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1D591">
      <w:pPr>
        <w:pStyle w:val="3"/>
        <w:spacing w:before="170" w:line="226" w:lineRule="auto"/>
        <w:ind w:left="392" w:firstLine="382" w:firstLineChars="100"/>
        <w:jc w:val="center"/>
        <w:rPr>
          <w:rFonts w:hint="eastAsia" w:eastAsia="仿宋"/>
          <w:sz w:val="44"/>
          <w:szCs w:val="44"/>
          <w:lang w:val="en-US" w:eastAsia="zh-CN"/>
        </w:rPr>
      </w:pPr>
      <w:r>
        <w:rPr>
          <w:b/>
          <w:bCs/>
          <w:spacing w:val="-30"/>
          <w:sz w:val="44"/>
          <w:szCs w:val="44"/>
        </w:rPr>
        <w:t>克州GAJ</w:t>
      </w:r>
      <w:r>
        <w:rPr>
          <w:spacing w:val="-82"/>
          <w:sz w:val="44"/>
          <w:szCs w:val="44"/>
        </w:rPr>
        <w:t xml:space="preserve"> </w:t>
      </w:r>
      <w:r>
        <w:rPr>
          <w:b/>
          <w:bCs/>
          <w:spacing w:val="-30"/>
          <w:sz w:val="44"/>
          <w:szCs w:val="44"/>
        </w:rPr>
        <w:t>及各驻外所队</w:t>
      </w:r>
      <w:r>
        <w:rPr>
          <w:spacing w:val="-90"/>
          <w:sz w:val="44"/>
          <w:szCs w:val="44"/>
        </w:rPr>
        <w:t xml:space="preserve"> </w:t>
      </w:r>
      <w:r>
        <w:rPr>
          <w:b/>
          <w:bCs/>
          <w:spacing w:val="-30"/>
          <w:sz w:val="44"/>
          <w:szCs w:val="44"/>
        </w:rPr>
        <w:t>202</w:t>
      </w:r>
      <w:r>
        <w:rPr>
          <w:rFonts w:hint="eastAsia"/>
          <w:b/>
          <w:bCs/>
          <w:spacing w:val="-30"/>
          <w:sz w:val="44"/>
          <w:szCs w:val="44"/>
          <w:lang w:val="en-US" w:eastAsia="zh-CN"/>
        </w:rPr>
        <w:t>6</w:t>
      </w:r>
      <w:r>
        <w:rPr>
          <w:b/>
          <w:bCs/>
          <w:spacing w:val="-30"/>
          <w:sz w:val="44"/>
          <w:szCs w:val="44"/>
        </w:rPr>
        <w:t>年度食堂食材</w:t>
      </w:r>
      <w:r>
        <w:rPr>
          <w:rFonts w:hint="eastAsia"/>
          <w:b/>
          <w:bCs/>
          <w:spacing w:val="-30"/>
          <w:sz w:val="44"/>
          <w:szCs w:val="44"/>
          <w:lang w:val="en-US" w:eastAsia="zh-CN"/>
        </w:rPr>
        <w:t>采购项目</w:t>
      </w:r>
      <w:bookmarkStart w:id="11" w:name="_GoBack"/>
      <w:bookmarkEnd w:id="11"/>
    </w:p>
    <w:p w14:paraId="736DD974">
      <w:pPr>
        <w:pStyle w:val="3"/>
        <w:spacing w:before="170" w:line="226" w:lineRule="auto"/>
        <w:ind w:left="392"/>
        <w:jc w:val="center"/>
        <w:rPr>
          <w:rFonts w:hint="default"/>
          <w:b/>
          <w:bCs/>
          <w:spacing w:val="-30"/>
          <w:sz w:val="40"/>
          <w:szCs w:val="40"/>
          <w:lang w:val="en-US" w:eastAsia="zh-CN"/>
        </w:rPr>
      </w:pPr>
      <w:r>
        <w:rPr>
          <w:b/>
          <w:bCs/>
          <w:spacing w:val="-30"/>
          <w:sz w:val="40"/>
          <w:szCs w:val="40"/>
        </w:rPr>
        <w:t>项目编号：KZZB-</w:t>
      </w:r>
      <w:r>
        <w:rPr>
          <w:rFonts w:hint="eastAsia"/>
          <w:b/>
          <w:bCs/>
          <w:spacing w:val="-30"/>
          <w:sz w:val="40"/>
          <w:szCs w:val="40"/>
          <w:lang w:val="en-US" w:eastAsia="zh-CN"/>
        </w:rPr>
        <w:t>2026-055-01</w:t>
      </w:r>
    </w:p>
    <w:p w14:paraId="1CC78751">
      <w:pPr>
        <w:spacing w:line="241" w:lineRule="auto"/>
        <w:rPr>
          <w:rFonts w:ascii="Arial"/>
          <w:sz w:val="21"/>
        </w:rPr>
      </w:pPr>
    </w:p>
    <w:p w14:paraId="3F8D65C2">
      <w:pPr>
        <w:spacing w:line="241" w:lineRule="auto"/>
        <w:rPr>
          <w:rFonts w:ascii="Arial"/>
          <w:sz w:val="21"/>
        </w:rPr>
      </w:pPr>
    </w:p>
    <w:p w14:paraId="7EE84EED">
      <w:pPr>
        <w:spacing w:line="241" w:lineRule="auto"/>
        <w:rPr>
          <w:rFonts w:ascii="Arial"/>
          <w:sz w:val="21"/>
        </w:rPr>
      </w:pPr>
    </w:p>
    <w:p w14:paraId="3DB2D28C">
      <w:pPr>
        <w:spacing w:line="241" w:lineRule="auto"/>
        <w:rPr>
          <w:rFonts w:ascii="Arial"/>
          <w:sz w:val="21"/>
        </w:rPr>
      </w:pPr>
    </w:p>
    <w:p w14:paraId="666659CC">
      <w:pPr>
        <w:spacing w:line="241" w:lineRule="auto"/>
        <w:rPr>
          <w:rFonts w:ascii="Arial"/>
          <w:sz w:val="21"/>
        </w:rPr>
      </w:pPr>
      <w:r>
        <w:pict>
          <v:shape id="_x0000_s1026" o:spid="_x0000_s1026" o:spt="202" type="#_x0000_t202" style="position:absolute;left:0pt;margin-left:171.65pt;margin-top:0.85pt;height:274.35pt;width:56pt;z-index:251660288;mso-width-relative:page;mso-height-relative:page;" filled="f" stroked="f" coordsize="21600,21600">
            <v:path/>
            <v:fill on="f" focussize="0,0"/>
            <v:stroke on="f"/>
            <v:imagedata o:title=""/>
            <o:lock v:ext="edit" aspectratio="f"/>
            <v:textbox inset="0mm,0mm,0mm,0mm" style="layout-flow:vertical-ideographic;">
              <w:txbxContent>
                <w:p w14:paraId="2C5E8D19">
                  <w:pPr>
                    <w:pStyle w:val="3"/>
                    <w:spacing w:before="19" w:line="204" w:lineRule="auto"/>
                    <w:ind w:left="20"/>
                    <w:outlineLvl w:val="0"/>
                    <w:rPr>
                      <w:sz w:val="95"/>
                      <w:szCs w:val="95"/>
                    </w:rPr>
                  </w:pPr>
                  <w:r>
                    <w:rPr>
                      <w:b/>
                      <w:bCs/>
                      <w:spacing w:val="25"/>
                      <w:sz w:val="95"/>
                      <w:szCs w:val="95"/>
                    </w:rPr>
                    <w:t>招</w:t>
                  </w:r>
                  <w:r>
                    <w:rPr>
                      <w:spacing w:val="25"/>
                      <w:sz w:val="95"/>
                      <w:szCs w:val="95"/>
                    </w:rPr>
                    <w:t xml:space="preserve"> </w:t>
                  </w:r>
                  <w:r>
                    <w:rPr>
                      <w:b/>
                      <w:bCs/>
                      <w:spacing w:val="25"/>
                      <w:sz w:val="95"/>
                      <w:szCs w:val="95"/>
                    </w:rPr>
                    <w:t>标</w:t>
                  </w:r>
                  <w:r>
                    <w:rPr>
                      <w:spacing w:val="25"/>
                      <w:sz w:val="95"/>
                      <w:szCs w:val="95"/>
                    </w:rPr>
                    <w:t xml:space="preserve"> </w:t>
                  </w:r>
                  <w:r>
                    <w:rPr>
                      <w:b/>
                      <w:bCs/>
                      <w:spacing w:val="25"/>
                      <w:sz w:val="95"/>
                      <w:szCs w:val="95"/>
                    </w:rPr>
                    <w:t>文</w:t>
                  </w:r>
                  <w:r>
                    <w:rPr>
                      <w:spacing w:val="25"/>
                      <w:sz w:val="95"/>
                      <w:szCs w:val="95"/>
                    </w:rPr>
                    <w:t xml:space="preserve"> </w:t>
                  </w:r>
                  <w:r>
                    <w:rPr>
                      <w:b/>
                      <w:bCs/>
                      <w:spacing w:val="25"/>
                      <w:sz w:val="95"/>
                      <w:szCs w:val="95"/>
                    </w:rPr>
                    <w:t>件</w:t>
                  </w:r>
                </w:p>
              </w:txbxContent>
            </v:textbox>
          </v:shape>
        </w:pict>
      </w:r>
    </w:p>
    <w:p w14:paraId="0B271776">
      <w:pPr>
        <w:spacing w:line="241" w:lineRule="auto"/>
        <w:rPr>
          <w:rFonts w:ascii="Arial"/>
          <w:sz w:val="21"/>
        </w:rPr>
      </w:pPr>
    </w:p>
    <w:p w14:paraId="2D1C21BC">
      <w:pPr>
        <w:spacing w:line="241" w:lineRule="auto"/>
        <w:rPr>
          <w:rFonts w:ascii="Arial"/>
          <w:sz w:val="21"/>
        </w:rPr>
      </w:pPr>
    </w:p>
    <w:p w14:paraId="37DF57CA">
      <w:pPr>
        <w:spacing w:line="241" w:lineRule="auto"/>
        <w:rPr>
          <w:rFonts w:ascii="Arial"/>
          <w:sz w:val="21"/>
        </w:rPr>
      </w:pPr>
    </w:p>
    <w:p w14:paraId="1FC57BBC">
      <w:pPr>
        <w:spacing w:line="241" w:lineRule="auto"/>
        <w:rPr>
          <w:rFonts w:ascii="Arial"/>
          <w:sz w:val="21"/>
        </w:rPr>
      </w:pPr>
    </w:p>
    <w:p w14:paraId="65AF34CB">
      <w:pPr>
        <w:spacing w:line="241" w:lineRule="auto"/>
        <w:rPr>
          <w:rFonts w:ascii="Arial"/>
          <w:sz w:val="21"/>
        </w:rPr>
      </w:pPr>
    </w:p>
    <w:p w14:paraId="1090657E">
      <w:pPr>
        <w:spacing w:line="241" w:lineRule="auto"/>
        <w:rPr>
          <w:rFonts w:ascii="Arial"/>
          <w:sz w:val="21"/>
        </w:rPr>
      </w:pPr>
    </w:p>
    <w:p w14:paraId="3136A22C">
      <w:pPr>
        <w:spacing w:line="241" w:lineRule="auto"/>
        <w:rPr>
          <w:rFonts w:ascii="Arial"/>
          <w:sz w:val="21"/>
        </w:rPr>
      </w:pPr>
    </w:p>
    <w:p w14:paraId="6B09FDEC">
      <w:pPr>
        <w:spacing w:line="241" w:lineRule="auto"/>
        <w:rPr>
          <w:rFonts w:ascii="Arial"/>
          <w:sz w:val="21"/>
        </w:rPr>
      </w:pPr>
    </w:p>
    <w:p w14:paraId="4AEA0919">
      <w:pPr>
        <w:spacing w:line="241" w:lineRule="auto"/>
        <w:rPr>
          <w:rFonts w:ascii="Arial"/>
          <w:sz w:val="21"/>
        </w:rPr>
      </w:pPr>
    </w:p>
    <w:p w14:paraId="70104936">
      <w:pPr>
        <w:spacing w:line="241" w:lineRule="auto"/>
        <w:rPr>
          <w:rFonts w:ascii="Arial"/>
          <w:sz w:val="21"/>
        </w:rPr>
      </w:pPr>
    </w:p>
    <w:p w14:paraId="682F43DC">
      <w:pPr>
        <w:spacing w:line="241" w:lineRule="auto"/>
        <w:rPr>
          <w:rFonts w:ascii="Arial"/>
          <w:sz w:val="21"/>
        </w:rPr>
      </w:pPr>
    </w:p>
    <w:p w14:paraId="7107A717">
      <w:pPr>
        <w:spacing w:line="241" w:lineRule="auto"/>
        <w:rPr>
          <w:rFonts w:ascii="Arial"/>
          <w:sz w:val="21"/>
        </w:rPr>
      </w:pPr>
    </w:p>
    <w:p w14:paraId="01B78D98">
      <w:pPr>
        <w:spacing w:line="241" w:lineRule="auto"/>
        <w:rPr>
          <w:rFonts w:ascii="Arial"/>
          <w:sz w:val="21"/>
        </w:rPr>
      </w:pPr>
    </w:p>
    <w:p w14:paraId="2BDBDEBC">
      <w:pPr>
        <w:spacing w:line="241" w:lineRule="auto"/>
        <w:rPr>
          <w:rFonts w:ascii="Arial"/>
          <w:sz w:val="21"/>
        </w:rPr>
      </w:pPr>
    </w:p>
    <w:p w14:paraId="7070FF9A">
      <w:pPr>
        <w:spacing w:line="241" w:lineRule="auto"/>
        <w:rPr>
          <w:rFonts w:ascii="Arial"/>
          <w:sz w:val="21"/>
        </w:rPr>
      </w:pPr>
    </w:p>
    <w:p w14:paraId="4E2AF01A">
      <w:pPr>
        <w:spacing w:line="241" w:lineRule="auto"/>
        <w:rPr>
          <w:rFonts w:ascii="Arial"/>
          <w:sz w:val="21"/>
        </w:rPr>
      </w:pPr>
    </w:p>
    <w:p w14:paraId="452DEAF5">
      <w:pPr>
        <w:spacing w:line="241" w:lineRule="auto"/>
        <w:rPr>
          <w:rFonts w:ascii="Arial"/>
          <w:sz w:val="21"/>
        </w:rPr>
      </w:pPr>
    </w:p>
    <w:p w14:paraId="79EF7000">
      <w:pPr>
        <w:spacing w:line="241" w:lineRule="auto"/>
        <w:rPr>
          <w:rFonts w:ascii="Arial"/>
          <w:sz w:val="21"/>
        </w:rPr>
      </w:pPr>
    </w:p>
    <w:p w14:paraId="6C76ADFD">
      <w:pPr>
        <w:spacing w:line="241" w:lineRule="auto"/>
        <w:rPr>
          <w:rFonts w:ascii="Arial"/>
          <w:sz w:val="21"/>
        </w:rPr>
      </w:pPr>
    </w:p>
    <w:p w14:paraId="114DD202">
      <w:pPr>
        <w:spacing w:line="241" w:lineRule="auto"/>
        <w:rPr>
          <w:rFonts w:ascii="Arial"/>
          <w:sz w:val="21"/>
        </w:rPr>
      </w:pPr>
    </w:p>
    <w:p w14:paraId="04F226BB">
      <w:pPr>
        <w:spacing w:line="241" w:lineRule="auto"/>
        <w:rPr>
          <w:rFonts w:ascii="Arial"/>
          <w:sz w:val="21"/>
        </w:rPr>
      </w:pPr>
    </w:p>
    <w:p w14:paraId="031B739C">
      <w:pPr>
        <w:spacing w:line="241" w:lineRule="auto"/>
        <w:rPr>
          <w:rFonts w:ascii="Arial"/>
          <w:sz w:val="21"/>
        </w:rPr>
      </w:pPr>
    </w:p>
    <w:p w14:paraId="600609EA">
      <w:pPr>
        <w:spacing w:line="241" w:lineRule="auto"/>
        <w:rPr>
          <w:rFonts w:ascii="Arial"/>
          <w:sz w:val="21"/>
        </w:rPr>
      </w:pPr>
    </w:p>
    <w:p w14:paraId="6445DA86">
      <w:pPr>
        <w:spacing w:line="242" w:lineRule="auto"/>
        <w:rPr>
          <w:rFonts w:ascii="Arial"/>
          <w:sz w:val="21"/>
        </w:rPr>
      </w:pPr>
    </w:p>
    <w:p w14:paraId="382F3992">
      <w:pPr>
        <w:spacing w:line="242" w:lineRule="auto"/>
        <w:rPr>
          <w:rFonts w:ascii="Arial"/>
          <w:sz w:val="21"/>
        </w:rPr>
      </w:pPr>
    </w:p>
    <w:p w14:paraId="233D943A">
      <w:pPr>
        <w:pStyle w:val="3"/>
        <w:spacing w:before="101" w:line="226" w:lineRule="auto"/>
        <w:ind w:left="397"/>
      </w:pPr>
      <w:r>
        <w:rPr>
          <w:spacing w:val="9"/>
        </w:rPr>
        <w:t>采购单位：克孜勒苏柯尔克孜自治州</w:t>
      </w:r>
      <w:r>
        <w:rPr>
          <w:spacing w:val="-69"/>
        </w:rPr>
        <w:t xml:space="preserve"> </w:t>
      </w:r>
      <w:r>
        <w:t>GAJ</w:t>
      </w:r>
    </w:p>
    <w:p w14:paraId="6D57EF7E">
      <w:pPr>
        <w:pStyle w:val="3"/>
        <w:spacing w:before="317" w:line="229" w:lineRule="auto"/>
        <w:ind w:left="391"/>
        <w:rPr>
          <w:spacing w:val="3"/>
        </w:rPr>
      </w:pPr>
      <w:r>
        <w:rPr>
          <w:spacing w:val="3"/>
        </w:rPr>
        <w:t>联 系</w:t>
      </w:r>
      <w:r>
        <w:rPr>
          <w:spacing w:val="44"/>
        </w:rPr>
        <w:t xml:space="preserve"> </w:t>
      </w:r>
      <w:r>
        <w:rPr>
          <w:spacing w:val="3"/>
        </w:rPr>
        <w:t>人:</w:t>
      </w:r>
      <w:r>
        <w:rPr>
          <w:rFonts w:hint="eastAsia"/>
          <w:spacing w:val="3"/>
          <w:lang w:val="en-US" w:eastAsia="zh-CN"/>
        </w:rPr>
        <w:t>王先生</w:t>
      </w:r>
      <w:r>
        <w:rPr>
          <w:spacing w:val="32"/>
        </w:rPr>
        <w:t xml:space="preserve"> </w:t>
      </w:r>
      <w:r>
        <w:rPr>
          <w:rFonts w:hint="eastAsia"/>
          <w:spacing w:val="32"/>
          <w:lang w:val="en-US" w:eastAsia="zh-CN"/>
        </w:rPr>
        <w:t xml:space="preserve">  </w:t>
      </w:r>
      <w:r>
        <w:rPr>
          <w:spacing w:val="9"/>
        </w:rPr>
        <w:t xml:space="preserve"> </w:t>
      </w:r>
      <w:r>
        <w:rPr>
          <w:spacing w:val="3"/>
        </w:rPr>
        <w:t>联系电话：</w:t>
      </w:r>
      <w:r>
        <w:rPr>
          <w:rFonts w:hint="eastAsia"/>
          <w:spacing w:val="3"/>
        </w:rPr>
        <w:t>17799087672</w:t>
      </w:r>
    </w:p>
    <w:p w14:paraId="32D83419">
      <w:pPr>
        <w:pStyle w:val="3"/>
        <w:spacing w:before="317" w:line="229" w:lineRule="auto"/>
        <w:ind w:left="391"/>
        <w:rPr>
          <w:spacing w:val="3"/>
        </w:rPr>
      </w:pPr>
    </w:p>
    <w:p w14:paraId="45AAA086">
      <w:pPr>
        <w:pStyle w:val="3"/>
        <w:spacing w:before="101" w:line="226" w:lineRule="auto"/>
        <w:ind w:left="397"/>
        <w:rPr>
          <w:rFonts w:hint="eastAsia"/>
          <w:spacing w:val="9"/>
          <w:lang w:val="en-US" w:eastAsia="zh-CN"/>
        </w:rPr>
      </w:pPr>
      <w:r>
        <w:rPr>
          <w:spacing w:val="9"/>
        </w:rPr>
        <w:t>代理机构：</w:t>
      </w:r>
      <w:r>
        <w:rPr>
          <w:rFonts w:hint="eastAsia"/>
          <w:spacing w:val="9"/>
          <w:lang w:val="en-US" w:eastAsia="zh-CN"/>
        </w:rPr>
        <w:t>新疆万成项目管理咨询有限公司</w:t>
      </w:r>
    </w:p>
    <w:p w14:paraId="44CCC7C6">
      <w:pPr>
        <w:pStyle w:val="3"/>
        <w:spacing w:before="101" w:line="226" w:lineRule="auto"/>
        <w:ind w:left="397"/>
        <w:rPr>
          <w:rFonts w:hint="eastAsia"/>
          <w:spacing w:val="9"/>
          <w:lang w:val="en-US" w:eastAsia="zh-CN"/>
        </w:rPr>
      </w:pPr>
    </w:p>
    <w:p w14:paraId="07053018">
      <w:pPr>
        <w:pStyle w:val="3"/>
        <w:spacing w:before="101" w:line="226" w:lineRule="auto"/>
        <w:ind w:left="397"/>
        <w:rPr>
          <w:spacing w:val="9"/>
        </w:rPr>
      </w:pPr>
      <w:r>
        <w:rPr>
          <w:spacing w:val="9"/>
        </w:rPr>
        <w:t>联 系 人：</w:t>
      </w:r>
      <w:r>
        <w:rPr>
          <w:rFonts w:hint="eastAsia"/>
          <w:spacing w:val="9"/>
          <w:lang w:val="en-US" w:eastAsia="zh-CN"/>
        </w:rPr>
        <w:t>马先生</w:t>
      </w:r>
      <w:r>
        <w:rPr>
          <w:spacing w:val="9"/>
        </w:rPr>
        <w:t xml:space="preserve">    联系电话:</w:t>
      </w:r>
      <w:r>
        <w:rPr>
          <w:rFonts w:hint="eastAsia"/>
          <w:spacing w:val="9"/>
        </w:rPr>
        <w:t>15909981868</w:t>
      </w:r>
    </w:p>
    <w:p w14:paraId="2AD05B3C">
      <w:pPr>
        <w:spacing w:line="229" w:lineRule="auto"/>
        <w:sectPr>
          <w:footerReference r:id="rId5" w:type="default"/>
          <w:pgSz w:w="11906" w:h="16839"/>
          <w:pgMar w:top="1431" w:right="1785" w:bottom="1151" w:left="1785" w:header="0" w:footer="989" w:gutter="0"/>
          <w:cols w:space="720" w:num="1"/>
        </w:sectPr>
      </w:pPr>
    </w:p>
    <w:p w14:paraId="1FF4B1CA">
      <w:pPr>
        <w:spacing w:line="322" w:lineRule="auto"/>
        <w:rPr>
          <w:rFonts w:ascii="Arial"/>
          <w:sz w:val="21"/>
        </w:rPr>
      </w:pPr>
    </w:p>
    <w:p w14:paraId="454BA2C3">
      <w:pPr>
        <w:spacing w:line="323" w:lineRule="auto"/>
        <w:rPr>
          <w:rFonts w:ascii="Arial"/>
          <w:sz w:val="21"/>
        </w:rPr>
      </w:pPr>
    </w:p>
    <w:p w14:paraId="50705399">
      <w:pPr>
        <w:pStyle w:val="3"/>
        <w:spacing w:before="114" w:line="228" w:lineRule="auto"/>
        <w:ind w:left="2335"/>
        <w:rPr>
          <w:sz w:val="35"/>
          <w:szCs w:val="35"/>
        </w:rPr>
      </w:pPr>
      <w:r>
        <w:rPr>
          <w:b/>
          <w:bCs/>
          <w:spacing w:val="6"/>
          <w:sz w:val="35"/>
          <w:szCs w:val="35"/>
        </w:rPr>
        <w:t>招投标监督管理机构备案登记栏</w:t>
      </w:r>
    </w:p>
    <w:p w14:paraId="6233D1E6">
      <w:pPr>
        <w:spacing w:line="61" w:lineRule="exact"/>
      </w:pPr>
    </w:p>
    <w:tbl>
      <w:tblPr>
        <w:tblStyle w:val="7"/>
        <w:tblW w:w="954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46"/>
      </w:tblGrid>
      <w:tr w14:paraId="79B597B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964" w:hRule="atLeast"/>
        </w:trPr>
        <w:tc>
          <w:tcPr>
            <w:tcW w:w="9546" w:type="dxa"/>
            <w:vAlign w:val="top"/>
          </w:tcPr>
          <w:p w14:paraId="4B9AFC27">
            <w:pPr>
              <w:spacing w:before="96" w:line="226" w:lineRule="auto"/>
              <w:ind w:left="130"/>
              <w:rPr>
                <w:rFonts w:ascii="仿宋" w:hAnsi="仿宋" w:eastAsia="仿宋" w:cs="仿宋"/>
                <w:sz w:val="31"/>
                <w:szCs w:val="31"/>
              </w:rPr>
            </w:pPr>
            <w:r>
              <w:rPr>
                <w:rFonts w:ascii="仿宋" w:hAnsi="仿宋" w:eastAsia="仿宋" w:cs="仿宋"/>
                <w:spacing w:val="5"/>
                <w:sz w:val="31"/>
                <w:szCs w:val="31"/>
              </w:rPr>
              <w:t>采购单位：克孜勒苏柯尔克孜自治州</w:t>
            </w:r>
            <w:r>
              <w:rPr>
                <w:rFonts w:ascii="仿宋" w:hAnsi="仿宋" w:eastAsia="仿宋" w:cs="仿宋"/>
                <w:spacing w:val="-47"/>
                <w:sz w:val="31"/>
                <w:szCs w:val="31"/>
              </w:rPr>
              <w:t xml:space="preserve"> </w:t>
            </w:r>
            <w:r>
              <w:rPr>
                <w:rFonts w:ascii="仿宋" w:hAnsi="仿宋" w:eastAsia="仿宋" w:cs="仿宋"/>
                <w:sz w:val="31"/>
                <w:szCs w:val="31"/>
              </w:rPr>
              <w:t>GAJ</w:t>
            </w:r>
            <w:r>
              <w:rPr>
                <w:rFonts w:ascii="仿宋" w:hAnsi="仿宋" w:eastAsia="仿宋" w:cs="仿宋"/>
                <w:spacing w:val="5"/>
                <w:sz w:val="31"/>
                <w:szCs w:val="31"/>
              </w:rPr>
              <w:t>（盖章）</w:t>
            </w:r>
          </w:p>
          <w:p w14:paraId="2FDE1A9D">
            <w:pPr>
              <w:pStyle w:val="8"/>
              <w:spacing w:line="241" w:lineRule="auto"/>
            </w:pPr>
          </w:p>
          <w:p w14:paraId="4BDA5495">
            <w:pPr>
              <w:pStyle w:val="8"/>
              <w:spacing w:line="241" w:lineRule="auto"/>
            </w:pPr>
          </w:p>
          <w:p w14:paraId="4CD5A07D">
            <w:pPr>
              <w:pStyle w:val="8"/>
              <w:spacing w:line="241" w:lineRule="auto"/>
            </w:pPr>
          </w:p>
          <w:p w14:paraId="4E90C01E">
            <w:pPr>
              <w:pStyle w:val="8"/>
              <w:spacing w:line="241" w:lineRule="auto"/>
            </w:pPr>
          </w:p>
          <w:p w14:paraId="3BA5D697">
            <w:pPr>
              <w:pStyle w:val="8"/>
              <w:spacing w:line="241" w:lineRule="auto"/>
            </w:pPr>
          </w:p>
          <w:p w14:paraId="42D64B85">
            <w:pPr>
              <w:pStyle w:val="8"/>
              <w:spacing w:line="241" w:lineRule="auto"/>
            </w:pPr>
          </w:p>
          <w:p w14:paraId="7BA55005">
            <w:pPr>
              <w:pStyle w:val="8"/>
              <w:spacing w:line="241" w:lineRule="auto"/>
            </w:pPr>
          </w:p>
          <w:p w14:paraId="43BB4741">
            <w:pPr>
              <w:pStyle w:val="8"/>
              <w:spacing w:line="241" w:lineRule="auto"/>
            </w:pPr>
          </w:p>
          <w:p w14:paraId="04B46BC9">
            <w:pPr>
              <w:pStyle w:val="8"/>
              <w:spacing w:line="241" w:lineRule="auto"/>
            </w:pPr>
          </w:p>
          <w:p w14:paraId="6C61C5BF">
            <w:pPr>
              <w:pStyle w:val="8"/>
              <w:spacing w:line="241" w:lineRule="auto"/>
            </w:pPr>
          </w:p>
          <w:p w14:paraId="6C8CE437">
            <w:pPr>
              <w:pStyle w:val="8"/>
              <w:spacing w:line="241" w:lineRule="auto"/>
            </w:pPr>
          </w:p>
          <w:p w14:paraId="077F34D9">
            <w:pPr>
              <w:pStyle w:val="8"/>
              <w:spacing w:line="242" w:lineRule="auto"/>
            </w:pPr>
          </w:p>
          <w:p w14:paraId="79D1B789">
            <w:pPr>
              <w:spacing w:before="100" w:line="226" w:lineRule="auto"/>
              <w:ind w:left="130"/>
              <w:rPr>
                <w:rFonts w:hint="eastAsia" w:ascii="仿宋" w:hAnsi="仿宋" w:eastAsia="仿宋" w:cs="仿宋"/>
                <w:sz w:val="31"/>
                <w:szCs w:val="31"/>
                <w:lang w:eastAsia="zh-CN"/>
              </w:rPr>
            </w:pPr>
            <w:r>
              <w:rPr>
                <w:rFonts w:ascii="仿宋" w:hAnsi="仿宋" w:eastAsia="仿宋" w:cs="仿宋"/>
                <w:spacing w:val="9"/>
                <w:sz w:val="31"/>
                <w:szCs w:val="31"/>
              </w:rPr>
              <w:t>采购项目名称：克州</w:t>
            </w:r>
            <w:r>
              <w:rPr>
                <w:rFonts w:ascii="仿宋" w:hAnsi="仿宋" w:eastAsia="仿宋" w:cs="仿宋"/>
                <w:sz w:val="31"/>
                <w:szCs w:val="31"/>
              </w:rPr>
              <w:t>GAJ</w:t>
            </w:r>
            <w:r>
              <w:rPr>
                <w:rFonts w:ascii="仿宋" w:hAnsi="仿宋" w:eastAsia="仿宋" w:cs="仿宋"/>
                <w:spacing w:val="-50"/>
                <w:sz w:val="31"/>
                <w:szCs w:val="31"/>
              </w:rPr>
              <w:t xml:space="preserve"> </w:t>
            </w:r>
            <w:r>
              <w:rPr>
                <w:rFonts w:ascii="仿宋" w:hAnsi="仿宋" w:eastAsia="仿宋" w:cs="仿宋"/>
                <w:spacing w:val="9"/>
                <w:sz w:val="31"/>
                <w:szCs w:val="31"/>
              </w:rPr>
              <w:t>及各驻外所队202</w:t>
            </w:r>
            <w:r>
              <w:rPr>
                <w:rFonts w:hint="eastAsia" w:ascii="仿宋" w:hAnsi="仿宋" w:eastAsia="仿宋" w:cs="仿宋"/>
                <w:spacing w:val="9"/>
                <w:sz w:val="31"/>
                <w:szCs w:val="31"/>
                <w:lang w:val="en-US" w:eastAsia="zh-CN"/>
              </w:rPr>
              <w:t>6</w:t>
            </w:r>
            <w:r>
              <w:rPr>
                <w:rFonts w:ascii="仿宋" w:hAnsi="仿宋" w:eastAsia="仿宋" w:cs="仿宋"/>
                <w:spacing w:val="-47"/>
                <w:sz w:val="31"/>
                <w:szCs w:val="31"/>
              </w:rPr>
              <w:t xml:space="preserve"> </w:t>
            </w:r>
            <w:r>
              <w:rPr>
                <w:rFonts w:ascii="仿宋" w:hAnsi="仿宋" w:eastAsia="仿宋" w:cs="仿宋"/>
                <w:spacing w:val="9"/>
                <w:sz w:val="31"/>
                <w:szCs w:val="31"/>
              </w:rPr>
              <w:t>年度</w:t>
            </w:r>
            <w:r>
              <w:rPr>
                <w:rFonts w:ascii="仿宋" w:hAnsi="仿宋" w:eastAsia="仿宋" w:cs="仿宋"/>
                <w:spacing w:val="8"/>
                <w:sz w:val="31"/>
                <w:szCs w:val="31"/>
              </w:rPr>
              <w:t>食堂食材采购项目</w:t>
            </w:r>
          </w:p>
          <w:p w14:paraId="4249972E">
            <w:pPr>
              <w:pStyle w:val="8"/>
              <w:spacing w:line="267" w:lineRule="auto"/>
            </w:pPr>
          </w:p>
          <w:p w14:paraId="18D348F5">
            <w:pPr>
              <w:pStyle w:val="8"/>
              <w:spacing w:line="267" w:lineRule="auto"/>
            </w:pPr>
          </w:p>
          <w:p w14:paraId="5FC5A90A">
            <w:pPr>
              <w:pStyle w:val="8"/>
              <w:spacing w:line="267" w:lineRule="auto"/>
            </w:pPr>
          </w:p>
          <w:p w14:paraId="61F04D8E">
            <w:pPr>
              <w:pStyle w:val="8"/>
              <w:spacing w:line="267" w:lineRule="auto"/>
            </w:pPr>
          </w:p>
          <w:p w14:paraId="0EDCFC52">
            <w:pPr>
              <w:pStyle w:val="8"/>
              <w:spacing w:line="267" w:lineRule="auto"/>
            </w:pPr>
          </w:p>
          <w:p w14:paraId="3C3607EC">
            <w:pPr>
              <w:pStyle w:val="8"/>
              <w:spacing w:line="267" w:lineRule="auto"/>
            </w:pPr>
          </w:p>
          <w:p w14:paraId="3B58EAEE">
            <w:pPr>
              <w:pStyle w:val="8"/>
              <w:spacing w:line="267" w:lineRule="auto"/>
            </w:pPr>
          </w:p>
          <w:p w14:paraId="2BEF3D8B">
            <w:pPr>
              <w:pStyle w:val="8"/>
              <w:spacing w:line="267" w:lineRule="auto"/>
            </w:pPr>
          </w:p>
          <w:p w14:paraId="00FDB18A">
            <w:pPr>
              <w:spacing w:before="100" w:line="228" w:lineRule="auto"/>
              <w:ind w:left="134"/>
              <w:rPr>
                <w:rFonts w:ascii="仿宋" w:hAnsi="仿宋" w:eastAsia="仿宋" w:cs="仿宋"/>
                <w:sz w:val="31"/>
                <w:szCs w:val="31"/>
              </w:rPr>
            </w:pPr>
            <w:r>
              <w:rPr>
                <w:rFonts w:ascii="仿宋" w:hAnsi="仿宋" w:eastAsia="仿宋" w:cs="仿宋"/>
                <w:spacing w:val="8"/>
                <w:sz w:val="31"/>
                <w:szCs w:val="31"/>
              </w:rPr>
              <w:t>代理机构：</w:t>
            </w:r>
            <w:r>
              <w:rPr>
                <w:rFonts w:hint="eastAsia" w:ascii="仿宋" w:hAnsi="仿宋" w:eastAsia="仿宋" w:cs="仿宋"/>
                <w:spacing w:val="8"/>
                <w:sz w:val="31"/>
                <w:szCs w:val="31"/>
                <w:lang w:val="en-US" w:eastAsia="zh-CN"/>
              </w:rPr>
              <w:t>新疆万成项目管理咨询</w:t>
            </w:r>
            <w:r>
              <w:rPr>
                <w:rFonts w:ascii="仿宋" w:hAnsi="仿宋" w:eastAsia="仿宋" w:cs="仿宋"/>
                <w:spacing w:val="8"/>
                <w:sz w:val="31"/>
                <w:szCs w:val="31"/>
              </w:rPr>
              <w:t>有限公司（盖章）</w:t>
            </w:r>
          </w:p>
          <w:p w14:paraId="13E1FEB4">
            <w:pPr>
              <w:pStyle w:val="8"/>
              <w:spacing w:line="254" w:lineRule="auto"/>
            </w:pPr>
          </w:p>
          <w:p w14:paraId="10DC1240">
            <w:pPr>
              <w:pStyle w:val="8"/>
              <w:spacing w:line="254" w:lineRule="auto"/>
            </w:pPr>
          </w:p>
          <w:p w14:paraId="346CF24C">
            <w:pPr>
              <w:pStyle w:val="8"/>
              <w:spacing w:line="255" w:lineRule="auto"/>
            </w:pPr>
          </w:p>
          <w:p w14:paraId="21A1E2FB">
            <w:pPr>
              <w:pStyle w:val="8"/>
              <w:spacing w:line="255" w:lineRule="auto"/>
            </w:pPr>
          </w:p>
          <w:p w14:paraId="08E31197">
            <w:pPr>
              <w:pStyle w:val="8"/>
              <w:spacing w:line="255" w:lineRule="auto"/>
            </w:pPr>
          </w:p>
          <w:p w14:paraId="6C9508A3">
            <w:pPr>
              <w:pStyle w:val="8"/>
              <w:spacing w:line="255" w:lineRule="auto"/>
            </w:pPr>
          </w:p>
          <w:p w14:paraId="0E285C02">
            <w:pPr>
              <w:pStyle w:val="8"/>
              <w:spacing w:line="255" w:lineRule="auto"/>
            </w:pPr>
          </w:p>
          <w:p w14:paraId="7E9EC609">
            <w:pPr>
              <w:spacing w:before="101" w:line="228" w:lineRule="auto"/>
              <w:ind w:left="3530"/>
              <w:outlineLvl w:val="1"/>
              <w:rPr>
                <w:rFonts w:ascii="仿宋" w:hAnsi="仿宋" w:eastAsia="仿宋" w:cs="仿宋"/>
                <w:sz w:val="31"/>
                <w:szCs w:val="31"/>
              </w:rPr>
            </w:pPr>
            <w:r>
              <w:rPr>
                <w:rFonts w:ascii="仿宋" w:hAnsi="仿宋" w:eastAsia="仿宋" w:cs="仿宋"/>
                <w:b/>
                <w:bCs/>
                <w:spacing w:val="-12"/>
                <w:sz w:val="31"/>
                <w:szCs w:val="31"/>
              </w:rPr>
              <w:t>日</w:t>
            </w:r>
            <w:r>
              <w:rPr>
                <w:rFonts w:ascii="仿宋" w:hAnsi="仿宋" w:eastAsia="仿宋" w:cs="仿宋"/>
                <w:spacing w:val="21"/>
                <w:sz w:val="31"/>
                <w:szCs w:val="31"/>
              </w:rPr>
              <w:t xml:space="preserve">  </w:t>
            </w:r>
            <w:r>
              <w:rPr>
                <w:rFonts w:ascii="仿宋" w:hAnsi="仿宋" w:eastAsia="仿宋" w:cs="仿宋"/>
                <w:b/>
                <w:bCs/>
                <w:spacing w:val="-12"/>
                <w:sz w:val="31"/>
                <w:szCs w:val="31"/>
              </w:rPr>
              <w:t>期：202</w:t>
            </w:r>
            <w:r>
              <w:rPr>
                <w:rFonts w:hint="eastAsia" w:ascii="仿宋" w:hAnsi="仿宋" w:eastAsia="仿宋" w:cs="仿宋"/>
                <w:b/>
                <w:bCs/>
                <w:spacing w:val="-12"/>
                <w:sz w:val="31"/>
                <w:szCs w:val="31"/>
                <w:lang w:val="en-US" w:eastAsia="zh-CN"/>
              </w:rPr>
              <w:t>6</w:t>
            </w:r>
            <w:r>
              <w:rPr>
                <w:rFonts w:ascii="仿宋" w:hAnsi="仿宋" w:eastAsia="仿宋" w:cs="仿宋"/>
                <w:spacing w:val="-45"/>
                <w:sz w:val="31"/>
                <w:szCs w:val="31"/>
              </w:rPr>
              <w:t xml:space="preserve"> </w:t>
            </w:r>
            <w:r>
              <w:rPr>
                <w:rFonts w:ascii="仿宋" w:hAnsi="仿宋" w:eastAsia="仿宋" w:cs="仿宋"/>
                <w:b/>
                <w:bCs/>
                <w:spacing w:val="-12"/>
                <w:sz w:val="31"/>
                <w:szCs w:val="31"/>
              </w:rPr>
              <w:t>年</w:t>
            </w:r>
            <w:r>
              <w:rPr>
                <w:rFonts w:ascii="仿宋" w:hAnsi="仿宋" w:eastAsia="仿宋" w:cs="仿宋"/>
                <w:spacing w:val="-63"/>
                <w:sz w:val="31"/>
                <w:szCs w:val="31"/>
              </w:rPr>
              <w:t xml:space="preserve"> </w:t>
            </w:r>
            <w:r>
              <w:rPr>
                <w:rFonts w:hint="eastAsia" w:ascii="仿宋" w:hAnsi="仿宋" w:eastAsia="仿宋" w:cs="仿宋"/>
                <w:b/>
                <w:bCs/>
                <w:spacing w:val="-12"/>
                <w:sz w:val="31"/>
                <w:szCs w:val="31"/>
                <w:lang w:val="en-US" w:eastAsia="zh-CN"/>
              </w:rPr>
              <w:t>5</w:t>
            </w:r>
            <w:r>
              <w:rPr>
                <w:rFonts w:ascii="仿宋" w:hAnsi="仿宋" w:eastAsia="仿宋" w:cs="仿宋"/>
                <w:spacing w:val="-38"/>
                <w:sz w:val="31"/>
                <w:szCs w:val="31"/>
              </w:rPr>
              <w:t xml:space="preserve"> </w:t>
            </w:r>
            <w:r>
              <w:rPr>
                <w:rFonts w:ascii="仿宋" w:hAnsi="仿宋" w:eastAsia="仿宋" w:cs="仿宋"/>
                <w:b/>
                <w:bCs/>
                <w:spacing w:val="-12"/>
                <w:sz w:val="31"/>
                <w:szCs w:val="31"/>
              </w:rPr>
              <w:t>月</w:t>
            </w:r>
          </w:p>
        </w:tc>
      </w:tr>
    </w:tbl>
    <w:p w14:paraId="73187483">
      <w:pPr>
        <w:rPr>
          <w:rFonts w:ascii="Arial"/>
          <w:sz w:val="21"/>
        </w:rPr>
      </w:pPr>
    </w:p>
    <w:p w14:paraId="187CAE7A">
      <w:pPr>
        <w:rPr>
          <w:rFonts w:ascii="Arial" w:hAnsi="Arial" w:eastAsia="Arial" w:cs="Arial"/>
          <w:sz w:val="21"/>
          <w:szCs w:val="21"/>
        </w:rPr>
        <w:sectPr>
          <w:footerReference r:id="rId6" w:type="default"/>
          <w:pgSz w:w="11906" w:h="16839"/>
          <w:pgMar w:top="1431" w:right="1177" w:bottom="1151" w:left="1177" w:header="0" w:footer="989" w:gutter="0"/>
          <w:cols w:space="720" w:num="1"/>
        </w:sectPr>
      </w:pPr>
    </w:p>
    <w:p w14:paraId="18C92E5D">
      <w:pPr>
        <w:spacing w:line="269" w:lineRule="auto"/>
        <w:rPr>
          <w:rFonts w:ascii="Arial"/>
          <w:sz w:val="21"/>
        </w:rPr>
      </w:pPr>
    </w:p>
    <w:p w14:paraId="4E1CDAD5">
      <w:pPr>
        <w:spacing w:line="269" w:lineRule="auto"/>
        <w:rPr>
          <w:rFonts w:ascii="Arial"/>
          <w:sz w:val="21"/>
        </w:rPr>
      </w:pPr>
    </w:p>
    <w:sdt>
      <w:sdtPr>
        <w:rPr>
          <w:rFonts w:ascii="宋体" w:hAnsi="宋体" w:eastAsia="宋体" w:cs="宋体"/>
          <w:sz w:val="31"/>
          <w:szCs w:val="31"/>
        </w:rPr>
        <w:id w:val="147464703"/>
        <w:docPartObj>
          <w:docPartGallery w:val="Table of Contents"/>
          <w:docPartUnique/>
        </w:docPartObj>
      </w:sdtPr>
      <w:sdtEndPr>
        <w:rPr>
          <w:rFonts w:ascii="仿宋" w:hAnsi="仿宋" w:eastAsia="仿宋" w:cs="仿宋"/>
          <w:sz w:val="31"/>
          <w:szCs w:val="31"/>
        </w:rPr>
      </w:sdtEndPr>
      <w:sdtContent>
        <w:p w14:paraId="62358209">
          <w:pPr>
            <w:spacing w:before="101" w:line="227" w:lineRule="auto"/>
            <w:ind w:left="3556"/>
            <w:rPr>
              <w:rFonts w:ascii="宋体" w:hAnsi="宋体" w:eastAsia="宋体" w:cs="宋体"/>
              <w:sz w:val="31"/>
              <w:szCs w:val="31"/>
            </w:rPr>
          </w:pPr>
          <w:r>
            <w:rPr>
              <w:rFonts w:ascii="宋体" w:hAnsi="宋体" w:eastAsia="宋体" w:cs="宋体"/>
              <w:b/>
              <w:bCs/>
              <w:spacing w:val="-36"/>
              <w:sz w:val="31"/>
              <w:szCs w:val="31"/>
            </w:rPr>
            <w:t>目</w:t>
          </w:r>
          <w:r>
            <w:rPr>
              <w:rFonts w:ascii="宋体" w:hAnsi="宋体" w:eastAsia="宋体" w:cs="宋体"/>
              <w:spacing w:val="8"/>
              <w:sz w:val="31"/>
              <w:szCs w:val="31"/>
            </w:rPr>
            <w:t xml:space="preserve">    </w:t>
          </w:r>
          <w:r>
            <w:rPr>
              <w:rFonts w:ascii="宋体" w:hAnsi="宋体" w:eastAsia="宋体" w:cs="宋体"/>
              <w:b/>
              <w:bCs/>
              <w:spacing w:val="-36"/>
              <w:sz w:val="31"/>
              <w:szCs w:val="31"/>
            </w:rPr>
            <w:t>录</w:t>
          </w:r>
        </w:p>
        <w:p w14:paraId="15A7448E">
          <w:pPr>
            <w:spacing w:line="318" w:lineRule="auto"/>
            <w:rPr>
              <w:rFonts w:ascii="Arial"/>
              <w:sz w:val="21"/>
            </w:rPr>
          </w:pPr>
        </w:p>
        <w:p w14:paraId="64AE830D">
          <w:pPr>
            <w:spacing w:line="319" w:lineRule="auto"/>
            <w:rPr>
              <w:rFonts w:ascii="Arial"/>
              <w:sz w:val="21"/>
            </w:rPr>
          </w:pPr>
        </w:p>
        <w:p w14:paraId="606C4FD1">
          <w:pPr>
            <w:pStyle w:val="3"/>
            <w:tabs>
              <w:tab w:val="right" w:leader="dot" w:pos="8122"/>
            </w:tabs>
            <w:spacing w:before="101" w:line="228" w:lineRule="auto"/>
          </w:pPr>
          <w:r>
            <w:fldChar w:fldCharType="begin"/>
          </w:r>
          <w:r>
            <w:instrText xml:space="preserve"> HYPERLINK \l "bookmark1" </w:instrText>
          </w:r>
          <w:r>
            <w:fldChar w:fldCharType="separate"/>
          </w:r>
          <w:r>
            <w:rPr>
              <w:spacing w:val="2"/>
            </w:rPr>
            <w:t>第一部分</w:t>
          </w:r>
          <w:r>
            <w:rPr>
              <w:spacing w:val="17"/>
            </w:rPr>
            <w:t xml:space="preserve">  </w:t>
          </w:r>
          <w:r>
            <w:rPr>
              <w:spacing w:val="2"/>
            </w:rPr>
            <w:t>招标公告</w:t>
          </w:r>
          <w:r>
            <w:tab/>
          </w:r>
          <w:r>
            <w:rPr>
              <w:spacing w:val="4"/>
            </w:rPr>
            <w:t>4</w:t>
          </w:r>
          <w:r>
            <w:rPr>
              <w:spacing w:val="4"/>
            </w:rPr>
            <w:fldChar w:fldCharType="end"/>
          </w:r>
        </w:p>
        <w:p w14:paraId="2032574E">
          <w:pPr>
            <w:spacing w:line="257" w:lineRule="auto"/>
            <w:rPr>
              <w:rFonts w:ascii="Arial"/>
              <w:sz w:val="21"/>
            </w:rPr>
          </w:pPr>
        </w:p>
        <w:p w14:paraId="29A60F1D">
          <w:pPr>
            <w:spacing w:line="257" w:lineRule="auto"/>
            <w:rPr>
              <w:rFonts w:ascii="Arial"/>
              <w:sz w:val="21"/>
            </w:rPr>
          </w:pPr>
        </w:p>
        <w:p w14:paraId="3453BFF9">
          <w:pPr>
            <w:pStyle w:val="3"/>
            <w:tabs>
              <w:tab w:val="right" w:leader="dot" w:pos="8122"/>
            </w:tabs>
            <w:spacing w:before="100" w:line="228" w:lineRule="auto"/>
          </w:pPr>
          <w:r>
            <w:fldChar w:fldCharType="begin"/>
          </w:r>
          <w:r>
            <w:instrText xml:space="preserve"> HYPERLINK \l "bookmark2" </w:instrText>
          </w:r>
          <w:r>
            <w:fldChar w:fldCharType="separate"/>
          </w:r>
          <w:r>
            <w:rPr>
              <w:spacing w:val="3"/>
            </w:rPr>
            <w:t>第二部分</w:t>
          </w:r>
          <w:r>
            <w:rPr>
              <w:spacing w:val="16"/>
            </w:rPr>
            <w:t xml:space="preserve">  </w:t>
          </w:r>
          <w:r>
            <w:rPr>
              <w:spacing w:val="3"/>
            </w:rPr>
            <w:t>供应商须知</w:t>
          </w:r>
          <w:r>
            <w:tab/>
          </w:r>
          <w:r>
            <w:rPr>
              <w:spacing w:val="4"/>
            </w:rPr>
            <w:t>8</w:t>
          </w:r>
          <w:r>
            <w:rPr>
              <w:spacing w:val="4"/>
            </w:rPr>
            <w:fldChar w:fldCharType="end"/>
          </w:r>
        </w:p>
        <w:p w14:paraId="41306625">
          <w:pPr>
            <w:spacing w:line="257" w:lineRule="auto"/>
            <w:rPr>
              <w:rFonts w:ascii="Arial"/>
              <w:sz w:val="21"/>
            </w:rPr>
          </w:pPr>
        </w:p>
        <w:p w14:paraId="24A2FCE5">
          <w:pPr>
            <w:spacing w:line="257" w:lineRule="auto"/>
            <w:rPr>
              <w:rFonts w:ascii="Arial"/>
              <w:sz w:val="21"/>
            </w:rPr>
          </w:pPr>
        </w:p>
        <w:p w14:paraId="6875F5A1">
          <w:pPr>
            <w:pStyle w:val="3"/>
            <w:tabs>
              <w:tab w:val="right" w:leader="dot" w:pos="8284"/>
            </w:tabs>
            <w:spacing w:before="100" w:line="228" w:lineRule="auto"/>
          </w:pPr>
          <w:r>
            <w:fldChar w:fldCharType="begin"/>
          </w:r>
          <w:r>
            <w:instrText xml:space="preserve"> HYPERLINK \l "bookmark3" </w:instrText>
          </w:r>
          <w:r>
            <w:fldChar w:fldCharType="separate"/>
          </w:r>
          <w:r>
            <w:rPr>
              <w:spacing w:val="2"/>
            </w:rPr>
            <w:t>第三部分</w:t>
          </w:r>
          <w:r>
            <w:rPr>
              <w:spacing w:val="17"/>
            </w:rPr>
            <w:t xml:space="preserve">  </w:t>
          </w:r>
          <w:r>
            <w:rPr>
              <w:spacing w:val="2"/>
            </w:rPr>
            <w:t>评标办法</w:t>
          </w:r>
          <w:r>
            <w:tab/>
          </w:r>
          <w:r>
            <w:rPr>
              <w:spacing w:val="5"/>
            </w:rPr>
            <w:t>42</w:t>
          </w:r>
          <w:r>
            <w:rPr>
              <w:spacing w:val="5"/>
            </w:rPr>
            <w:fldChar w:fldCharType="end"/>
          </w:r>
        </w:p>
        <w:p w14:paraId="582F4055">
          <w:pPr>
            <w:spacing w:line="255" w:lineRule="auto"/>
            <w:rPr>
              <w:rFonts w:ascii="Arial"/>
              <w:sz w:val="21"/>
            </w:rPr>
          </w:pPr>
        </w:p>
        <w:p w14:paraId="28ECBAD5">
          <w:pPr>
            <w:spacing w:line="256" w:lineRule="auto"/>
            <w:rPr>
              <w:rFonts w:ascii="Arial"/>
              <w:sz w:val="21"/>
            </w:rPr>
          </w:pPr>
        </w:p>
        <w:p w14:paraId="03518740">
          <w:pPr>
            <w:pStyle w:val="3"/>
            <w:tabs>
              <w:tab w:val="right" w:leader="dot" w:pos="8284"/>
            </w:tabs>
            <w:spacing w:before="101" w:line="228" w:lineRule="auto"/>
          </w:pPr>
          <w:r>
            <w:fldChar w:fldCharType="begin"/>
          </w:r>
          <w:r>
            <w:instrText xml:space="preserve"> HYPERLINK \l "bookmark4" </w:instrText>
          </w:r>
          <w:r>
            <w:fldChar w:fldCharType="separate"/>
          </w:r>
          <w:r>
            <w:rPr>
              <w:spacing w:val="7"/>
            </w:rPr>
            <w:t>第四部分  技术规格数量及质量要求</w:t>
          </w:r>
          <w:r>
            <w:tab/>
          </w:r>
          <w:r>
            <w:rPr>
              <w:spacing w:val="5"/>
            </w:rPr>
            <w:t>53</w:t>
          </w:r>
          <w:r>
            <w:rPr>
              <w:spacing w:val="5"/>
            </w:rPr>
            <w:fldChar w:fldCharType="end"/>
          </w:r>
        </w:p>
        <w:p w14:paraId="3C6475A0">
          <w:pPr>
            <w:spacing w:line="257" w:lineRule="auto"/>
            <w:rPr>
              <w:rFonts w:ascii="Arial"/>
              <w:sz w:val="21"/>
            </w:rPr>
          </w:pPr>
        </w:p>
        <w:p w14:paraId="10F6A4A4">
          <w:pPr>
            <w:spacing w:line="257" w:lineRule="auto"/>
            <w:rPr>
              <w:rFonts w:ascii="Arial"/>
              <w:sz w:val="21"/>
            </w:rPr>
          </w:pPr>
        </w:p>
        <w:p w14:paraId="7C4D9B15">
          <w:pPr>
            <w:pStyle w:val="3"/>
            <w:tabs>
              <w:tab w:val="right" w:leader="dot" w:pos="8284"/>
            </w:tabs>
            <w:spacing w:before="101" w:line="228" w:lineRule="auto"/>
          </w:pPr>
          <w:r>
            <w:fldChar w:fldCharType="begin"/>
          </w:r>
          <w:r>
            <w:instrText xml:space="preserve"> HYPERLINK \l "bookmark5" </w:instrText>
          </w:r>
          <w:r>
            <w:fldChar w:fldCharType="separate"/>
          </w:r>
          <w:r>
            <w:rPr>
              <w:spacing w:val="2"/>
            </w:rPr>
            <w:t>第五部分</w:t>
          </w:r>
          <w:r>
            <w:rPr>
              <w:spacing w:val="20"/>
            </w:rPr>
            <w:t xml:space="preserve">  </w:t>
          </w:r>
          <w:r>
            <w:rPr>
              <w:spacing w:val="2"/>
            </w:rPr>
            <w:t>合同（参考）</w:t>
          </w:r>
          <w:r>
            <w:rPr>
              <w:spacing w:val="-109"/>
            </w:rPr>
            <w:t xml:space="preserve"> </w:t>
          </w:r>
          <w:r>
            <w:tab/>
          </w:r>
          <w:r>
            <w:rPr>
              <w:spacing w:val="6"/>
            </w:rPr>
            <w:t>62</w:t>
          </w:r>
          <w:r>
            <w:rPr>
              <w:spacing w:val="6"/>
            </w:rPr>
            <w:fldChar w:fldCharType="end"/>
          </w:r>
        </w:p>
        <w:p w14:paraId="5820CD49">
          <w:pPr>
            <w:spacing w:line="257" w:lineRule="auto"/>
            <w:rPr>
              <w:rFonts w:ascii="Arial"/>
              <w:sz w:val="21"/>
            </w:rPr>
          </w:pPr>
        </w:p>
        <w:p w14:paraId="060D8930">
          <w:pPr>
            <w:spacing w:line="257" w:lineRule="auto"/>
            <w:rPr>
              <w:rFonts w:ascii="Arial"/>
              <w:sz w:val="21"/>
            </w:rPr>
          </w:pPr>
        </w:p>
        <w:p w14:paraId="20F87BC8">
          <w:pPr>
            <w:pStyle w:val="3"/>
            <w:tabs>
              <w:tab w:val="right" w:leader="dot" w:pos="8284"/>
            </w:tabs>
            <w:spacing w:before="100" w:line="228" w:lineRule="auto"/>
          </w:pPr>
          <w:r>
            <w:fldChar w:fldCharType="begin"/>
          </w:r>
          <w:r>
            <w:instrText xml:space="preserve"> HYPERLINK \l "bookmark6" </w:instrText>
          </w:r>
          <w:r>
            <w:fldChar w:fldCharType="separate"/>
          </w:r>
          <w:r>
            <w:rPr>
              <w:spacing w:val="6"/>
            </w:rPr>
            <w:t>第六部分  投标文件格式</w:t>
          </w:r>
          <w:r>
            <w:tab/>
          </w:r>
          <w:r>
            <w:rPr>
              <w:spacing w:val="6"/>
            </w:rPr>
            <w:t>72</w:t>
          </w:r>
          <w:r>
            <w:rPr>
              <w:spacing w:val="6"/>
            </w:rPr>
            <w:fldChar w:fldCharType="end"/>
          </w:r>
        </w:p>
      </w:sdtContent>
    </w:sdt>
    <w:p w14:paraId="36C9FF2C">
      <w:pPr>
        <w:spacing w:line="228" w:lineRule="auto"/>
        <w:sectPr>
          <w:footerReference r:id="rId7" w:type="default"/>
          <w:pgSz w:w="11906" w:h="16839"/>
          <w:pgMar w:top="1431" w:right="1785" w:bottom="1151" w:left="1755" w:header="0" w:footer="989" w:gutter="0"/>
          <w:cols w:space="720" w:num="1"/>
        </w:sectPr>
      </w:pPr>
    </w:p>
    <w:p w14:paraId="3BFCDDE0">
      <w:pPr>
        <w:spacing w:line="256" w:lineRule="auto"/>
        <w:rPr>
          <w:rFonts w:ascii="Arial"/>
          <w:sz w:val="21"/>
        </w:rPr>
      </w:pPr>
      <w:bookmarkStart w:id="0" w:name="bookmark1"/>
      <w:bookmarkEnd w:id="0"/>
    </w:p>
    <w:p w14:paraId="7FF0A3D1">
      <w:pPr>
        <w:pStyle w:val="3"/>
        <w:spacing w:before="114" w:line="211" w:lineRule="auto"/>
        <w:jc w:val="center"/>
        <w:outlineLvl w:val="0"/>
        <w:rPr>
          <w:rFonts w:hint="eastAsia" w:eastAsia="仿宋"/>
          <w:sz w:val="32"/>
          <w:szCs w:val="32"/>
          <w:lang w:val="en-US" w:eastAsia="zh-CN"/>
        </w:rPr>
      </w:pPr>
      <w:bookmarkStart w:id="1" w:name="bookmark7"/>
      <w:bookmarkEnd w:id="1"/>
      <w:r>
        <w:rPr>
          <w:b/>
          <w:bCs/>
          <w:spacing w:val="8"/>
          <w:sz w:val="32"/>
          <w:szCs w:val="32"/>
        </w:rPr>
        <w:t>克州</w:t>
      </w:r>
      <w:r>
        <w:rPr>
          <w:rFonts w:ascii="Times New Roman" w:hAnsi="Times New Roman" w:eastAsia="Times New Roman" w:cs="Times New Roman"/>
          <w:b/>
          <w:bCs/>
          <w:sz w:val="32"/>
          <w:szCs w:val="32"/>
        </w:rPr>
        <w:t>GAJ</w:t>
      </w:r>
      <w:r>
        <w:rPr>
          <w:rFonts w:ascii="Times New Roman" w:hAnsi="Times New Roman" w:eastAsia="Times New Roman" w:cs="Times New Roman"/>
          <w:b/>
          <w:bCs/>
          <w:spacing w:val="8"/>
          <w:sz w:val="32"/>
          <w:szCs w:val="32"/>
        </w:rPr>
        <w:t xml:space="preserve"> </w:t>
      </w:r>
      <w:r>
        <w:rPr>
          <w:b/>
          <w:bCs/>
          <w:spacing w:val="8"/>
          <w:sz w:val="32"/>
          <w:szCs w:val="32"/>
        </w:rPr>
        <w:t>及各驻外所队</w:t>
      </w:r>
      <w:r>
        <w:rPr>
          <w:spacing w:val="-81"/>
          <w:sz w:val="32"/>
          <w:szCs w:val="32"/>
        </w:rPr>
        <w:t xml:space="preserve"> </w:t>
      </w:r>
      <w:r>
        <w:rPr>
          <w:rFonts w:ascii="Times New Roman" w:hAnsi="Times New Roman" w:eastAsia="Times New Roman" w:cs="Times New Roman"/>
          <w:b/>
          <w:bCs/>
          <w:spacing w:val="8"/>
          <w:sz w:val="32"/>
          <w:szCs w:val="32"/>
        </w:rPr>
        <w:t>202</w:t>
      </w:r>
      <w:r>
        <w:rPr>
          <w:rFonts w:hint="eastAsia" w:ascii="Times New Roman" w:hAnsi="Times New Roman" w:eastAsia="宋体" w:cs="Times New Roman"/>
          <w:b/>
          <w:bCs/>
          <w:spacing w:val="8"/>
          <w:sz w:val="32"/>
          <w:szCs w:val="32"/>
          <w:lang w:val="en-US" w:eastAsia="zh-CN"/>
        </w:rPr>
        <w:t>6</w:t>
      </w:r>
      <w:r>
        <w:rPr>
          <w:b/>
          <w:bCs/>
          <w:spacing w:val="8"/>
          <w:sz w:val="32"/>
          <w:szCs w:val="32"/>
        </w:rPr>
        <w:t>年度食堂食材采购项</w:t>
      </w:r>
      <w:r>
        <w:rPr>
          <w:rFonts w:hint="eastAsia"/>
          <w:b/>
          <w:bCs/>
          <w:spacing w:val="8"/>
          <w:sz w:val="32"/>
          <w:szCs w:val="32"/>
          <w:lang w:val="en-US" w:eastAsia="zh-CN"/>
        </w:rPr>
        <w:t>目</w:t>
      </w:r>
    </w:p>
    <w:p w14:paraId="1EDB184E">
      <w:pPr>
        <w:pStyle w:val="3"/>
        <w:spacing w:before="1" w:line="200" w:lineRule="auto"/>
        <w:ind w:left="3362"/>
        <w:outlineLvl w:val="0"/>
        <w:rPr>
          <w:sz w:val="32"/>
          <w:szCs w:val="32"/>
        </w:rPr>
      </w:pPr>
      <w:r>
        <w:rPr>
          <w:b/>
          <w:bCs/>
          <w:spacing w:val="4"/>
          <w:sz w:val="32"/>
          <w:szCs w:val="32"/>
        </w:rPr>
        <w:t>公开招标公告</w:t>
      </w:r>
    </w:p>
    <w:tbl>
      <w:tblPr>
        <w:tblStyle w:val="7"/>
        <w:tblW w:w="853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31"/>
      </w:tblGrid>
      <w:tr w14:paraId="3E41AF20">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9" w:hRule="atLeast"/>
        </w:trPr>
        <w:tc>
          <w:tcPr>
            <w:tcW w:w="8531" w:type="dxa"/>
            <w:vAlign w:val="top"/>
          </w:tcPr>
          <w:p w14:paraId="082B3478">
            <w:pPr>
              <w:spacing w:before="48" w:line="222" w:lineRule="auto"/>
              <w:ind w:left="125"/>
              <w:rPr>
                <w:rFonts w:ascii="仿宋" w:hAnsi="仿宋" w:eastAsia="仿宋" w:cs="仿宋"/>
                <w:sz w:val="24"/>
                <w:szCs w:val="24"/>
              </w:rPr>
            </w:pPr>
            <w:r>
              <w:rPr>
                <w:rFonts w:ascii="仿宋" w:hAnsi="仿宋" w:eastAsia="仿宋" w:cs="仿宋"/>
                <w:b/>
                <w:bCs/>
                <w:spacing w:val="-4"/>
                <w:sz w:val="24"/>
                <w:szCs w:val="24"/>
              </w:rPr>
              <w:t>项目概况</w:t>
            </w:r>
          </w:p>
          <w:p w14:paraId="706E0EE6">
            <w:pPr>
              <w:spacing w:before="33" w:line="240" w:lineRule="auto"/>
              <w:ind w:left="124" w:right="111" w:firstLine="493"/>
              <w:jc w:val="both"/>
              <w:rPr>
                <w:rFonts w:ascii="仿宋" w:hAnsi="仿宋" w:eastAsia="仿宋" w:cs="仿宋"/>
                <w:sz w:val="24"/>
                <w:szCs w:val="24"/>
              </w:rPr>
            </w:pPr>
            <w:r>
              <w:rPr>
                <w:rFonts w:ascii="仿宋" w:hAnsi="仿宋" w:eastAsia="仿宋" w:cs="仿宋"/>
                <w:spacing w:val="2"/>
                <w:sz w:val="24"/>
                <w:szCs w:val="24"/>
              </w:rPr>
              <w:t>克州</w:t>
            </w:r>
            <w:r>
              <w:rPr>
                <w:rFonts w:ascii="仿宋" w:hAnsi="仿宋" w:eastAsia="仿宋" w:cs="仿宋"/>
                <w:sz w:val="24"/>
                <w:szCs w:val="24"/>
              </w:rPr>
              <w:t>GAJ</w:t>
            </w:r>
            <w:r>
              <w:rPr>
                <w:rFonts w:ascii="仿宋" w:hAnsi="仿宋" w:eastAsia="仿宋" w:cs="仿宋"/>
                <w:spacing w:val="-58"/>
                <w:sz w:val="24"/>
                <w:szCs w:val="24"/>
              </w:rPr>
              <w:t xml:space="preserve"> </w:t>
            </w:r>
            <w:r>
              <w:rPr>
                <w:rFonts w:ascii="仿宋" w:hAnsi="仿宋" w:eastAsia="仿宋" w:cs="仿宋"/>
                <w:spacing w:val="2"/>
                <w:sz w:val="24"/>
                <w:szCs w:val="24"/>
              </w:rPr>
              <w:t>及各驻外所队</w:t>
            </w:r>
            <w:r>
              <w:rPr>
                <w:rFonts w:ascii="仿宋" w:hAnsi="仿宋" w:eastAsia="仿宋" w:cs="仿宋"/>
                <w:spacing w:val="-63"/>
                <w:sz w:val="24"/>
                <w:szCs w:val="24"/>
              </w:rPr>
              <w:t xml:space="preserve"> </w:t>
            </w:r>
            <w:r>
              <w:rPr>
                <w:rFonts w:ascii="仿宋" w:hAnsi="仿宋" w:eastAsia="仿宋" w:cs="仿宋"/>
                <w:spacing w:val="2"/>
                <w:sz w:val="24"/>
                <w:szCs w:val="24"/>
              </w:rPr>
              <w:t>202</w:t>
            </w:r>
            <w:r>
              <w:rPr>
                <w:rFonts w:hint="eastAsia" w:ascii="仿宋" w:hAnsi="仿宋" w:eastAsia="仿宋" w:cs="仿宋"/>
                <w:spacing w:val="2"/>
                <w:sz w:val="24"/>
                <w:szCs w:val="24"/>
                <w:lang w:val="en-US" w:eastAsia="zh-CN"/>
              </w:rPr>
              <w:t>6</w:t>
            </w:r>
            <w:r>
              <w:rPr>
                <w:rFonts w:ascii="仿宋" w:hAnsi="仿宋" w:eastAsia="仿宋" w:cs="仿宋"/>
                <w:spacing w:val="2"/>
                <w:sz w:val="24"/>
                <w:szCs w:val="24"/>
              </w:rPr>
              <w:t>年度食堂食材采购项目招</w:t>
            </w:r>
            <w:r>
              <w:rPr>
                <w:rFonts w:ascii="仿宋" w:hAnsi="仿宋" w:eastAsia="仿宋" w:cs="仿宋"/>
                <w:spacing w:val="1"/>
                <w:sz w:val="24"/>
                <w:szCs w:val="24"/>
              </w:rPr>
              <w:t>标项目的潜在投标人</w:t>
            </w:r>
            <w:r>
              <w:rPr>
                <w:rFonts w:ascii="仿宋" w:hAnsi="仿宋" w:eastAsia="仿宋" w:cs="仿宋"/>
                <w:spacing w:val="-5"/>
                <w:sz w:val="24"/>
                <w:szCs w:val="24"/>
              </w:rPr>
              <w:t>应在政采云平台线上获取获取招标文件，并于</w:t>
            </w:r>
            <w:r>
              <w:rPr>
                <w:rFonts w:ascii="仿宋" w:hAnsi="仿宋" w:eastAsia="仿宋" w:cs="仿宋"/>
                <w:spacing w:val="2"/>
                <w:sz w:val="24"/>
                <w:szCs w:val="24"/>
              </w:rPr>
              <w:t xml:space="preserve"> </w:t>
            </w:r>
            <w:r>
              <w:rPr>
                <w:rFonts w:hint="eastAsia" w:ascii="仿宋" w:hAnsi="仿宋" w:eastAsia="仿宋" w:cs="仿宋"/>
                <w:spacing w:val="2"/>
                <w:sz w:val="24"/>
                <w:szCs w:val="24"/>
                <w:lang w:val="en-US" w:eastAsia="zh-CN"/>
              </w:rPr>
              <w:t>2026</w:t>
            </w:r>
            <w:r>
              <w:rPr>
                <w:rFonts w:ascii="仿宋" w:hAnsi="仿宋" w:eastAsia="仿宋" w:cs="仿宋"/>
                <w:spacing w:val="2"/>
                <w:sz w:val="24"/>
                <w:szCs w:val="24"/>
              </w:rPr>
              <w:t>年</w:t>
            </w:r>
            <w:r>
              <w:rPr>
                <w:rFonts w:hint="eastAsia" w:ascii="仿宋" w:hAnsi="仿宋" w:eastAsia="仿宋" w:cs="仿宋"/>
                <w:spacing w:val="-47"/>
                <w:sz w:val="24"/>
                <w:szCs w:val="24"/>
                <w:lang w:val="en-US" w:eastAsia="zh-CN"/>
              </w:rPr>
              <w:t>06</w:t>
            </w:r>
            <w:r>
              <w:rPr>
                <w:rFonts w:ascii="仿宋" w:hAnsi="仿宋" w:eastAsia="仿宋" w:cs="仿宋"/>
                <w:spacing w:val="-5"/>
                <w:sz w:val="24"/>
                <w:szCs w:val="24"/>
              </w:rPr>
              <w:t>月</w:t>
            </w:r>
            <w:r>
              <w:rPr>
                <w:rFonts w:hint="eastAsia" w:ascii="仿宋" w:hAnsi="仿宋" w:eastAsia="仿宋" w:cs="仿宋"/>
                <w:spacing w:val="-44"/>
                <w:sz w:val="24"/>
                <w:szCs w:val="24"/>
                <w:lang w:val="en-US" w:eastAsia="zh-CN"/>
              </w:rPr>
              <w:t>22</w:t>
            </w:r>
            <w:r>
              <w:rPr>
                <w:rFonts w:ascii="仿宋" w:hAnsi="仿宋" w:eastAsia="仿宋" w:cs="仿宋"/>
                <w:spacing w:val="-5"/>
                <w:sz w:val="24"/>
                <w:szCs w:val="24"/>
              </w:rPr>
              <w:t>日</w:t>
            </w:r>
            <w:r>
              <w:rPr>
                <w:rFonts w:hint="eastAsia" w:ascii="仿宋" w:hAnsi="仿宋" w:eastAsia="仿宋" w:cs="仿宋"/>
                <w:spacing w:val="-5"/>
                <w:sz w:val="24"/>
                <w:szCs w:val="24"/>
                <w:lang w:val="en-US" w:eastAsia="zh-CN"/>
              </w:rPr>
              <w:t xml:space="preserve">10:30 </w:t>
            </w:r>
            <w:r>
              <w:rPr>
                <w:rFonts w:ascii="仿宋" w:hAnsi="仿宋" w:eastAsia="仿宋" w:cs="仿宋"/>
                <w:spacing w:val="-5"/>
                <w:sz w:val="24"/>
                <w:szCs w:val="24"/>
              </w:rPr>
              <w:t>（北京</w:t>
            </w:r>
            <w:r>
              <w:rPr>
                <w:rFonts w:ascii="仿宋" w:hAnsi="仿宋" w:eastAsia="仿宋" w:cs="仿宋"/>
                <w:spacing w:val="1"/>
                <w:sz w:val="24"/>
                <w:szCs w:val="24"/>
              </w:rPr>
              <w:t>时间）前递交投标文件。</w:t>
            </w:r>
          </w:p>
        </w:tc>
      </w:tr>
    </w:tbl>
    <w:p w14:paraId="015FD602">
      <w:pPr>
        <w:pStyle w:val="3"/>
        <w:spacing w:before="44" w:line="222" w:lineRule="auto"/>
        <w:ind w:left="133"/>
        <w:rPr>
          <w:sz w:val="24"/>
          <w:szCs w:val="24"/>
        </w:rPr>
      </w:pPr>
      <w:r>
        <w:rPr>
          <w:b/>
          <w:bCs/>
          <w:spacing w:val="-2"/>
          <w:sz w:val="24"/>
          <w:szCs w:val="24"/>
        </w:rPr>
        <w:t>一、项目基本情况</w:t>
      </w:r>
    </w:p>
    <w:p w14:paraId="0DC2FEB8">
      <w:pPr>
        <w:pStyle w:val="3"/>
        <w:spacing w:before="35" w:line="224" w:lineRule="auto"/>
        <w:ind w:left="617"/>
        <w:rPr>
          <w:rFonts w:hint="default" w:eastAsia="仿宋"/>
          <w:sz w:val="24"/>
          <w:szCs w:val="24"/>
          <w:lang w:val="en-US" w:eastAsia="zh-CN"/>
        </w:rPr>
      </w:pPr>
      <w:r>
        <w:rPr>
          <w:sz w:val="24"/>
          <w:szCs w:val="24"/>
        </w:rPr>
        <w:t>项目编号：KZZB-</w:t>
      </w:r>
      <w:r>
        <w:rPr>
          <w:rFonts w:hint="eastAsia"/>
          <w:sz w:val="24"/>
          <w:szCs w:val="24"/>
          <w:lang w:val="en-US" w:eastAsia="zh-CN"/>
        </w:rPr>
        <w:t>2026-055-01</w:t>
      </w:r>
    </w:p>
    <w:p w14:paraId="211F3E94">
      <w:pPr>
        <w:pStyle w:val="3"/>
        <w:spacing w:before="33" w:line="221" w:lineRule="auto"/>
        <w:ind w:left="617"/>
        <w:rPr>
          <w:rFonts w:hint="eastAsia" w:eastAsia="仿宋"/>
          <w:sz w:val="24"/>
          <w:szCs w:val="24"/>
          <w:lang w:eastAsia="zh-CN"/>
        </w:rPr>
      </w:pPr>
      <w:r>
        <w:rPr>
          <w:spacing w:val="2"/>
          <w:sz w:val="24"/>
          <w:szCs w:val="24"/>
        </w:rPr>
        <w:t>项目名称：克州</w:t>
      </w:r>
      <w:r>
        <w:rPr>
          <w:sz w:val="24"/>
          <w:szCs w:val="24"/>
        </w:rPr>
        <w:t>GAJ</w:t>
      </w:r>
      <w:r>
        <w:rPr>
          <w:spacing w:val="-32"/>
          <w:sz w:val="24"/>
          <w:szCs w:val="24"/>
        </w:rPr>
        <w:t xml:space="preserve"> </w:t>
      </w:r>
      <w:r>
        <w:rPr>
          <w:spacing w:val="2"/>
          <w:sz w:val="24"/>
          <w:szCs w:val="24"/>
        </w:rPr>
        <w:t>及各驻外所队</w:t>
      </w:r>
      <w:r>
        <w:rPr>
          <w:spacing w:val="-44"/>
          <w:sz w:val="24"/>
          <w:szCs w:val="24"/>
        </w:rPr>
        <w:t xml:space="preserve"> </w:t>
      </w:r>
      <w:r>
        <w:rPr>
          <w:spacing w:val="2"/>
          <w:sz w:val="24"/>
          <w:szCs w:val="24"/>
        </w:rPr>
        <w:t>202</w:t>
      </w:r>
      <w:r>
        <w:rPr>
          <w:rFonts w:hint="eastAsia"/>
          <w:spacing w:val="2"/>
          <w:sz w:val="24"/>
          <w:szCs w:val="24"/>
          <w:lang w:val="en-US" w:eastAsia="zh-CN"/>
        </w:rPr>
        <w:t>6</w:t>
      </w:r>
      <w:r>
        <w:rPr>
          <w:spacing w:val="-35"/>
          <w:sz w:val="24"/>
          <w:szCs w:val="24"/>
        </w:rPr>
        <w:t xml:space="preserve"> </w:t>
      </w:r>
      <w:r>
        <w:rPr>
          <w:spacing w:val="2"/>
          <w:sz w:val="24"/>
          <w:szCs w:val="24"/>
        </w:rPr>
        <w:t>年度食堂食材采购项目</w:t>
      </w:r>
    </w:p>
    <w:p w14:paraId="6D0A50EC">
      <w:pPr>
        <w:pStyle w:val="3"/>
        <w:spacing w:before="39" w:line="222" w:lineRule="auto"/>
        <w:ind w:left="618"/>
        <w:rPr>
          <w:sz w:val="24"/>
          <w:szCs w:val="24"/>
        </w:rPr>
      </w:pPr>
      <w:r>
        <w:rPr>
          <w:sz w:val="24"/>
          <w:szCs w:val="24"/>
        </w:rPr>
        <w:t>采购方式：公开招标</w:t>
      </w:r>
    </w:p>
    <w:p w14:paraId="0B956194">
      <w:pPr>
        <w:pStyle w:val="3"/>
        <w:spacing w:before="35" w:line="222" w:lineRule="auto"/>
        <w:ind w:left="618"/>
        <w:rPr>
          <w:rFonts w:hint="default" w:eastAsia="仿宋"/>
          <w:sz w:val="24"/>
          <w:szCs w:val="24"/>
          <w:lang w:val="en-US" w:eastAsia="zh-CN"/>
        </w:rPr>
      </w:pPr>
      <w:r>
        <w:rPr>
          <w:spacing w:val="-1"/>
          <w:sz w:val="24"/>
          <w:szCs w:val="24"/>
        </w:rPr>
        <w:t>预算金额（元</w:t>
      </w:r>
      <w:r>
        <w:rPr>
          <w:spacing w:val="12"/>
          <w:sz w:val="24"/>
          <w:szCs w:val="24"/>
        </w:rPr>
        <w:t>）：</w:t>
      </w:r>
      <w:r>
        <w:rPr>
          <w:rFonts w:hint="eastAsia"/>
          <w:spacing w:val="12"/>
          <w:sz w:val="24"/>
          <w:szCs w:val="24"/>
          <w:lang w:val="en-US" w:eastAsia="zh-CN"/>
        </w:rPr>
        <w:t>5249500</w:t>
      </w:r>
    </w:p>
    <w:p w14:paraId="4EC297E1">
      <w:pPr>
        <w:pStyle w:val="3"/>
        <w:spacing w:before="39" w:line="222" w:lineRule="auto"/>
        <w:ind w:left="623"/>
        <w:rPr>
          <w:sz w:val="24"/>
          <w:szCs w:val="24"/>
        </w:rPr>
      </w:pPr>
      <w:r>
        <w:rPr>
          <w:spacing w:val="-2"/>
          <w:sz w:val="24"/>
          <w:szCs w:val="24"/>
        </w:rPr>
        <w:t>最高限价（元</w:t>
      </w:r>
      <w:r>
        <w:rPr>
          <w:spacing w:val="10"/>
          <w:sz w:val="24"/>
          <w:szCs w:val="24"/>
        </w:rPr>
        <w:t>）：</w:t>
      </w:r>
      <w:r>
        <w:rPr>
          <w:spacing w:val="-2"/>
          <w:sz w:val="24"/>
          <w:szCs w:val="24"/>
        </w:rPr>
        <w:t>/</w:t>
      </w:r>
    </w:p>
    <w:p w14:paraId="2EDB80F7">
      <w:pPr>
        <w:pStyle w:val="3"/>
        <w:spacing w:before="35" w:line="222" w:lineRule="auto"/>
        <w:ind w:left="618"/>
        <w:rPr>
          <w:sz w:val="24"/>
          <w:szCs w:val="24"/>
        </w:rPr>
      </w:pPr>
      <w:r>
        <w:rPr>
          <w:spacing w:val="-2"/>
          <w:sz w:val="24"/>
          <w:szCs w:val="24"/>
        </w:rPr>
        <w:t>采购需求：</w:t>
      </w:r>
    </w:p>
    <w:p w14:paraId="3873A47B">
      <w:pPr>
        <w:pStyle w:val="3"/>
        <w:spacing w:before="38" w:line="222" w:lineRule="auto"/>
        <w:ind w:left="128"/>
        <w:rPr>
          <w:sz w:val="24"/>
          <w:szCs w:val="24"/>
        </w:rPr>
      </w:pPr>
      <w:r>
        <w:rPr>
          <w:spacing w:val="3"/>
          <w:sz w:val="24"/>
          <w:szCs w:val="24"/>
        </w:rPr>
        <w:t>标项一</w:t>
      </w:r>
    </w:p>
    <w:p w14:paraId="7D1845F6">
      <w:pPr>
        <w:pStyle w:val="3"/>
        <w:spacing w:before="35" w:line="221" w:lineRule="auto"/>
        <w:ind w:left="615"/>
        <w:rPr>
          <w:sz w:val="24"/>
          <w:szCs w:val="24"/>
        </w:rPr>
      </w:pPr>
      <w:r>
        <w:rPr>
          <w:spacing w:val="2"/>
          <w:sz w:val="24"/>
          <w:szCs w:val="24"/>
        </w:rPr>
        <w:t>标项名称:克州</w:t>
      </w:r>
      <w:r>
        <w:rPr>
          <w:sz w:val="24"/>
          <w:szCs w:val="24"/>
        </w:rPr>
        <w:t>GAJ</w:t>
      </w:r>
      <w:r>
        <w:rPr>
          <w:spacing w:val="-31"/>
          <w:sz w:val="24"/>
          <w:szCs w:val="24"/>
        </w:rPr>
        <w:t xml:space="preserve"> </w:t>
      </w:r>
      <w:r>
        <w:rPr>
          <w:spacing w:val="2"/>
          <w:sz w:val="24"/>
          <w:szCs w:val="24"/>
        </w:rPr>
        <w:t>及各驻外所队</w:t>
      </w:r>
      <w:r>
        <w:rPr>
          <w:spacing w:val="-42"/>
          <w:sz w:val="24"/>
          <w:szCs w:val="24"/>
        </w:rPr>
        <w:t xml:space="preserve"> </w:t>
      </w:r>
      <w:r>
        <w:rPr>
          <w:spacing w:val="2"/>
          <w:sz w:val="24"/>
          <w:szCs w:val="24"/>
        </w:rPr>
        <w:t>202</w:t>
      </w:r>
      <w:r>
        <w:rPr>
          <w:rFonts w:hint="eastAsia"/>
          <w:spacing w:val="2"/>
          <w:sz w:val="24"/>
          <w:szCs w:val="24"/>
          <w:lang w:val="en-US" w:eastAsia="zh-CN"/>
        </w:rPr>
        <w:t>6</w:t>
      </w:r>
      <w:r>
        <w:rPr>
          <w:spacing w:val="-37"/>
          <w:sz w:val="24"/>
          <w:szCs w:val="24"/>
        </w:rPr>
        <w:t xml:space="preserve"> </w:t>
      </w:r>
      <w:r>
        <w:rPr>
          <w:spacing w:val="2"/>
          <w:sz w:val="24"/>
          <w:szCs w:val="24"/>
        </w:rPr>
        <w:t>年度食堂食材采购项目（</w:t>
      </w:r>
      <w:r>
        <w:rPr>
          <w:rFonts w:hint="eastAsia"/>
          <w:spacing w:val="2"/>
          <w:sz w:val="24"/>
          <w:szCs w:val="24"/>
          <w:lang w:val="en-US" w:eastAsia="zh-CN"/>
        </w:rPr>
        <w:t>1</w:t>
      </w:r>
      <w:r>
        <w:rPr>
          <w:spacing w:val="2"/>
          <w:sz w:val="24"/>
          <w:szCs w:val="24"/>
        </w:rPr>
        <w:t>包）</w:t>
      </w:r>
    </w:p>
    <w:p w14:paraId="69E0D367">
      <w:pPr>
        <w:pStyle w:val="3"/>
        <w:spacing w:before="37" w:line="223" w:lineRule="auto"/>
        <w:ind w:left="615"/>
        <w:rPr>
          <w:sz w:val="24"/>
          <w:szCs w:val="24"/>
        </w:rPr>
      </w:pPr>
      <w:r>
        <w:rPr>
          <w:spacing w:val="4"/>
          <w:sz w:val="24"/>
          <w:szCs w:val="24"/>
        </w:rPr>
        <w:t>数量:1</w:t>
      </w:r>
    </w:p>
    <w:p w14:paraId="5EA630D0">
      <w:pPr>
        <w:pStyle w:val="3"/>
        <w:spacing w:before="35" w:line="222" w:lineRule="auto"/>
        <w:ind w:left="618"/>
        <w:rPr>
          <w:rFonts w:hint="default" w:eastAsia="仿宋"/>
          <w:sz w:val="24"/>
          <w:szCs w:val="24"/>
          <w:lang w:val="en-US" w:eastAsia="zh-CN"/>
        </w:rPr>
      </w:pPr>
      <w:r>
        <w:rPr>
          <w:sz w:val="24"/>
          <w:szCs w:val="24"/>
        </w:rPr>
        <w:t>预算金额（元）:</w:t>
      </w:r>
      <w:r>
        <w:rPr>
          <w:rFonts w:hint="eastAsia"/>
          <w:sz w:val="24"/>
          <w:szCs w:val="24"/>
          <w:lang w:val="en-US" w:eastAsia="zh-CN"/>
        </w:rPr>
        <w:t>1068000元</w:t>
      </w:r>
    </w:p>
    <w:p w14:paraId="15923EB5">
      <w:pPr>
        <w:pStyle w:val="3"/>
        <w:spacing w:before="36" w:line="221" w:lineRule="auto"/>
        <w:ind w:left="629"/>
        <w:rPr>
          <w:sz w:val="24"/>
          <w:szCs w:val="24"/>
        </w:rPr>
      </w:pPr>
      <w:r>
        <w:rPr>
          <w:spacing w:val="1"/>
          <w:sz w:val="24"/>
          <w:szCs w:val="24"/>
        </w:rPr>
        <w:t>简要规格描述或项目基本概况介绍、用途：牛羊肉</w:t>
      </w:r>
    </w:p>
    <w:p w14:paraId="459C6348">
      <w:pPr>
        <w:pStyle w:val="3"/>
        <w:spacing w:before="40" w:line="249" w:lineRule="auto"/>
        <w:ind w:left="128" w:right="3438" w:firstLine="489"/>
        <w:rPr>
          <w:sz w:val="24"/>
          <w:szCs w:val="24"/>
        </w:rPr>
      </w:pPr>
      <w:r>
        <w:rPr>
          <w:spacing w:val="-4"/>
          <w:sz w:val="24"/>
          <w:szCs w:val="24"/>
        </w:rPr>
        <w:t>备注：最高限价（%</w:t>
      </w:r>
      <w:r>
        <w:rPr>
          <w:spacing w:val="17"/>
          <w:sz w:val="24"/>
          <w:szCs w:val="24"/>
        </w:rPr>
        <w:t>）：</w:t>
      </w:r>
      <w:r>
        <w:rPr>
          <w:spacing w:val="-4"/>
          <w:sz w:val="24"/>
          <w:szCs w:val="24"/>
        </w:rPr>
        <w:t>下浮率不低于</w:t>
      </w:r>
      <w:r>
        <w:rPr>
          <w:spacing w:val="-44"/>
          <w:sz w:val="24"/>
          <w:szCs w:val="24"/>
        </w:rPr>
        <w:t xml:space="preserve"> </w:t>
      </w:r>
      <w:r>
        <w:rPr>
          <w:spacing w:val="-4"/>
          <w:sz w:val="24"/>
          <w:szCs w:val="24"/>
        </w:rPr>
        <w:t>5%；</w:t>
      </w:r>
      <w:r>
        <w:rPr>
          <w:spacing w:val="-3"/>
          <w:sz w:val="24"/>
          <w:szCs w:val="24"/>
        </w:rPr>
        <w:t>标项二</w:t>
      </w:r>
    </w:p>
    <w:p w14:paraId="6F66B3F2">
      <w:pPr>
        <w:pStyle w:val="3"/>
        <w:spacing w:before="1" w:line="220" w:lineRule="auto"/>
        <w:ind w:left="615"/>
        <w:rPr>
          <w:sz w:val="24"/>
          <w:szCs w:val="24"/>
        </w:rPr>
      </w:pPr>
      <w:r>
        <w:rPr>
          <w:spacing w:val="2"/>
          <w:sz w:val="24"/>
          <w:szCs w:val="24"/>
        </w:rPr>
        <w:t>标项名称:克州</w:t>
      </w:r>
      <w:r>
        <w:rPr>
          <w:sz w:val="24"/>
          <w:szCs w:val="24"/>
        </w:rPr>
        <w:t>GAJ</w:t>
      </w:r>
      <w:r>
        <w:rPr>
          <w:spacing w:val="-31"/>
          <w:sz w:val="24"/>
          <w:szCs w:val="24"/>
        </w:rPr>
        <w:t xml:space="preserve"> </w:t>
      </w:r>
      <w:r>
        <w:rPr>
          <w:spacing w:val="2"/>
          <w:sz w:val="24"/>
          <w:szCs w:val="24"/>
        </w:rPr>
        <w:t>及各驻外所队</w:t>
      </w:r>
      <w:r>
        <w:rPr>
          <w:spacing w:val="-42"/>
          <w:sz w:val="24"/>
          <w:szCs w:val="24"/>
        </w:rPr>
        <w:t xml:space="preserve"> </w:t>
      </w:r>
      <w:r>
        <w:rPr>
          <w:spacing w:val="2"/>
          <w:sz w:val="24"/>
          <w:szCs w:val="24"/>
        </w:rPr>
        <w:t>202</w:t>
      </w:r>
      <w:r>
        <w:rPr>
          <w:rFonts w:hint="eastAsia"/>
          <w:spacing w:val="2"/>
          <w:sz w:val="24"/>
          <w:szCs w:val="24"/>
          <w:lang w:val="en-US" w:eastAsia="zh-CN"/>
        </w:rPr>
        <w:t>6</w:t>
      </w:r>
      <w:r>
        <w:rPr>
          <w:spacing w:val="-37"/>
          <w:sz w:val="24"/>
          <w:szCs w:val="24"/>
        </w:rPr>
        <w:t xml:space="preserve"> </w:t>
      </w:r>
      <w:r>
        <w:rPr>
          <w:spacing w:val="2"/>
          <w:sz w:val="24"/>
          <w:szCs w:val="24"/>
        </w:rPr>
        <w:t>年度食堂食材采购项目（</w:t>
      </w:r>
      <w:r>
        <w:rPr>
          <w:rFonts w:hint="eastAsia"/>
          <w:spacing w:val="2"/>
          <w:sz w:val="24"/>
          <w:szCs w:val="24"/>
          <w:lang w:val="en-US" w:eastAsia="zh-CN"/>
        </w:rPr>
        <w:t>2</w:t>
      </w:r>
      <w:r>
        <w:rPr>
          <w:spacing w:val="2"/>
          <w:sz w:val="24"/>
          <w:szCs w:val="24"/>
        </w:rPr>
        <w:t>包）</w:t>
      </w:r>
    </w:p>
    <w:p w14:paraId="4D77B8B9">
      <w:pPr>
        <w:pStyle w:val="3"/>
        <w:spacing w:before="39" w:line="223" w:lineRule="auto"/>
        <w:ind w:left="615"/>
        <w:rPr>
          <w:sz w:val="24"/>
          <w:szCs w:val="24"/>
        </w:rPr>
      </w:pPr>
      <w:r>
        <w:rPr>
          <w:spacing w:val="4"/>
          <w:sz w:val="24"/>
          <w:szCs w:val="24"/>
        </w:rPr>
        <w:t>数量:1</w:t>
      </w:r>
    </w:p>
    <w:p w14:paraId="1D34458C">
      <w:pPr>
        <w:pStyle w:val="3"/>
        <w:spacing w:before="34" w:line="222" w:lineRule="auto"/>
        <w:ind w:left="618"/>
        <w:rPr>
          <w:rFonts w:hint="default" w:eastAsia="仿宋"/>
          <w:sz w:val="24"/>
          <w:szCs w:val="24"/>
          <w:lang w:val="en-US" w:eastAsia="zh-CN"/>
        </w:rPr>
      </w:pPr>
      <w:r>
        <w:rPr>
          <w:sz w:val="24"/>
          <w:szCs w:val="24"/>
        </w:rPr>
        <w:t>预算金额（元）:</w:t>
      </w:r>
      <w:r>
        <w:rPr>
          <w:rFonts w:hint="eastAsia"/>
          <w:sz w:val="24"/>
          <w:szCs w:val="24"/>
          <w:lang w:val="en-US" w:eastAsia="zh-CN"/>
        </w:rPr>
        <w:t>1346400元</w:t>
      </w:r>
    </w:p>
    <w:p w14:paraId="04CB0C18">
      <w:pPr>
        <w:pStyle w:val="3"/>
        <w:spacing w:before="38" w:line="218" w:lineRule="auto"/>
        <w:ind w:left="629"/>
        <w:rPr>
          <w:sz w:val="24"/>
          <w:szCs w:val="24"/>
        </w:rPr>
      </w:pPr>
      <w:r>
        <w:rPr>
          <w:spacing w:val="1"/>
          <w:sz w:val="24"/>
          <w:szCs w:val="24"/>
        </w:rPr>
        <w:t>简要规格描述或项目基本概况介绍、用途：蔬菜水果</w:t>
      </w:r>
    </w:p>
    <w:p w14:paraId="5A728F71">
      <w:pPr>
        <w:pStyle w:val="3"/>
        <w:spacing w:before="41" w:line="250" w:lineRule="auto"/>
        <w:ind w:left="128" w:right="3500" w:firstLine="489"/>
        <w:rPr>
          <w:sz w:val="24"/>
          <w:szCs w:val="24"/>
        </w:rPr>
      </w:pPr>
      <w:r>
        <w:rPr>
          <w:spacing w:val="-2"/>
          <w:sz w:val="24"/>
          <w:szCs w:val="24"/>
        </w:rPr>
        <w:t>备注：最高限价（%</w:t>
      </w:r>
      <w:r>
        <w:rPr>
          <w:spacing w:val="21"/>
          <w:sz w:val="24"/>
          <w:szCs w:val="24"/>
        </w:rPr>
        <w:t>）：</w:t>
      </w:r>
      <w:r>
        <w:rPr>
          <w:spacing w:val="-2"/>
          <w:sz w:val="24"/>
          <w:szCs w:val="24"/>
        </w:rPr>
        <w:t>下浮率不低于</w:t>
      </w:r>
      <w:r>
        <w:rPr>
          <w:spacing w:val="-30"/>
          <w:sz w:val="24"/>
          <w:szCs w:val="24"/>
        </w:rPr>
        <w:t xml:space="preserve"> </w:t>
      </w:r>
      <w:r>
        <w:rPr>
          <w:spacing w:val="-2"/>
          <w:sz w:val="24"/>
          <w:szCs w:val="24"/>
        </w:rPr>
        <w:t>18%</w:t>
      </w:r>
      <w:r>
        <w:rPr>
          <w:spacing w:val="-3"/>
          <w:sz w:val="24"/>
          <w:szCs w:val="24"/>
        </w:rPr>
        <w:t>标项三</w:t>
      </w:r>
    </w:p>
    <w:p w14:paraId="7E358BAD">
      <w:pPr>
        <w:pStyle w:val="3"/>
        <w:spacing w:before="1" w:line="220" w:lineRule="auto"/>
        <w:ind w:left="615"/>
        <w:rPr>
          <w:sz w:val="24"/>
          <w:szCs w:val="24"/>
        </w:rPr>
      </w:pPr>
      <w:r>
        <w:rPr>
          <w:spacing w:val="2"/>
          <w:sz w:val="24"/>
          <w:szCs w:val="24"/>
        </w:rPr>
        <w:t>标项名称:克州</w:t>
      </w:r>
      <w:r>
        <w:rPr>
          <w:sz w:val="24"/>
          <w:szCs w:val="24"/>
        </w:rPr>
        <w:t>GAJ</w:t>
      </w:r>
      <w:r>
        <w:rPr>
          <w:spacing w:val="-31"/>
          <w:sz w:val="24"/>
          <w:szCs w:val="24"/>
        </w:rPr>
        <w:t xml:space="preserve"> </w:t>
      </w:r>
      <w:r>
        <w:rPr>
          <w:spacing w:val="2"/>
          <w:sz w:val="24"/>
          <w:szCs w:val="24"/>
        </w:rPr>
        <w:t>及各驻外所队</w:t>
      </w:r>
      <w:r>
        <w:rPr>
          <w:spacing w:val="-42"/>
          <w:sz w:val="24"/>
          <w:szCs w:val="24"/>
        </w:rPr>
        <w:t xml:space="preserve"> </w:t>
      </w:r>
      <w:r>
        <w:rPr>
          <w:spacing w:val="2"/>
          <w:sz w:val="24"/>
          <w:szCs w:val="24"/>
        </w:rPr>
        <w:t>202</w:t>
      </w:r>
      <w:r>
        <w:rPr>
          <w:rFonts w:hint="eastAsia"/>
          <w:spacing w:val="2"/>
          <w:sz w:val="24"/>
          <w:szCs w:val="24"/>
          <w:lang w:val="en-US" w:eastAsia="zh-CN"/>
        </w:rPr>
        <w:t>6</w:t>
      </w:r>
      <w:r>
        <w:rPr>
          <w:spacing w:val="-37"/>
          <w:sz w:val="24"/>
          <w:szCs w:val="24"/>
        </w:rPr>
        <w:t xml:space="preserve"> </w:t>
      </w:r>
      <w:r>
        <w:rPr>
          <w:spacing w:val="2"/>
          <w:sz w:val="24"/>
          <w:szCs w:val="24"/>
        </w:rPr>
        <w:t>年度食堂食材采购项目（</w:t>
      </w:r>
      <w:r>
        <w:rPr>
          <w:rFonts w:hint="eastAsia"/>
          <w:spacing w:val="2"/>
          <w:sz w:val="24"/>
          <w:szCs w:val="24"/>
          <w:lang w:val="en-US" w:eastAsia="zh-CN"/>
        </w:rPr>
        <w:t>3</w:t>
      </w:r>
      <w:r>
        <w:rPr>
          <w:spacing w:val="2"/>
          <w:sz w:val="24"/>
          <w:szCs w:val="24"/>
        </w:rPr>
        <w:t>包）</w:t>
      </w:r>
    </w:p>
    <w:p w14:paraId="164E0460">
      <w:pPr>
        <w:pStyle w:val="3"/>
        <w:spacing w:before="37" w:line="223" w:lineRule="auto"/>
        <w:ind w:left="615"/>
        <w:rPr>
          <w:sz w:val="24"/>
          <w:szCs w:val="24"/>
        </w:rPr>
      </w:pPr>
      <w:r>
        <w:rPr>
          <w:spacing w:val="4"/>
          <w:sz w:val="24"/>
          <w:szCs w:val="24"/>
        </w:rPr>
        <w:t>数量:1</w:t>
      </w:r>
    </w:p>
    <w:p w14:paraId="008A59BE">
      <w:pPr>
        <w:pStyle w:val="3"/>
        <w:spacing w:before="36" w:line="222" w:lineRule="auto"/>
        <w:ind w:left="618"/>
        <w:rPr>
          <w:rFonts w:hint="default" w:eastAsia="仿宋"/>
          <w:sz w:val="24"/>
          <w:szCs w:val="24"/>
          <w:lang w:val="en-US" w:eastAsia="zh-CN"/>
        </w:rPr>
      </w:pPr>
      <w:r>
        <w:rPr>
          <w:sz w:val="24"/>
          <w:szCs w:val="24"/>
        </w:rPr>
        <w:t>预算金额（元）:</w:t>
      </w:r>
      <w:r>
        <w:rPr>
          <w:rFonts w:hint="eastAsia"/>
          <w:sz w:val="24"/>
          <w:szCs w:val="24"/>
          <w:lang w:val="en-US" w:eastAsia="zh-CN"/>
        </w:rPr>
        <w:t>1466000元</w:t>
      </w:r>
    </w:p>
    <w:p w14:paraId="645D1F2F">
      <w:pPr>
        <w:pStyle w:val="3"/>
        <w:spacing w:before="37" w:line="250" w:lineRule="auto"/>
        <w:ind w:left="618" w:right="889" w:firstLine="11"/>
        <w:rPr>
          <w:rFonts w:hint="eastAsia" w:eastAsia="仿宋"/>
          <w:spacing w:val="2"/>
          <w:sz w:val="24"/>
          <w:szCs w:val="24"/>
          <w:lang w:val="en-US" w:eastAsia="zh-CN"/>
        </w:rPr>
      </w:pPr>
      <w:r>
        <w:rPr>
          <w:spacing w:val="2"/>
          <w:sz w:val="24"/>
          <w:szCs w:val="24"/>
        </w:rPr>
        <w:t>简要规格描述或项目基本概况介绍、用途：米面油、副食品、</w:t>
      </w:r>
      <w:r>
        <w:rPr>
          <w:rFonts w:hint="eastAsia"/>
          <w:spacing w:val="2"/>
          <w:sz w:val="24"/>
          <w:szCs w:val="24"/>
          <w:lang w:val="en-US" w:eastAsia="zh-CN"/>
        </w:rPr>
        <w:t>调料</w:t>
      </w:r>
    </w:p>
    <w:p w14:paraId="6C12816C">
      <w:pPr>
        <w:pStyle w:val="3"/>
        <w:spacing w:before="37" w:line="250" w:lineRule="auto"/>
        <w:ind w:left="618" w:right="889" w:firstLine="11"/>
        <w:rPr>
          <w:rFonts w:hint="default" w:eastAsia="仿宋"/>
          <w:sz w:val="24"/>
          <w:szCs w:val="24"/>
          <w:lang w:val="en-US" w:eastAsia="zh-CN"/>
        </w:rPr>
      </w:pPr>
      <w:r>
        <w:rPr>
          <w:spacing w:val="-1"/>
          <w:sz w:val="24"/>
          <w:szCs w:val="24"/>
        </w:rPr>
        <w:t>备注：最高限价（%</w:t>
      </w:r>
      <w:r>
        <w:rPr>
          <w:spacing w:val="17"/>
          <w:sz w:val="24"/>
          <w:szCs w:val="24"/>
        </w:rPr>
        <w:t>）：</w:t>
      </w:r>
      <w:r>
        <w:rPr>
          <w:spacing w:val="-1"/>
          <w:sz w:val="24"/>
          <w:szCs w:val="24"/>
        </w:rPr>
        <w:t>下浮率不低于</w:t>
      </w:r>
      <w:r>
        <w:rPr>
          <w:rFonts w:hint="eastAsia"/>
          <w:spacing w:val="-1"/>
          <w:sz w:val="24"/>
          <w:szCs w:val="24"/>
          <w:lang w:val="en-US" w:eastAsia="zh-CN"/>
        </w:rPr>
        <w:t>7%</w:t>
      </w:r>
    </w:p>
    <w:p w14:paraId="5959CA03">
      <w:pPr>
        <w:pStyle w:val="3"/>
        <w:spacing w:line="222" w:lineRule="auto"/>
        <w:ind w:left="128"/>
        <w:rPr>
          <w:sz w:val="24"/>
          <w:szCs w:val="24"/>
        </w:rPr>
      </w:pPr>
      <w:r>
        <w:rPr>
          <w:spacing w:val="-3"/>
          <w:sz w:val="24"/>
          <w:szCs w:val="24"/>
        </w:rPr>
        <w:t>标项四</w:t>
      </w:r>
    </w:p>
    <w:p w14:paraId="38FB2E95">
      <w:pPr>
        <w:pStyle w:val="3"/>
        <w:spacing w:before="35" w:line="221" w:lineRule="auto"/>
        <w:ind w:left="615"/>
        <w:rPr>
          <w:sz w:val="24"/>
          <w:szCs w:val="24"/>
        </w:rPr>
      </w:pPr>
      <w:r>
        <w:rPr>
          <w:spacing w:val="2"/>
          <w:sz w:val="24"/>
          <w:szCs w:val="24"/>
        </w:rPr>
        <w:t>标项名称:克州</w:t>
      </w:r>
      <w:r>
        <w:rPr>
          <w:sz w:val="24"/>
          <w:szCs w:val="24"/>
        </w:rPr>
        <w:t>GAJ</w:t>
      </w:r>
      <w:r>
        <w:rPr>
          <w:spacing w:val="-31"/>
          <w:sz w:val="24"/>
          <w:szCs w:val="24"/>
        </w:rPr>
        <w:t xml:space="preserve"> </w:t>
      </w:r>
      <w:r>
        <w:rPr>
          <w:spacing w:val="2"/>
          <w:sz w:val="24"/>
          <w:szCs w:val="24"/>
        </w:rPr>
        <w:t>及各驻外所队</w:t>
      </w:r>
      <w:r>
        <w:rPr>
          <w:spacing w:val="-42"/>
          <w:sz w:val="24"/>
          <w:szCs w:val="24"/>
        </w:rPr>
        <w:t xml:space="preserve"> </w:t>
      </w:r>
      <w:r>
        <w:rPr>
          <w:spacing w:val="2"/>
          <w:sz w:val="24"/>
          <w:szCs w:val="24"/>
        </w:rPr>
        <w:t>202</w:t>
      </w:r>
      <w:r>
        <w:rPr>
          <w:rFonts w:hint="eastAsia"/>
          <w:spacing w:val="2"/>
          <w:sz w:val="24"/>
          <w:szCs w:val="24"/>
          <w:lang w:val="en-US" w:eastAsia="zh-CN"/>
        </w:rPr>
        <w:t>6</w:t>
      </w:r>
      <w:r>
        <w:rPr>
          <w:spacing w:val="2"/>
          <w:sz w:val="24"/>
          <w:szCs w:val="24"/>
        </w:rPr>
        <w:t>年度食堂食材采购项目（</w:t>
      </w:r>
      <w:r>
        <w:rPr>
          <w:rFonts w:hint="eastAsia"/>
          <w:spacing w:val="2"/>
          <w:sz w:val="24"/>
          <w:szCs w:val="24"/>
          <w:lang w:val="en-US" w:eastAsia="zh-CN"/>
        </w:rPr>
        <w:t>4</w:t>
      </w:r>
      <w:r>
        <w:rPr>
          <w:spacing w:val="2"/>
          <w:sz w:val="24"/>
          <w:szCs w:val="24"/>
        </w:rPr>
        <w:t>包）</w:t>
      </w:r>
    </w:p>
    <w:p w14:paraId="6F1F23C8">
      <w:pPr>
        <w:pStyle w:val="3"/>
        <w:spacing w:before="39" w:line="223" w:lineRule="auto"/>
        <w:ind w:left="615"/>
        <w:rPr>
          <w:sz w:val="24"/>
          <w:szCs w:val="24"/>
        </w:rPr>
      </w:pPr>
      <w:r>
        <w:rPr>
          <w:spacing w:val="4"/>
          <w:sz w:val="24"/>
          <w:szCs w:val="24"/>
        </w:rPr>
        <w:t>数量:1</w:t>
      </w:r>
    </w:p>
    <w:p w14:paraId="20A3ED6E">
      <w:pPr>
        <w:pStyle w:val="3"/>
        <w:spacing w:before="34" w:line="222" w:lineRule="auto"/>
        <w:ind w:left="618"/>
        <w:rPr>
          <w:rFonts w:hint="default" w:eastAsia="仿宋"/>
          <w:sz w:val="24"/>
          <w:szCs w:val="24"/>
          <w:lang w:val="en-US" w:eastAsia="zh-CN"/>
        </w:rPr>
      </w:pPr>
      <w:r>
        <w:rPr>
          <w:sz w:val="24"/>
          <w:szCs w:val="24"/>
        </w:rPr>
        <w:t>预算金额（元）:</w:t>
      </w:r>
      <w:r>
        <w:rPr>
          <w:rFonts w:hint="eastAsia"/>
          <w:sz w:val="24"/>
          <w:szCs w:val="24"/>
          <w:lang w:val="en-US" w:eastAsia="zh-CN"/>
        </w:rPr>
        <w:t>452400元</w:t>
      </w:r>
    </w:p>
    <w:p w14:paraId="23D4AB99">
      <w:pPr>
        <w:pStyle w:val="3"/>
        <w:spacing w:before="38" w:line="221" w:lineRule="auto"/>
        <w:ind w:left="629"/>
        <w:rPr>
          <w:sz w:val="24"/>
          <w:szCs w:val="24"/>
        </w:rPr>
      </w:pPr>
      <w:r>
        <w:rPr>
          <w:spacing w:val="1"/>
          <w:sz w:val="24"/>
          <w:szCs w:val="24"/>
        </w:rPr>
        <w:t>简要规格描述或项目基本概况介绍、用途：鸡、鱼肉</w:t>
      </w:r>
    </w:p>
    <w:p w14:paraId="4E22EABF">
      <w:pPr>
        <w:pStyle w:val="3"/>
        <w:spacing w:before="37" w:line="222" w:lineRule="auto"/>
        <w:ind w:left="618"/>
        <w:rPr>
          <w:sz w:val="24"/>
          <w:szCs w:val="24"/>
        </w:rPr>
      </w:pPr>
      <w:r>
        <w:rPr>
          <w:spacing w:val="-2"/>
          <w:sz w:val="24"/>
          <w:szCs w:val="24"/>
        </w:rPr>
        <w:t>备注：最高限价（%</w:t>
      </w:r>
      <w:r>
        <w:rPr>
          <w:spacing w:val="21"/>
          <w:sz w:val="24"/>
          <w:szCs w:val="24"/>
        </w:rPr>
        <w:t>）：</w:t>
      </w:r>
      <w:r>
        <w:rPr>
          <w:spacing w:val="-2"/>
          <w:sz w:val="24"/>
          <w:szCs w:val="24"/>
        </w:rPr>
        <w:t>下浮率不低于</w:t>
      </w:r>
      <w:r>
        <w:rPr>
          <w:spacing w:val="-30"/>
          <w:sz w:val="24"/>
          <w:szCs w:val="24"/>
        </w:rPr>
        <w:t xml:space="preserve"> </w:t>
      </w:r>
      <w:r>
        <w:rPr>
          <w:spacing w:val="-2"/>
          <w:sz w:val="24"/>
          <w:szCs w:val="24"/>
        </w:rPr>
        <w:t>1</w:t>
      </w:r>
      <w:r>
        <w:rPr>
          <w:rFonts w:hint="eastAsia"/>
          <w:spacing w:val="-2"/>
          <w:sz w:val="24"/>
          <w:szCs w:val="24"/>
          <w:lang w:val="en-US" w:eastAsia="zh-CN"/>
        </w:rPr>
        <w:t>8</w:t>
      </w:r>
      <w:r>
        <w:rPr>
          <w:spacing w:val="-2"/>
          <w:sz w:val="24"/>
          <w:szCs w:val="24"/>
        </w:rPr>
        <w:t>%</w:t>
      </w:r>
    </w:p>
    <w:p w14:paraId="58654298">
      <w:pPr>
        <w:spacing w:line="222" w:lineRule="auto"/>
        <w:rPr>
          <w:sz w:val="24"/>
          <w:szCs w:val="24"/>
        </w:rPr>
        <w:sectPr>
          <w:footerReference r:id="rId8" w:type="default"/>
          <w:pgSz w:w="11905" w:h="16839"/>
          <w:pgMar w:top="1431" w:right="1684" w:bottom="1564" w:left="1684" w:header="0" w:footer="1402" w:gutter="0"/>
          <w:cols w:space="720" w:num="1"/>
        </w:sectPr>
      </w:pPr>
    </w:p>
    <w:p w14:paraId="717A6725">
      <w:pPr>
        <w:pStyle w:val="3"/>
        <w:spacing w:before="51" w:line="222" w:lineRule="auto"/>
        <w:ind w:left="26"/>
        <w:rPr>
          <w:sz w:val="24"/>
          <w:szCs w:val="24"/>
        </w:rPr>
      </w:pPr>
      <w:r>
        <w:rPr>
          <w:spacing w:val="-3"/>
          <w:sz w:val="24"/>
          <w:szCs w:val="24"/>
        </w:rPr>
        <w:t>标项五</w:t>
      </w:r>
    </w:p>
    <w:p w14:paraId="4C82273A">
      <w:pPr>
        <w:pStyle w:val="3"/>
        <w:spacing w:before="37" w:line="221" w:lineRule="auto"/>
        <w:ind w:left="514"/>
        <w:rPr>
          <w:sz w:val="24"/>
          <w:szCs w:val="24"/>
        </w:rPr>
      </w:pPr>
      <w:r>
        <w:rPr>
          <w:spacing w:val="2"/>
          <w:sz w:val="24"/>
          <w:szCs w:val="24"/>
        </w:rPr>
        <w:t>标项名称:克州</w:t>
      </w:r>
      <w:r>
        <w:rPr>
          <w:sz w:val="24"/>
          <w:szCs w:val="24"/>
        </w:rPr>
        <w:t>GAJ</w:t>
      </w:r>
      <w:r>
        <w:rPr>
          <w:spacing w:val="-31"/>
          <w:sz w:val="24"/>
          <w:szCs w:val="24"/>
        </w:rPr>
        <w:t xml:space="preserve"> </w:t>
      </w:r>
      <w:r>
        <w:rPr>
          <w:spacing w:val="2"/>
          <w:sz w:val="24"/>
          <w:szCs w:val="24"/>
        </w:rPr>
        <w:t>及各驻外所队</w:t>
      </w:r>
      <w:r>
        <w:rPr>
          <w:spacing w:val="-42"/>
          <w:sz w:val="24"/>
          <w:szCs w:val="24"/>
        </w:rPr>
        <w:t xml:space="preserve"> </w:t>
      </w:r>
      <w:r>
        <w:rPr>
          <w:spacing w:val="2"/>
          <w:sz w:val="24"/>
          <w:szCs w:val="24"/>
        </w:rPr>
        <w:t>202</w:t>
      </w:r>
      <w:r>
        <w:rPr>
          <w:rFonts w:hint="eastAsia"/>
          <w:spacing w:val="2"/>
          <w:sz w:val="24"/>
          <w:szCs w:val="24"/>
          <w:lang w:val="en-US" w:eastAsia="zh-CN"/>
        </w:rPr>
        <w:t>6</w:t>
      </w:r>
      <w:r>
        <w:rPr>
          <w:spacing w:val="-37"/>
          <w:sz w:val="24"/>
          <w:szCs w:val="24"/>
        </w:rPr>
        <w:t xml:space="preserve"> </w:t>
      </w:r>
      <w:r>
        <w:rPr>
          <w:spacing w:val="2"/>
          <w:sz w:val="24"/>
          <w:szCs w:val="24"/>
        </w:rPr>
        <w:t>年度食堂食材采购项目（</w:t>
      </w:r>
      <w:r>
        <w:rPr>
          <w:rFonts w:hint="eastAsia"/>
          <w:spacing w:val="2"/>
          <w:sz w:val="24"/>
          <w:szCs w:val="24"/>
          <w:lang w:val="en-US" w:eastAsia="zh-CN"/>
        </w:rPr>
        <w:t>5</w:t>
      </w:r>
      <w:r>
        <w:rPr>
          <w:spacing w:val="2"/>
          <w:sz w:val="24"/>
          <w:szCs w:val="24"/>
        </w:rPr>
        <w:t>包）</w:t>
      </w:r>
    </w:p>
    <w:p w14:paraId="508BC038">
      <w:pPr>
        <w:pStyle w:val="3"/>
        <w:spacing w:before="36" w:line="223" w:lineRule="auto"/>
        <w:ind w:left="514"/>
        <w:rPr>
          <w:sz w:val="24"/>
          <w:szCs w:val="24"/>
        </w:rPr>
      </w:pPr>
      <w:r>
        <w:rPr>
          <w:spacing w:val="4"/>
          <w:sz w:val="24"/>
          <w:szCs w:val="24"/>
        </w:rPr>
        <w:t>数量:1</w:t>
      </w:r>
    </w:p>
    <w:p w14:paraId="15A79AE0">
      <w:pPr>
        <w:pStyle w:val="3"/>
        <w:spacing w:before="35" w:line="222" w:lineRule="auto"/>
        <w:ind w:left="516"/>
        <w:rPr>
          <w:rFonts w:hint="default" w:eastAsia="仿宋"/>
          <w:sz w:val="24"/>
          <w:szCs w:val="24"/>
          <w:lang w:val="en-US" w:eastAsia="zh-CN"/>
        </w:rPr>
      </w:pPr>
      <w:r>
        <w:rPr>
          <w:sz w:val="24"/>
          <w:szCs w:val="24"/>
        </w:rPr>
        <w:t>预算金额（元）:</w:t>
      </w:r>
      <w:r>
        <w:rPr>
          <w:rFonts w:hint="eastAsia"/>
          <w:sz w:val="24"/>
          <w:szCs w:val="24"/>
          <w:lang w:val="en-US" w:eastAsia="zh-CN"/>
        </w:rPr>
        <w:t>376700元</w:t>
      </w:r>
    </w:p>
    <w:p w14:paraId="5C759373">
      <w:pPr>
        <w:pStyle w:val="3"/>
        <w:spacing w:before="36" w:line="221" w:lineRule="auto"/>
        <w:ind w:left="528"/>
        <w:rPr>
          <w:rFonts w:hint="eastAsia" w:eastAsia="仿宋"/>
          <w:sz w:val="24"/>
          <w:szCs w:val="24"/>
          <w:lang w:val="en-US" w:eastAsia="zh-CN"/>
        </w:rPr>
      </w:pPr>
      <w:r>
        <w:rPr>
          <w:spacing w:val="2"/>
          <w:sz w:val="24"/>
          <w:szCs w:val="24"/>
        </w:rPr>
        <w:t>简要规格描述或项目基本概况介绍、用途：鸡蛋、牛奶</w:t>
      </w:r>
      <w:r>
        <w:rPr>
          <w:spacing w:val="1"/>
          <w:sz w:val="24"/>
          <w:szCs w:val="24"/>
        </w:rPr>
        <w:t>、</w:t>
      </w:r>
      <w:r>
        <w:rPr>
          <w:rFonts w:hint="eastAsia"/>
          <w:spacing w:val="1"/>
          <w:sz w:val="24"/>
          <w:szCs w:val="24"/>
          <w:lang w:val="en-US" w:eastAsia="zh-CN"/>
        </w:rPr>
        <w:t>酸奶</w:t>
      </w:r>
    </w:p>
    <w:p w14:paraId="75306051">
      <w:pPr>
        <w:pStyle w:val="3"/>
        <w:spacing w:before="37" w:line="222" w:lineRule="auto"/>
        <w:ind w:left="516"/>
        <w:rPr>
          <w:spacing w:val="-1"/>
          <w:sz w:val="24"/>
          <w:szCs w:val="24"/>
        </w:rPr>
      </w:pPr>
      <w:r>
        <w:rPr>
          <w:spacing w:val="-1"/>
          <w:sz w:val="24"/>
          <w:szCs w:val="24"/>
        </w:rPr>
        <w:t>备注：最高限价（%</w:t>
      </w:r>
      <w:r>
        <w:rPr>
          <w:spacing w:val="19"/>
          <w:sz w:val="24"/>
          <w:szCs w:val="24"/>
        </w:rPr>
        <w:t>）：</w:t>
      </w:r>
      <w:r>
        <w:rPr>
          <w:spacing w:val="-1"/>
          <w:sz w:val="24"/>
          <w:szCs w:val="24"/>
        </w:rPr>
        <w:t>下浮率不低于</w:t>
      </w:r>
      <w:r>
        <w:rPr>
          <w:spacing w:val="-47"/>
          <w:sz w:val="24"/>
          <w:szCs w:val="24"/>
        </w:rPr>
        <w:t xml:space="preserve"> </w:t>
      </w:r>
      <w:r>
        <w:rPr>
          <w:spacing w:val="-1"/>
          <w:sz w:val="24"/>
          <w:szCs w:val="24"/>
        </w:rPr>
        <w:t>9%</w:t>
      </w:r>
    </w:p>
    <w:p w14:paraId="54E92DC5">
      <w:pPr>
        <w:pStyle w:val="3"/>
        <w:spacing w:before="51" w:line="222" w:lineRule="auto"/>
        <w:ind w:left="26"/>
        <w:rPr>
          <w:rFonts w:hint="eastAsia" w:eastAsia="仿宋"/>
          <w:color w:val="auto"/>
          <w:sz w:val="24"/>
          <w:szCs w:val="24"/>
          <w:lang w:eastAsia="zh-CN"/>
        </w:rPr>
      </w:pPr>
      <w:r>
        <w:rPr>
          <w:color w:val="auto"/>
          <w:spacing w:val="-3"/>
          <w:sz w:val="24"/>
          <w:szCs w:val="24"/>
        </w:rPr>
        <w:t>标项</w:t>
      </w:r>
      <w:r>
        <w:rPr>
          <w:rFonts w:hint="eastAsia"/>
          <w:color w:val="auto"/>
          <w:spacing w:val="-3"/>
          <w:sz w:val="24"/>
          <w:szCs w:val="24"/>
          <w:lang w:val="en-US" w:eastAsia="zh-CN"/>
        </w:rPr>
        <w:t>六</w:t>
      </w:r>
    </w:p>
    <w:p w14:paraId="2CF4A4F9">
      <w:pPr>
        <w:pStyle w:val="3"/>
        <w:spacing w:before="37" w:line="221" w:lineRule="auto"/>
        <w:ind w:left="514"/>
        <w:rPr>
          <w:color w:val="auto"/>
          <w:sz w:val="24"/>
          <w:szCs w:val="24"/>
        </w:rPr>
      </w:pPr>
      <w:r>
        <w:rPr>
          <w:color w:val="auto"/>
          <w:spacing w:val="2"/>
          <w:sz w:val="24"/>
          <w:szCs w:val="24"/>
        </w:rPr>
        <w:t>标项名称:克州</w:t>
      </w:r>
      <w:r>
        <w:rPr>
          <w:color w:val="auto"/>
          <w:sz w:val="24"/>
          <w:szCs w:val="24"/>
        </w:rPr>
        <w:t>GAJ</w:t>
      </w:r>
      <w:r>
        <w:rPr>
          <w:color w:val="auto"/>
          <w:spacing w:val="-31"/>
          <w:sz w:val="24"/>
          <w:szCs w:val="24"/>
        </w:rPr>
        <w:t xml:space="preserve"> </w:t>
      </w:r>
      <w:r>
        <w:rPr>
          <w:color w:val="auto"/>
          <w:spacing w:val="2"/>
          <w:sz w:val="24"/>
          <w:szCs w:val="24"/>
        </w:rPr>
        <w:t>及各驻外所队</w:t>
      </w:r>
      <w:r>
        <w:rPr>
          <w:color w:val="auto"/>
          <w:spacing w:val="-42"/>
          <w:sz w:val="24"/>
          <w:szCs w:val="24"/>
        </w:rPr>
        <w:t xml:space="preserve"> </w:t>
      </w:r>
      <w:r>
        <w:rPr>
          <w:color w:val="auto"/>
          <w:spacing w:val="2"/>
          <w:sz w:val="24"/>
          <w:szCs w:val="24"/>
        </w:rPr>
        <w:t>202</w:t>
      </w:r>
      <w:r>
        <w:rPr>
          <w:rFonts w:hint="eastAsia"/>
          <w:color w:val="auto"/>
          <w:spacing w:val="2"/>
          <w:sz w:val="24"/>
          <w:szCs w:val="24"/>
          <w:lang w:val="en-US" w:eastAsia="zh-CN"/>
        </w:rPr>
        <w:t>6</w:t>
      </w:r>
      <w:r>
        <w:rPr>
          <w:color w:val="auto"/>
          <w:spacing w:val="-37"/>
          <w:sz w:val="24"/>
          <w:szCs w:val="24"/>
        </w:rPr>
        <w:t xml:space="preserve"> </w:t>
      </w:r>
      <w:r>
        <w:rPr>
          <w:color w:val="auto"/>
          <w:spacing w:val="2"/>
          <w:sz w:val="24"/>
          <w:szCs w:val="24"/>
        </w:rPr>
        <w:t>年度食堂食材采购项目</w:t>
      </w:r>
      <w:r>
        <w:rPr>
          <w:rFonts w:hint="eastAsia"/>
          <w:color w:val="auto"/>
          <w:spacing w:val="2"/>
          <w:sz w:val="24"/>
          <w:szCs w:val="24"/>
          <w:lang w:val="en-US" w:eastAsia="zh-CN"/>
        </w:rPr>
        <w:t>(6</w:t>
      </w:r>
      <w:r>
        <w:rPr>
          <w:color w:val="auto"/>
          <w:spacing w:val="2"/>
          <w:sz w:val="24"/>
          <w:szCs w:val="24"/>
        </w:rPr>
        <w:t>包）</w:t>
      </w:r>
    </w:p>
    <w:p w14:paraId="77685982">
      <w:pPr>
        <w:pStyle w:val="3"/>
        <w:spacing w:before="36" w:line="223" w:lineRule="auto"/>
        <w:ind w:left="514"/>
        <w:rPr>
          <w:color w:val="auto"/>
          <w:sz w:val="24"/>
          <w:szCs w:val="24"/>
        </w:rPr>
      </w:pPr>
      <w:r>
        <w:rPr>
          <w:color w:val="auto"/>
          <w:spacing w:val="4"/>
          <w:sz w:val="24"/>
          <w:szCs w:val="24"/>
        </w:rPr>
        <w:t>数量:1</w:t>
      </w:r>
    </w:p>
    <w:p w14:paraId="21DC7915">
      <w:pPr>
        <w:pStyle w:val="3"/>
        <w:spacing w:before="35" w:line="222" w:lineRule="auto"/>
        <w:ind w:left="516"/>
        <w:rPr>
          <w:rFonts w:hint="default" w:eastAsia="仿宋"/>
          <w:color w:val="auto"/>
          <w:sz w:val="24"/>
          <w:szCs w:val="24"/>
          <w:lang w:val="en-US" w:eastAsia="zh-CN"/>
        </w:rPr>
      </w:pPr>
      <w:r>
        <w:rPr>
          <w:color w:val="auto"/>
          <w:sz w:val="24"/>
          <w:szCs w:val="24"/>
        </w:rPr>
        <w:t>预算金额（元）:</w:t>
      </w:r>
      <w:r>
        <w:rPr>
          <w:rFonts w:hint="eastAsia"/>
          <w:color w:val="auto"/>
          <w:sz w:val="24"/>
          <w:szCs w:val="24"/>
          <w:lang w:val="en-US" w:eastAsia="zh-CN"/>
        </w:rPr>
        <w:t>540000元</w:t>
      </w:r>
    </w:p>
    <w:p w14:paraId="3872E527">
      <w:pPr>
        <w:pStyle w:val="3"/>
        <w:spacing w:before="36" w:line="221" w:lineRule="auto"/>
        <w:ind w:left="528"/>
        <w:rPr>
          <w:rFonts w:hint="eastAsia" w:eastAsia="仿宋"/>
          <w:color w:val="auto"/>
          <w:sz w:val="24"/>
          <w:szCs w:val="24"/>
          <w:lang w:val="en-US" w:eastAsia="zh-CN"/>
        </w:rPr>
      </w:pPr>
      <w:r>
        <w:rPr>
          <w:color w:val="auto"/>
          <w:spacing w:val="2"/>
          <w:sz w:val="24"/>
          <w:szCs w:val="24"/>
        </w:rPr>
        <w:t>简要规格描述或项目基本概况介绍、用途：</w:t>
      </w:r>
      <w:r>
        <w:rPr>
          <w:rFonts w:hint="eastAsia"/>
          <w:color w:val="auto"/>
          <w:spacing w:val="2"/>
          <w:sz w:val="24"/>
          <w:szCs w:val="24"/>
          <w:lang w:val="en-US" w:eastAsia="zh-CN"/>
        </w:rPr>
        <w:t>猪肉</w:t>
      </w:r>
    </w:p>
    <w:p w14:paraId="1FCFCFCC">
      <w:pPr>
        <w:pStyle w:val="3"/>
        <w:spacing w:before="37" w:line="222" w:lineRule="auto"/>
        <w:ind w:left="516"/>
        <w:rPr>
          <w:color w:val="auto"/>
          <w:spacing w:val="-1"/>
          <w:sz w:val="24"/>
          <w:szCs w:val="24"/>
        </w:rPr>
      </w:pPr>
      <w:r>
        <w:rPr>
          <w:color w:val="auto"/>
          <w:spacing w:val="-1"/>
          <w:sz w:val="24"/>
          <w:szCs w:val="24"/>
        </w:rPr>
        <w:t>备注：最高限价（%</w:t>
      </w:r>
      <w:r>
        <w:rPr>
          <w:color w:val="auto"/>
          <w:spacing w:val="19"/>
          <w:sz w:val="24"/>
          <w:szCs w:val="24"/>
        </w:rPr>
        <w:t>）：</w:t>
      </w:r>
      <w:r>
        <w:rPr>
          <w:color w:val="auto"/>
          <w:spacing w:val="-1"/>
          <w:sz w:val="24"/>
          <w:szCs w:val="24"/>
        </w:rPr>
        <w:t>下浮率不低于</w:t>
      </w:r>
      <w:r>
        <w:rPr>
          <w:color w:val="auto"/>
          <w:spacing w:val="-47"/>
          <w:sz w:val="24"/>
          <w:szCs w:val="24"/>
        </w:rPr>
        <w:t xml:space="preserve"> </w:t>
      </w:r>
      <w:r>
        <w:rPr>
          <w:rFonts w:hint="eastAsia"/>
          <w:color w:val="auto"/>
          <w:spacing w:val="-1"/>
          <w:sz w:val="24"/>
          <w:szCs w:val="24"/>
          <w:lang w:val="en-US" w:eastAsia="zh-CN"/>
        </w:rPr>
        <w:t>5</w:t>
      </w:r>
      <w:r>
        <w:rPr>
          <w:color w:val="auto"/>
          <w:spacing w:val="-1"/>
          <w:sz w:val="24"/>
          <w:szCs w:val="24"/>
        </w:rPr>
        <w:t>%</w:t>
      </w:r>
    </w:p>
    <w:p w14:paraId="18CF8530">
      <w:pPr>
        <w:pStyle w:val="3"/>
        <w:spacing w:before="37" w:line="222" w:lineRule="auto"/>
        <w:ind w:left="516"/>
        <w:rPr>
          <w:spacing w:val="-1"/>
          <w:sz w:val="24"/>
          <w:szCs w:val="24"/>
        </w:rPr>
      </w:pPr>
    </w:p>
    <w:p w14:paraId="7AE437DC">
      <w:pPr>
        <w:pStyle w:val="3"/>
        <w:spacing w:before="38" w:line="250" w:lineRule="auto"/>
        <w:ind w:left="25" w:right="101" w:firstLine="496"/>
        <w:rPr>
          <w:rFonts w:hint="default" w:eastAsia="仿宋"/>
          <w:sz w:val="24"/>
          <w:szCs w:val="24"/>
          <w:lang w:val="en-US" w:eastAsia="zh-CN"/>
        </w:rPr>
      </w:pPr>
      <w:r>
        <w:rPr>
          <w:spacing w:val="-8"/>
          <w:sz w:val="24"/>
          <w:szCs w:val="24"/>
        </w:rPr>
        <w:t>合同履约期限：</w:t>
      </w:r>
      <w:r>
        <w:rPr>
          <w:rFonts w:hint="eastAsia"/>
          <w:spacing w:val="-8"/>
          <w:sz w:val="24"/>
          <w:szCs w:val="24"/>
          <w:lang w:val="en-US" w:eastAsia="zh-CN"/>
        </w:rPr>
        <w:t>具体以双方签订合同为准</w:t>
      </w:r>
    </w:p>
    <w:p w14:paraId="3A4CAD97">
      <w:pPr>
        <w:pStyle w:val="3"/>
        <w:spacing w:line="222" w:lineRule="auto"/>
        <w:ind w:left="515"/>
        <w:rPr>
          <w:sz w:val="24"/>
          <w:szCs w:val="24"/>
        </w:rPr>
      </w:pPr>
      <w:r>
        <w:rPr>
          <w:spacing w:val="1"/>
          <w:sz w:val="24"/>
          <w:szCs w:val="24"/>
        </w:rPr>
        <w:t>本项目（否）接受联合体投标。</w:t>
      </w:r>
    </w:p>
    <w:p w14:paraId="1F4AA1B2">
      <w:pPr>
        <w:pStyle w:val="3"/>
        <w:spacing w:before="35" w:line="220" w:lineRule="auto"/>
        <w:ind w:left="35"/>
        <w:rPr>
          <w:sz w:val="24"/>
          <w:szCs w:val="24"/>
        </w:rPr>
      </w:pPr>
      <w:r>
        <w:rPr>
          <w:b/>
          <w:bCs/>
          <w:spacing w:val="-7"/>
          <w:sz w:val="24"/>
          <w:szCs w:val="24"/>
        </w:rPr>
        <w:t>二、</w:t>
      </w:r>
      <w:r>
        <w:rPr>
          <w:spacing w:val="-60"/>
          <w:sz w:val="24"/>
          <w:szCs w:val="24"/>
        </w:rPr>
        <w:t xml:space="preserve"> </w:t>
      </w:r>
      <w:r>
        <w:rPr>
          <w:b/>
          <w:bCs/>
          <w:spacing w:val="-7"/>
          <w:sz w:val="24"/>
          <w:szCs w:val="24"/>
        </w:rPr>
        <w:t>申请人的资格要求：</w:t>
      </w:r>
    </w:p>
    <w:p w14:paraId="41211521">
      <w:pPr>
        <w:pStyle w:val="3"/>
        <w:spacing w:before="37" w:line="222" w:lineRule="auto"/>
        <w:ind w:left="525"/>
        <w:rPr>
          <w:sz w:val="24"/>
          <w:szCs w:val="24"/>
        </w:rPr>
      </w:pPr>
      <w:r>
        <w:rPr>
          <w:spacing w:val="1"/>
          <w:sz w:val="24"/>
          <w:szCs w:val="24"/>
        </w:rPr>
        <w:t>1.满足《中华人民共和国政府采购法》第二十二条规定；</w:t>
      </w:r>
    </w:p>
    <w:p w14:paraId="1690884C">
      <w:pPr>
        <w:pStyle w:val="3"/>
        <w:spacing w:before="39" w:line="250" w:lineRule="auto"/>
        <w:ind w:left="58" w:right="161" w:firstLine="451"/>
        <w:rPr>
          <w:sz w:val="24"/>
          <w:szCs w:val="24"/>
        </w:rPr>
      </w:pPr>
      <w:r>
        <w:rPr>
          <w:spacing w:val="1"/>
          <w:sz w:val="24"/>
          <w:szCs w:val="24"/>
        </w:rPr>
        <w:t>2.落实政府采购政策需满足的资格要求：标项</w:t>
      </w:r>
      <w:r>
        <w:rPr>
          <w:spacing w:val="-14"/>
          <w:sz w:val="24"/>
          <w:szCs w:val="24"/>
        </w:rPr>
        <w:t xml:space="preserve"> </w:t>
      </w:r>
      <w:r>
        <w:rPr>
          <w:spacing w:val="1"/>
          <w:sz w:val="24"/>
          <w:szCs w:val="24"/>
        </w:rPr>
        <w:t>1、2、3、4、5</w:t>
      </w:r>
      <w:r>
        <w:rPr>
          <w:rFonts w:hint="eastAsia"/>
          <w:spacing w:val="1"/>
          <w:sz w:val="24"/>
          <w:szCs w:val="24"/>
          <w:lang w:eastAsia="zh-CN"/>
        </w:rPr>
        <w:t>、</w:t>
      </w:r>
      <w:r>
        <w:rPr>
          <w:rFonts w:hint="eastAsia"/>
          <w:spacing w:val="1"/>
          <w:sz w:val="24"/>
          <w:szCs w:val="24"/>
          <w:lang w:val="en-US" w:eastAsia="zh-CN"/>
        </w:rPr>
        <w:t>6</w:t>
      </w:r>
      <w:r>
        <w:rPr>
          <w:spacing w:val="1"/>
          <w:sz w:val="24"/>
          <w:szCs w:val="24"/>
        </w:rPr>
        <w:t>：专门面向</w:t>
      </w:r>
      <w:r>
        <w:rPr>
          <w:spacing w:val="-10"/>
          <w:sz w:val="24"/>
          <w:szCs w:val="24"/>
        </w:rPr>
        <w:t>中小企业</w:t>
      </w:r>
    </w:p>
    <w:p w14:paraId="1FD72C4D">
      <w:pPr>
        <w:pStyle w:val="3"/>
        <w:spacing w:before="1" w:line="250" w:lineRule="auto"/>
        <w:ind w:left="502" w:right="5020" w:firstLine="10"/>
        <w:rPr>
          <w:spacing w:val="-3"/>
          <w:sz w:val="24"/>
          <w:szCs w:val="24"/>
        </w:rPr>
      </w:pPr>
      <w:r>
        <w:rPr>
          <w:spacing w:val="-3"/>
          <w:sz w:val="24"/>
          <w:szCs w:val="24"/>
        </w:rPr>
        <w:t>3.本项目的特定资格要求</w:t>
      </w:r>
    </w:p>
    <w:p w14:paraId="1C5877CE">
      <w:pPr>
        <w:pStyle w:val="3"/>
        <w:spacing w:before="1" w:line="250" w:lineRule="auto"/>
        <w:ind w:right="5020" w:firstLine="238" w:firstLineChars="100"/>
        <w:rPr>
          <w:sz w:val="24"/>
          <w:szCs w:val="24"/>
        </w:rPr>
      </w:pPr>
      <w:r>
        <w:rPr>
          <w:spacing w:val="-1"/>
          <w:sz w:val="24"/>
          <w:szCs w:val="24"/>
        </w:rPr>
        <w:t>【标项</w:t>
      </w:r>
      <w:r>
        <w:rPr>
          <w:spacing w:val="-22"/>
          <w:sz w:val="24"/>
          <w:szCs w:val="24"/>
        </w:rPr>
        <w:t xml:space="preserve"> </w:t>
      </w:r>
      <w:r>
        <w:rPr>
          <w:spacing w:val="-1"/>
          <w:sz w:val="24"/>
          <w:szCs w:val="24"/>
        </w:rPr>
        <w:t>1、2、3、4、5</w:t>
      </w:r>
      <w:r>
        <w:rPr>
          <w:rFonts w:hint="eastAsia"/>
          <w:spacing w:val="-1"/>
          <w:sz w:val="24"/>
          <w:szCs w:val="24"/>
          <w:lang w:eastAsia="zh-CN"/>
        </w:rPr>
        <w:t>、</w:t>
      </w:r>
      <w:r>
        <w:rPr>
          <w:rFonts w:hint="eastAsia"/>
          <w:spacing w:val="-1"/>
          <w:sz w:val="24"/>
          <w:szCs w:val="24"/>
          <w:lang w:val="en-US" w:eastAsia="zh-CN"/>
        </w:rPr>
        <w:t>6</w:t>
      </w:r>
      <w:r>
        <w:rPr>
          <w:spacing w:val="-1"/>
          <w:sz w:val="24"/>
          <w:szCs w:val="24"/>
        </w:rPr>
        <w:t>】</w:t>
      </w:r>
    </w:p>
    <w:p w14:paraId="21ED2978">
      <w:pPr>
        <w:pStyle w:val="3"/>
        <w:spacing w:line="222" w:lineRule="auto"/>
        <w:ind w:left="525"/>
        <w:rPr>
          <w:sz w:val="24"/>
          <w:szCs w:val="24"/>
        </w:rPr>
      </w:pPr>
      <w:r>
        <w:rPr>
          <w:sz w:val="24"/>
          <w:szCs w:val="24"/>
        </w:rPr>
        <w:t>1)具备三证合一营业执照副本；</w:t>
      </w:r>
    </w:p>
    <w:p w14:paraId="36679FEC">
      <w:pPr>
        <w:pStyle w:val="3"/>
        <w:spacing w:before="35" w:line="250" w:lineRule="auto"/>
        <w:ind w:left="35" w:right="99" w:firstLine="474"/>
        <w:rPr>
          <w:sz w:val="24"/>
          <w:szCs w:val="24"/>
        </w:rPr>
      </w:pPr>
      <w:r>
        <w:rPr>
          <w:spacing w:val="2"/>
          <w:sz w:val="24"/>
          <w:szCs w:val="24"/>
        </w:rPr>
        <w:t>2)法定代表人投标须提供法定代表人资格证明书，委托代理人投标须提供</w:t>
      </w:r>
      <w:r>
        <w:rPr>
          <w:sz w:val="24"/>
          <w:szCs w:val="24"/>
        </w:rPr>
        <w:t>法定代表人授权委托书；</w:t>
      </w:r>
    </w:p>
    <w:p w14:paraId="1481B6D2">
      <w:pPr>
        <w:pStyle w:val="3"/>
        <w:spacing w:before="2" w:line="249" w:lineRule="auto"/>
        <w:ind w:left="41" w:right="99" w:firstLine="470"/>
        <w:rPr>
          <w:sz w:val="24"/>
          <w:szCs w:val="24"/>
        </w:rPr>
      </w:pPr>
      <w:r>
        <w:rPr>
          <w:spacing w:val="1"/>
          <w:sz w:val="24"/>
          <w:szCs w:val="24"/>
        </w:rPr>
        <w:t>3)投标企业须提供投标人（被授权在职人员）近</w:t>
      </w:r>
      <w:r>
        <w:rPr>
          <w:spacing w:val="-31"/>
          <w:sz w:val="24"/>
          <w:szCs w:val="24"/>
        </w:rPr>
        <w:t xml:space="preserve"> </w:t>
      </w:r>
      <w:r>
        <w:rPr>
          <w:spacing w:val="1"/>
          <w:sz w:val="24"/>
          <w:szCs w:val="24"/>
        </w:rPr>
        <w:t>6</w:t>
      </w:r>
      <w:r>
        <w:rPr>
          <w:spacing w:val="-41"/>
          <w:sz w:val="24"/>
          <w:szCs w:val="24"/>
        </w:rPr>
        <w:t xml:space="preserve"> </w:t>
      </w:r>
      <w:r>
        <w:rPr>
          <w:spacing w:val="1"/>
          <w:sz w:val="24"/>
          <w:szCs w:val="24"/>
        </w:rPr>
        <w:t>个月内任意一个月有效</w:t>
      </w:r>
      <w:r>
        <w:rPr>
          <w:spacing w:val="-4"/>
          <w:sz w:val="24"/>
          <w:szCs w:val="24"/>
        </w:rPr>
        <w:t>的社保证明；</w:t>
      </w:r>
    </w:p>
    <w:p w14:paraId="7462E644">
      <w:pPr>
        <w:pStyle w:val="3"/>
        <w:spacing w:before="3" w:line="249" w:lineRule="auto"/>
        <w:ind w:left="27" w:firstLine="478"/>
        <w:rPr>
          <w:sz w:val="24"/>
          <w:szCs w:val="24"/>
        </w:rPr>
      </w:pPr>
      <w:r>
        <w:rPr>
          <w:spacing w:val="-5"/>
          <w:sz w:val="24"/>
          <w:szCs w:val="24"/>
        </w:rPr>
        <w:t>4)参加政府采购活动前三年内，在经营活动中没有重大违法记录；未被“信</w:t>
      </w:r>
      <w:r>
        <w:rPr>
          <w:spacing w:val="3"/>
          <w:sz w:val="24"/>
          <w:szCs w:val="24"/>
        </w:rPr>
        <w:t>用中国”（</w:t>
      </w:r>
      <w:r>
        <w:fldChar w:fldCharType="begin"/>
      </w:r>
      <w:r>
        <w:instrText xml:space="preserve"> HYPERLINK "https://www.creditchina.gov.cn" </w:instrText>
      </w:r>
      <w:r>
        <w:fldChar w:fldCharType="separate"/>
      </w:r>
      <w:r>
        <w:rPr>
          <w:sz w:val="24"/>
          <w:szCs w:val="24"/>
        </w:rPr>
        <w:t>www</w:t>
      </w:r>
      <w:r>
        <w:rPr>
          <w:spacing w:val="3"/>
          <w:sz w:val="24"/>
          <w:szCs w:val="24"/>
        </w:rPr>
        <w:t>.</w:t>
      </w:r>
      <w:r>
        <w:rPr>
          <w:sz w:val="24"/>
          <w:szCs w:val="24"/>
        </w:rPr>
        <w:t>creditchina</w:t>
      </w:r>
      <w:r>
        <w:rPr>
          <w:spacing w:val="3"/>
          <w:sz w:val="24"/>
          <w:szCs w:val="24"/>
        </w:rPr>
        <w:t>.</w:t>
      </w:r>
      <w:r>
        <w:rPr>
          <w:sz w:val="24"/>
          <w:szCs w:val="24"/>
        </w:rPr>
        <w:t>gov</w:t>
      </w:r>
      <w:r>
        <w:rPr>
          <w:spacing w:val="3"/>
          <w:sz w:val="24"/>
          <w:szCs w:val="24"/>
        </w:rPr>
        <w:t>.</w:t>
      </w:r>
      <w:r>
        <w:rPr>
          <w:sz w:val="24"/>
          <w:szCs w:val="24"/>
        </w:rPr>
        <w:t>cn</w:t>
      </w:r>
      <w:r>
        <w:rPr>
          <w:sz w:val="24"/>
          <w:szCs w:val="24"/>
        </w:rPr>
        <w:fldChar w:fldCharType="end"/>
      </w:r>
      <w:r>
        <w:rPr>
          <w:spacing w:val="3"/>
          <w:sz w:val="24"/>
          <w:szCs w:val="24"/>
        </w:rPr>
        <w:t>）、中国政府采购网（</w:t>
      </w:r>
      <w:r>
        <w:fldChar w:fldCharType="begin"/>
      </w:r>
      <w:r>
        <w:instrText xml:space="preserve"> HYPERLINK "https://www.ccgp.gov.cn" </w:instrText>
      </w:r>
      <w:r>
        <w:fldChar w:fldCharType="separate"/>
      </w:r>
      <w:r>
        <w:rPr>
          <w:sz w:val="24"/>
          <w:szCs w:val="24"/>
        </w:rPr>
        <w:t>www</w:t>
      </w:r>
      <w:r>
        <w:rPr>
          <w:spacing w:val="3"/>
          <w:sz w:val="24"/>
          <w:szCs w:val="24"/>
        </w:rPr>
        <w:t>.</w:t>
      </w:r>
      <w:r>
        <w:rPr>
          <w:sz w:val="24"/>
          <w:szCs w:val="24"/>
        </w:rPr>
        <w:t>ccgp</w:t>
      </w:r>
      <w:r>
        <w:rPr>
          <w:spacing w:val="3"/>
          <w:sz w:val="24"/>
          <w:szCs w:val="24"/>
        </w:rPr>
        <w:t>.</w:t>
      </w:r>
      <w:r>
        <w:rPr>
          <w:sz w:val="24"/>
          <w:szCs w:val="24"/>
        </w:rPr>
        <w:t>gov</w:t>
      </w:r>
      <w:r>
        <w:rPr>
          <w:spacing w:val="3"/>
          <w:sz w:val="24"/>
          <w:szCs w:val="24"/>
        </w:rPr>
        <w:t>.</w:t>
      </w:r>
      <w:r>
        <w:rPr>
          <w:sz w:val="24"/>
          <w:szCs w:val="24"/>
        </w:rPr>
        <w:t>cn</w:t>
      </w:r>
      <w:r>
        <w:rPr>
          <w:sz w:val="24"/>
          <w:szCs w:val="24"/>
        </w:rPr>
        <w:fldChar w:fldCharType="end"/>
      </w:r>
      <w:r>
        <w:rPr>
          <w:spacing w:val="3"/>
          <w:sz w:val="24"/>
          <w:szCs w:val="24"/>
        </w:rPr>
        <w:t>）</w:t>
      </w:r>
      <w:r>
        <w:rPr>
          <w:spacing w:val="2"/>
          <w:sz w:val="24"/>
          <w:szCs w:val="24"/>
        </w:rPr>
        <w:t>列入失信被执行人、税收违法黑名单、政府采购严重违法失信行为记录名单。</w:t>
      </w:r>
    </w:p>
    <w:p w14:paraId="69E0D4AF">
      <w:pPr>
        <w:pStyle w:val="3"/>
        <w:spacing w:before="2" w:line="222" w:lineRule="auto"/>
        <w:ind w:left="502"/>
        <w:rPr>
          <w:sz w:val="24"/>
          <w:szCs w:val="24"/>
        </w:rPr>
      </w:pPr>
      <w:r>
        <w:rPr>
          <w:spacing w:val="-1"/>
          <w:sz w:val="24"/>
          <w:szCs w:val="24"/>
        </w:rPr>
        <w:t>【标项</w:t>
      </w:r>
      <w:r>
        <w:rPr>
          <w:spacing w:val="-30"/>
          <w:sz w:val="24"/>
          <w:szCs w:val="24"/>
        </w:rPr>
        <w:t xml:space="preserve"> </w:t>
      </w:r>
      <w:r>
        <w:rPr>
          <w:spacing w:val="-1"/>
          <w:sz w:val="24"/>
          <w:szCs w:val="24"/>
        </w:rPr>
        <w:t>1、3、4、5</w:t>
      </w:r>
      <w:r>
        <w:rPr>
          <w:rFonts w:hint="eastAsia"/>
          <w:spacing w:val="-1"/>
          <w:sz w:val="24"/>
          <w:szCs w:val="24"/>
          <w:lang w:eastAsia="zh-CN"/>
        </w:rPr>
        <w:t>、</w:t>
      </w:r>
      <w:r>
        <w:rPr>
          <w:rFonts w:hint="eastAsia"/>
          <w:spacing w:val="-1"/>
          <w:sz w:val="24"/>
          <w:szCs w:val="24"/>
          <w:lang w:val="en-US" w:eastAsia="zh-CN"/>
        </w:rPr>
        <w:t>6</w:t>
      </w:r>
      <w:r>
        <w:rPr>
          <w:spacing w:val="-1"/>
          <w:sz w:val="24"/>
          <w:szCs w:val="24"/>
        </w:rPr>
        <w:t>】</w:t>
      </w:r>
    </w:p>
    <w:p w14:paraId="38C60ACE">
      <w:pPr>
        <w:pStyle w:val="3"/>
        <w:spacing w:before="36" w:line="250" w:lineRule="auto"/>
        <w:ind w:left="27" w:right="99" w:firstLine="497"/>
        <w:rPr>
          <w:sz w:val="24"/>
          <w:szCs w:val="24"/>
        </w:rPr>
      </w:pPr>
      <w:r>
        <w:rPr>
          <w:spacing w:val="-2"/>
          <w:sz w:val="24"/>
          <w:szCs w:val="24"/>
        </w:rPr>
        <w:t>1）投标人须具有有效的《食品经营许可证》或《食品生产许可证》或食品</w:t>
      </w:r>
      <w:r>
        <w:rPr>
          <w:spacing w:val="-1"/>
          <w:sz w:val="24"/>
          <w:szCs w:val="24"/>
        </w:rPr>
        <w:t>小作坊登记证；</w:t>
      </w:r>
    </w:p>
    <w:p w14:paraId="28220B0A">
      <w:pPr>
        <w:pStyle w:val="3"/>
        <w:spacing w:line="222" w:lineRule="auto"/>
        <w:ind w:left="502"/>
        <w:rPr>
          <w:sz w:val="24"/>
          <w:szCs w:val="24"/>
        </w:rPr>
      </w:pPr>
      <w:r>
        <w:rPr>
          <w:spacing w:val="-3"/>
          <w:sz w:val="24"/>
          <w:szCs w:val="24"/>
        </w:rPr>
        <w:t>【标项</w:t>
      </w:r>
      <w:r>
        <w:rPr>
          <w:spacing w:val="-29"/>
          <w:sz w:val="24"/>
          <w:szCs w:val="24"/>
        </w:rPr>
        <w:t xml:space="preserve"> </w:t>
      </w:r>
      <w:r>
        <w:rPr>
          <w:spacing w:val="-3"/>
          <w:sz w:val="24"/>
          <w:szCs w:val="24"/>
        </w:rPr>
        <w:t>1、4</w:t>
      </w:r>
      <w:r>
        <w:rPr>
          <w:rFonts w:hint="eastAsia"/>
          <w:spacing w:val="-3"/>
          <w:sz w:val="24"/>
          <w:szCs w:val="24"/>
          <w:lang w:eastAsia="zh-CN"/>
        </w:rPr>
        <w:t>、</w:t>
      </w:r>
      <w:r>
        <w:rPr>
          <w:rFonts w:hint="eastAsia"/>
          <w:spacing w:val="-3"/>
          <w:sz w:val="24"/>
          <w:szCs w:val="24"/>
          <w:lang w:val="en-US" w:eastAsia="zh-CN"/>
        </w:rPr>
        <w:t>6</w:t>
      </w:r>
      <w:r>
        <w:rPr>
          <w:spacing w:val="-3"/>
          <w:sz w:val="24"/>
          <w:szCs w:val="24"/>
        </w:rPr>
        <w:t>】</w:t>
      </w:r>
    </w:p>
    <w:p w14:paraId="6499A46D">
      <w:pPr>
        <w:pStyle w:val="3"/>
        <w:spacing w:before="38" w:line="249" w:lineRule="auto"/>
        <w:ind w:left="46" w:right="101" w:firstLine="478"/>
        <w:rPr>
          <w:rFonts w:hint="eastAsia" w:eastAsia="仿宋"/>
          <w:sz w:val="24"/>
          <w:szCs w:val="24"/>
          <w:lang w:eastAsia="zh-CN"/>
        </w:rPr>
      </w:pPr>
      <w:r>
        <w:rPr>
          <w:spacing w:val="-2"/>
          <w:sz w:val="24"/>
          <w:szCs w:val="24"/>
        </w:rPr>
        <w:t>1）投标供应商需提供屠宰场出具的《动物防疫条件合格证》加盖公章的复</w:t>
      </w:r>
      <w:r>
        <w:rPr>
          <w:spacing w:val="1"/>
          <w:sz w:val="24"/>
          <w:szCs w:val="24"/>
        </w:rPr>
        <w:t>印件；屠宰场的销售授权书或供应商与屠宰场的合作协议</w:t>
      </w:r>
      <w:r>
        <w:rPr>
          <w:rFonts w:hint="eastAsia"/>
          <w:spacing w:val="1"/>
          <w:sz w:val="24"/>
          <w:szCs w:val="24"/>
          <w:lang w:eastAsia="zh-CN"/>
        </w:rPr>
        <w:t>；</w:t>
      </w:r>
    </w:p>
    <w:p w14:paraId="31B17478">
      <w:pPr>
        <w:pStyle w:val="3"/>
        <w:spacing w:line="222" w:lineRule="auto"/>
        <w:ind w:left="34"/>
        <w:rPr>
          <w:sz w:val="24"/>
          <w:szCs w:val="24"/>
        </w:rPr>
      </w:pPr>
      <w:r>
        <w:rPr>
          <w:b/>
          <w:bCs/>
          <w:spacing w:val="-2"/>
          <w:sz w:val="24"/>
          <w:szCs w:val="24"/>
        </w:rPr>
        <w:t>三、获取招标文件</w:t>
      </w:r>
    </w:p>
    <w:p w14:paraId="3C6EBA11">
      <w:pPr>
        <w:pStyle w:val="3"/>
        <w:spacing w:before="38" w:line="249" w:lineRule="auto"/>
        <w:ind w:left="32" w:right="33" w:firstLine="499"/>
        <w:rPr>
          <w:sz w:val="24"/>
          <w:szCs w:val="24"/>
        </w:rPr>
      </w:pPr>
      <w:r>
        <w:rPr>
          <w:spacing w:val="-15"/>
          <w:sz w:val="24"/>
          <w:szCs w:val="24"/>
        </w:rPr>
        <w:t>时间：202</w:t>
      </w:r>
      <w:r>
        <w:rPr>
          <w:rFonts w:hint="eastAsia"/>
          <w:spacing w:val="-15"/>
          <w:sz w:val="24"/>
          <w:szCs w:val="24"/>
          <w:lang w:val="en-US" w:eastAsia="zh-CN"/>
        </w:rPr>
        <w:t>6</w:t>
      </w:r>
      <w:r>
        <w:rPr>
          <w:spacing w:val="-26"/>
          <w:sz w:val="24"/>
          <w:szCs w:val="24"/>
        </w:rPr>
        <w:t xml:space="preserve"> </w:t>
      </w:r>
      <w:r>
        <w:rPr>
          <w:spacing w:val="-15"/>
          <w:sz w:val="24"/>
          <w:szCs w:val="24"/>
        </w:rPr>
        <w:t>年</w:t>
      </w:r>
      <w:r>
        <w:rPr>
          <w:rFonts w:hint="eastAsia"/>
          <w:spacing w:val="-15"/>
          <w:sz w:val="24"/>
          <w:szCs w:val="24"/>
          <w:lang w:val="en-US" w:eastAsia="zh-CN"/>
        </w:rPr>
        <w:t>06</w:t>
      </w:r>
      <w:r>
        <w:rPr>
          <w:spacing w:val="-15"/>
          <w:sz w:val="24"/>
          <w:szCs w:val="24"/>
        </w:rPr>
        <w:t>月</w:t>
      </w:r>
      <w:r>
        <w:rPr>
          <w:rFonts w:hint="eastAsia"/>
          <w:spacing w:val="-15"/>
          <w:sz w:val="24"/>
          <w:szCs w:val="24"/>
          <w:lang w:val="en-US" w:eastAsia="zh-CN"/>
        </w:rPr>
        <w:t>02</w:t>
      </w:r>
      <w:r>
        <w:rPr>
          <w:spacing w:val="-15"/>
          <w:sz w:val="24"/>
          <w:szCs w:val="24"/>
        </w:rPr>
        <w:t>日至</w:t>
      </w:r>
      <w:r>
        <w:rPr>
          <w:spacing w:val="-47"/>
          <w:sz w:val="24"/>
          <w:szCs w:val="24"/>
        </w:rPr>
        <w:t xml:space="preserve"> </w:t>
      </w:r>
      <w:r>
        <w:rPr>
          <w:spacing w:val="-15"/>
          <w:sz w:val="24"/>
          <w:szCs w:val="24"/>
        </w:rPr>
        <w:t>202</w:t>
      </w:r>
      <w:r>
        <w:rPr>
          <w:rFonts w:hint="eastAsia"/>
          <w:spacing w:val="-15"/>
          <w:sz w:val="24"/>
          <w:szCs w:val="24"/>
          <w:lang w:val="en-US" w:eastAsia="zh-CN"/>
        </w:rPr>
        <w:t>6</w:t>
      </w:r>
      <w:r>
        <w:rPr>
          <w:spacing w:val="-15"/>
          <w:sz w:val="24"/>
          <w:szCs w:val="24"/>
        </w:rPr>
        <w:t>年</w:t>
      </w:r>
      <w:r>
        <w:rPr>
          <w:rFonts w:hint="eastAsia"/>
          <w:spacing w:val="-15"/>
          <w:sz w:val="24"/>
          <w:szCs w:val="24"/>
          <w:lang w:val="en-US" w:eastAsia="zh-CN"/>
        </w:rPr>
        <w:t>06</w:t>
      </w:r>
      <w:r>
        <w:rPr>
          <w:spacing w:val="-15"/>
          <w:sz w:val="24"/>
          <w:szCs w:val="24"/>
        </w:rPr>
        <w:t>月</w:t>
      </w:r>
      <w:r>
        <w:rPr>
          <w:rFonts w:hint="eastAsia"/>
          <w:spacing w:val="-15"/>
          <w:sz w:val="24"/>
          <w:szCs w:val="24"/>
          <w:lang w:val="en-US" w:eastAsia="zh-CN"/>
        </w:rPr>
        <w:t xml:space="preserve"> 09</w:t>
      </w:r>
      <w:r>
        <w:rPr>
          <w:spacing w:val="-15"/>
          <w:sz w:val="24"/>
          <w:szCs w:val="24"/>
        </w:rPr>
        <w:t>日，每天上午</w:t>
      </w:r>
      <w:r>
        <w:rPr>
          <w:spacing w:val="-31"/>
          <w:sz w:val="24"/>
          <w:szCs w:val="24"/>
        </w:rPr>
        <w:t xml:space="preserve"> </w:t>
      </w:r>
      <w:r>
        <w:rPr>
          <w:spacing w:val="-15"/>
          <w:sz w:val="24"/>
          <w:szCs w:val="24"/>
        </w:rPr>
        <w:t>10:00</w:t>
      </w:r>
      <w:r>
        <w:rPr>
          <w:spacing w:val="-34"/>
          <w:sz w:val="24"/>
          <w:szCs w:val="24"/>
        </w:rPr>
        <w:t xml:space="preserve"> </w:t>
      </w:r>
      <w:r>
        <w:rPr>
          <w:spacing w:val="-15"/>
          <w:sz w:val="24"/>
          <w:szCs w:val="24"/>
        </w:rPr>
        <w:t>至 14:00，</w:t>
      </w:r>
      <w:r>
        <w:rPr>
          <w:spacing w:val="-2"/>
          <w:sz w:val="24"/>
          <w:szCs w:val="24"/>
        </w:rPr>
        <w:t>下午</w:t>
      </w:r>
      <w:r>
        <w:rPr>
          <w:spacing w:val="-20"/>
          <w:sz w:val="24"/>
          <w:szCs w:val="24"/>
        </w:rPr>
        <w:t xml:space="preserve"> </w:t>
      </w:r>
      <w:r>
        <w:rPr>
          <w:spacing w:val="-2"/>
          <w:sz w:val="24"/>
          <w:szCs w:val="24"/>
        </w:rPr>
        <w:t>16:00</w:t>
      </w:r>
      <w:r>
        <w:rPr>
          <w:spacing w:val="-32"/>
          <w:sz w:val="24"/>
          <w:szCs w:val="24"/>
        </w:rPr>
        <w:t xml:space="preserve"> </w:t>
      </w:r>
      <w:r>
        <w:rPr>
          <w:spacing w:val="-2"/>
          <w:sz w:val="24"/>
          <w:szCs w:val="24"/>
        </w:rPr>
        <w:t>至</w:t>
      </w:r>
      <w:r>
        <w:rPr>
          <w:spacing w:val="-31"/>
          <w:sz w:val="24"/>
          <w:szCs w:val="24"/>
        </w:rPr>
        <w:t xml:space="preserve"> </w:t>
      </w:r>
      <w:r>
        <w:rPr>
          <w:rFonts w:hint="eastAsia"/>
          <w:spacing w:val="-2"/>
          <w:sz w:val="24"/>
          <w:szCs w:val="24"/>
          <w:lang w:eastAsia="zh-CN"/>
        </w:rPr>
        <w:t>20：00</w:t>
      </w:r>
      <w:r>
        <w:rPr>
          <w:spacing w:val="-2"/>
          <w:sz w:val="24"/>
          <w:szCs w:val="24"/>
        </w:rPr>
        <w:t>（北京时间，法定节假日除外）</w:t>
      </w:r>
    </w:p>
    <w:p w14:paraId="55E24642">
      <w:pPr>
        <w:pStyle w:val="3"/>
        <w:spacing w:before="3" w:line="221" w:lineRule="auto"/>
        <w:ind w:left="515"/>
        <w:rPr>
          <w:sz w:val="24"/>
          <w:szCs w:val="24"/>
        </w:rPr>
      </w:pPr>
      <w:r>
        <w:rPr>
          <w:spacing w:val="1"/>
          <w:sz w:val="24"/>
          <w:szCs w:val="24"/>
        </w:rPr>
        <w:t>地点：政采云平台线上</w:t>
      </w:r>
    </w:p>
    <w:p w14:paraId="17527DC2">
      <w:pPr>
        <w:pStyle w:val="3"/>
        <w:spacing w:before="37" w:line="250" w:lineRule="auto"/>
        <w:ind w:left="27" w:right="99" w:firstLine="492"/>
        <w:jc w:val="both"/>
        <w:rPr>
          <w:sz w:val="24"/>
          <w:szCs w:val="24"/>
        </w:rPr>
      </w:pPr>
      <w:r>
        <w:rPr>
          <w:sz w:val="24"/>
          <w:szCs w:val="24"/>
        </w:rPr>
        <w:t>方式：供应商登录政采云平台</w:t>
      </w:r>
      <w:r>
        <w:rPr>
          <w:spacing w:val="-47"/>
          <w:sz w:val="24"/>
          <w:szCs w:val="24"/>
        </w:rPr>
        <w:t xml:space="preserve"> </w:t>
      </w:r>
      <w:r>
        <w:fldChar w:fldCharType="begin"/>
      </w:r>
      <w:r>
        <w:instrText xml:space="preserve"> HYPERLINK "https://www.zcygov.cn/" </w:instrText>
      </w:r>
      <w:r>
        <w:fldChar w:fldCharType="separate"/>
      </w:r>
      <w:r>
        <w:rPr>
          <w:sz w:val="24"/>
          <w:szCs w:val="24"/>
        </w:rPr>
        <w:t>https://www.zcygov.cn/</w:t>
      </w:r>
      <w:r>
        <w:rPr>
          <w:sz w:val="24"/>
          <w:szCs w:val="24"/>
        </w:rPr>
        <w:fldChar w:fldCharType="end"/>
      </w:r>
      <w:r>
        <w:rPr>
          <w:sz w:val="24"/>
          <w:szCs w:val="24"/>
        </w:rPr>
        <w:t>在线申请获取采购文件（进入“项目采购</w:t>
      </w:r>
      <w:r>
        <w:rPr>
          <w:spacing w:val="-83"/>
          <w:sz w:val="24"/>
          <w:szCs w:val="24"/>
        </w:rPr>
        <w:t xml:space="preserve"> </w:t>
      </w:r>
      <w:r>
        <w:rPr>
          <w:sz w:val="24"/>
          <w:szCs w:val="24"/>
        </w:rPr>
        <w:t>”应用，在获取采购文件菜单中选择项目</w:t>
      </w:r>
      <w:r>
        <w:rPr>
          <w:spacing w:val="-1"/>
          <w:sz w:val="24"/>
          <w:szCs w:val="24"/>
        </w:rPr>
        <w:t>，</w:t>
      </w:r>
      <w:r>
        <w:rPr>
          <w:spacing w:val="-65"/>
          <w:sz w:val="24"/>
          <w:szCs w:val="24"/>
        </w:rPr>
        <w:t xml:space="preserve"> </w:t>
      </w:r>
      <w:r>
        <w:rPr>
          <w:spacing w:val="-1"/>
          <w:sz w:val="24"/>
          <w:szCs w:val="24"/>
        </w:rPr>
        <w:t>申请获取采</w:t>
      </w:r>
      <w:r>
        <w:rPr>
          <w:spacing w:val="1"/>
          <w:sz w:val="24"/>
          <w:szCs w:val="24"/>
        </w:rPr>
        <w:t>购文件</w:t>
      </w:r>
      <w:r>
        <w:rPr>
          <w:spacing w:val="14"/>
          <w:sz w:val="24"/>
          <w:szCs w:val="24"/>
        </w:rPr>
        <w:t>），</w:t>
      </w:r>
      <w:r>
        <w:rPr>
          <w:spacing w:val="1"/>
          <w:sz w:val="24"/>
          <w:szCs w:val="24"/>
        </w:rPr>
        <w:t>或者点击采购公告底部潜在供应商“获取采</w:t>
      </w:r>
      <w:r>
        <w:rPr>
          <w:sz w:val="24"/>
          <w:szCs w:val="24"/>
        </w:rPr>
        <w:t>购文件</w:t>
      </w:r>
      <w:r>
        <w:rPr>
          <w:spacing w:val="-84"/>
          <w:sz w:val="24"/>
          <w:szCs w:val="24"/>
        </w:rPr>
        <w:t xml:space="preserve"> </w:t>
      </w:r>
      <w:r>
        <w:rPr>
          <w:sz w:val="24"/>
          <w:szCs w:val="24"/>
        </w:rPr>
        <w:t>”，页面跳转后</w:t>
      </w:r>
      <w:r>
        <w:rPr>
          <w:spacing w:val="1"/>
          <w:sz w:val="24"/>
          <w:szCs w:val="24"/>
        </w:rPr>
        <w:t>登陆，直接获取采购文件。</w:t>
      </w:r>
    </w:p>
    <w:p w14:paraId="7BFCD3B6">
      <w:pPr>
        <w:pStyle w:val="3"/>
        <w:spacing w:before="1" w:line="220" w:lineRule="auto"/>
        <w:ind w:left="528"/>
        <w:rPr>
          <w:sz w:val="24"/>
          <w:szCs w:val="24"/>
        </w:rPr>
      </w:pPr>
      <w:r>
        <w:rPr>
          <w:spacing w:val="-4"/>
          <w:sz w:val="24"/>
          <w:szCs w:val="24"/>
        </w:rPr>
        <w:t>售价（元</w:t>
      </w:r>
      <w:r>
        <w:rPr>
          <w:spacing w:val="9"/>
          <w:sz w:val="24"/>
          <w:szCs w:val="24"/>
        </w:rPr>
        <w:t>）：</w:t>
      </w:r>
      <w:r>
        <w:rPr>
          <w:spacing w:val="-4"/>
          <w:sz w:val="24"/>
          <w:szCs w:val="24"/>
        </w:rPr>
        <w:t>0</w:t>
      </w:r>
    </w:p>
    <w:p w14:paraId="60A46F4A">
      <w:pPr>
        <w:pStyle w:val="3"/>
        <w:spacing w:before="38" w:line="222" w:lineRule="auto"/>
        <w:ind w:left="56"/>
        <w:rPr>
          <w:sz w:val="24"/>
          <w:szCs w:val="24"/>
        </w:rPr>
      </w:pPr>
      <w:r>
        <w:rPr>
          <w:b/>
          <w:bCs/>
          <w:spacing w:val="-1"/>
          <w:sz w:val="24"/>
          <w:szCs w:val="24"/>
        </w:rPr>
        <w:t>四、提交投标文件截止时间、开标时间和地点</w:t>
      </w:r>
    </w:p>
    <w:p w14:paraId="3D38B3B9">
      <w:pPr>
        <w:pStyle w:val="3"/>
        <w:spacing w:before="37" w:line="222" w:lineRule="auto"/>
        <w:ind w:left="514"/>
        <w:rPr>
          <w:sz w:val="24"/>
          <w:szCs w:val="24"/>
        </w:rPr>
      </w:pPr>
      <w:r>
        <w:rPr>
          <w:spacing w:val="-5"/>
          <w:sz w:val="24"/>
          <w:szCs w:val="24"/>
        </w:rPr>
        <w:t>截止时间：202</w:t>
      </w:r>
      <w:r>
        <w:rPr>
          <w:rFonts w:hint="eastAsia"/>
          <w:spacing w:val="-5"/>
          <w:sz w:val="24"/>
          <w:szCs w:val="24"/>
          <w:lang w:val="en-US" w:eastAsia="zh-CN"/>
        </w:rPr>
        <w:t>6</w:t>
      </w:r>
      <w:r>
        <w:rPr>
          <w:spacing w:val="-5"/>
          <w:sz w:val="24"/>
          <w:szCs w:val="24"/>
        </w:rPr>
        <w:t xml:space="preserve"> </w:t>
      </w:r>
      <w:r>
        <w:rPr>
          <w:spacing w:val="-5"/>
          <w:sz w:val="24"/>
          <w:szCs w:val="24"/>
        </w:rPr>
        <w:t>年</w:t>
      </w:r>
      <w:r>
        <w:rPr>
          <w:rFonts w:hint="eastAsia"/>
          <w:spacing w:val="-5"/>
          <w:sz w:val="24"/>
          <w:szCs w:val="24"/>
          <w:lang w:val="en-US" w:eastAsia="zh-CN"/>
        </w:rPr>
        <w:t xml:space="preserve"> 6</w:t>
      </w:r>
      <w:r>
        <w:rPr>
          <w:spacing w:val="-5"/>
          <w:sz w:val="24"/>
          <w:szCs w:val="24"/>
        </w:rPr>
        <w:t xml:space="preserve">月 </w:t>
      </w:r>
      <w:r>
        <w:rPr>
          <w:rFonts w:hint="eastAsia"/>
          <w:spacing w:val="-5"/>
          <w:sz w:val="24"/>
          <w:szCs w:val="24"/>
          <w:lang w:val="en-US" w:eastAsia="zh-CN"/>
        </w:rPr>
        <w:t>2</w:t>
      </w:r>
      <w:r>
        <w:rPr>
          <w:rFonts w:hint="eastAsia"/>
          <w:spacing w:val="-5"/>
          <w:sz w:val="24"/>
          <w:szCs w:val="24"/>
          <w:lang w:val="en-US" w:eastAsia="zh-CN"/>
        </w:rPr>
        <w:t>2日</w:t>
      </w:r>
      <w:r>
        <w:rPr>
          <w:spacing w:val="-5"/>
          <w:sz w:val="24"/>
          <w:szCs w:val="24"/>
        </w:rPr>
        <w:t xml:space="preserve"> </w:t>
      </w:r>
      <w:r>
        <w:rPr>
          <w:spacing w:val="-5"/>
          <w:sz w:val="24"/>
          <w:szCs w:val="24"/>
        </w:rPr>
        <w:t>10：30 （北京时间）</w:t>
      </w:r>
    </w:p>
    <w:p w14:paraId="007AC076">
      <w:pPr>
        <w:pStyle w:val="3"/>
        <w:spacing w:before="36" w:line="215" w:lineRule="auto"/>
        <w:ind w:left="514"/>
        <w:rPr>
          <w:sz w:val="24"/>
          <w:szCs w:val="24"/>
        </w:rPr>
      </w:pPr>
      <w:r>
        <w:rPr>
          <w:spacing w:val="2"/>
          <w:sz w:val="24"/>
          <w:szCs w:val="24"/>
        </w:rPr>
        <w:t>投标地点：新疆政府采购云平台（</w:t>
      </w:r>
      <w:r>
        <w:fldChar w:fldCharType="begin"/>
      </w:r>
      <w:r>
        <w:instrText xml:space="preserve"> HYPERLINK "https://www.zcygov.cn" </w:instrText>
      </w:r>
      <w:r>
        <w:fldChar w:fldCharType="separate"/>
      </w:r>
      <w:r>
        <w:rPr>
          <w:sz w:val="24"/>
          <w:szCs w:val="24"/>
        </w:rPr>
        <w:t>www</w:t>
      </w:r>
      <w:r>
        <w:rPr>
          <w:spacing w:val="2"/>
          <w:sz w:val="24"/>
          <w:szCs w:val="24"/>
        </w:rPr>
        <w:t>.</w:t>
      </w:r>
      <w:r>
        <w:rPr>
          <w:sz w:val="24"/>
          <w:szCs w:val="24"/>
        </w:rPr>
        <w:t>zcygov</w:t>
      </w:r>
      <w:r>
        <w:rPr>
          <w:spacing w:val="2"/>
          <w:sz w:val="24"/>
          <w:szCs w:val="24"/>
        </w:rPr>
        <w:t>.</w:t>
      </w:r>
      <w:r>
        <w:rPr>
          <w:sz w:val="24"/>
          <w:szCs w:val="24"/>
        </w:rPr>
        <w:t>cn</w:t>
      </w:r>
      <w:r>
        <w:rPr>
          <w:sz w:val="24"/>
          <w:szCs w:val="24"/>
        </w:rPr>
        <w:fldChar w:fldCharType="end"/>
      </w:r>
      <w:r>
        <w:rPr>
          <w:spacing w:val="2"/>
          <w:sz w:val="24"/>
          <w:szCs w:val="24"/>
        </w:rPr>
        <w:t>）</w:t>
      </w:r>
    </w:p>
    <w:p w14:paraId="3A065092">
      <w:pPr>
        <w:pStyle w:val="3"/>
        <w:spacing w:before="44" w:line="222" w:lineRule="auto"/>
        <w:ind w:left="514"/>
        <w:rPr>
          <w:sz w:val="24"/>
          <w:szCs w:val="24"/>
        </w:rPr>
      </w:pPr>
      <w:r>
        <w:rPr>
          <w:spacing w:val="-5"/>
          <w:sz w:val="24"/>
          <w:szCs w:val="24"/>
        </w:rPr>
        <w:t>开标时间：202</w:t>
      </w:r>
      <w:r>
        <w:rPr>
          <w:rFonts w:hint="eastAsia"/>
          <w:spacing w:val="-5"/>
          <w:sz w:val="24"/>
          <w:szCs w:val="24"/>
          <w:lang w:val="en-US" w:eastAsia="zh-CN"/>
        </w:rPr>
        <w:t>6</w:t>
      </w:r>
      <w:r>
        <w:rPr>
          <w:spacing w:val="-27"/>
          <w:sz w:val="24"/>
          <w:szCs w:val="24"/>
        </w:rPr>
        <w:t xml:space="preserve"> </w:t>
      </w:r>
      <w:r>
        <w:rPr>
          <w:spacing w:val="-5"/>
          <w:sz w:val="24"/>
          <w:szCs w:val="24"/>
        </w:rPr>
        <w:t>年</w:t>
      </w:r>
      <w:r>
        <w:rPr>
          <w:rFonts w:hint="eastAsia"/>
          <w:spacing w:val="-47"/>
          <w:sz w:val="24"/>
          <w:szCs w:val="24"/>
          <w:lang w:val="en-US" w:eastAsia="zh-CN"/>
        </w:rPr>
        <w:t>6</w:t>
      </w:r>
      <w:r>
        <w:rPr>
          <w:spacing w:val="-28"/>
          <w:sz w:val="24"/>
          <w:szCs w:val="24"/>
        </w:rPr>
        <w:t xml:space="preserve"> </w:t>
      </w:r>
      <w:r>
        <w:rPr>
          <w:spacing w:val="-5"/>
          <w:sz w:val="24"/>
          <w:szCs w:val="24"/>
        </w:rPr>
        <w:t>月</w:t>
      </w:r>
      <w:r>
        <w:rPr>
          <w:rFonts w:hint="eastAsia"/>
          <w:spacing w:val="-5"/>
          <w:sz w:val="24"/>
          <w:szCs w:val="24"/>
          <w:lang w:val="en-US" w:eastAsia="zh-CN"/>
        </w:rPr>
        <w:t>22</w:t>
      </w:r>
      <w:r>
        <w:rPr>
          <w:spacing w:val="-5"/>
          <w:sz w:val="24"/>
          <w:szCs w:val="24"/>
        </w:rPr>
        <w:t>日</w:t>
      </w:r>
      <w:r>
        <w:rPr>
          <w:spacing w:val="31"/>
          <w:sz w:val="24"/>
          <w:szCs w:val="24"/>
        </w:rPr>
        <w:t xml:space="preserve"> </w:t>
      </w:r>
      <w:r>
        <w:rPr>
          <w:spacing w:val="-5"/>
          <w:sz w:val="24"/>
          <w:szCs w:val="24"/>
        </w:rPr>
        <w:t>10：30（北京时间）</w:t>
      </w:r>
    </w:p>
    <w:p w14:paraId="3E2493B3">
      <w:pPr>
        <w:pStyle w:val="3"/>
        <w:spacing w:before="51" w:line="250" w:lineRule="auto"/>
        <w:ind w:left="29" w:right="237" w:firstLine="485"/>
        <w:rPr>
          <w:sz w:val="24"/>
          <w:szCs w:val="24"/>
        </w:rPr>
      </w:pPr>
      <w:r>
        <w:rPr>
          <w:sz w:val="24"/>
          <w:szCs w:val="24"/>
        </w:rPr>
        <w:t>开标地点：投标人登录政采云平台</w:t>
      </w:r>
      <w:r>
        <w:rPr>
          <w:spacing w:val="-44"/>
          <w:sz w:val="24"/>
          <w:szCs w:val="24"/>
        </w:rPr>
        <w:t xml:space="preserve"> </w:t>
      </w:r>
      <w:r>
        <w:fldChar w:fldCharType="begin"/>
      </w:r>
      <w:r>
        <w:instrText xml:space="preserve"> HYPERLINK "https://www.zcygov.cn/" </w:instrText>
      </w:r>
      <w:r>
        <w:fldChar w:fldCharType="separate"/>
      </w:r>
      <w:r>
        <w:rPr>
          <w:sz w:val="24"/>
          <w:szCs w:val="24"/>
        </w:rPr>
        <w:t>https://www.zcygov.cn/</w:t>
      </w:r>
      <w:r>
        <w:rPr>
          <w:sz w:val="24"/>
          <w:szCs w:val="24"/>
        </w:rPr>
        <w:fldChar w:fldCharType="end"/>
      </w:r>
      <w:r>
        <w:rPr>
          <w:sz w:val="24"/>
          <w:szCs w:val="24"/>
        </w:rPr>
        <w:t>，进入“项目</w:t>
      </w:r>
      <w:r>
        <w:rPr>
          <w:spacing w:val="1"/>
          <w:sz w:val="24"/>
          <w:szCs w:val="24"/>
        </w:rPr>
        <w:t>采购-开标评标-右边选择对应项目点击“进入项目</w:t>
      </w:r>
      <w:r>
        <w:rPr>
          <w:spacing w:val="-86"/>
          <w:sz w:val="24"/>
          <w:szCs w:val="24"/>
        </w:rPr>
        <w:t xml:space="preserve"> </w:t>
      </w:r>
      <w:r>
        <w:rPr>
          <w:spacing w:val="1"/>
          <w:sz w:val="24"/>
          <w:szCs w:val="24"/>
        </w:rPr>
        <w:t>”进入开标大厅。</w:t>
      </w:r>
    </w:p>
    <w:p w14:paraId="6345FBA4">
      <w:pPr>
        <w:pStyle w:val="3"/>
        <w:spacing w:line="222" w:lineRule="auto"/>
        <w:ind w:left="31"/>
        <w:rPr>
          <w:sz w:val="24"/>
          <w:szCs w:val="24"/>
        </w:rPr>
      </w:pPr>
      <w:r>
        <w:rPr>
          <w:b/>
          <w:bCs/>
          <w:spacing w:val="-3"/>
          <w:sz w:val="24"/>
          <w:szCs w:val="24"/>
        </w:rPr>
        <w:t>五、公告期限</w:t>
      </w:r>
    </w:p>
    <w:p w14:paraId="6E2D2F83">
      <w:pPr>
        <w:pStyle w:val="3"/>
        <w:spacing w:before="37" w:line="220" w:lineRule="auto"/>
        <w:ind w:left="560"/>
        <w:rPr>
          <w:sz w:val="24"/>
          <w:szCs w:val="24"/>
        </w:rPr>
      </w:pPr>
      <w:r>
        <w:rPr>
          <w:spacing w:val="-5"/>
          <w:sz w:val="24"/>
          <w:szCs w:val="24"/>
        </w:rPr>
        <w:t>自本公告发布之日起</w:t>
      </w:r>
      <w:r>
        <w:rPr>
          <w:spacing w:val="-31"/>
          <w:sz w:val="24"/>
          <w:szCs w:val="24"/>
        </w:rPr>
        <w:t xml:space="preserve"> </w:t>
      </w:r>
      <w:r>
        <w:rPr>
          <w:spacing w:val="-5"/>
          <w:sz w:val="24"/>
          <w:szCs w:val="24"/>
        </w:rPr>
        <w:t>5</w:t>
      </w:r>
      <w:r>
        <w:rPr>
          <w:spacing w:val="-41"/>
          <w:sz w:val="24"/>
          <w:szCs w:val="24"/>
        </w:rPr>
        <w:t xml:space="preserve"> </w:t>
      </w:r>
      <w:r>
        <w:rPr>
          <w:spacing w:val="-5"/>
          <w:sz w:val="24"/>
          <w:szCs w:val="24"/>
        </w:rPr>
        <w:t>个工作日</w:t>
      </w:r>
    </w:p>
    <w:p w14:paraId="3BE8DCD7">
      <w:pPr>
        <w:pStyle w:val="3"/>
        <w:spacing w:before="37" w:line="222" w:lineRule="auto"/>
        <w:ind w:left="29"/>
        <w:rPr>
          <w:sz w:val="24"/>
          <w:szCs w:val="24"/>
        </w:rPr>
      </w:pPr>
      <w:r>
        <w:rPr>
          <w:b/>
          <w:bCs/>
          <w:spacing w:val="-2"/>
          <w:sz w:val="24"/>
          <w:szCs w:val="24"/>
        </w:rPr>
        <w:t>六、其他补充事宜</w:t>
      </w:r>
    </w:p>
    <w:p w14:paraId="5F3D89F2">
      <w:pPr>
        <w:pStyle w:val="3"/>
        <w:spacing w:before="37" w:line="250" w:lineRule="auto"/>
        <w:ind w:left="27" w:right="47" w:firstLine="497"/>
        <w:rPr>
          <w:sz w:val="24"/>
          <w:szCs w:val="24"/>
        </w:rPr>
      </w:pPr>
      <w:r>
        <w:rPr>
          <w:spacing w:val="-2"/>
          <w:sz w:val="24"/>
          <w:szCs w:val="24"/>
        </w:rPr>
        <w:t>1.本项目采用全流程不见面电子开评标，投标供应商需要使用CA</w:t>
      </w:r>
      <w:r>
        <w:rPr>
          <w:spacing w:val="-34"/>
          <w:sz w:val="24"/>
          <w:szCs w:val="24"/>
        </w:rPr>
        <w:t xml:space="preserve"> </w:t>
      </w:r>
      <w:r>
        <w:rPr>
          <w:spacing w:val="-2"/>
          <w:sz w:val="24"/>
          <w:szCs w:val="24"/>
        </w:rPr>
        <w:t>加密设备，</w:t>
      </w:r>
      <w:r>
        <w:rPr>
          <w:spacing w:val="3"/>
          <w:sz w:val="24"/>
          <w:szCs w:val="24"/>
        </w:rPr>
        <w:t>供应商可通过新疆数字证书认证中心官网（</w:t>
      </w:r>
      <w:r>
        <w:fldChar w:fldCharType="begin"/>
      </w:r>
      <w:r>
        <w:instrText xml:space="preserve"> HYPERLINK "https://www.xjca.com.cn/" </w:instrText>
      </w:r>
      <w:r>
        <w:fldChar w:fldCharType="separate"/>
      </w:r>
      <w:r>
        <w:rPr>
          <w:sz w:val="24"/>
          <w:szCs w:val="24"/>
        </w:rPr>
        <w:t>https</w:t>
      </w:r>
      <w:r>
        <w:rPr>
          <w:spacing w:val="3"/>
          <w:sz w:val="24"/>
          <w:szCs w:val="24"/>
        </w:rPr>
        <w:t>://</w:t>
      </w:r>
      <w:r>
        <w:rPr>
          <w:sz w:val="24"/>
          <w:szCs w:val="24"/>
        </w:rPr>
        <w:t>www</w:t>
      </w:r>
      <w:r>
        <w:rPr>
          <w:spacing w:val="3"/>
          <w:sz w:val="24"/>
          <w:szCs w:val="24"/>
        </w:rPr>
        <w:t>.</w:t>
      </w:r>
      <w:r>
        <w:rPr>
          <w:sz w:val="24"/>
          <w:szCs w:val="24"/>
        </w:rPr>
        <w:t>xjca</w:t>
      </w:r>
      <w:r>
        <w:rPr>
          <w:spacing w:val="3"/>
          <w:sz w:val="24"/>
          <w:szCs w:val="24"/>
        </w:rPr>
        <w:t>.</w:t>
      </w:r>
      <w:r>
        <w:rPr>
          <w:sz w:val="24"/>
          <w:szCs w:val="24"/>
        </w:rPr>
        <w:t>com</w:t>
      </w:r>
      <w:r>
        <w:rPr>
          <w:spacing w:val="3"/>
          <w:sz w:val="24"/>
          <w:szCs w:val="24"/>
        </w:rPr>
        <w:t>.</w:t>
      </w:r>
      <w:r>
        <w:rPr>
          <w:sz w:val="24"/>
          <w:szCs w:val="24"/>
        </w:rPr>
        <w:t>cn</w:t>
      </w:r>
      <w:r>
        <w:rPr>
          <w:spacing w:val="3"/>
          <w:sz w:val="24"/>
          <w:szCs w:val="24"/>
        </w:rPr>
        <w:t>/</w:t>
      </w:r>
      <w:r>
        <w:rPr>
          <w:spacing w:val="3"/>
          <w:sz w:val="24"/>
          <w:szCs w:val="24"/>
        </w:rPr>
        <w:fldChar w:fldCharType="end"/>
      </w:r>
      <w:r>
        <w:rPr>
          <w:spacing w:val="3"/>
          <w:sz w:val="24"/>
          <w:szCs w:val="24"/>
        </w:rPr>
        <w:t>）或下</w:t>
      </w:r>
      <w:r>
        <w:rPr>
          <w:spacing w:val="-4"/>
          <w:sz w:val="24"/>
          <w:szCs w:val="24"/>
        </w:rPr>
        <w:t>载“新疆政务通</w:t>
      </w:r>
      <w:r>
        <w:rPr>
          <w:spacing w:val="-78"/>
          <w:sz w:val="24"/>
          <w:szCs w:val="24"/>
        </w:rPr>
        <w:t xml:space="preserve"> </w:t>
      </w:r>
      <w:r>
        <w:rPr>
          <w:spacing w:val="-4"/>
          <w:sz w:val="24"/>
          <w:szCs w:val="24"/>
        </w:rPr>
        <w:t>”APP 自行进行申领。</w:t>
      </w:r>
    </w:p>
    <w:p w14:paraId="4806FB32">
      <w:pPr>
        <w:pStyle w:val="3"/>
        <w:spacing w:before="3" w:line="249" w:lineRule="auto"/>
        <w:ind w:left="26" w:right="235" w:firstLine="483"/>
        <w:rPr>
          <w:sz w:val="24"/>
          <w:szCs w:val="24"/>
        </w:rPr>
      </w:pPr>
      <w:r>
        <w:rPr>
          <w:spacing w:val="4"/>
          <w:sz w:val="24"/>
          <w:szCs w:val="24"/>
        </w:rPr>
        <w:t>2.本项目实行网上投标，采用加密电子响应文件(供应商须使用</w:t>
      </w:r>
      <w:r>
        <w:rPr>
          <w:sz w:val="24"/>
          <w:szCs w:val="24"/>
        </w:rPr>
        <w:t>CA</w:t>
      </w:r>
      <w:r>
        <w:rPr>
          <w:spacing w:val="-43"/>
          <w:sz w:val="24"/>
          <w:szCs w:val="24"/>
        </w:rPr>
        <w:t xml:space="preserve"> </w:t>
      </w:r>
      <w:r>
        <w:rPr>
          <w:spacing w:val="4"/>
          <w:sz w:val="24"/>
          <w:szCs w:val="24"/>
        </w:rPr>
        <w:t>加</w:t>
      </w:r>
      <w:r>
        <w:rPr>
          <w:spacing w:val="3"/>
          <w:sz w:val="24"/>
          <w:szCs w:val="24"/>
        </w:rPr>
        <w:t>密设</w:t>
      </w:r>
      <w:r>
        <w:rPr>
          <w:spacing w:val="-1"/>
          <w:sz w:val="24"/>
          <w:szCs w:val="24"/>
        </w:rPr>
        <w:t>备通过政采云电子投标客户端制作响应文件)。若供应商参与投标，自行承担投标一切费用。</w:t>
      </w:r>
    </w:p>
    <w:p w14:paraId="536A0B8F">
      <w:pPr>
        <w:pStyle w:val="3"/>
        <w:spacing w:before="5" w:line="249" w:lineRule="auto"/>
        <w:ind w:left="18" w:right="235" w:firstLine="493"/>
        <w:rPr>
          <w:sz w:val="24"/>
          <w:szCs w:val="24"/>
        </w:rPr>
      </w:pPr>
      <w:r>
        <w:rPr>
          <w:spacing w:val="10"/>
          <w:sz w:val="24"/>
          <w:szCs w:val="24"/>
        </w:rPr>
        <w:t>3.各供应商在开标前应确保成为新疆维吾尔自治区政府采购网正式注册</w:t>
      </w:r>
      <w:r>
        <w:rPr>
          <w:spacing w:val="5"/>
          <w:sz w:val="24"/>
          <w:szCs w:val="24"/>
        </w:rPr>
        <w:t>入库供应商(已在政采云平台其他省份入驻的供应商无须重复注册</w:t>
      </w:r>
      <w:r>
        <w:rPr>
          <w:spacing w:val="26"/>
          <w:sz w:val="24"/>
          <w:szCs w:val="24"/>
        </w:rPr>
        <w:t>），</w:t>
      </w:r>
      <w:r>
        <w:rPr>
          <w:spacing w:val="5"/>
          <w:sz w:val="24"/>
          <w:szCs w:val="24"/>
        </w:rPr>
        <w:t>并完成</w:t>
      </w:r>
      <w:r>
        <w:rPr>
          <w:sz w:val="24"/>
          <w:szCs w:val="24"/>
        </w:rPr>
        <w:t>CA</w:t>
      </w:r>
      <w:r>
        <w:rPr>
          <w:spacing w:val="-31"/>
          <w:sz w:val="24"/>
          <w:szCs w:val="24"/>
        </w:rPr>
        <w:t xml:space="preserve"> </w:t>
      </w:r>
      <w:r>
        <w:rPr>
          <w:spacing w:val="3"/>
          <w:sz w:val="24"/>
          <w:szCs w:val="24"/>
        </w:rPr>
        <w:t>数字证书申领。因未注册入库、未办理</w:t>
      </w:r>
      <w:r>
        <w:rPr>
          <w:spacing w:val="-49"/>
          <w:sz w:val="24"/>
          <w:szCs w:val="24"/>
        </w:rPr>
        <w:t xml:space="preserve"> </w:t>
      </w:r>
      <w:r>
        <w:rPr>
          <w:sz w:val="24"/>
          <w:szCs w:val="24"/>
        </w:rPr>
        <w:t>CA</w:t>
      </w:r>
      <w:r>
        <w:rPr>
          <w:spacing w:val="-40"/>
          <w:sz w:val="24"/>
          <w:szCs w:val="24"/>
        </w:rPr>
        <w:t xml:space="preserve"> </w:t>
      </w:r>
      <w:r>
        <w:rPr>
          <w:spacing w:val="3"/>
          <w:sz w:val="24"/>
          <w:szCs w:val="24"/>
        </w:rPr>
        <w:t>数字证书等原因造成无法投标或</w:t>
      </w:r>
      <w:r>
        <w:rPr>
          <w:spacing w:val="2"/>
          <w:sz w:val="24"/>
          <w:szCs w:val="24"/>
        </w:rPr>
        <w:t>投标失败等后果由供应商自行承担。</w:t>
      </w:r>
    </w:p>
    <w:p w14:paraId="224666B3">
      <w:pPr>
        <w:pStyle w:val="3"/>
        <w:spacing w:before="6" w:line="249" w:lineRule="auto"/>
        <w:ind w:left="12" w:right="235" w:firstLine="493"/>
        <w:rPr>
          <w:sz w:val="24"/>
          <w:szCs w:val="24"/>
        </w:rPr>
      </w:pPr>
      <w:r>
        <w:rPr>
          <w:spacing w:val="3"/>
          <w:sz w:val="24"/>
          <w:szCs w:val="24"/>
        </w:rPr>
        <w:t>4.供应商将政采云电子交易客户端下载、安装</w:t>
      </w:r>
      <w:r>
        <w:rPr>
          <w:spacing w:val="2"/>
          <w:sz w:val="24"/>
          <w:szCs w:val="24"/>
        </w:rPr>
        <w:t>完成后，可通过账号密码或</w:t>
      </w:r>
      <w:r>
        <w:rPr>
          <w:sz w:val="24"/>
          <w:szCs w:val="24"/>
        </w:rPr>
        <w:t>CA</w:t>
      </w:r>
      <w:r>
        <w:rPr>
          <w:spacing w:val="-12"/>
          <w:sz w:val="24"/>
          <w:szCs w:val="24"/>
        </w:rPr>
        <w:t xml:space="preserve"> </w:t>
      </w:r>
      <w:r>
        <w:rPr>
          <w:spacing w:val="12"/>
          <w:sz w:val="24"/>
          <w:szCs w:val="24"/>
        </w:rPr>
        <w:t>登录客户端进行响应文件制作</w:t>
      </w:r>
      <w:r>
        <w:rPr>
          <w:spacing w:val="-69"/>
          <w:sz w:val="24"/>
          <w:szCs w:val="24"/>
        </w:rPr>
        <w:t xml:space="preserve"> </w:t>
      </w:r>
      <w:r>
        <w:rPr>
          <w:spacing w:val="12"/>
          <w:sz w:val="24"/>
          <w:szCs w:val="24"/>
        </w:rPr>
        <w:t>。在使用政采云投标客户端时</w:t>
      </w:r>
      <w:r>
        <w:rPr>
          <w:spacing w:val="-70"/>
          <w:sz w:val="24"/>
          <w:szCs w:val="24"/>
        </w:rPr>
        <w:t xml:space="preserve"> </w:t>
      </w:r>
      <w:r>
        <w:rPr>
          <w:spacing w:val="12"/>
          <w:sz w:val="24"/>
          <w:szCs w:val="24"/>
        </w:rPr>
        <w:t>，建议使用</w:t>
      </w:r>
      <w:r>
        <w:rPr>
          <w:spacing w:val="-13"/>
          <w:sz w:val="24"/>
          <w:szCs w:val="24"/>
        </w:rPr>
        <w:t>WIN7+64</w:t>
      </w:r>
      <w:r>
        <w:rPr>
          <w:spacing w:val="67"/>
          <w:sz w:val="24"/>
          <w:szCs w:val="24"/>
        </w:rPr>
        <w:t xml:space="preserve"> </w:t>
      </w:r>
      <w:r>
        <w:rPr>
          <w:spacing w:val="-13"/>
          <w:sz w:val="24"/>
          <w:szCs w:val="24"/>
        </w:rPr>
        <w:t>位 及</w:t>
      </w:r>
      <w:r>
        <w:rPr>
          <w:spacing w:val="31"/>
          <w:sz w:val="24"/>
          <w:szCs w:val="24"/>
        </w:rPr>
        <w:t xml:space="preserve"> </w:t>
      </w:r>
      <w:r>
        <w:rPr>
          <w:spacing w:val="-13"/>
          <w:sz w:val="24"/>
          <w:szCs w:val="24"/>
        </w:rPr>
        <w:t>以 上 操</w:t>
      </w:r>
      <w:r>
        <w:rPr>
          <w:spacing w:val="10"/>
          <w:sz w:val="24"/>
          <w:szCs w:val="24"/>
        </w:rPr>
        <w:t xml:space="preserve"> </w:t>
      </w:r>
      <w:r>
        <w:rPr>
          <w:spacing w:val="-13"/>
          <w:sz w:val="24"/>
          <w:szCs w:val="24"/>
        </w:rPr>
        <w:t>作</w:t>
      </w:r>
      <w:r>
        <w:rPr>
          <w:spacing w:val="16"/>
          <w:sz w:val="24"/>
          <w:szCs w:val="24"/>
        </w:rPr>
        <w:t xml:space="preserve"> </w:t>
      </w:r>
      <w:r>
        <w:rPr>
          <w:spacing w:val="-13"/>
          <w:sz w:val="24"/>
          <w:szCs w:val="24"/>
        </w:rPr>
        <w:t>系</w:t>
      </w:r>
      <w:r>
        <w:rPr>
          <w:spacing w:val="11"/>
          <w:sz w:val="24"/>
          <w:szCs w:val="24"/>
        </w:rPr>
        <w:t xml:space="preserve"> </w:t>
      </w:r>
      <w:r>
        <w:rPr>
          <w:spacing w:val="-13"/>
          <w:sz w:val="24"/>
          <w:szCs w:val="24"/>
        </w:rPr>
        <w:t>统</w:t>
      </w:r>
      <w:r>
        <w:rPr>
          <w:spacing w:val="24"/>
          <w:sz w:val="24"/>
          <w:szCs w:val="24"/>
        </w:rPr>
        <w:t xml:space="preserve"> </w:t>
      </w:r>
      <w:r>
        <w:rPr>
          <w:spacing w:val="-13"/>
          <w:sz w:val="24"/>
          <w:szCs w:val="24"/>
        </w:rPr>
        <w:t>。</w:t>
      </w:r>
      <w:r>
        <w:rPr>
          <w:spacing w:val="10"/>
          <w:sz w:val="24"/>
          <w:szCs w:val="24"/>
        </w:rPr>
        <w:t xml:space="preserve"> </w:t>
      </w:r>
      <w:r>
        <w:rPr>
          <w:spacing w:val="-13"/>
          <w:sz w:val="24"/>
          <w:szCs w:val="24"/>
        </w:rPr>
        <w:t>客</w:t>
      </w:r>
      <w:r>
        <w:rPr>
          <w:spacing w:val="6"/>
          <w:sz w:val="24"/>
          <w:szCs w:val="24"/>
        </w:rPr>
        <w:t xml:space="preserve"> </w:t>
      </w:r>
      <w:r>
        <w:rPr>
          <w:spacing w:val="-13"/>
          <w:sz w:val="24"/>
          <w:szCs w:val="24"/>
        </w:rPr>
        <w:t>户</w:t>
      </w:r>
      <w:r>
        <w:rPr>
          <w:spacing w:val="8"/>
          <w:sz w:val="24"/>
          <w:szCs w:val="24"/>
        </w:rPr>
        <w:t xml:space="preserve"> </w:t>
      </w:r>
      <w:r>
        <w:rPr>
          <w:spacing w:val="-14"/>
          <w:sz w:val="24"/>
          <w:szCs w:val="24"/>
        </w:rPr>
        <w:t>端</w:t>
      </w:r>
      <w:r>
        <w:rPr>
          <w:spacing w:val="4"/>
          <w:sz w:val="24"/>
          <w:szCs w:val="24"/>
        </w:rPr>
        <w:t xml:space="preserve"> </w:t>
      </w:r>
      <w:r>
        <w:rPr>
          <w:spacing w:val="-14"/>
          <w:sz w:val="24"/>
          <w:szCs w:val="24"/>
        </w:rPr>
        <w:t>请</w:t>
      </w:r>
      <w:r>
        <w:rPr>
          <w:spacing w:val="14"/>
          <w:sz w:val="24"/>
          <w:szCs w:val="24"/>
        </w:rPr>
        <w:t xml:space="preserve"> </w:t>
      </w:r>
      <w:r>
        <w:rPr>
          <w:spacing w:val="-14"/>
          <w:sz w:val="24"/>
          <w:szCs w:val="24"/>
        </w:rPr>
        <w:t>至</w:t>
      </w:r>
      <w:r>
        <w:rPr>
          <w:spacing w:val="6"/>
          <w:sz w:val="24"/>
          <w:szCs w:val="24"/>
        </w:rPr>
        <w:t xml:space="preserve"> </w:t>
      </w:r>
      <w:r>
        <w:rPr>
          <w:spacing w:val="-14"/>
          <w:sz w:val="24"/>
          <w:szCs w:val="24"/>
        </w:rPr>
        <w:t>新</w:t>
      </w:r>
      <w:r>
        <w:rPr>
          <w:spacing w:val="5"/>
          <w:sz w:val="24"/>
          <w:szCs w:val="24"/>
        </w:rPr>
        <w:t xml:space="preserve"> </w:t>
      </w:r>
      <w:r>
        <w:rPr>
          <w:spacing w:val="-14"/>
          <w:sz w:val="24"/>
          <w:szCs w:val="24"/>
        </w:rPr>
        <w:t>疆</w:t>
      </w:r>
      <w:r>
        <w:rPr>
          <w:spacing w:val="7"/>
          <w:sz w:val="24"/>
          <w:szCs w:val="24"/>
        </w:rPr>
        <w:t xml:space="preserve"> </w:t>
      </w:r>
      <w:r>
        <w:rPr>
          <w:spacing w:val="-14"/>
          <w:sz w:val="24"/>
          <w:szCs w:val="24"/>
        </w:rPr>
        <w:t>政</w:t>
      </w:r>
      <w:r>
        <w:rPr>
          <w:spacing w:val="8"/>
          <w:sz w:val="24"/>
          <w:szCs w:val="24"/>
        </w:rPr>
        <w:t xml:space="preserve"> </w:t>
      </w:r>
      <w:r>
        <w:rPr>
          <w:spacing w:val="-14"/>
          <w:sz w:val="24"/>
          <w:szCs w:val="24"/>
        </w:rPr>
        <w:t>府</w:t>
      </w:r>
      <w:r>
        <w:rPr>
          <w:spacing w:val="8"/>
          <w:sz w:val="24"/>
          <w:szCs w:val="24"/>
        </w:rPr>
        <w:t xml:space="preserve"> </w:t>
      </w:r>
      <w:r>
        <w:rPr>
          <w:spacing w:val="-14"/>
          <w:sz w:val="24"/>
          <w:szCs w:val="24"/>
        </w:rPr>
        <w:t>采</w:t>
      </w:r>
      <w:r>
        <w:rPr>
          <w:spacing w:val="6"/>
          <w:sz w:val="24"/>
          <w:szCs w:val="24"/>
        </w:rPr>
        <w:t xml:space="preserve"> </w:t>
      </w:r>
      <w:r>
        <w:rPr>
          <w:spacing w:val="-14"/>
          <w:sz w:val="24"/>
          <w:szCs w:val="24"/>
        </w:rPr>
        <w:t>购</w:t>
      </w:r>
      <w:r>
        <w:rPr>
          <w:spacing w:val="33"/>
          <w:sz w:val="24"/>
          <w:szCs w:val="24"/>
        </w:rPr>
        <w:t xml:space="preserve"> </w:t>
      </w:r>
      <w:r>
        <w:rPr>
          <w:spacing w:val="-14"/>
          <w:sz w:val="24"/>
          <w:szCs w:val="24"/>
        </w:rPr>
        <w:t>网</w:t>
      </w:r>
      <w:r>
        <w:rPr>
          <w:spacing w:val="4"/>
          <w:sz w:val="24"/>
          <w:szCs w:val="24"/>
        </w:rPr>
        <w:t>（</w:t>
      </w:r>
      <w:r>
        <w:fldChar w:fldCharType="begin"/>
      </w:r>
      <w:r>
        <w:instrText xml:space="preserve"> HYPERLINK "http://www.ccgp-xinjiang.gov.cn/" </w:instrText>
      </w:r>
      <w:r>
        <w:fldChar w:fldCharType="separate"/>
      </w:r>
      <w:r>
        <w:rPr>
          <w:sz w:val="24"/>
          <w:szCs w:val="24"/>
        </w:rPr>
        <w:t>http</w:t>
      </w:r>
      <w:r>
        <w:rPr>
          <w:spacing w:val="4"/>
          <w:sz w:val="24"/>
          <w:szCs w:val="24"/>
        </w:rPr>
        <w:t>://</w:t>
      </w:r>
      <w:r>
        <w:rPr>
          <w:sz w:val="24"/>
          <w:szCs w:val="24"/>
        </w:rPr>
        <w:t>www</w:t>
      </w:r>
      <w:r>
        <w:rPr>
          <w:spacing w:val="4"/>
          <w:sz w:val="24"/>
          <w:szCs w:val="24"/>
        </w:rPr>
        <w:t>.</w:t>
      </w:r>
      <w:r>
        <w:rPr>
          <w:sz w:val="24"/>
          <w:szCs w:val="24"/>
        </w:rPr>
        <w:t>ccgp</w:t>
      </w:r>
      <w:r>
        <w:rPr>
          <w:spacing w:val="4"/>
          <w:sz w:val="24"/>
          <w:szCs w:val="24"/>
        </w:rPr>
        <w:t>-</w:t>
      </w:r>
      <w:r>
        <w:rPr>
          <w:sz w:val="24"/>
          <w:szCs w:val="24"/>
        </w:rPr>
        <w:t>xinjiang</w:t>
      </w:r>
      <w:r>
        <w:rPr>
          <w:spacing w:val="4"/>
          <w:sz w:val="24"/>
          <w:szCs w:val="24"/>
        </w:rPr>
        <w:t>.</w:t>
      </w:r>
      <w:r>
        <w:rPr>
          <w:sz w:val="24"/>
          <w:szCs w:val="24"/>
        </w:rPr>
        <w:t>gov</w:t>
      </w:r>
      <w:r>
        <w:rPr>
          <w:spacing w:val="4"/>
          <w:sz w:val="24"/>
          <w:szCs w:val="24"/>
        </w:rPr>
        <w:t>.</w:t>
      </w:r>
      <w:r>
        <w:rPr>
          <w:sz w:val="24"/>
          <w:szCs w:val="24"/>
        </w:rPr>
        <w:t>cn</w:t>
      </w:r>
      <w:r>
        <w:rPr>
          <w:spacing w:val="4"/>
          <w:sz w:val="24"/>
          <w:szCs w:val="24"/>
        </w:rPr>
        <w:t>/</w:t>
      </w:r>
      <w:r>
        <w:rPr>
          <w:spacing w:val="4"/>
          <w:sz w:val="24"/>
          <w:szCs w:val="24"/>
        </w:rPr>
        <w:fldChar w:fldCharType="end"/>
      </w:r>
      <w:r>
        <w:rPr>
          <w:spacing w:val="4"/>
          <w:sz w:val="24"/>
          <w:szCs w:val="24"/>
        </w:rPr>
        <w:t>）下载专区查看，如有问</w:t>
      </w:r>
      <w:r>
        <w:rPr>
          <w:spacing w:val="3"/>
          <w:sz w:val="24"/>
          <w:szCs w:val="24"/>
        </w:rPr>
        <w:t>题可拨打政采</w:t>
      </w:r>
      <w:r>
        <w:rPr>
          <w:sz w:val="24"/>
          <w:szCs w:val="24"/>
        </w:rPr>
        <w:t>云客户服务热线</w:t>
      </w:r>
      <w:r>
        <w:rPr>
          <w:spacing w:val="-44"/>
          <w:sz w:val="24"/>
          <w:szCs w:val="24"/>
        </w:rPr>
        <w:t xml:space="preserve"> </w:t>
      </w:r>
      <w:r>
        <w:rPr>
          <w:sz w:val="24"/>
          <w:szCs w:val="24"/>
        </w:rPr>
        <w:t>95763</w:t>
      </w:r>
      <w:r>
        <w:rPr>
          <w:spacing w:val="-40"/>
          <w:sz w:val="24"/>
          <w:szCs w:val="24"/>
        </w:rPr>
        <w:t xml:space="preserve"> </w:t>
      </w:r>
      <w:r>
        <w:rPr>
          <w:sz w:val="24"/>
          <w:szCs w:val="24"/>
        </w:rPr>
        <w:t>进行咨询。</w:t>
      </w:r>
    </w:p>
    <w:p w14:paraId="4ED486B2">
      <w:pPr>
        <w:pStyle w:val="3"/>
        <w:spacing w:before="2" w:line="249" w:lineRule="auto"/>
        <w:ind w:left="27" w:right="235" w:firstLine="484"/>
        <w:rPr>
          <w:sz w:val="24"/>
          <w:szCs w:val="24"/>
        </w:rPr>
      </w:pPr>
      <w:r>
        <w:rPr>
          <w:sz w:val="24"/>
          <w:szCs w:val="24"/>
        </w:rPr>
        <w:t>5.供应商在开标时须使用制作加密电子响应文件所使用的CA</w:t>
      </w:r>
      <w:r>
        <w:rPr>
          <w:spacing w:val="-39"/>
          <w:sz w:val="24"/>
          <w:szCs w:val="24"/>
        </w:rPr>
        <w:t xml:space="preserve"> </w:t>
      </w:r>
      <w:r>
        <w:rPr>
          <w:sz w:val="24"/>
          <w:szCs w:val="24"/>
        </w:rPr>
        <w:t>锁及电脑，电</w:t>
      </w:r>
      <w:r>
        <w:rPr>
          <w:spacing w:val="1"/>
          <w:sz w:val="24"/>
          <w:szCs w:val="24"/>
        </w:rPr>
        <w:t>脑须提前配置好浏览器（建议使用谷歌浏览器</w:t>
      </w:r>
      <w:r>
        <w:rPr>
          <w:spacing w:val="24"/>
          <w:sz w:val="24"/>
          <w:szCs w:val="24"/>
        </w:rPr>
        <w:t>），</w:t>
      </w:r>
      <w:r>
        <w:rPr>
          <w:spacing w:val="1"/>
          <w:sz w:val="24"/>
          <w:szCs w:val="24"/>
        </w:rPr>
        <w:t>以</w:t>
      </w:r>
      <w:r>
        <w:rPr>
          <w:sz w:val="24"/>
          <w:szCs w:val="24"/>
        </w:rPr>
        <w:t>便开标时解锁。</w:t>
      </w:r>
    </w:p>
    <w:p w14:paraId="31885684">
      <w:pPr>
        <w:pStyle w:val="3"/>
        <w:spacing w:line="250" w:lineRule="auto"/>
        <w:ind w:left="17" w:right="235" w:firstLine="491"/>
        <w:rPr>
          <w:sz w:val="24"/>
          <w:szCs w:val="24"/>
        </w:rPr>
      </w:pPr>
      <w:r>
        <w:rPr>
          <w:spacing w:val="-16"/>
          <w:sz w:val="24"/>
          <w:szCs w:val="24"/>
        </w:rPr>
        <w:t>6. 供 应 商 对 不 见 面</w:t>
      </w:r>
      <w:r>
        <w:rPr>
          <w:spacing w:val="-8"/>
          <w:sz w:val="24"/>
          <w:szCs w:val="24"/>
        </w:rPr>
        <w:t xml:space="preserve"> </w:t>
      </w:r>
      <w:r>
        <w:rPr>
          <w:spacing w:val="-16"/>
          <w:sz w:val="24"/>
          <w:szCs w:val="24"/>
        </w:rPr>
        <w:t>开</w:t>
      </w:r>
      <w:r>
        <w:rPr>
          <w:spacing w:val="-17"/>
          <w:sz w:val="24"/>
          <w:szCs w:val="24"/>
        </w:rPr>
        <w:t xml:space="preserve"> </w:t>
      </w:r>
      <w:r>
        <w:rPr>
          <w:spacing w:val="-16"/>
          <w:sz w:val="24"/>
          <w:szCs w:val="24"/>
        </w:rPr>
        <w:t>评 标 系 统 的 技 术</w:t>
      </w:r>
      <w:r>
        <w:rPr>
          <w:spacing w:val="-15"/>
          <w:sz w:val="24"/>
          <w:szCs w:val="24"/>
        </w:rPr>
        <w:t xml:space="preserve"> </w:t>
      </w:r>
      <w:r>
        <w:rPr>
          <w:spacing w:val="-16"/>
          <w:sz w:val="24"/>
          <w:szCs w:val="24"/>
        </w:rPr>
        <w:t>操</w:t>
      </w:r>
      <w:r>
        <w:rPr>
          <w:spacing w:val="-14"/>
          <w:sz w:val="24"/>
          <w:szCs w:val="24"/>
        </w:rPr>
        <w:t xml:space="preserve"> </w:t>
      </w:r>
      <w:r>
        <w:rPr>
          <w:spacing w:val="-16"/>
          <w:sz w:val="24"/>
          <w:szCs w:val="24"/>
        </w:rPr>
        <w:t>作 咨 询 ， 可 通 过</w:t>
      </w:r>
      <w:r>
        <w:fldChar w:fldCharType="begin"/>
      </w:r>
      <w:r>
        <w:instrText xml:space="preserve"> HYPERLINK "https://edu.zcygov.cn/luban/xinjiang-e-biding" </w:instrText>
      </w:r>
      <w:r>
        <w:fldChar w:fldCharType="separate"/>
      </w:r>
      <w:r>
        <w:rPr>
          <w:sz w:val="24"/>
          <w:szCs w:val="24"/>
        </w:rPr>
        <w:t>https</w:t>
      </w:r>
      <w:r>
        <w:rPr>
          <w:spacing w:val="4"/>
          <w:sz w:val="24"/>
          <w:szCs w:val="24"/>
        </w:rPr>
        <w:t>://</w:t>
      </w:r>
      <w:r>
        <w:rPr>
          <w:sz w:val="24"/>
          <w:szCs w:val="24"/>
        </w:rPr>
        <w:t>edu</w:t>
      </w:r>
      <w:r>
        <w:rPr>
          <w:spacing w:val="4"/>
          <w:sz w:val="24"/>
          <w:szCs w:val="24"/>
        </w:rPr>
        <w:t>.</w:t>
      </w:r>
      <w:r>
        <w:rPr>
          <w:sz w:val="24"/>
          <w:szCs w:val="24"/>
        </w:rPr>
        <w:t>zcygov</w:t>
      </w:r>
      <w:r>
        <w:rPr>
          <w:spacing w:val="4"/>
          <w:sz w:val="24"/>
          <w:szCs w:val="24"/>
        </w:rPr>
        <w:t>.</w:t>
      </w:r>
      <w:r>
        <w:rPr>
          <w:sz w:val="24"/>
          <w:szCs w:val="24"/>
        </w:rPr>
        <w:t>cn</w:t>
      </w:r>
      <w:r>
        <w:rPr>
          <w:spacing w:val="4"/>
          <w:sz w:val="24"/>
          <w:szCs w:val="24"/>
        </w:rPr>
        <w:t>/</w:t>
      </w:r>
      <w:r>
        <w:rPr>
          <w:sz w:val="24"/>
          <w:szCs w:val="24"/>
        </w:rPr>
        <w:t>luban</w:t>
      </w:r>
      <w:r>
        <w:rPr>
          <w:spacing w:val="4"/>
          <w:sz w:val="24"/>
          <w:szCs w:val="24"/>
        </w:rPr>
        <w:t>/</w:t>
      </w:r>
      <w:r>
        <w:rPr>
          <w:sz w:val="24"/>
          <w:szCs w:val="24"/>
        </w:rPr>
        <w:t>xinjiang</w:t>
      </w:r>
      <w:r>
        <w:rPr>
          <w:spacing w:val="4"/>
          <w:sz w:val="24"/>
          <w:szCs w:val="24"/>
        </w:rPr>
        <w:t>-e-</w:t>
      </w:r>
      <w:r>
        <w:rPr>
          <w:sz w:val="24"/>
          <w:szCs w:val="24"/>
        </w:rPr>
        <w:t>biding</w:t>
      </w:r>
      <w:r>
        <w:rPr>
          <w:sz w:val="24"/>
          <w:szCs w:val="24"/>
        </w:rPr>
        <w:fldChar w:fldCharType="end"/>
      </w:r>
      <w:r>
        <w:rPr>
          <w:spacing w:val="4"/>
          <w:sz w:val="24"/>
          <w:szCs w:val="24"/>
        </w:rPr>
        <w:t xml:space="preserve"> 自助查询，也可在政采云</w:t>
      </w:r>
      <w:r>
        <w:rPr>
          <w:spacing w:val="39"/>
          <w:sz w:val="24"/>
          <w:szCs w:val="24"/>
        </w:rPr>
        <w:t>帮助中心常见问题解答和操作流程讲解视频中自助查询</w:t>
      </w:r>
      <w:r>
        <w:rPr>
          <w:spacing w:val="-39"/>
          <w:sz w:val="24"/>
          <w:szCs w:val="24"/>
        </w:rPr>
        <w:t xml:space="preserve"> </w:t>
      </w:r>
      <w:r>
        <w:rPr>
          <w:spacing w:val="39"/>
          <w:sz w:val="24"/>
          <w:szCs w:val="24"/>
        </w:rPr>
        <w:t>，</w:t>
      </w:r>
      <w:r>
        <w:rPr>
          <w:spacing w:val="-32"/>
          <w:sz w:val="24"/>
          <w:szCs w:val="24"/>
        </w:rPr>
        <w:t xml:space="preserve"> </w:t>
      </w:r>
      <w:r>
        <w:rPr>
          <w:spacing w:val="38"/>
          <w:sz w:val="24"/>
          <w:szCs w:val="24"/>
        </w:rPr>
        <w:t>网址为：</w:t>
      </w:r>
    </w:p>
    <w:p w14:paraId="79495AB5">
      <w:pPr>
        <w:pStyle w:val="3"/>
        <w:spacing w:before="2" w:line="215" w:lineRule="auto"/>
        <w:jc w:val="right"/>
        <w:rPr>
          <w:sz w:val="24"/>
          <w:szCs w:val="24"/>
        </w:rPr>
      </w:pPr>
      <w:r>
        <w:fldChar w:fldCharType="begin"/>
      </w:r>
      <w:r>
        <w:instrText xml:space="preserve"> HYPERLINK "https://service.zcygov.cn/#/help" </w:instrText>
      </w:r>
      <w:r>
        <w:fldChar w:fldCharType="separate"/>
      </w:r>
      <w:r>
        <w:rPr>
          <w:sz w:val="24"/>
          <w:szCs w:val="24"/>
        </w:rPr>
        <w:t>https://service.zcygov.</w:t>
      </w:r>
      <w:r>
        <w:rPr>
          <w:spacing w:val="-1"/>
          <w:sz w:val="24"/>
          <w:szCs w:val="24"/>
        </w:rPr>
        <w:t>cn/#/help</w:t>
      </w:r>
      <w:r>
        <w:rPr>
          <w:spacing w:val="-1"/>
          <w:sz w:val="24"/>
          <w:szCs w:val="24"/>
        </w:rPr>
        <w:fldChar w:fldCharType="end"/>
      </w:r>
      <w:r>
        <w:rPr>
          <w:spacing w:val="-1"/>
          <w:sz w:val="24"/>
          <w:szCs w:val="24"/>
        </w:rPr>
        <w:t>，“项目采购”—“操作流程-电子招投标”</w:t>
      </w:r>
    </w:p>
    <w:p w14:paraId="40DF17B0">
      <w:pPr>
        <w:pStyle w:val="3"/>
        <w:spacing w:before="44" w:line="220" w:lineRule="auto"/>
        <w:ind w:left="19"/>
        <w:rPr>
          <w:sz w:val="24"/>
          <w:szCs w:val="24"/>
        </w:rPr>
      </w:pPr>
      <w:r>
        <w:rPr>
          <w:spacing w:val="1"/>
          <w:sz w:val="24"/>
          <w:szCs w:val="24"/>
        </w:rPr>
        <w:t>—“政府采购项目电子交易管理操作指南-供应商</w:t>
      </w:r>
      <w:r>
        <w:rPr>
          <w:spacing w:val="-72"/>
          <w:sz w:val="24"/>
          <w:szCs w:val="24"/>
        </w:rPr>
        <w:t xml:space="preserve"> </w:t>
      </w:r>
      <w:r>
        <w:rPr>
          <w:spacing w:val="1"/>
          <w:sz w:val="24"/>
          <w:szCs w:val="24"/>
        </w:rPr>
        <w:t>”版面获取操作指南。</w:t>
      </w:r>
    </w:p>
    <w:p w14:paraId="20CD071F">
      <w:pPr>
        <w:pStyle w:val="3"/>
        <w:spacing w:before="41" w:line="249" w:lineRule="auto"/>
        <w:ind w:left="28" w:right="235" w:firstLine="484"/>
        <w:rPr>
          <w:sz w:val="24"/>
          <w:szCs w:val="24"/>
        </w:rPr>
      </w:pPr>
      <w:r>
        <w:rPr>
          <w:spacing w:val="2"/>
          <w:sz w:val="24"/>
          <w:szCs w:val="24"/>
        </w:rPr>
        <w:t>7.为了保证开评标顺利进行，政采云线上开标功能完全实现，供应商开标</w:t>
      </w:r>
      <w:r>
        <w:rPr>
          <w:spacing w:val="1"/>
          <w:sz w:val="24"/>
          <w:szCs w:val="24"/>
        </w:rPr>
        <w:t>所使用的电脑设备须具有视频及语音功能。</w:t>
      </w:r>
    </w:p>
    <w:p w14:paraId="3A3FAFD5">
      <w:pPr>
        <w:pStyle w:val="3"/>
        <w:spacing w:line="223" w:lineRule="auto"/>
        <w:ind w:left="514"/>
        <w:rPr>
          <w:sz w:val="24"/>
          <w:szCs w:val="24"/>
        </w:rPr>
      </w:pPr>
      <w:r>
        <w:rPr>
          <w:spacing w:val="-2"/>
          <w:sz w:val="24"/>
          <w:szCs w:val="24"/>
        </w:rPr>
        <w:t>特别提示：</w:t>
      </w:r>
    </w:p>
    <w:p w14:paraId="691C762B">
      <w:pPr>
        <w:pStyle w:val="3"/>
        <w:spacing w:before="36" w:line="250" w:lineRule="auto"/>
        <w:ind w:left="27" w:right="232" w:firstLine="497"/>
        <w:rPr>
          <w:sz w:val="24"/>
          <w:szCs w:val="24"/>
        </w:rPr>
      </w:pPr>
      <w:r>
        <w:rPr>
          <w:spacing w:val="1"/>
          <w:sz w:val="24"/>
          <w:szCs w:val="24"/>
        </w:rPr>
        <w:t>1、采购限额标准以上，200</w:t>
      </w:r>
      <w:r>
        <w:rPr>
          <w:spacing w:val="-40"/>
          <w:sz w:val="24"/>
          <w:szCs w:val="24"/>
        </w:rPr>
        <w:t xml:space="preserve"> </w:t>
      </w:r>
      <w:r>
        <w:rPr>
          <w:spacing w:val="1"/>
          <w:sz w:val="24"/>
          <w:szCs w:val="24"/>
        </w:rPr>
        <w:t>万元以下的货物和服务采购项目</w:t>
      </w:r>
      <w:r>
        <w:rPr>
          <w:sz w:val="24"/>
          <w:szCs w:val="24"/>
        </w:rPr>
        <w:t>、400</w:t>
      </w:r>
      <w:r>
        <w:rPr>
          <w:spacing w:val="-37"/>
          <w:sz w:val="24"/>
          <w:szCs w:val="24"/>
        </w:rPr>
        <w:t xml:space="preserve"> </w:t>
      </w:r>
      <w:r>
        <w:rPr>
          <w:sz w:val="24"/>
          <w:szCs w:val="24"/>
        </w:rPr>
        <w:t>万元以</w:t>
      </w:r>
      <w:r>
        <w:rPr>
          <w:spacing w:val="2"/>
          <w:sz w:val="24"/>
          <w:szCs w:val="24"/>
        </w:rPr>
        <w:t>下的工程采购项目，适宜由中小企业提供的，采购人应当专门面向中小企业采</w:t>
      </w:r>
      <w:r>
        <w:rPr>
          <w:spacing w:val="-8"/>
          <w:sz w:val="24"/>
          <w:szCs w:val="24"/>
        </w:rPr>
        <w:t>购。</w:t>
      </w:r>
    </w:p>
    <w:p w14:paraId="5AD67ECE">
      <w:pPr>
        <w:pStyle w:val="3"/>
        <w:spacing w:before="2" w:line="249" w:lineRule="auto"/>
        <w:ind w:left="25" w:right="235" w:firstLine="485"/>
        <w:rPr>
          <w:sz w:val="24"/>
          <w:szCs w:val="24"/>
        </w:rPr>
      </w:pPr>
      <w:r>
        <w:rPr>
          <w:spacing w:val="-2"/>
          <w:sz w:val="24"/>
          <w:szCs w:val="24"/>
        </w:rPr>
        <w:t>2、超过</w:t>
      </w:r>
      <w:r>
        <w:rPr>
          <w:spacing w:val="-44"/>
          <w:sz w:val="24"/>
          <w:szCs w:val="24"/>
        </w:rPr>
        <w:t xml:space="preserve"> </w:t>
      </w:r>
      <w:r>
        <w:rPr>
          <w:spacing w:val="-2"/>
          <w:sz w:val="24"/>
          <w:szCs w:val="24"/>
        </w:rPr>
        <w:t>200</w:t>
      </w:r>
      <w:r>
        <w:rPr>
          <w:spacing w:val="-40"/>
          <w:sz w:val="24"/>
          <w:szCs w:val="24"/>
        </w:rPr>
        <w:t xml:space="preserve"> </w:t>
      </w:r>
      <w:r>
        <w:rPr>
          <w:spacing w:val="-2"/>
          <w:sz w:val="24"/>
          <w:szCs w:val="24"/>
        </w:rPr>
        <w:t>万元的货物和服务采购项目，预留该部分采购项目</w:t>
      </w:r>
      <w:r>
        <w:rPr>
          <w:spacing w:val="-3"/>
          <w:sz w:val="24"/>
          <w:szCs w:val="24"/>
        </w:rPr>
        <w:t>预算总额的</w:t>
      </w:r>
      <w:r>
        <w:rPr>
          <w:spacing w:val="2"/>
          <w:sz w:val="24"/>
          <w:szCs w:val="24"/>
        </w:rPr>
        <w:t>30%以上专门面向中小企业采购，其中预留给小微企业的比例不</w:t>
      </w:r>
      <w:r>
        <w:rPr>
          <w:spacing w:val="1"/>
          <w:sz w:val="24"/>
          <w:szCs w:val="24"/>
        </w:rPr>
        <w:t>低于</w:t>
      </w:r>
      <w:r>
        <w:rPr>
          <w:spacing w:val="-45"/>
          <w:sz w:val="24"/>
          <w:szCs w:val="24"/>
        </w:rPr>
        <w:t xml:space="preserve"> </w:t>
      </w:r>
      <w:r>
        <w:rPr>
          <w:spacing w:val="1"/>
          <w:sz w:val="24"/>
          <w:szCs w:val="24"/>
        </w:rPr>
        <w:t>60%。</w:t>
      </w:r>
    </w:p>
    <w:p w14:paraId="346896BD">
      <w:pPr>
        <w:pStyle w:val="3"/>
        <w:spacing w:before="1" w:line="250" w:lineRule="auto"/>
        <w:ind w:left="26" w:right="237" w:firstLine="485"/>
        <w:rPr>
          <w:sz w:val="24"/>
          <w:szCs w:val="24"/>
        </w:rPr>
      </w:pPr>
      <w:r>
        <w:rPr>
          <w:sz w:val="24"/>
          <w:szCs w:val="24"/>
        </w:rPr>
        <w:t>3、超过400</w:t>
      </w:r>
      <w:r>
        <w:rPr>
          <w:spacing w:val="-40"/>
          <w:sz w:val="24"/>
          <w:szCs w:val="24"/>
        </w:rPr>
        <w:t xml:space="preserve"> </w:t>
      </w:r>
      <w:r>
        <w:rPr>
          <w:sz w:val="24"/>
          <w:szCs w:val="24"/>
        </w:rPr>
        <w:t>万元的工程采购项目中适宜由中小企业提供的，预留该部分采</w:t>
      </w:r>
      <w:r>
        <w:rPr>
          <w:spacing w:val="6"/>
          <w:sz w:val="24"/>
          <w:szCs w:val="24"/>
        </w:rPr>
        <w:t>购项目预算总额的40%以上专门面向中小企业采购，其中预留给</w:t>
      </w:r>
      <w:r>
        <w:rPr>
          <w:spacing w:val="5"/>
          <w:sz w:val="24"/>
          <w:szCs w:val="24"/>
        </w:rPr>
        <w:t>小微企业的比</w:t>
      </w:r>
      <w:r>
        <w:rPr>
          <w:spacing w:val="-2"/>
          <w:sz w:val="24"/>
          <w:szCs w:val="24"/>
        </w:rPr>
        <w:t>例不低于</w:t>
      </w:r>
      <w:r>
        <w:rPr>
          <w:spacing w:val="-46"/>
          <w:sz w:val="24"/>
          <w:szCs w:val="24"/>
        </w:rPr>
        <w:t xml:space="preserve"> </w:t>
      </w:r>
      <w:r>
        <w:rPr>
          <w:spacing w:val="-2"/>
          <w:sz w:val="24"/>
          <w:szCs w:val="24"/>
        </w:rPr>
        <w:t>60%。</w:t>
      </w:r>
    </w:p>
    <w:p w14:paraId="7E3AE7D3">
      <w:pPr>
        <w:pStyle w:val="3"/>
        <w:spacing w:before="51" w:line="250" w:lineRule="auto"/>
        <w:ind w:left="30" w:right="58" w:hanging="4"/>
        <w:rPr>
          <w:sz w:val="24"/>
          <w:szCs w:val="24"/>
        </w:rPr>
      </w:pPr>
      <w:r>
        <w:rPr>
          <w:spacing w:val="-1"/>
          <w:sz w:val="24"/>
          <w:szCs w:val="24"/>
        </w:rPr>
        <w:t>4、对于未预留份额专门面向中小企业的采购项目，以及预留份额项目中的</w:t>
      </w:r>
      <w:r>
        <w:rPr>
          <w:spacing w:val="2"/>
          <w:sz w:val="24"/>
          <w:szCs w:val="24"/>
        </w:rPr>
        <w:t>非预留部分采购包，采购人、采购代理机构应当对符合规定的小微企业报价给</w:t>
      </w:r>
      <w:r>
        <w:rPr>
          <w:spacing w:val="-2"/>
          <w:sz w:val="24"/>
          <w:szCs w:val="24"/>
        </w:rPr>
        <w:t>予</w:t>
      </w:r>
      <w:r>
        <w:rPr>
          <w:spacing w:val="-32"/>
          <w:sz w:val="24"/>
          <w:szCs w:val="24"/>
        </w:rPr>
        <w:t xml:space="preserve"> </w:t>
      </w:r>
      <w:r>
        <w:rPr>
          <w:spacing w:val="-2"/>
          <w:sz w:val="24"/>
          <w:szCs w:val="24"/>
        </w:rPr>
        <w:t>10%~20%（工程项目为</w:t>
      </w:r>
      <w:r>
        <w:rPr>
          <w:spacing w:val="-41"/>
          <w:sz w:val="24"/>
          <w:szCs w:val="24"/>
        </w:rPr>
        <w:t xml:space="preserve"> </w:t>
      </w:r>
      <w:r>
        <w:rPr>
          <w:spacing w:val="-2"/>
          <w:sz w:val="24"/>
          <w:szCs w:val="24"/>
        </w:rPr>
        <w:t>3%~5%）的扣除，用扣除后的价格参加评审。适用招标</w:t>
      </w:r>
      <w:r>
        <w:rPr>
          <w:spacing w:val="2"/>
          <w:sz w:val="24"/>
          <w:szCs w:val="24"/>
        </w:rPr>
        <w:t>投标法的政府采购工程建设项目，采用综合评估法但未采用低价优先法计算价</w:t>
      </w:r>
      <w:r>
        <w:rPr>
          <w:spacing w:val="4"/>
          <w:sz w:val="24"/>
          <w:szCs w:val="24"/>
        </w:rPr>
        <w:t>格分的，评标时应当在采用原报价进行评分的</w:t>
      </w:r>
      <w:r>
        <w:rPr>
          <w:spacing w:val="3"/>
          <w:sz w:val="24"/>
          <w:szCs w:val="24"/>
        </w:rPr>
        <w:t>基础上增加其价格得分的</w:t>
      </w:r>
      <w:r>
        <w:rPr>
          <w:spacing w:val="-41"/>
          <w:sz w:val="24"/>
          <w:szCs w:val="24"/>
        </w:rPr>
        <w:t xml:space="preserve"> </w:t>
      </w:r>
      <w:r>
        <w:rPr>
          <w:spacing w:val="3"/>
          <w:sz w:val="24"/>
          <w:szCs w:val="24"/>
        </w:rPr>
        <w:t>3%~5%</w:t>
      </w:r>
      <w:r>
        <w:rPr>
          <w:spacing w:val="-1"/>
          <w:sz w:val="24"/>
          <w:szCs w:val="24"/>
        </w:rPr>
        <w:t>作为其价格分。</w:t>
      </w:r>
    </w:p>
    <w:p w14:paraId="4A26B2E3">
      <w:pPr>
        <w:pStyle w:val="3"/>
        <w:spacing w:line="250" w:lineRule="auto"/>
        <w:ind w:left="27" w:right="58" w:firstLine="484"/>
        <w:jc w:val="both"/>
        <w:rPr>
          <w:sz w:val="24"/>
          <w:szCs w:val="24"/>
        </w:rPr>
      </w:pPr>
      <w:r>
        <w:rPr>
          <w:spacing w:val="6"/>
          <w:sz w:val="24"/>
          <w:szCs w:val="24"/>
        </w:rPr>
        <w:t>5、接受大中型企业与小微企业组成联合体或者允许大中型企业向一家或</w:t>
      </w:r>
      <w:r>
        <w:rPr>
          <w:spacing w:val="2"/>
          <w:sz w:val="24"/>
          <w:szCs w:val="24"/>
        </w:rPr>
        <w:t>者多家小微企业分包的采购项目，对于联合协议或者分包意向协议约定小微企</w:t>
      </w:r>
      <w:r>
        <w:rPr>
          <w:spacing w:val="4"/>
          <w:sz w:val="24"/>
          <w:szCs w:val="24"/>
        </w:rPr>
        <w:t>业的合同份额占到合同总金额</w:t>
      </w:r>
      <w:r>
        <w:rPr>
          <w:spacing w:val="-42"/>
          <w:sz w:val="24"/>
          <w:szCs w:val="24"/>
        </w:rPr>
        <w:t xml:space="preserve"> </w:t>
      </w:r>
      <w:r>
        <w:rPr>
          <w:spacing w:val="4"/>
          <w:sz w:val="24"/>
          <w:szCs w:val="24"/>
        </w:rPr>
        <w:t>30%以上的，采购人</w:t>
      </w:r>
      <w:r>
        <w:rPr>
          <w:spacing w:val="3"/>
          <w:sz w:val="24"/>
          <w:szCs w:val="24"/>
        </w:rPr>
        <w:t>、采购代理机构应当对联合</w:t>
      </w:r>
      <w:r>
        <w:rPr>
          <w:sz w:val="24"/>
          <w:szCs w:val="24"/>
        </w:rPr>
        <w:t>体或者大中型企业的报价给予4%~6%（工程项目为</w:t>
      </w:r>
      <w:r>
        <w:rPr>
          <w:spacing w:val="-29"/>
          <w:sz w:val="24"/>
          <w:szCs w:val="24"/>
        </w:rPr>
        <w:t xml:space="preserve"> </w:t>
      </w:r>
      <w:r>
        <w:rPr>
          <w:sz w:val="24"/>
          <w:szCs w:val="24"/>
        </w:rPr>
        <w:t>1%~2%）的扣除，</w:t>
      </w:r>
      <w:r>
        <w:rPr>
          <w:spacing w:val="-1"/>
          <w:sz w:val="24"/>
          <w:szCs w:val="24"/>
        </w:rPr>
        <w:t>用扣除后的</w:t>
      </w:r>
      <w:r>
        <w:rPr>
          <w:spacing w:val="2"/>
          <w:sz w:val="24"/>
          <w:szCs w:val="24"/>
        </w:rPr>
        <w:t>价格参加评审。适用招标投标法的政府采购工程建设项目，采用综合评估法但未采用低价优先法计算价格分的，评标时应当在采用原报价进行评分的基础上</w:t>
      </w:r>
      <w:r>
        <w:rPr>
          <w:sz w:val="24"/>
          <w:szCs w:val="24"/>
        </w:rPr>
        <w:t>增加其价格得分的</w:t>
      </w:r>
      <w:r>
        <w:rPr>
          <w:spacing w:val="-32"/>
          <w:sz w:val="24"/>
          <w:szCs w:val="24"/>
        </w:rPr>
        <w:t xml:space="preserve"> </w:t>
      </w:r>
      <w:r>
        <w:rPr>
          <w:sz w:val="24"/>
          <w:szCs w:val="24"/>
        </w:rPr>
        <w:t>1%~2%作为其价格分。</w:t>
      </w:r>
    </w:p>
    <w:p w14:paraId="10E64EB9">
      <w:pPr>
        <w:pStyle w:val="3"/>
        <w:spacing w:line="220" w:lineRule="auto"/>
        <w:ind w:left="519"/>
        <w:rPr>
          <w:sz w:val="24"/>
          <w:szCs w:val="24"/>
        </w:rPr>
      </w:pPr>
      <w:r>
        <w:rPr>
          <w:b/>
          <w:bCs/>
          <w:sz w:val="24"/>
          <w:szCs w:val="24"/>
        </w:rPr>
        <w:t>七、对本次采购提出询问，请按以下方式联系</w:t>
      </w:r>
    </w:p>
    <w:p w14:paraId="5C5BF515">
      <w:pPr>
        <w:pStyle w:val="3"/>
        <w:spacing w:before="37" w:line="222" w:lineRule="auto"/>
        <w:ind w:left="525"/>
        <w:rPr>
          <w:sz w:val="24"/>
          <w:szCs w:val="24"/>
        </w:rPr>
      </w:pPr>
      <w:r>
        <w:rPr>
          <w:spacing w:val="-2"/>
          <w:sz w:val="24"/>
          <w:szCs w:val="24"/>
        </w:rPr>
        <w:t>1.采购人信息</w:t>
      </w:r>
    </w:p>
    <w:p w14:paraId="2A8B7AA0">
      <w:pPr>
        <w:pStyle w:val="3"/>
        <w:spacing w:before="38" w:line="221" w:lineRule="auto"/>
        <w:ind w:left="515"/>
        <w:rPr>
          <w:sz w:val="24"/>
          <w:szCs w:val="24"/>
        </w:rPr>
      </w:pPr>
      <w:r>
        <w:rPr>
          <w:spacing w:val="1"/>
          <w:sz w:val="24"/>
          <w:szCs w:val="24"/>
        </w:rPr>
        <w:t>名 称：克孜勒苏柯尔克孜自治州</w:t>
      </w:r>
      <w:r>
        <w:rPr>
          <w:spacing w:val="-45"/>
          <w:sz w:val="24"/>
          <w:szCs w:val="24"/>
        </w:rPr>
        <w:t xml:space="preserve"> </w:t>
      </w:r>
      <w:r>
        <w:rPr>
          <w:sz w:val="24"/>
          <w:szCs w:val="24"/>
        </w:rPr>
        <w:t>GAJ</w:t>
      </w:r>
    </w:p>
    <w:p w14:paraId="1C1097AD">
      <w:pPr>
        <w:pStyle w:val="3"/>
        <w:spacing w:before="36" w:line="221" w:lineRule="auto"/>
        <w:ind w:left="515"/>
        <w:rPr>
          <w:sz w:val="24"/>
          <w:szCs w:val="24"/>
        </w:rPr>
      </w:pPr>
      <w:r>
        <w:rPr>
          <w:sz w:val="24"/>
          <w:szCs w:val="24"/>
        </w:rPr>
        <w:t>地址：阿图什市</w:t>
      </w:r>
    </w:p>
    <w:p w14:paraId="26EC01A5">
      <w:pPr>
        <w:pStyle w:val="3"/>
        <w:spacing w:before="39" w:line="223" w:lineRule="auto"/>
        <w:ind w:left="512"/>
        <w:rPr>
          <w:rFonts w:hint="eastAsia"/>
          <w:sz w:val="24"/>
          <w:szCs w:val="24"/>
          <w:lang w:val="en-US" w:eastAsia="zh-CN"/>
        </w:rPr>
      </w:pPr>
      <w:r>
        <w:rPr>
          <w:sz w:val="24"/>
          <w:szCs w:val="24"/>
        </w:rPr>
        <w:t>联系方式：</w:t>
      </w:r>
      <w:r>
        <w:rPr>
          <w:rFonts w:hint="eastAsia"/>
          <w:sz w:val="24"/>
          <w:szCs w:val="24"/>
          <w:lang w:val="en-US" w:eastAsia="zh-CN"/>
        </w:rPr>
        <w:t>王先生</w:t>
      </w:r>
    </w:p>
    <w:p w14:paraId="56EE20B3">
      <w:pPr>
        <w:pStyle w:val="3"/>
        <w:spacing w:before="39" w:line="223" w:lineRule="auto"/>
        <w:ind w:left="512"/>
        <w:rPr>
          <w:rFonts w:hint="default"/>
          <w:sz w:val="24"/>
          <w:szCs w:val="24"/>
          <w:lang w:val="en-US" w:eastAsia="zh-CN"/>
        </w:rPr>
      </w:pPr>
      <w:r>
        <w:rPr>
          <w:rFonts w:hint="eastAsia"/>
          <w:sz w:val="24"/>
          <w:szCs w:val="24"/>
          <w:lang w:val="en-US" w:eastAsia="zh-CN"/>
        </w:rPr>
        <w:t>联系电话：17799087672</w:t>
      </w:r>
    </w:p>
    <w:p w14:paraId="6F2522E5">
      <w:pPr>
        <w:pStyle w:val="3"/>
        <w:spacing w:before="33" w:line="222" w:lineRule="auto"/>
        <w:ind w:left="510"/>
        <w:rPr>
          <w:sz w:val="24"/>
          <w:szCs w:val="24"/>
        </w:rPr>
      </w:pPr>
      <w:r>
        <w:rPr>
          <w:spacing w:val="1"/>
          <w:sz w:val="24"/>
          <w:szCs w:val="24"/>
        </w:rPr>
        <w:t>2.采购代理机构信息</w:t>
      </w:r>
    </w:p>
    <w:p w14:paraId="48B3BCB1">
      <w:pPr>
        <w:pStyle w:val="3"/>
        <w:spacing w:before="38" w:line="221" w:lineRule="auto"/>
        <w:ind w:left="515"/>
        <w:rPr>
          <w:sz w:val="24"/>
          <w:szCs w:val="24"/>
        </w:rPr>
      </w:pPr>
      <w:r>
        <w:rPr>
          <w:spacing w:val="1"/>
          <w:sz w:val="24"/>
          <w:szCs w:val="24"/>
        </w:rPr>
        <w:t>名 称：新疆</w:t>
      </w:r>
      <w:r>
        <w:rPr>
          <w:rFonts w:hint="eastAsia"/>
          <w:spacing w:val="1"/>
          <w:sz w:val="24"/>
          <w:szCs w:val="24"/>
          <w:lang w:val="en-US" w:eastAsia="zh-CN"/>
        </w:rPr>
        <w:t>万成项目管理咨询</w:t>
      </w:r>
      <w:r>
        <w:rPr>
          <w:spacing w:val="1"/>
          <w:sz w:val="24"/>
          <w:szCs w:val="24"/>
        </w:rPr>
        <w:t>有限公司</w:t>
      </w:r>
    </w:p>
    <w:p w14:paraId="3CD4A282">
      <w:pPr>
        <w:pStyle w:val="3"/>
        <w:spacing w:before="36" w:line="230" w:lineRule="auto"/>
        <w:ind w:left="23" w:firstLine="480" w:firstLineChars="200"/>
        <w:rPr>
          <w:sz w:val="24"/>
          <w:szCs w:val="24"/>
        </w:rPr>
      </w:pPr>
      <w:r>
        <w:rPr>
          <w:sz w:val="24"/>
          <w:szCs w:val="24"/>
        </w:rPr>
        <w:t>地</w:t>
      </w:r>
      <w:r>
        <w:rPr>
          <w:spacing w:val="48"/>
          <w:sz w:val="24"/>
          <w:szCs w:val="24"/>
        </w:rPr>
        <w:t xml:space="preserve"> </w:t>
      </w:r>
      <w:r>
        <w:rPr>
          <w:sz w:val="24"/>
          <w:szCs w:val="24"/>
        </w:rPr>
        <w:t>址：</w:t>
      </w:r>
      <w:r>
        <w:rPr>
          <w:rFonts w:hint="eastAsia" w:ascii="仿宋" w:hAnsi="仿宋" w:eastAsia="仿宋" w:cs="仿宋"/>
          <w:i w:val="0"/>
          <w:iCs w:val="0"/>
          <w:caps w:val="0"/>
          <w:color w:val="auto"/>
          <w:spacing w:val="0"/>
          <w:sz w:val="24"/>
          <w:szCs w:val="24"/>
        </w:rPr>
        <w:t>新疆克州阿图什市光明街道光明南路8号102室（电视台对面）</w:t>
      </w:r>
    </w:p>
    <w:p w14:paraId="7B87BD4C">
      <w:pPr>
        <w:pStyle w:val="3"/>
        <w:spacing w:before="28" w:line="223" w:lineRule="auto"/>
        <w:ind w:left="512"/>
        <w:rPr>
          <w:sz w:val="24"/>
          <w:szCs w:val="24"/>
        </w:rPr>
      </w:pPr>
      <w:r>
        <w:rPr>
          <w:spacing w:val="1"/>
          <w:sz w:val="24"/>
          <w:szCs w:val="24"/>
        </w:rPr>
        <w:t>联系方式：</w:t>
      </w:r>
      <w:r>
        <w:rPr>
          <w:rFonts w:hint="eastAsia" w:ascii="仿宋" w:hAnsi="仿宋" w:eastAsia="仿宋" w:cs="仿宋"/>
          <w:i w:val="0"/>
          <w:iCs w:val="0"/>
          <w:caps w:val="0"/>
          <w:color w:val="auto"/>
          <w:spacing w:val="0"/>
          <w:sz w:val="24"/>
          <w:szCs w:val="24"/>
          <w:highlight w:val="none"/>
          <w:lang w:val="en-US" w:eastAsia="zh-CN"/>
        </w:rPr>
        <w:t>马先生</w:t>
      </w:r>
    </w:p>
    <w:p w14:paraId="24A40001">
      <w:pPr>
        <w:pStyle w:val="3"/>
        <w:spacing w:before="34" w:line="223" w:lineRule="auto"/>
        <w:ind w:left="512"/>
        <w:rPr>
          <w:sz w:val="24"/>
          <w:szCs w:val="24"/>
        </w:rPr>
      </w:pPr>
      <w:r>
        <w:rPr>
          <w:spacing w:val="-1"/>
          <w:sz w:val="24"/>
          <w:szCs w:val="24"/>
        </w:rPr>
        <w:t>联系电话:</w:t>
      </w:r>
      <w:r>
        <w:rPr>
          <w:spacing w:val="30"/>
          <w:sz w:val="24"/>
          <w:szCs w:val="24"/>
        </w:rPr>
        <w:t xml:space="preserve"> </w:t>
      </w:r>
      <w:r>
        <w:rPr>
          <w:rFonts w:hint="eastAsia" w:ascii="仿宋" w:hAnsi="仿宋" w:eastAsia="仿宋" w:cs="仿宋"/>
          <w:i w:val="0"/>
          <w:iCs w:val="0"/>
          <w:caps w:val="0"/>
          <w:color w:val="auto"/>
          <w:spacing w:val="0"/>
          <w:sz w:val="24"/>
          <w:szCs w:val="24"/>
        </w:rPr>
        <w:t>15909981868</w:t>
      </w:r>
    </w:p>
    <w:p w14:paraId="30ABDD1E">
      <w:pPr>
        <w:spacing w:line="223" w:lineRule="auto"/>
        <w:rPr>
          <w:sz w:val="24"/>
          <w:szCs w:val="24"/>
        </w:rPr>
        <w:sectPr>
          <w:footerReference r:id="rId9" w:type="default"/>
          <w:pgSz w:w="11905" w:h="16839"/>
          <w:pgMar w:top="1431" w:right="1785" w:bottom="1561" w:left="1785" w:header="0" w:footer="1402" w:gutter="0"/>
          <w:cols w:space="720" w:num="1"/>
        </w:sectPr>
      </w:pPr>
    </w:p>
    <w:p w14:paraId="63A920C9">
      <w:pPr>
        <w:spacing w:before="153" w:line="225" w:lineRule="auto"/>
        <w:ind w:left="3110"/>
        <w:outlineLvl w:val="0"/>
        <w:rPr>
          <w:rFonts w:ascii="宋体" w:hAnsi="宋体" w:eastAsia="宋体" w:cs="宋体"/>
          <w:sz w:val="35"/>
          <w:szCs w:val="35"/>
        </w:rPr>
      </w:pPr>
      <w:bookmarkStart w:id="2" w:name="bookmark2"/>
      <w:bookmarkEnd w:id="2"/>
      <w:bookmarkStart w:id="3" w:name="bookmark8"/>
      <w:bookmarkEnd w:id="3"/>
      <w:r>
        <w:rPr>
          <w:rFonts w:ascii="宋体" w:hAnsi="宋体" w:eastAsia="宋体" w:cs="宋体"/>
          <w:spacing w:val="10"/>
          <w:sz w:val="35"/>
          <w:szCs w:val="35"/>
        </w:rPr>
        <w:t>第二部分 投标人须知</w:t>
      </w:r>
    </w:p>
    <w:p w14:paraId="35BFEBD7">
      <w:pPr>
        <w:spacing w:line="317" w:lineRule="auto"/>
        <w:rPr>
          <w:rFonts w:ascii="Arial"/>
          <w:sz w:val="21"/>
        </w:rPr>
      </w:pPr>
    </w:p>
    <w:p w14:paraId="186E9827">
      <w:pPr>
        <w:pStyle w:val="3"/>
        <w:spacing w:before="91" w:line="222" w:lineRule="auto"/>
        <w:ind w:left="3985"/>
        <w:rPr>
          <w:sz w:val="28"/>
          <w:szCs w:val="28"/>
        </w:rPr>
      </w:pPr>
      <w:r>
        <w:rPr>
          <w:b/>
          <w:bCs/>
          <w:spacing w:val="-2"/>
          <w:sz w:val="28"/>
          <w:szCs w:val="28"/>
        </w:rPr>
        <w:t>投标人须知前附表</w:t>
      </w:r>
    </w:p>
    <w:p w14:paraId="1747A312">
      <w:pPr>
        <w:spacing w:line="17" w:lineRule="auto"/>
        <w:rPr>
          <w:rFonts w:ascii="Arial"/>
          <w:sz w:val="2"/>
        </w:rPr>
      </w:pPr>
    </w:p>
    <w:tbl>
      <w:tblPr>
        <w:tblStyle w:val="7"/>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801"/>
        <w:gridCol w:w="7100"/>
      </w:tblGrid>
      <w:tr w14:paraId="2FEF2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81" w:type="dxa"/>
            <w:vAlign w:val="top"/>
          </w:tcPr>
          <w:p w14:paraId="4394FFC1">
            <w:pPr>
              <w:spacing w:before="167" w:line="222" w:lineRule="auto"/>
              <w:ind w:left="160"/>
              <w:rPr>
                <w:rFonts w:ascii="仿宋" w:hAnsi="仿宋" w:eastAsia="仿宋" w:cs="仿宋"/>
                <w:sz w:val="24"/>
                <w:szCs w:val="24"/>
              </w:rPr>
            </w:pPr>
            <w:r>
              <w:rPr>
                <w:rFonts w:ascii="仿宋" w:hAnsi="仿宋" w:eastAsia="仿宋" w:cs="仿宋"/>
                <w:b/>
                <w:bCs/>
                <w:spacing w:val="-10"/>
                <w:sz w:val="24"/>
                <w:szCs w:val="24"/>
              </w:rPr>
              <w:t>序号</w:t>
            </w:r>
          </w:p>
        </w:tc>
        <w:tc>
          <w:tcPr>
            <w:tcW w:w="1801" w:type="dxa"/>
            <w:vAlign w:val="top"/>
          </w:tcPr>
          <w:p w14:paraId="2D39618B">
            <w:pPr>
              <w:spacing w:before="166" w:line="221" w:lineRule="auto"/>
              <w:ind w:left="546"/>
              <w:rPr>
                <w:rFonts w:ascii="仿宋" w:hAnsi="仿宋" w:eastAsia="仿宋" w:cs="仿宋"/>
                <w:sz w:val="24"/>
                <w:szCs w:val="24"/>
              </w:rPr>
            </w:pPr>
            <w:r>
              <w:rPr>
                <w:rFonts w:ascii="仿宋" w:hAnsi="仿宋" w:eastAsia="仿宋" w:cs="仿宋"/>
                <w:b/>
                <w:bCs/>
                <w:spacing w:val="-11"/>
                <w:sz w:val="24"/>
                <w:szCs w:val="24"/>
              </w:rPr>
              <w:t>名</w:t>
            </w:r>
            <w:r>
              <w:rPr>
                <w:rFonts w:ascii="仿宋" w:hAnsi="仿宋" w:eastAsia="仿宋" w:cs="仿宋"/>
                <w:spacing w:val="11"/>
                <w:sz w:val="24"/>
                <w:szCs w:val="24"/>
              </w:rPr>
              <w:t xml:space="preserve">  </w:t>
            </w:r>
            <w:r>
              <w:rPr>
                <w:rFonts w:ascii="仿宋" w:hAnsi="仿宋" w:eastAsia="仿宋" w:cs="仿宋"/>
                <w:b/>
                <w:bCs/>
                <w:spacing w:val="-11"/>
                <w:sz w:val="24"/>
                <w:szCs w:val="24"/>
              </w:rPr>
              <w:t>称</w:t>
            </w:r>
          </w:p>
        </w:tc>
        <w:tc>
          <w:tcPr>
            <w:tcW w:w="7100" w:type="dxa"/>
            <w:vAlign w:val="top"/>
          </w:tcPr>
          <w:p w14:paraId="50401E62">
            <w:pPr>
              <w:spacing w:before="167" w:line="222" w:lineRule="auto"/>
              <w:ind w:left="2711"/>
              <w:rPr>
                <w:rFonts w:ascii="仿宋" w:hAnsi="仿宋" w:eastAsia="仿宋" w:cs="仿宋"/>
                <w:sz w:val="24"/>
                <w:szCs w:val="24"/>
              </w:rPr>
            </w:pPr>
            <w:r>
              <w:rPr>
                <w:rFonts w:ascii="仿宋" w:hAnsi="仿宋" w:eastAsia="仿宋" w:cs="仿宋"/>
                <w:b/>
                <w:bCs/>
                <w:spacing w:val="-24"/>
                <w:sz w:val="24"/>
                <w:szCs w:val="24"/>
              </w:rPr>
              <w:t>编</w:t>
            </w:r>
            <w:r>
              <w:rPr>
                <w:rFonts w:ascii="仿宋" w:hAnsi="仿宋" w:eastAsia="仿宋" w:cs="仿宋"/>
                <w:spacing w:val="14"/>
                <w:sz w:val="24"/>
                <w:szCs w:val="24"/>
              </w:rPr>
              <w:t xml:space="preserve">  </w:t>
            </w:r>
            <w:r>
              <w:rPr>
                <w:rFonts w:ascii="仿宋" w:hAnsi="仿宋" w:eastAsia="仿宋" w:cs="仿宋"/>
                <w:b/>
                <w:bCs/>
                <w:spacing w:val="-24"/>
                <w:sz w:val="24"/>
                <w:szCs w:val="24"/>
              </w:rPr>
              <w:t>列</w:t>
            </w:r>
            <w:r>
              <w:rPr>
                <w:rFonts w:ascii="仿宋" w:hAnsi="仿宋" w:eastAsia="仿宋" w:cs="仿宋"/>
                <w:spacing w:val="26"/>
                <w:sz w:val="24"/>
                <w:szCs w:val="24"/>
              </w:rPr>
              <w:t xml:space="preserve">  </w:t>
            </w:r>
            <w:r>
              <w:rPr>
                <w:rFonts w:ascii="仿宋" w:hAnsi="仿宋" w:eastAsia="仿宋" w:cs="仿宋"/>
                <w:b/>
                <w:bCs/>
                <w:spacing w:val="-24"/>
                <w:sz w:val="24"/>
                <w:szCs w:val="24"/>
              </w:rPr>
              <w:t>内</w:t>
            </w:r>
            <w:r>
              <w:rPr>
                <w:rFonts w:ascii="仿宋" w:hAnsi="仿宋" w:eastAsia="仿宋" w:cs="仿宋"/>
                <w:spacing w:val="13"/>
                <w:sz w:val="24"/>
                <w:szCs w:val="24"/>
              </w:rPr>
              <w:t xml:space="preserve">  </w:t>
            </w:r>
            <w:r>
              <w:rPr>
                <w:rFonts w:ascii="仿宋" w:hAnsi="仿宋" w:eastAsia="仿宋" w:cs="仿宋"/>
                <w:b/>
                <w:bCs/>
                <w:spacing w:val="-24"/>
                <w:sz w:val="24"/>
                <w:szCs w:val="24"/>
              </w:rPr>
              <w:t>容</w:t>
            </w:r>
          </w:p>
        </w:tc>
      </w:tr>
      <w:tr w14:paraId="69757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4" w:hRule="atLeast"/>
        </w:trPr>
        <w:tc>
          <w:tcPr>
            <w:tcW w:w="781" w:type="dxa"/>
            <w:vAlign w:val="top"/>
          </w:tcPr>
          <w:p w14:paraId="301A4C60">
            <w:pPr>
              <w:pStyle w:val="8"/>
              <w:spacing w:line="274" w:lineRule="auto"/>
            </w:pPr>
          </w:p>
          <w:p w14:paraId="5EECB69D">
            <w:pPr>
              <w:pStyle w:val="8"/>
              <w:spacing w:line="275" w:lineRule="auto"/>
            </w:pPr>
          </w:p>
          <w:p w14:paraId="1E02C42B">
            <w:pPr>
              <w:pStyle w:val="8"/>
              <w:spacing w:line="275" w:lineRule="auto"/>
            </w:pPr>
          </w:p>
          <w:p w14:paraId="030154BA">
            <w:pPr>
              <w:spacing w:before="69" w:line="188" w:lineRule="auto"/>
              <w:ind w:left="354"/>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801" w:type="dxa"/>
            <w:vAlign w:val="top"/>
          </w:tcPr>
          <w:p w14:paraId="188B22AF">
            <w:pPr>
              <w:spacing w:before="299" w:line="221" w:lineRule="auto"/>
              <w:ind w:left="306"/>
              <w:rPr>
                <w:rFonts w:ascii="仿宋" w:hAnsi="仿宋" w:eastAsia="仿宋" w:cs="仿宋"/>
                <w:sz w:val="24"/>
                <w:szCs w:val="24"/>
              </w:rPr>
            </w:pPr>
            <w:r>
              <w:rPr>
                <w:rFonts w:ascii="仿宋" w:hAnsi="仿宋" w:eastAsia="仿宋" w:cs="仿宋"/>
                <w:spacing w:val="-2"/>
                <w:sz w:val="24"/>
                <w:szCs w:val="24"/>
              </w:rPr>
              <w:t>项目名称：</w:t>
            </w:r>
          </w:p>
          <w:p w14:paraId="785104F7">
            <w:pPr>
              <w:spacing w:before="113" w:line="224" w:lineRule="auto"/>
              <w:ind w:left="306"/>
              <w:rPr>
                <w:rFonts w:ascii="仿宋" w:hAnsi="仿宋" w:eastAsia="仿宋" w:cs="仿宋"/>
                <w:sz w:val="24"/>
                <w:szCs w:val="24"/>
              </w:rPr>
            </w:pPr>
            <w:r>
              <w:rPr>
                <w:rFonts w:ascii="仿宋" w:hAnsi="仿宋" w:eastAsia="仿宋" w:cs="仿宋"/>
                <w:spacing w:val="-2"/>
                <w:sz w:val="24"/>
                <w:szCs w:val="24"/>
              </w:rPr>
              <w:t>项目编号：</w:t>
            </w:r>
          </w:p>
          <w:p w14:paraId="09F2DA14">
            <w:pPr>
              <w:spacing w:before="110" w:line="222" w:lineRule="auto"/>
              <w:ind w:left="307"/>
              <w:rPr>
                <w:rFonts w:ascii="仿宋" w:hAnsi="仿宋" w:eastAsia="仿宋" w:cs="仿宋"/>
                <w:sz w:val="24"/>
                <w:szCs w:val="24"/>
              </w:rPr>
            </w:pPr>
            <w:r>
              <w:rPr>
                <w:rFonts w:ascii="仿宋" w:hAnsi="仿宋" w:eastAsia="仿宋" w:cs="仿宋"/>
                <w:spacing w:val="-2"/>
                <w:sz w:val="24"/>
                <w:szCs w:val="24"/>
              </w:rPr>
              <w:t>采购内容：</w:t>
            </w:r>
          </w:p>
          <w:p w14:paraId="078CE9BD">
            <w:pPr>
              <w:spacing w:before="109" w:line="222" w:lineRule="auto"/>
              <w:ind w:left="310"/>
              <w:rPr>
                <w:rFonts w:ascii="仿宋" w:hAnsi="仿宋" w:eastAsia="仿宋" w:cs="仿宋"/>
                <w:sz w:val="24"/>
                <w:szCs w:val="24"/>
              </w:rPr>
            </w:pPr>
            <w:r>
              <w:rPr>
                <w:rFonts w:ascii="仿宋" w:hAnsi="仿宋" w:eastAsia="仿宋" w:cs="仿宋"/>
                <w:spacing w:val="-3"/>
                <w:sz w:val="24"/>
                <w:szCs w:val="24"/>
              </w:rPr>
              <w:t>履约期限：</w:t>
            </w:r>
          </w:p>
        </w:tc>
        <w:tc>
          <w:tcPr>
            <w:tcW w:w="7100" w:type="dxa"/>
            <w:vAlign w:val="top"/>
          </w:tcPr>
          <w:p w14:paraId="4E912361">
            <w:pPr>
              <w:spacing w:before="43" w:line="221" w:lineRule="auto"/>
              <w:ind w:left="120"/>
              <w:rPr>
                <w:rFonts w:ascii="仿宋" w:hAnsi="仿宋" w:eastAsia="仿宋" w:cs="仿宋"/>
                <w:spacing w:val="2"/>
                <w:sz w:val="24"/>
                <w:szCs w:val="24"/>
              </w:rPr>
            </w:pPr>
            <w:r>
              <w:rPr>
                <w:rFonts w:ascii="仿宋" w:hAnsi="仿宋" w:eastAsia="仿宋" w:cs="仿宋"/>
                <w:spacing w:val="2"/>
                <w:sz w:val="24"/>
                <w:szCs w:val="24"/>
              </w:rPr>
              <w:t xml:space="preserve">项目名称：克州GAJ </w:t>
            </w:r>
            <w:r>
              <w:rPr>
                <w:rFonts w:ascii="仿宋" w:hAnsi="仿宋" w:eastAsia="仿宋" w:cs="仿宋"/>
                <w:spacing w:val="2"/>
                <w:sz w:val="24"/>
                <w:szCs w:val="24"/>
              </w:rPr>
              <w:t>及各驻外所队 202</w:t>
            </w:r>
            <w:r>
              <w:rPr>
                <w:rFonts w:hint="eastAsia" w:ascii="仿宋" w:hAnsi="仿宋" w:eastAsia="仿宋" w:cs="仿宋"/>
                <w:spacing w:val="2"/>
                <w:sz w:val="24"/>
                <w:szCs w:val="24"/>
                <w:lang w:val="en-US" w:eastAsia="zh-CN"/>
              </w:rPr>
              <w:t>6</w:t>
            </w:r>
            <w:r>
              <w:rPr>
                <w:rFonts w:ascii="仿宋" w:hAnsi="仿宋" w:eastAsia="仿宋" w:cs="仿宋"/>
                <w:spacing w:val="2"/>
                <w:sz w:val="24"/>
                <w:szCs w:val="24"/>
              </w:rPr>
              <w:t xml:space="preserve"> </w:t>
            </w:r>
            <w:r>
              <w:rPr>
                <w:rFonts w:ascii="仿宋" w:hAnsi="仿宋" w:eastAsia="仿宋" w:cs="仿宋"/>
                <w:spacing w:val="2"/>
                <w:sz w:val="24"/>
                <w:szCs w:val="24"/>
              </w:rPr>
              <w:t>年度食堂食材采购项目</w:t>
            </w:r>
          </w:p>
          <w:p w14:paraId="23E0F15D">
            <w:pPr>
              <w:spacing w:before="43" w:line="221" w:lineRule="auto"/>
              <w:ind w:left="120"/>
              <w:rPr>
                <w:rFonts w:hint="default" w:ascii="仿宋" w:hAnsi="仿宋" w:eastAsia="仿宋" w:cs="仿宋"/>
                <w:spacing w:val="2"/>
                <w:sz w:val="24"/>
                <w:szCs w:val="24"/>
                <w:lang w:val="en-US" w:eastAsia="zh-CN"/>
              </w:rPr>
            </w:pPr>
            <w:r>
              <w:rPr>
                <w:rFonts w:ascii="仿宋" w:hAnsi="仿宋" w:eastAsia="仿宋" w:cs="仿宋"/>
                <w:spacing w:val="2"/>
                <w:sz w:val="24"/>
                <w:szCs w:val="24"/>
              </w:rPr>
              <w:t>项目编号：KZZB-</w:t>
            </w:r>
            <w:r>
              <w:rPr>
                <w:rFonts w:hint="eastAsia" w:ascii="仿宋" w:hAnsi="仿宋" w:eastAsia="仿宋" w:cs="仿宋"/>
                <w:spacing w:val="2"/>
                <w:sz w:val="24"/>
                <w:szCs w:val="24"/>
                <w:lang w:val="en-US" w:eastAsia="zh-CN"/>
              </w:rPr>
              <w:t>2026-055-01</w:t>
            </w:r>
          </w:p>
          <w:p w14:paraId="595DD829">
            <w:pPr>
              <w:spacing w:before="32" w:line="250" w:lineRule="auto"/>
              <w:ind w:left="119" w:right="187" w:firstLine="1"/>
              <w:rPr>
                <w:rFonts w:ascii="仿宋" w:hAnsi="仿宋" w:eastAsia="仿宋" w:cs="仿宋"/>
                <w:sz w:val="24"/>
                <w:szCs w:val="24"/>
              </w:rPr>
            </w:pPr>
            <w:r>
              <w:rPr>
                <w:rFonts w:ascii="仿宋" w:hAnsi="仿宋" w:eastAsia="仿宋" w:cs="仿宋"/>
                <w:spacing w:val="-3"/>
                <w:sz w:val="24"/>
                <w:szCs w:val="24"/>
              </w:rPr>
              <w:t>采购内容：标项</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6"/>
                <w:sz w:val="24"/>
                <w:szCs w:val="24"/>
              </w:rPr>
              <w:t xml:space="preserve"> </w:t>
            </w:r>
            <w:r>
              <w:rPr>
                <w:rFonts w:ascii="仿宋" w:hAnsi="仿宋" w:eastAsia="仿宋" w:cs="仿宋"/>
                <w:spacing w:val="-3"/>
                <w:sz w:val="24"/>
                <w:szCs w:val="24"/>
              </w:rPr>
              <w:t>：牛羊肉；标项</w:t>
            </w:r>
            <w:r>
              <w:rPr>
                <w:rFonts w:ascii="Times New Roman" w:hAnsi="Times New Roman" w:eastAsia="Times New Roman" w:cs="Times New Roman"/>
                <w:spacing w:val="-3"/>
                <w:sz w:val="24"/>
                <w:szCs w:val="24"/>
              </w:rPr>
              <w:t>2</w:t>
            </w:r>
            <w:r>
              <w:rPr>
                <w:rFonts w:ascii="Times New Roman" w:hAnsi="Times New Roman" w:eastAsia="Times New Roman" w:cs="Times New Roman"/>
                <w:spacing w:val="-24"/>
                <w:sz w:val="24"/>
                <w:szCs w:val="24"/>
              </w:rPr>
              <w:t xml:space="preserve"> </w:t>
            </w:r>
            <w:r>
              <w:rPr>
                <w:rFonts w:ascii="仿宋" w:hAnsi="仿宋" w:eastAsia="仿宋" w:cs="仿宋"/>
                <w:spacing w:val="-3"/>
                <w:sz w:val="24"/>
                <w:szCs w:val="24"/>
              </w:rPr>
              <w:t>：蔬菜水果；标项</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26"/>
                <w:sz w:val="24"/>
                <w:szCs w:val="24"/>
              </w:rPr>
              <w:t xml:space="preserve"> </w:t>
            </w:r>
            <w:r>
              <w:rPr>
                <w:rFonts w:ascii="仿宋" w:hAnsi="仿宋" w:eastAsia="仿宋" w:cs="仿宋"/>
                <w:spacing w:val="-3"/>
                <w:sz w:val="24"/>
                <w:szCs w:val="24"/>
              </w:rPr>
              <w:t>：米面</w:t>
            </w:r>
            <w:r>
              <w:rPr>
                <w:rFonts w:ascii="仿宋" w:hAnsi="仿宋" w:eastAsia="仿宋" w:cs="仿宋"/>
                <w:sz w:val="24"/>
                <w:szCs w:val="24"/>
              </w:rPr>
              <w:t>油、副食品、调料；标项</w:t>
            </w:r>
            <w:r>
              <w:rPr>
                <w:rFonts w:ascii="Times New Roman" w:hAnsi="Times New Roman" w:eastAsia="Times New Roman" w:cs="Times New Roman"/>
                <w:sz w:val="24"/>
                <w:szCs w:val="24"/>
              </w:rPr>
              <w:t>4</w:t>
            </w:r>
            <w:r>
              <w:rPr>
                <w:rFonts w:ascii="Times New Roman" w:hAnsi="Times New Roman" w:eastAsia="Times New Roman" w:cs="Times New Roman"/>
                <w:spacing w:val="-24"/>
                <w:sz w:val="24"/>
                <w:szCs w:val="24"/>
              </w:rPr>
              <w:t xml:space="preserve"> </w:t>
            </w:r>
            <w:r>
              <w:rPr>
                <w:rFonts w:ascii="仿宋" w:hAnsi="仿宋" w:eastAsia="仿宋" w:cs="仿宋"/>
                <w:sz w:val="24"/>
                <w:szCs w:val="24"/>
              </w:rPr>
              <w:t>：鸡、鱼肉；标项</w:t>
            </w:r>
            <w:r>
              <w:rPr>
                <w:rFonts w:ascii="Times New Roman" w:hAnsi="Times New Roman" w:eastAsia="Times New Roman" w:cs="Times New Roman"/>
                <w:sz w:val="24"/>
                <w:szCs w:val="24"/>
              </w:rPr>
              <w:t>5</w:t>
            </w:r>
            <w:r>
              <w:rPr>
                <w:rFonts w:ascii="Times New Roman" w:hAnsi="Times New Roman" w:eastAsia="Times New Roman" w:cs="Times New Roman"/>
                <w:spacing w:val="-26"/>
                <w:sz w:val="24"/>
                <w:szCs w:val="24"/>
              </w:rPr>
              <w:t xml:space="preserve"> </w:t>
            </w:r>
            <w:r>
              <w:rPr>
                <w:rFonts w:ascii="仿宋" w:hAnsi="仿宋" w:eastAsia="仿宋" w:cs="仿宋"/>
                <w:sz w:val="24"/>
                <w:szCs w:val="24"/>
              </w:rPr>
              <w:t>：鸡蛋、</w:t>
            </w:r>
            <w:r>
              <w:rPr>
                <w:rFonts w:ascii="仿宋" w:hAnsi="仿宋" w:eastAsia="仿宋" w:cs="仿宋"/>
                <w:spacing w:val="-1"/>
                <w:sz w:val="24"/>
                <w:szCs w:val="24"/>
              </w:rPr>
              <w:t>牛奶、</w:t>
            </w:r>
            <w:r>
              <w:rPr>
                <w:rFonts w:ascii="仿宋" w:hAnsi="仿宋" w:eastAsia="仿宋" w:cs="仿宋"/>
                <w:spacing w:val="2"/>
                <w:sz w:val="24"/>
                <w:szCs w:val="24"/>
              </w:rPr>
              <w:t>酸奶；</w:t>
            </w:r>
            <w:r>
              <w:rPr>
                <w:rFonts w:ascii="仿宋" w:hAnsi="仿宋" w:eastAsia="仿宋" w:cs="仿宋"/>
                <w:sz w:val="24"/>
                <w:szCs w:val="24"/>
              </w:rPr>
              <w:t>标项</w:t>
            </w:r>
            <w:r>
              <w:rPr>
                <w:rFonts w:hint="eastAsia" w:ascii="Times New Roman" w:hAnsi="Times New Roman" w:eastAsia="Times New Roman" w:cs="Times New Roman"/>
                <w:sz w:val="24"/>
                <w:szCs w:val="24"/>
                <w:lang w:val="en-US" w:eastAsia="zh-CN"/>
              </w:rPr>
              <w:t>6：</w:t>
            </w:r>
            <w:r>
              <w:rPr>
                <w:rFonts w:hint="eastAsia" w:ascii="仿宋" w:hAnsi="仿宋" w:eastAsia="仿宋" w:cs="仿宋"/>
                <w:spacing w:val="2"/>
                <w:sz w:val="24"/>
                <w:szCs w:val="24"/>
                <w:lang w:val="en-US" w:eastAsia="zh-CN"/>
              </w:rPr>
              <w:t xml:space="preserve">猪肉 </w:t>
            </w:r>
            <w:r>
              <w:rPr>
                <w:rFonts w:ascii="仿宋" w:hAnsi="仿宋" w:eastAsia="仿宋" w:cs="仿宋"/>
                <w:spacing w:val="2"/>
                <w:sz w:val="24"/>
                <w:szCs w:val="24"/>
              </w:rPr>
              <w:t>具体内容详见招标文件内采购清单及参数。</w:t>
            </w:r>
          </w:p>
          <w:p w14:paraId="09CE7768">
            <w:pPr>
              <w:spacing w:line="212" w:lineRule="auto"/>
              <w:rPr>
                <w:rFonts w:hint="default" w:ascii="仿宋" w:hAnsi="仿宋" w:eastAsia="仿宋" w:cs="仿宋"/>
                <w:sz w:val="24"/>
                <w:szCs w:val="24"/>
                <w:lang w:val="en-US" w:eastAsia="zh-CN"/>
              </w:rPr>
            </w:pPr>
            <w:r>
              <w:rPr>
                <w:rFonts w:ascii="仿宋" w:hAnsi="仿宋" w:eastAsia="仿宋" w:cs="仿宋"/>
                <w:spacing w:val="-9"/>
                <w:sz w:val="24"/>
                <w:szCs w:val="24"/>
              </w:rPr>
              <w:t>合同履约期限：</w:t>
            </w:r>
            <w:r>
              <w:rPr>
                <w:rFonts w:hint="eastAsia" w:ascii="仿宋" w:hAnsi="仿宋" w:eastAsia="仿宋" w:cs="仿宋"/>
                <w:spacing w:val="-41"/>
                <w:sz w:val="24"/>
                <w:szCs w:val="24"/>
                <w:lang w:val="en-US" w:eastAsia="zh-CN"/>
              </w:rPr>
              <w:t>具体以双方签订合同为准</w:t>
            </w:r>
          </w:p>
        </w:tc>
      </w:tr>
      <w:tr w14:paraId="2CBBD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781" w:type="dxa"/>
            <w:vAlign w:val="top"/>
          </w:tcPr>
          <w:p w14:paraId="0CAF1D54">
            <w:pPr>
              <w:pStyle w:val="8"/>
              <w:spacing w:line="282" w:lineRule="auto"/>
            </w:pPr>
          </w:p>
          <w:p w14:paraId="661CC4BF">
            <w:pPr>
              <w:spacing w:before="69" w:line="188" w:lineRule="auto"/>
              <w:ind w:left="331"/>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801" w:type="dxa"/>
            <w:vAlign w:val="top"/>
          </w:tcPr>
          <w:p w14:paraId="63EA4C17">
            <w:pPr>
              <w:spacing w:before="310" w:line="222" w:lineRule="auto"/>
              <w:ind w:left="307"/>
              <w:rPr>
                <w:rFonts w:ascii="仿宋" w:hAnsi="仿宋" w:eastAsia="仿宋" w:cs="仿宋"/>
                <w:sz w:val="24"/>
                <w:szCs w:val="24"/>
              </w:rPr>
            </w:pPr>
            <w:r>
              <w:rPr>
                <w:rFonts w:ascii="仿宋" w:hAnsi="仿宋" w:eastAsia="仿宋" w:cs="仿宋"/>
                <w:spacing w:val="-2"/>
                <w:sz w:val="24"/>
                <w:szCs w:val="24"/>
              </w:rPr>
              <w:t>采购人信息</w:t>
            </w:r>
          </w:p>
        </w:tc>
        <w:tc>
          <w:tcPr>
            <w:tcW w:w="7100" w:type="dxa"/>
            <w:vAlign w:val="top"/>
          </w:tcPr>
          <w:p w14:paraId="499E95CC">
            <w:pPr>
              <w:spacing w:before="148" w:line="221" w:lineRule="auto"/>
              <w:ind w:left="121"/>
              <w:rPr>
                <w:rFonts w:ascii="Times New Roman" w:hAnsi="Times New Roman" w:eastAsia="Times New Roman" w:cs="Times New Roman"/>
                <w:sz w:val="24"/>
                <w:szCs w:val="24"/>
              </w:rPr>
            </w:pPr>
            <w:r>
              <w:rPr>
                <w:rFonts w:ascii="仿宋" w:hAnsi="仿宋" w:eastAsia="仿宋" w:cs="仿宋"/>
                <w:spacing w:val="1"/>
                <w:sz w:val="24"/>
                <w:szCs w:val="24"/>
              </w:rPr>
              <w:t>采购单位：克孜勒苏柯尔克孜自治州</w:t>
            </w:r>
            <w:r>
              <w:rPr>
                <w:rFonts w:ascii="仿宋" w:hAnsi="仿宋" w:eastAsia="仿宋" w:cs="仿宋"/>
                <w:spacing w:val="-44"/>
                <w:sz w:val="24"/>
                <w:szCs w:val="24"/>
              </w:rPr>
              <w:t xml:space="preserve"> </w:t>
            </w:r>
            <w:r>
              <w:rPr>
                <w:rFonts w:ascii="仿宋" w:hAnsi="仿宋" w:eastAsia="仿宋" w:cs="仿宋"/>
                <w:spacing w:val="1"/>
                <w:sz w:val="24"/>
                <w:szCs w:val="24"/>
              </w:rPr>
              <w:t>GAJ</w:t>
            </w:r>
          </w:p>
          <w:p w14:paraId="727F84BC">
            <w:pPr>
              <w:spacing w:before="36" w:line="223" w:lineRule="auto"/>
              <w:ind w:left="117"/>
              <w:rPr>
                <w:rFonts w:ascii="Times New Roman" w:hAnsi="Times New Roman" w:eastAsia="Times New Roman" w:cs="Times New Roman"/>
                <w:sz w:val="24"/>
                <w:szCs w:val="24"/>
              </w:rPr>
            </w:pPr>
            <w:r>
              <w:rPr>
                <w:rFonts w:ascii="仿宋" w:hAnsi="仿宋" w:eastAsia="仿宋" w:cs="仿宋"/>
                <w:spacing w:val="-1"/>
                <w:sz w:val="24"/>
                <w:szCs w:val="24"/>
              </w:rPr>
              <w:t>联系人：</w:t>
            </w:r>
            <w:r>
              <w:rPr>
                <w:rFonts w:hint="eastAsia" w:ascii="仿宋" w:hAnsi="仿宋" w:eastAsia="仿宋" w:cs="仿宋"/>
                <w:spacing w:val="-1"/>
                <w:sz w:val="24"/>
                <w:szCs w:val="24"/>
                <w:lang w:val="en-US" w:eastAsia="zh-CN"/>
              </w:rPr>
              <w:t>王先生</w:t>
            </w:r>
            <w:r>
              <w:rPr>
                <w:rFonts w:ascii="仿宋" w:hAnsi="仿宋" w:eastAsia="仿宋" w:cs="仿宋"/>
                <w:spacing w:val="9"/>
                <w:sz w:val="24"/>
                <w:szCs w:val="24"/>
              </w:rPr>
              <w:t xml:space="preserve"> </w:t>
            </w:r>
            <w:r>
              <w:rPr>
                <w:rFonts w:hint="eastAsia" w:ascii="仿宋" w:hAnsi="仿宋" w:eastAsia="仿宋" w:cs="仿宋"/>
                <w:spacing w:val="9"/>
                <w:sz w:val="24"/>
                <w:szCs w:val="24"/>
                <w:lang w:val="en-US" w:eastAsia="zh-CN"/>
              </w:rPr>
              <w:t xml:space="preserve">  </w:t>
            </w:r>
            <w:r>
              <w:rPr>
                <w:rFonts w:ascii="仿宋" w:hAnsi="仿宋" w:eastAsia="仿宋" w:cs="仿宋"/>
                <w:spacing w:val="9"/>
                <w:sz w:val="24"/>
                <w:szCs w:val="24"/>
              </w:rPr>
              <w:t xml:space="preserve">   </w:t>
            </w:r>
            <w:r>
              <w:rPr>
                <w:rFonts w:ascii="仿宋" w:hAnsi="仿宋" w:eastAsia="仿宋" w:cs="仿宋"/>
                <w:spacing w:val="-1"/>
                <w:sz w:val="24"/>
                <w:szCs w:val="24"/>
              </w:rPr>
              <w:t>电  话：</w:t>
            </w:r>
            <w:r>
              <w:rPr>
                <w:rFonts w:hint="eastAsia" w:ascii="仿宋" w:hAnsi="仿宋" w:eastAsia="仿宋" w:cs="仿宋"/>
                <w:spacing w:val="-1"/>
                <w:sz w:val="24"/>
                <w:szCs w:val="24"/>
              </w:rPr>
              <w:t>17799087672</w:t>
            </w:r>
          </w:p>
        </w:tc>
      </w:tr>
      <w:tr w14:paraId="68545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781" w:type="dxa"/>
            <w:vAlign w:val="top"/>
          </w:tcPr>
          <w:p w14:paraId="1D96AE0A">
            <w:pPr>
              <w:pStyle w:val="8"/>
              <w:spacing w:line="250" w:lineRule="auto"/>
            </w:pPr>
          </w:p>
          <w:p w14:paraId="3A52EEDE">
            <w:pPr>
              <w:pStyle w:val="8"/>
              <w:spacing w:line="251" w:lineRule="auto"/>
            </w:pPr>
          </w:p>
          <w:p w14:paraId="08BFF20D">
            <w:pPr>
              <w:spacing w:before="69" w:line="188" w:lineRule="auto"/>
              <w:ind w:left="336"/>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801" w:type="dxa"/>
            <w:vAlign w:val="top"/>
          </w:tcPr>
          <w:p w14:paraId="339562CC">
            <w:pPr>
              <w:pStyle w:val="8"/>
              <w:spacing w:line="451" w:lineRule="auto"/>
            </w:pPr>
          </w:p>
          <w:p w14:paraId="5114EEE7">
            <w:pPr>
              <w:spacing w:before="78" w:line="222" w:lineRule="auto"/>
              <w:ind w:left="185"/>
              <w:rPr>
                <w:rFonts w:ascii="仿宋" w:hAnsi="仿宋" w:eastAsia="仿宋" w:cs="仿宋"/>
                <w:sz w:val="24"/>
                <w:szCs w:val="24"/>
              </w:rPr>
            </w:pPr>
            <w:r>
              <w:rPr>
                <w:rFonts w:ascii="仿宋" w:hAnsi="仿宋" w:eastAsia="仿宋" w:cs="仿宋"/>
                <w:spacing w:val="-1"/>
                <w:sz w:val="24"/>
                <w:szCs w:val="24"/>
              </w:rPr>
              <w:t>采购代理机构</w:t>
            </w:r>
          </w:p>
        </w:tc>
        <w:tc>
          <w:tcPr>
            <w:tcW w:w="7100" w:type="dxa"/>
            <w:vAlign w:val="top"/>
          </w:tcPr>
          <w:p w14:paraId="2BA314A8">
            <w:pPr>
              <w:spacing w:before="44" w:line="221" w:lineRule="auto"/>
              <w:ind w:left="120"/>
              <w:rPr>
                <w:rFonts w:ascii="仿宋" w:hAnsi="仿宋" w:eastAsia="仿宋" w:cs="仿宋"/>
                <w:sz w:val="24"/>
                <w:szCs w:val="24"/>
              </w:rPr>
            </w:pPr>
            <w:r>
              <w:rPr>
                <w:rFonts w:ascii="仿宋" w:hAnsi="仿宋" w:eastAsia="仿宋" w:cs="仿宋"/>
                <w:spacing w:val="1"/>
                <w:sz w:val="24"/>
                <w:szCs w:val="24"/>
              </w:rPr>
              <w:t>名  称：</w:t>
            </w:r>
            <w:r>
              <w:rPr>
                <w:rFonts w:hint="eastAsia" w:ascii="仿宋" w:hAnsi="仿宋" w:eastAsia="仿宋" w:cs="仿宋"/>
                <w:i w:val="0"/>
                <w:iCs w:val="0"/>
                <w:caps w:val="0"/>
                <w:color w:val="auto"/>
                <w:spacing w:val="0"/>
                <w:sz w:val="24"/>
                <w:szCs w:val="24"/>
                <w:highlight w:val="none"/>
                <w:lang w:val="en-US" w:eastAsia="zh-CN"/>
              </w:rPr>
              <w:t>新疆万成项目管理咨询有限公司　</w:t>
            </w:r>
          </w:p>
          <w:p w14:paraId="5D40B93C">
            <w:pPr>
              <w:spacing w:before="36" w:line="221" w:lineRule="auto"/>
              <w:ind w:left="124"/>
              <w:rPr>
                <w:rFonts w:ascii="仿宋" w:hAnsi="仿宋" w:eastAsia="仿宋" w:cs="仿宋"/>
                <w:sz w:val="24"/>
                <w:szCs w:val="24"/>
              </w:rPr>
            </w:pPr>
            <w:r>
              <w:rPr>
                <w:rFonts w:ascii="仿宋" w:hAnsi="仿宋" w:eastAsia="仿宋" w:cs="仿宋"/>
                <w:sz w:val="24"/>
                <w:szCs w:val="24"/>
              </w:rPr>
              <w:t>地  址：</w:t>
            </w:r>
            <w:r>
              <w:rPr>
                <w:rFonts w:hint="eastAsia" w:ascii="仿宋" w:hAnsi="仿宋" w:eastAsia="仿宋" w:cs="仿宋"/>
                <w:i w:val="0"/>
                <w:iCs w:val="0"/>
                <w:caps w:val="0"/>
                <w:color w:val="auto"/>
                <w:spacing w:val="0"/>
                <w:sz w:val="24"/>
                <w:szCs w:val="24"/>
              </w:rPr>
              <w:t>新疆克州阿图什市光明街道光明南路8号102室（电视台对面）</w:t>
            </w:r>
          </w:p>
          <w:p w14:paraId="66ED1AA5">
            <w:pPr>
              <w:spacing w:before="36" w:line="212" w:lineRule="auto"/>
              <w:ind w:left="117"/>
              <w:rPr>
                <w:rFonts w:ascii="Times New Roman" w:hAnsi="Times New Roman" w:eastAsia="Times New Roman" w:cs="Times New Roman"/>
                <w:sz w:val="24"/>
                <w:szCs w:val="24"/>
              </w:rPr>
            </w:pPr>
            <w:r>
              <w:rPr>
                <w:rFonts w:ascii="仿宋" w:hAnsi="仿宋" w:eastAsia="仿宋" w:cs="仿宋"/>
                <w:spacing w:val="-2"/>
                <w:sz w:val="24"/>
                <w:szCs w:val="24"/>
              </w:rPr>
              <w:t>联系人：</w:t>
            </w:r>
            <w:r>
              <w:rPr>
                <w:rFonts w:hint="eastAsia" w:ascii="仿宋" w:hAnsi="仿宋" w:eastAsia="仿宋" w:cs="仿宋"/>
                <w:i w:val="0"/>
                <w:iCs w:val="0"/>
                <w:caps w:val="0"/>
                <w:color w:val="auto"/>
                <w:spacing w:val="0"/>
                <w:sz w:val="24"/>
                <w:szCs w:val="24"/>
                <w:highlight w:val="none"/>
                <w:lang w:val="en-US" w:eastAsia="zh-CN"/>
              </w:rPr>
              <w:t>马先生</w:t>
            </w:r>
            <w:r>
              <w:rPr>
                <w:rFonts w:ascii="仿宋" w:hAnsi="仿宋" w:eastAsia="仿宋" w:cs="仿宋"/>
                <w:spacing w:val="8"/>
                <w:sz w:val="24"/>
                <w:szCs w:val="24"/>
              </w:rPr>
              <w:t xml:space="preserve">      </w:t>
            </w:r>
            <w:r>
              <w:rPr>
                <w:rFonts w:ascii="仿宋" w:hAnsi="仿宋" w:eastAsia="仿宋" w:cs="仿宋"/>
                <w:spacing w:val="-2"/>
                <w:sz w:val="24"/>
                <w:szCs w:val="24"/>
              </w:rPr>
              <w:t>电  话</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6"/>
                <w:sz w:val="24"/>
                <w:szCs w:val="24"/>
              </w:rPr>
              <w:t xml:space="preserve"> </w:t>
            </w:r>
            <w:r>
              <w:rPr>
                <w:rFonts w:hint="eastAsia" w:ascii="仿宋" w:hAnsi="仿宋" w:eastAsia="仿宋" w:cs="仿宋"/>
                <w:i w:val="0"/>
                <w:iCs w:val="0"/>
                <w:caps w:val="0"/>
                <w:color w:val="auto"/>
                <w:spacing w:val="0"/>
                <w:sz w:val="24"/>
                <w:szCs w:val="24"/>
              </w:rPr>
              <w:t>15909981868</w:t>
            </w:r>
          </w:p>
        </w:tc>
      </w:tr>
      <w:tr w14:paraId="55044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81" w:type="dxa"/>
            <w:vAlign w:val="top"/>
          </w:tcPr>
          <w:p w14:paraId="13E8AAD4">
            <w:pPr>
              <w:spacing w:before="159" w:line="188" w:lineRule="auto"/>
              <w:ind w:left="330"/>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801" w:type="dxa"/>
            <w:vAlign w:val="top"/>
          </w:tcPr>
          <w:p w14:paraId="1A98B789">
            <w:pPr>
              <w:spacing w:before="118" w:line="222" w:lineRule="auto"/>
              <w:ind w:left="189"/>
              <w:rPr>
                <w:rFonts w:ascii="仿宋" w:hAnsi="仿宋" w:eastAsia="仿宋" w:cs="仿宋"/>
                <w:sz w:val="24"/>
                <w:szCs w:val="24"/>
              </w:rPr>
            </w:pPr>
            <w:r>
              <w:rPr>
                <w:rFonts w:ascii="仿宋" w:hAnsi="仿宋" w:eastAsia="仿宋" w:cs="仿宋"/>
                <w:spacing w:val="-2"/>
                <w:sz w:val="24"/>
                <w:szCs w:val="24"/>
              </w:rPr>
              <w:t>最终交货地点</w:t>
            </w:r>
          </w:p>
        </w:tc>
        <w:tc>
          <w:tcPr>
            <w:tcW w:w="7100" w:type="dxa"/>
            <w:vAlign w:val="top"/>
          </w:tcPr>
          <w:p w14:paraId="0949EBFC">
            <w:pPr>
              <w:spacing w:before="117" w:line="221" w:lineRule="auto"/>
              <w:ind w:left="121"/>
              <w:rPr>
                <w:rFonts w:ascii="仿宋" w:hAnsi="仿宋" w:eastAsia="仿宋" w:cs="仿宋"/>
                <w:sz w:val="24"/>
                <w:szCs w:val="24"/>
              </w:rPr>
            </w:pPr>
            <w:r>
              <w:rPr>
                <w:rFonts w:ascii="仿宋" w:hAnsi="仿宋" w:eastAsia="仿宋" w:cs="仿宋"/>
                <w:sz w:val="24"/>
                <w:szCs w:val="24"/>
              </w:rPr>
              <w:t>采购单位指定地点</w:t>
            </w:r>
          </w:p>
        </w:tc>
      </w:tr>
      <w:tr w14:paraId="5BEE3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5" w:hRule="atLeast"/>
        </w:trPr>
        <w:tc>
          <w:tcPr>
            <w:tcW w:w="781" w:type="dxa"/>
            <w:vAlign w:val="top"/>
          </w:tcPr>
          <w:p w14:paraId="14645ABB">
            <w:pPr>
              <w:pStyle w:val="8"/>
              <w:spacing w:line="243" w:lineRule="auto"/>
            </w:pPr>
          </w:p>
          <w:p w14:paraId="4F92E0E1">
            <w:pPr>
              <w:pStyle w:val="8"/>
              <w:spacing w:line="243" w:lineRule="auto"/>
            </w:pPr>
          </w:p>
          <w:p w14:paraId="55F4FD82">
            <w:pPr>
              <w:pStyle w:val="8"/>
              <w:spacing w:line="243" w:lineRule="auto"/>
            </w:pPr>
          </w:p>
          <w:p w14:paraId="3103455F">
            <w:pPr>
              <w:pStyle w:val="8"/>
              <w:spacing w:line="244" w:lineRule="auto"/>
            </w:pPr>
          </w:p>
          <w:p w14:paraId="0383839C">
            <w:pPr>
              <w:pStyle w:val="8"/>
              <w:spacing w:line="244" w:lineRule="auto"/>
            </w:pPr>
          </w:p>
          <w:p w14:paraId="54A336BB">
            <w:pPr>
              <w:pStyle w:val="8"/>
              <w:spacing w:line="244" w:lineRule="auto"/>
            </w:pPr>
          </w:p>
          <w:p w14:paraId="7F9B25C0">
            <w:pPr>
              <w:pStyle w:val="8"/>
              <w:spacing w:line="244" w:lineRule="auto"/>
            </w:pPr>
          </w:p>
          <w:p w14:paraId="15B4E739">
            <w:pPr>
              <w:pStyle w:val="8"/>
              <w:spacing w:line="244" w:lineRule="auto"/>
            </w:pPr>
          </w:p>
          <w:p w14:paraId="2C843EC4">
            <w:pPr>
              <w:pStyle w:val="8"/>
              <w:spacing w:line="244" w:lineRule="auto"/>
            </w:pPr>
          </w:p>
          <w:p w14:paraId="639C5422">
            <w:pPr>
              <w:pStyle w:val="8"/>
              <w:spacing w:line="244" w:lineRule="auto"/>
            </w:pPr>
          </w:p>
          <w:p w14:paraId="36A85EDA">
            <w:pPr>
              <w:pStyle w:val="8"/>
              <w:spacing w:line="244" w:lineRule="auto"/>
            </w:pPr>
          </w:p>
          <w:p w14:paraId="6414BA52">
            <w:pPr>
              <w:pStyle w:val="8"/>
              <w:spacing w:line="244" w:lineRule="auto"/>
            </w:pPr>
          </w:p>
          <w:p w14:paraId="6D7738F9">
            <w:pPr>
              <w:pStyle w:val="8"/>
              <w:spacing w:line="244" w:lineRule="auto"/>
            </w:pPr>
          </w:p>
          <w:p w14:paraId="065D45B1">
            <w:pPr>
              <w:pStyle w:val="8"/>
              <w:spacing w:line="244" w:lineRule="auto"/>
            </w:pPr>
          </w:p>
          <w:p w14:paraId="2F973F2A">
            <w:pPr>
              <w:spacing w:before="69" w:line="185" w:lineRule="auto"/>
              <w:ind w:left="338"/>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801" w:type="dxa"/>
            <w:vAlign w:val="top"/>
          </w:tcPr>
          <w:p w14:paraId="6FBAD9D2">
            <w:pPr>
              <w:pStyle w:val="8"/>
              <w:spacing w:line="258" w:lineRule="auto"/>
            </w:pPr>
          </w:p>
          <w:p w14:paraId="36E9DE2C">
            <w:pPr>
              <w:pStyle w:val="8"/>
              <w:spacing w:line="258" w:lineRule="auto"/>
            </w:pPr>
          </w:p>
          <w:p w14:paraId="2CDEA387">
            <w:pPr>
              <w:pStyle w:val="8"/>
              <w:spacing w:line="258" w:lineRule="auto"/>
            </w:pPr>
          </w:p>
          <w:p w14:paraId="0AD870C4">
            <w:pPr>
              <w:pStyle w:val="8"/>
              <w:spacing w:line="258" w:lineRule="auto"/>
            </w:pPr>
          </w:p>
          <w:p w14:paraId="2D5A8E06">
            <w:pPr>
              <w:pStyle w:val="8"/>
              <w:spacing w:line="258" w:lineRule="auto"/>
            </w:pPr>
          </w:p>
          <w:p w14:paraId="06801B19">
            <w:pPr>
              <w:pStyle w:val="8"/>
              <w:spacing w:line="258" w:lineRule="auto"/>
            </w:pPr>
          </w:p>
          <w:p w14:paraId="5DCE13F6">
            <w:pPr>
              <w:pStyle w:val="8"/>
              <w:spacing w:line="258" w:lineRule="auto"/>
            </w:pPr>
          </w:p>
          <w:p w14:paraId="03C33A39">
            <w:pPr>
              <w:pStyle w:val="8"/>
              <w:spacing w:line="258" w:lineRule="auto"/>
            </w:pPr>
          </w:p>
          <w:p w14:paraId="3C1CDFFA">
            <w:pPr>
              <w:pStyle w:val="8"/>
              <w:spacing w:line="259" w:lineRule="auto"/>
            </w:pPr>
          </w:p>
          <w:p w14:paraId="3E4B24A5">
            <w:pPr>
              <w:pStyle w:val="8"/>
              <w:spacing w:line="259" w:lineRule="auto"/>
            </w:pPr>
          </w:p>
          <w:p w14:paraId="5EEDAB86">
            <w:pPr>
              <w:pStyle w:val="8"/>
              <w:spacing w:line="259" w:lineRule="auto"/>
            </w:pPr>
          </w:p>
          <w:p w14:paraId="14514FB2">
            <w:pPr>
              <w:pStyle w:val="8"/>
              <w:spacing w:line="259" w:lineRule="auto"/>
            </w:pPr>
          </w:p>
          <w:p w14:paraId="6D4590C4">
            <w:pPr>
              <w:pStyle w:val="8"/>
              <w:spacing w:line="259" w:lineRule="auto"/>
            </w:pPr>
          </w:p>
          <w:p w14:paraId="4CA98E9A">
            <w:pPr>
              <w:spacing w:before="78" w:line="222" w:lineRule="auto"/>
              <w:ind w:left="437"/>
              <w:rPr>
                <w:rFonts w:ascii="仿宋" w:hAnsi="仿宋" w:eastAsia="仿宋" w:cs="仿宋"/>
                <w:sz w:val="24"/>
                <w:szCs w:val="24"/>
              </w:rPr>
            </w:pPr>
            <w:r>
              <w:rPr>
                <w:rFonts w:ascii="仿宋" w:hAnsi="仿宋" w:eastAsia="仿宋" w:cs="仿宋"/>
                <w:spacing w:val="-5"/>
                <w:sz w:val="24"/>
                <w:szCs w:val="24"/>
              </w:rPr>
              <w:t>资格要求</w:t>
            </w:r>
          </w:p>
        </w:tc>
        <w:tc>
          <w:tcPr>
            <w:tcW w:w="7100" w:type="dxa"/>
            <w:vAlign w:val="top"/>
          </w:tcPr>
          <w:p w14:paraId="2C8B558C">
            <w:pPr>
              <w:spacing w:before="44" w:line="222" w:lineRule="auto"/>
              <w:ind w:left="132"/>
              <w:rPr>
                <w:rFonts w:ascii="仿宋" w:hAnsi="仿宋" w:eastAsia="仿宋" w:cs="仿宋"/>
                <w:sz w:val="24"/>
                <w:szCs w:val="24"/>
              </w:rPr>
            </w:pPr>
            <w:r>
              <w:rPr>
                <w:rFonts w:ascii="Times New Roman" w:hAnsi="Times New Roman" w:eastAsia="Times New Roman" w:cs="Times New Roman"/>
                <w:spacing w:val="1"/>
                <w:sz w:val="24"/>
                <w:szCs w:val="24"/>
              </w:rPr>
              <w:t>1.</w:t>
            </w:r>
            <w:r>
              <w:rPr>
                <w:rFonts w:ascii="仿宋" w:hAnsi="仿宋" w:eastAsia="仿宋" w:cs="仿宋"/>
                <w:spacing w:val="1"/>
                <w:sz w:val="24"/>
                <w:szCs w:val="24"/>
              </w:rPr>
              <w:t>满足《中华人民共和国政府采购法》第二十二条规定；</w:t>
            </w:r>
          </w:p>
          <w:p w14:paraId="15311741">
            <w:pPr>
              <w:spacing w:before="38" w:line="249" w:lineRule="auto"/>
              <w:ind w:left="143" w:right="110" w:hanging="34"/>
              <w:rPr>
                <w:rFonts w:ascii="仿宋" w:hAnsi="仿宋" w:eastAsia="仿宋" w:cs="仿宋"/>
                <w:sz w:val="24"/>
                <w:szCs w:val="24"/>
              </w:rPr>
            </w:pPr>
            <w:r>
              <w:rPr>
                <w:rFonts w:ascii="Times New Roman" w:hAnsi="Times New Roman" w:eastAsia="Times New Roman" w:cs="Times New Roman"/>
                <w:spacing w:val="-7"/>
                <w:sz w:val="24"/>
                <w:szCs w:val="24"/>
              </w:rPr>
              <w:t>2.</w:t>
            </w:r>
            <w:r>
              <w:rPr>
                <w:rFonts w:ascii="Times New Roman" w:hAnsi="Times New Roman" w:eastAsia="Times New Roman" w:cs="Times New Roman"/>
                <w:spacing w:val="-11"/>
                <w:sz w:val="24"/>
                <w:szCs w:val="24"/>
              </w:rPr>
              <w:t xml:space="preserve"> </w:t>
            </w:r>
            <w:r>
              <w:rPr>
                <w:rFonts w:ascii="仿宋" w:hAnsi="仿宋" w:eastAsia="仿宋" w:cs="仿宋"/>
                <w:spacing w:val="-7"/>
                <w:sz w:val="24"/>
                <w:szCs w:val="24"/>
              </w:rPr>
              <w:t>落实政府采购政策需满足的资格要求：标项</w:t>
            </w:r>
            <w:r>
              <w:rPr>
                <w:rFonts w:ascii="仿宋" w:hAnsi="仿宋" w:eastAsia="仿宋" w:cs="仿宋"/>
                <w:spacing w:val="-27"/>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24"/>
                <w:sz w:val="24"/>
                <w:szCs w:val="24"/>
              </w:rPr>
              <w:t xml:space="preserve"> </w:t>
            </w:r>
            <w:r>
              <w:rPr>
                <w:rFonts w:ascii="仿宋" w:hAnsi="仿宋" w:eastAsia="仿宋" w:cs="仿宋"/>
                <w:spacing w:val="-7"/>
                <w:sz w:val="24"/>
                <w:szCs w:val="24"/>
              </w:rPr>
              <w:t>、</w:t>
            </w:r>
            <w:r>
              <w:rPr>
                <w:rFonts w:ascii="Times New Roman" w:hAnsi="Times New Roman" w:eastAsia="Times New Roman" w:cs="Times New Roman"/>
                <w:spacing w:val="-7"/>
                <w:sz w:val="24"/>
                <w:szCs w:val="24"/>
              </w:rPr>
              <w:t>2</w:t>
            </w:r>
            <w:r>
              <w:rPr>
                <w:rFonts w:ascii="Times New Roman" w:hAnsi="Times New Roman" w:eastAsia="Times New Roman" w:cs="Times New Roman"/>
                <w:spacing w:val="-26"/>
                <w:sz w:val="24"/>
                <w:szCs w:val="24"/>
              </w:rPr>
              <w:t xml:space="preserve"> </w:t>
            </w:r>
            <w:r>
              <w:rPr>
                <w:rFonts w:ascii="仿宋" w:hAnsi="仿宋" w:eastAsia="仿宋" w:cs="仿宋"/>
                <w:spacing w:val="-7"/>
                <w:sz w:val="24"/>
                <w:szCs w:val="24"/>
              </w:rPr>
              <w:t>、</w:t>
            </w:r>
            <w:r>
              <w:rPr>
                <w:rFonts w:ascii="Times New Roman" w:hAnsi="Times New Roman" w:eastAsia="Times New Roman" w:cs="Times New Roman"/>
                <w:spacing w:val="-7"/>
                <w:sz w:val="24"/>
                <w:szCs w:val="24"/>
              </w:rPr>
              <w:t>3</w:t>
            </w:r>
            <w:r>
              <w:rPr>
                <w:rFonts w:ascii="Times New Roman" w:hAnsi="Times New Roman" w:eastAsia="Times New Roman" w:cs="Times New Roman"/>
                <w:spacing w:val="-26"/>
                <w:sz w:val="24"/>
                <w:szCs w:val="24"/>
              </w:rPr>
              <w:t xml:space="preserve"> </w:t>
            </w:r>
            <w:r>
              <w:rPr>
                <w:rFonts w:ascii="仿宋" w:hAnsi="仿宋" w:eastAsia="仿宋" w:cs="仿宋"/>
                <w:spacing w:val="-7"/>
                <w:sz w:val="24"/>
                <w:szCs w:val="24"/>
              </w:rPr>
              <w:t>、</w:t>
            </w:r>
            <w:r>
              <w:rPr>
                <w:rFonts w:ascii="Times New Roman" w:hAnsi="Times New Roman" w:eastAsia="Times New Roman" w:cs="Times New Roman"/>
                <w:spacing w:val="-7"/>
                <w:sz w:val="24"/>
                <w:szCs w:val="24"/>
              </w:rPr>
              <w:t>4</w:t>
            </w:r>
            <w:r>
              <w:rPr>
                <w:rFonts w:ascii="Times New Roman" w:hAnsi="Times New Roman" w:eastAsia="Times New Roman" w:cs="Times New Roman"/>
                <w:spacing w:val="-24"/>
                <w:sz w:val="24"/>
                <w:szCs w:val="24"/>
              </w:rPr>
              <w:t xml:space="preserve"> </w:t>
            </w:r>
            <w:r>
              <w:rPr>
                <w:rFonts w:ascii="仿宋" w:hAnsi="仿宋" w:eastAsia="仿宋" w:cs="仿宋"/>
                <w:spacing w:val="-7"/>
                <w:sz w:val="24"/>
                <w:szCs w:val="24"/>
              </w:rPr>
              <w:t>、</w:t>
            </w:r>
            <w:r>
              <w:rPr>
                <w:rFonts w:ascii="Times New Roman" w:hAnsi="Times New Roman" w:eastAsia="Times New Roman" w:cs="Times New Roman"/>
                <w:spacing w:val="-7"/>
                <w:sz w:val="24"/>
                <w:szCs w:val="24"/>
              </w:rPr>
              <w:t>5</w:t>
            </w:r>
            <w:r>
              <w:rPr>
                <w:rFonts w:ascii="Times New Roman" w:hAnsi="Times New Roman" w:eastAsia="Times New Roman" w:cs="Times New Roman"/>
                <w:spacing w:val="-24"/>
                <w:sz w:val="24"/>
                <w:szCs w:val="24"/>
              </w:rPr>
              <w:t xml:space="preserve"> </w:t>
            </w:r>
            <w:r>
              <w:rPr>
                <w:rFonts w:hint="eastAsia" w:ascii="Times New Roman" w:hAnsi="Times New Roman" w:eastAsia="宋体" w:cs="Times New Roman"/>
                <w:spacing w:val="-24"/>
                <w:sz w:val="24"/>
                <w:szCs w:val="24"/>
                <w:lang w:eastAsia="zh-CN"/>
              </w:rPr>
              <w:t>、</w:t>
            </w:r>
            <w:r>
              <w:rPr>
                <w:rFonts w:hint="eastAsia" w:ascii="Times New Roman" w:hAnsi="Times New Roman" w:eastAsia="宋体" w:cs="Times New Roman"/>
                <w:spacing w:val="-24"/>
                <w:sz w:val="24"/>
                <w:szCs w:val="24"/>
                <w:lang w:val="en-US" w:eastAsia="zh-CN"/>
              </w:rPr>
              <w:t>6</w:t>
            </w:r>
            <w:r>
              <w:rPr>
                <w:rFonts w:ascii="仿宋" w:hAnsi="仿宋" w:eastAsia="仿宋" w:cs="仿宋"/>
                <w:spacing w:val="-7"/>
                <w:sz w:val="24"/>
                <w:szCs w:val="24"/>
              </w:rPr>
              <w:t>：专</w:t>
            </w:r>
            <w:r>
              <w:rPr>
                <w:rFonts w:ascii="仿宋" w:hAnsi="仿宋" w:eastAsia="仿宋" w:cs="仿宋"/>
                <w:spacing w:val="-3"/>
                <w:sz w:val="24"/>
                <w:szCs w:val="24"/>
              </w:rPr>
              <w:t>门面向中小企业</w:t>
            </w:r>
          </w:p>
          <w:p w14:paraId="74C50FD2">
            <w:pPr>
              <w:spacing w:line="250" w:lineRule="auto"/>
              <w:ind w:left="107" w:right="4193" w:firstLine="6"/>
              <w:rPr>
                <w:rFonts w:hint="eastAsia" w:ascii="仿宋" w:hAnsi="仿宋" w:eastAsia="宋体" w:cs="仿宋"/>
                <w:sz w:val="24"/>
                <w:szCs w:val="24"/>
                <w:lang w:eastAsia="zh-CN"/>
              </w:rPr>
            </w:pPr>
            <w:r>
              <w:rPr>
                <w:rFonts w:ascii="Times New Roman" w:hAnsi="Times New Roman" w:eastAsia="Times New Roman" w:cs="Times New Roman"/>
                <w:spacing w:val="-3"/>
                <w:sz w:val="24"/>
                <w:szCs w:val="24"/>
              </w:rPr>
              <w:t>3.</w:t>
            </w:r>
            <w:r>
              <w:rPr>
                <w:rFonts w:ascii="仿宋" w:hAnsi="仿宋" w:eastAsia="仿宋" w:cs="仿宋"/>
                <w:spacing w:val="-3"/>
                <w:sz w:val="24"/>
                <w:szCs w:val="24"/>
              </w:rPr>
              <w:t>本项目的特定资格要求：</w:t>
            </w:r>
            <w:r>
              <w:rPr>
                <w:rFonts w:ascii="仿宋" w:hAnsi="仿宋" w:eastAsia="仿宋" w:cs="仿宋"/>
                <w:spacing w:val="5"/>
                <w:sz w:val="24"/>
                <w:szCs w:val="24"/>
              </w:rPr>
              <w:t xml:space="preserve"> </w:t>
            </w:r>
            <w:r>
              <w:rPr>
                <w:rFonts w:ascii="仿宋" w:hAnsi="仿宋" w:eastAsia="仿宋" w:cs="仿宋"/>
                <w:spacing w:val="-12"/>
                <w:sz w:val="24"/>
                <w:szCs w:val="24"/>
              </w:rPr>
              <w:t>标项</w:t>
            </w:r>
            <w:r>
              <w:rPr>
                <w:rFonts w:ascii="仿宋" w:hAnsi="仿宋" w:eastAsia="仿宋" w:cs="仿宋"/>
                <w:spacing w:val="-24"/>
                <w:sz w:val="24"/>
                <w:szCs w:val="24"/>
              </w:rPr>
              <w:t xml:space="preserve"> </w:t>
            </w:r>
            <w:r>
              <w:rPr>
                <w:rFonts w:ascii="Times New Roman" w:hAnsi="Times New Roman" w:eastAsia="Times New Roman" w:cs="Times New Roman"/>
                <w:spacing w:val="-12"/>
                <w:sz w:val="24"/>
                <w:szCs w:val="24"/>
              </w:rPr>
              <w:t>1</w:t>
            </w:r>
            <w:r>
              <w:rPr>
                <w:rFonts w:ascii="Times New Roman" w:hAnsi="Times New Roman" w:eastAsia="Times New Roman" w:cs="Times New Roman"/>
                <w:spacing w:val="-24"/>
                <w:sz w:val="24"/>
                <w:szCs w:val="24"/>
              </w:rPr>
              <w:t xml:space="preserve"> </w:t>
            </w:r>
            <w:r>
              <w:rPr>
                <w:rFonts w:ascii="仿宋" w:hAnsi="仿宋" w:eastAsia="仿宋" w:cs="仿宋"/>
                <w:spacing w:val="-12"/>
                <w:sz w:val="24"/>
                <w:szCs w:val="24"/>
              </w:rPr>
              <w:t>、</w:t>
            </w:r>
            <w:r>
              <w:rPr>
                <w:rFonts w:ascii="Times New Roman" w:hAnsi="Times New Roman" w:eastAsia="Times New Roman" w:cs="Times New Roman"/>
                <w:spacing w:val="-12"/>
                <w:sz w:val="24"/>
                <w:szCs w:val="24"/>
              </w:rPr>
              <w:t>2</w:t>
            </w:r>
            <w:r>
              <w:rPr>
                <w:rFonts w:ascii="Times New Roman" w:hAnsi="Times New Roman" w:eastAsia="Times New Roman" w:cs="Times New Roman"/>
                <w:spacing w:val="-24"/>
                <w:sz w:val="24"/>
                <w:szCs w:val="24"/>
              </w:rPr>
              <w:t xml:space="preserve"> </w:t>
            </w:r>
            <w:r>
              <w:rPr>
                <w:rFonts w:ascii="仿宋" w:hAnsi="仿宋" w:eastAsia="仿宋" w:cs="仿宋"/>
                <w:spacing w:val="-12"/>
                <w:sz w:val="24"/>
                <w:szCs w:val="24"/>
              </w:rPr>
              <w:t>、</w:t>
            </w:r>
            <w:r>
              <w:rPr>
                <w:rFonts w:ascii="Times New Roman" w:hAnsi="Times New Roman" w:eastAsia="Times New Roman" w:cs="Times New Roman"/>
                <w:spacing w:val="-12"/>
                <w:sz w:val="24"/>
                <w:szCs w:val="24"/>
              </w:rPr>
              <w:t>3</w:t>
            </w:r>
            <w:r>
              <w:rPr>
                <w:rFonts w:ascii="Times New Roman" w:hAnsi="Times New Roman" w:eastAsia="Times New Roman" w:cs="Times New Roman"/>
                <w:spacing w:val="-24"/>
                <w:sz w:val="24"/>
                <w:szCs w:val="24"/>
              </w:rPr>
              <w:t xml:space="preserve"> </w:t>
            </w:r>
            <w:r>
              <w:rPr>
                <w:rFonts w:ascii="仿宋" w:hAnsi="仿宋" w:eastAsia="仿宋" w:cs="仿宋"/>
                <w:spacing w:val="-12"/>
                <w:sz w:val="24"/>
                <w:szCs w:val="24"/>
              </w:rPr>
              <w:t>、</w:t>
            </w:r>
            <w:r>
              <w:rPr>
                <w:rFonts w:ascii="Times New Roman" w:hAnsi="Times New Roman" w:eastAsia="Times New Roman" w:cs="Times New Roman"/>
                <w:spacing w:val="-12"/>
                <w:sz w:val="24"/>
                <w:szCs w:val="24"/>
              </w:rPr>
              <w:t>4</w:t>
            </w:r>
            <w:r>
              <w:rPr>
                <w:rFonts w:ascii="Times New Roman" w:hAnsi="Times New Roman" w:eastAsia="Times New Roman" w:cs="Times New Roman"/>
                <w:spacing w:val="-23"/>
                <w:sz w:val="24"/>
                <w:szCs w:val="24"/>
              </w:rPr>
              <w:t xml:space="preserve"> </w:t>
            </w:r>
            <w:r>
              <w:rPr>
                <w:rFonts w:ascii="仿宋" w:hAnsi="仿宋" w:eastAsia="仿宋" w:cs="仿宋"/>
                <w:spacing w:val="-12"/>
                <w:sz w:val="24"/>
                <w:szCs w:val="24"/>
              </w:rPr>
              <w:t>、</w:t>
            </w:r>
            <w:r>
              <w:rPr>
                <w:rFonts w:ascii="Times New Roman" w:hAnsi="Times New Roman" w:eastAsia="Times New Roman" w:cs="Times New Roman"/>
                <w:spacing w:val="-12"/>
                <w:sz w:val="24"/>
                <w:szCs w:val="24"/>
              </w:rPr>
              <w:t>5</w:t>
            </w:r>
            <w:r>
              <w:rPr>
                <w:rFonts w:hint="eastAsia" w:ascii="Times New Roman" w:hAnsi="Times New Roman" w:eastAsia="宋体" w:cs="Times New Roman"/>
                <w:spacing w:val="-12"/>
                <w:sz w:val="24"/>
                <w:szCs w:val="24"/>
                <w:lang w:val="en-US" w:eastAsia="zh-CN"/>
              </w:rPr>
              <w:t xml:space="preserve"> 、6</w:t>
            </w:r>
            <w:r>
              <w:rPr>
                <w:rFonts w:hint="eastAsia" w:ascii="仿宋" w:hAnsi="仿宋" w:eastAsia="仿宋" w:cs="仿宋"/>
                <w:spacing w:val="-11"/>
                <w:sz w:val="24"/>
                <w:szCs w:val="24"/>
                <w:lang w:val="en-US" w:eastAsia="zh-CN"/>
              </w:rPr>
              <w:t xml:space="preserve"> </w:t>
            </w:r>
          </w:p>
          <w:p w14:paraId="550A184E">
            <w:pPr>
              <w:spacing w:line="212" w:lineRule="auto"/>
              <w:ind w:left="132"/>
              <w:rPr>
                <w:rFonts w:ascii="仿宋" w:hAnsi="仿宋" w:eastAsia="仿宋" w:cs="仿宋"/>
                <w:sz w:val="24"/>
                <w:szCs w:val="24"/>
              </w:rPr>
            </w:pPr>
            <w:r>
              <w:rPr>
                <w:rFonts w:ascii="Times New Roman" w:hAnsi="Times New Roman" w:eastAsia="Times New Roman" w:cs="Times New Roman"/>
                <w:sz w:val="24"/>
                <w:szCs w:val="24"/>
              </w:rPr>
              <w:t>1)</w:t>
            </w:r>
            <w:r>
              <w:rPr>
                <w:rFonts w:ascii="仿宋" w:hAnsi="仿宋" w:eastAsia="仿宋" w:cs="仿宋"/>
                <w:sz w:val="24"/>
                <w:szCs w:val="24"/>
              </w:rPr>
              <w:t>具备三证合一营业执照副本；</w:t>
            </w:r>
          </w:p>
          <w:p w14:paraId="0DFC121A">
            <w:pPr>
              <w:spacing w:before="51" w:line="246" w:lineRule="auto"/>
              <w:ind w:left="119" w:right="225" w:hanging="10"/>
              <w:rPr>
                <w:rFonts w:ascii="仿宋" w:hAnsi="仿宋" w:eastAsia="仿宋" w:cs="仿宋"/>
                <w:sz w:val="24"/>
                <w:szCs w:val="24"/>
              </w:rPr>
            </w:pPr>
            <w:r>
              <w:rPr>
                <w:rFonts w:ascii="Times New Roman" w:hAnsi="Times New Roman" w:eastAsia="Times New Roman" w:cs="Times New Roman"/>
                <w:spacing w:val="3"/>
                <w:sz w:val="24"/>
                <w:szCs w:val="24"/>
              </w:rPr>
              <w:t>2)</w:t>
            </w:r>
            <w:r>
              <w:rPr>
                <w:rFonts w:ascii="仿宋" w:hAnsi="仿宋" w:eastAsia="仿宋" w:cs="仿宋"/>
                <w:spacing w:val="3"/>
                <w:sz w:val="24"/>
                <w:szCs w:val="24"/>
              </w:rPr>
              <w:t>法定代表人投标须提供法定代表人资格证明</w:t>
            </w:r>
            <w:r>
              <w:rPr>
                <w:rFonts w:ascii="仿宋" w:hAnsi="仿宋" w:eastAsia="仿宋" w:cs="仿宋"/>
                <w:spacing w:val="2"/>
                <w:sz w:val="24"/>
                <w:szCs w:val="24"/>
              </w:rPr>
              <w:t>书，委托代理人投</w:t>
            </w:r>
            <w:r>
              <w:rPr>
                <w:rFonts w:ascii="仿宋" w:hAnsi="仿宋" w:eastAsia="仿宋" w:cs="仿宋"/>
                <w:spacing w:val="1"/>
                <w:sz w:val="24"/>
                <w:szCs w:val="24"/>
              </w:rPr>
              <w:t>标须提供法定代表人授权委托书；</w:t>
            </w:r>
          </w:p>
          <w:p w14:paraId="7EE04497">
            <w:pPr>
              <w:spacing w:before="8" w:line="247" w:lineRule="auto"/>
              <w:ind w:left="119" w:right="227" w:hanging="6"/>
              <w:rPr>
                <w:rFonts w:ascii="仿宋" w:hAnsi="仿宋" w:eastAsia="仿宋" w:cs="仿宋"/>
                <w:sz w:val="24"/>
                <w:szCs w:val="24"/>
              </w:rPr>
            </w:pPr>
            <w:r>
              <w:rPr>
                <w:rFonts w:ascii="Times New Roman" w:hAnsi="Times New Roman" w:eastAsia="Times New Roman" w:cs="Times New Roman"/>
                <w:spacing w:val="1"/>
                <w:sz w:val="24"/>
                <w:szCs w:val="24"/>
              </w:rPr>
              <w:t>3)</w:t>
            </w:r>
            <w:r>
              <w:rPr>
                <w:rFonts w:ascii="仿宋" w:hAnsi="仿宋" w:eastAsia="仿宋" w:cs="仿宋"/>
                <w:spacing w:val="1"/>
                <w:sz w:val="24"/>
                <w:szCs w:val="24"/>
              </w:rPr>
              <w:t>投标企业须提供投标人（被授权在职人员）近</w:t>
            </w:r>
            <w:r>
              <w:rPr>
                <w:rFonts w:ascii="仿宋" w:hAnsi="仿宋" w:eastAsia="仿宋" w:cs="仿宋"/>
                <w:spacing w:val="-36"/>
                <w:sz w:val="24"/>
                <w:szCs w:val="24"/>
              </w:rPr>
              <w:t xml:space="preserve"> </w:t>
            </w:r>
            <w:r>
              <w:rPr>
                <w:rFonts w:ascii="Times New Roman" w:hAnsi="Times New Roman" w:eastAsia="Times New Roman" w:cs="Times New Roman"/>
                <w:spacing w:val="1"/>
                <w:sz w:val="24"/>
                <w:szCs w:val="24"/>
              </w:rPr>
              <w:t>6</w:t>
            </w:r>
            <w:r>
              <w:rPr>
                <w:rFonts w:ascii="Times New Roman" w:hAnsi="Times New Roman" w:eastAsia="Times New Roman" w:cs="Times New Roman"/>
                <w:spacing w:val="19"/>
                <w:sz w:val="24"/>
                <w:szCs w:val="24"/>
              </w:rPr>
              <w:t xml:space="preserve"> </w:t>
            </w:r>
            <w:r>
              <w:rPr>
                <w:rFonts w:ascii="仿宋" w:hAnsi="仿宋" w:eastAsia="仿宋" w:cs="仿宋"/>
                <w:spacing w:val="1"/>
                <w:sz w:val="24"/>
                <w:szCs w:val="24"/>
              </w:rPr>
              <w:t>个月内任意一</w:t>
            </w:r>
            <w:r>
              <w:rPr>
                <w:rFonts w:ascii="仿宋" w:hAnsi="仿宋" w:eastAsia="仿宋" w:cs="仿宋"/>
                <w:sz w:val="24"/>
                <w:szCs w:val="24"/>
              </w:rPr>
              <w:t>个月有效的社保证明；</w:t>
            </w:r>
          </w:p>
          <w:p w14:paraId="58825394">
            <w:pPr>
              <w:spacing w:before="9" w:line="248" w:lineRule="auto"/>
              <w:ind w:left="120" w:right="47" w:hanging="13"/>
              <w:rPr>
                <w:rFonts w:ascii="仿宋" w:hAnsi="仿宋" w:eastAsia="仿宋" w:cs="仿宋"/>
                <w:sz w:val="24"/>
                <w:szCs w:val="24"/>
              </w:rPr>
            </w:pPr>
            <w:r>
              <w:rPr>
                <w:rFonts w:ascii="Times New Roman" w:hAnsi="Times New Roman" w:eastAsia="Times New Roman" w:cs="Times New Roman"/>
                <w:sz w:val="24"/>
                <w:szCs w:val="24"/>
              </w:rPr>
              <w:t>4)</w:t>
            </w:r>
            <w:r>
              <w:rPr>
                <w:rFonts w:ascii="仿宋" w:hAnsi="仿宋" w:eastAsia="仿宋" w:cs="仿宋"/>
                <w:sz w:val="24"/>
                <w:szCs w:val="24"/>
              </w:rPr>
              <w:t>参加政府采购活动前三年内，在经营活动中没有重大违法记录；</w:t>
            </w:r>
            <w:r>
              <w:rPr>
                <w:rFonts w:ascii="仿宋" w:hAnsi="仿宋" w:eastAsia="仿宋" w:cs="仿宋"/>
                <w:spacing w:val="3"/>
                <w:sz w:val="24"/>
                <w:szCs w:val="24"/>
              </w:rPr>
              <w:t>未被“信用中国”（</w:t>
            </w:r>
            <w:r>
              <w:fldChar w:fldCharType="begin"/>
            </w:r>
            <w:r>
              <w:instrText xml:space="preserve"> HYPERLINK "https://www.creditchina.gov.cn" </w:instrText>
            </w:r>
            <w:r>
              <w:fldChar w:fldCharType="separate"/>
            </w:r>
            <w:r>
              <w:rPr>
                <w:rFonts w:ascii="Times New Roman" w:hAnsi="Times New Roman" w:eastAsia="Times New Roman" w:cs="Times New Roman"/>
                <w:sz w:val="24"/>
                <w:szCs w:val="24"/>
              </w:rPr>
              <w:t>www</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creditchina</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z w:val="24"/>
                <w:szCs w:val="24"/>
              </w:rPr>
              <w:fldChar w:fldCharType="end"/>
            </w:r>
            <w:r>
              <w:rPr>
                <w:rFonts w:ascii="仿宋" w:hAnsi="仿宋" w:eastAsia="仿宋" w:cs="仿宋"/>
                <w:spacing w:val="3"/>
                <w:sz w:val="24"/>
                <w:szCs w:val="24"/>
              </w:rPr>
              <w:t>）、中国政府采购网（</w:t>
            </w:r>
            <w:r>
              <w:fldChar w:fldCharType="begin"/>
            </w:r>
            <w:r>
              <w:instrText xml:space="preserve"> HYPERLINK "https://www.ccgp.gov.cn" </w:instrText>
            </w:r>
            <w:r>
              <w:fldChar w:fldCharType="separate"/>
            </w:r>
            <w:r>
              <w:rPr>
                <w:rFonts w:ascii="Times New Roman" w:hAnsi="Times New Roman" w:eastAsia="Times New Roman" w:cs="Times New Roman"/>
                <w:sz w:val="24"/>
                <w:szCs w:val="24"/>
              </w:rPr>
              <w:t>www</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ccgp</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z w:val="24"/>
                <w:szCs w:val="24"/>
              </w:rPr>
              <w:fldChar w:fldCharType="end"/>
            </w:r>
            <w:r>
              <w:rPr>
                <w:rFonts w:ascii="仿宋" w:hAnsi="仿宋" w:eastAsia="仿宋" w:cs="仿宋"/>
                <w:spacing w:val="3"/>
                <w:sz w:val="24"/>
                <w:szCs w:val="24"/>
              </w:rPr>
              <w:t>）列入失信被执行人、税收违法黑</w:t>
            </w:r>
            <w:r>
              <w:rPr>
                <w:rFonts w:ascii="仿宋" w:hAnsi="仿宋" w:eastAsia="仿宋" w:cs="仿宋"/>
                <w:spacing w:val="2"/>
                <w:sz w:val="24"/>
                <w:szCs w:val="24"/>
              </w:rPr>
              <w:t>名单、政府</w:t>
            </w:r>
            <w:r>
              <w:rPr>
                <w:rFonts w:ascii="仿宋" w:hAnsi="仿宋" w:eastAsia="仿宋" w:cs="仿宋"/>
                <w:spacing w:val="1"/>
                <w:sz w:val="24"/>
                <w:szCs w:val="24"/>
              </w:rPr>
              <w:t>采购严重违法失信行为记录名单。</w:t>
            </w:r>
          </w:p>
          <w:p w14:paraId="136D58DE">
            <w:pPr>
              <w:spacing w:before="11" w:line="222" w:lineRule="auto"/>
              <w:ind w:left="107"/>
              <w:rPr>
                <w:rFonts w:hint="eastAsia" w:ascii="仿宋" w:hAnsi="仿宋" w:eastAsia="宋体" w:cs="仿宋"/>
                <w:sz w:val="24"/>
                <w:szCs w:val="24"/>
                <w:lang w:eastAsia="zh-CN"/>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标项</w:t>
            </w:r>
            <w:r>
              <w:rPr>
                <w:rFonts w:ascii="仿宋" w:hAnsi="仿宋" w:eastAsia="仿宋" w:cs="仿宋"/>
                <w:spacing w:val="-28"/>
                <w:sz w:val="24"/>
                <w:szCs w:val="24"/>
              </w:rPr>
              <w:t xml:space="preserve"> </w:t>
            </w:r>
            <w:r>
              <w:rPr>
                <w:rFonts w:ascii="Times New Roman" w:hAnsi="Times New Roman" w:eastAsia="Times New Roman" w:cs="Times New Roman"/>
                <w:spacing w:val="-11"/>
                <w:sz w:val="24"/>
                <w:szCs w:val="24"/>
              </w:rPr>
              <w:t>1</w:t>
            </w:r>
            <w:r>
              <w:rPr>
                <w:rFonts w:ascii="Times New Roman" w:hAnsi="Times New Roman" w:eastAsia="Times New Roman" w:cs="Times New Roman"/>
                <w:spacing w:val="-24"/>
                <w:sz w:val="24"/>
                <w:szCs w:val="24"/>
              </w:rPr>
              <w:t xml:space="preserve"> </w:t>
            </w:r>
            <w:r>
              <w:rPr>
                <w:rFonts w:ascii="仿宋" w:hAnsi="仿宋" w:eastAsia="仿宋" w:cs="仿宋"/>
                <w:spacing w:val="-11"/>
                <w:sz w:val="24"/>
                <w:szCs w:val="24"/>
              </w:rPr>
              <w:t>、</w:t>
            </w:r>
            <w:r>
              <w:rPr>
                <w:rFonts w:ascii="Times New Roman" w:hAnsi="Times New Roman" w:eastAsia="Times New Roman" w:cs="Times New Roman"/>
                <w:spacing w:val="-11"/>
                <w:sz w:val="24"/>
                <w:szCs w:val="24"/>
              </w:rPr>
              <w:t>3</w:t>
            </w:r>
            <w:r>
              <w:rPr>
                <w:rFonts w:ascii="Times New Roman" w:hAnsi="Times New Roman" w:eastAsia="Times New Roman" w:cs="Times New Roman"/>
                <w:spacing w:val="-24"/>
                <w:sz w:val="24"/>
                <w:szCs w:val="24"/>
              </w:rPr>
              <w:t xml:space="preserve"> </w:t>
            </w:r>
            <w:r>
              <w:rPr>
                <w:rFonts w:ascii="仿宋" w:hAnsi="仿宋" w:eastAsia="仿宋" w:cs="仿宋"/>
                <w:spacing w:val="-11"/>
                <w:sz w:val="24"/>
                <w:szCs w:val="24"/>
              </w:rPr>
              <w:t>、</w:t>
            </w:r>
            <w:r>
              <w:rPr>
                <w:rFonts w:ascii="Times New Roman" w:hAnsi="Times New Roman" w:eastAsia="Times New Roman" w:cs="Times New Roman"/>
                <w:spacing w:val="-11"/>
                <w:sz w:val="24"/>
                <w:szCs w:val="24"/>
              </w:rPr>
              <w:t>4</w:t>
            </w:r>
            <w:r>
              <w:rPr>
                <w:rFonts w:ascii="Times New Roman" w:hAnsi="Times New Roman" w:eastAsia="Times New Roman" w:cs="Times New Roman"/>
                <w:spacing w:val="-24"/>
                <w:sz w:val="24"/>
                <w:szCs w:val="24"/>
              </w:rPr>
              <w:t xml:space="preserve"> </w:t>
            </w:r>
            <w:r>
              <w:rPr>
                <w:rFonts w:ascii="仿宋" w:hAnsi="仿宋" w:eastAsia="仿宋" w:cs="仿宋"/>
                <w:spacing w:val="-11"/>
                <w:sz w:val="24"/>
                <w:szCs w:val="24"/>
              </w:rPr>
              <w:t>、</w:t>
            </w:r>
            <w:r>
              <w:rPr>
                <w:rFonts w:ascii="Times New Roman" w:hAnsi="Times New Roman" w:eastAsia="Times New Roman" w:cs="Times New Roman"/>
                <w:spacing w:val="-11"/>
                <w:sz w:val="24"/>
                <w:szCs w:val="24"/>
              </w:rPr>
              <w:t>5</w:t>
            </w:r>
            <w:r>
              <w:rPr>
                <w:rFonts w:hint="eastAsia" w:ascii="Times New Roman" w:hAnsi="Times New Roman" w:eastAsia="宋体" w:cs="Times New Roman"/>
                <w:spacing w:val="-11"/>
                <w:sz w:val="24"/>
                <w:szCs w:val="24"/>
                <w:lang w:eastAsia="zh-CN"/>
              </w:rPr>
              <w:t>、</w:t>
            </w:r>
            <w:r>
              <w:rPr>
                <w:rFonts w:hint="eastAsia" w:ascii="Times New Roman" w:hAnsi="Times New Roman" w:eastAsia="宋体" w:cs="Times New Roman"/>
                <w:spacing w:val="-11"/>
                <w:sz w:val="24"/>
                <w:szCs w:val="24"/>
                <w:lang w:val="en-US" w:eastAsia="zh-CN"/>
              </w:rPr>
              <w:t>6</w:t>
            </w:r>
            <w:r>
              <w:rPr>
                <w:rFonts w:hint="eastAsia" w:ascii="仿宋" w:hAnsi="仿宋" w:eastAsia="仿宋" w:cs="仿宋"/>
                <w:spacing w:val="-11"/>
                <w:sz w:val="24"/>
                <w:szCs w:val="24"/>
                <w:lang w:val="en-US" w:eastAsia="zh-CN"/>
              </w:rPr>
              <w:t xml:space="preserve"> </w:t>
            </w:r>
          </w:p>
          <w:p w14:paraId="3B17918D">
            <w:pPr>
              <w:spacing w:before="35" w:line="250" w:lineRule="auto"/>
              <w:ind w:left="123" w:right="4" w:firstLine="8"/>
              <w:rPr>
                <w:rFonts w:ascii="仿宋" w:hAnsi="仿宋" w:eastAsia="仿宋" w:cs="仿宋"/>
                <w:sz w:val="24"/>
                <w:szCs w:val="24"/>
              </w:rPr>
            </w:pPr>
            <w:r>
              <w:rPr>
                <w:rFonts w:ascii="Times New Roman" w:hAnsi="Times New Roman" w:eastAsia="Times New Roman" w:cs="Times New Roman"/>
                <w:spacing w:val="-4"/>
                <w:sz w:val="24"/>
                <w:szCs w:val="24"/>
              </w:rPr>
              <w:t>1</w:t>
            </w:r>
            <w:r>
              <w:rPr>
                <w:rFonts w:ascii="仿宋" w:hAnsi="仿宋" w:eastAsia="仿宋" w:cs="仿宋"/>
                <w:spacing w:val="-4"/>
                <w:sz w:val="24"/>
                <w:szCs w:val="24"/>
              </w:rPr>
              <w:t>）投标人须具有有效的《食品经营许可证》或《食品生产许</w:t>
            </w:r>
            <w:r>
              <w:rPr>
                <w:rFonts w:ascii="仿宋" w:hAnsi="仿宋" w:eastAsia="仿宋" w:cs="仿宋"/>
                <w:spacing w:val="-5"/>
                <w:sz w:val="24"/>
                <w:szCs w:val="24"/>
              </w:rPr>
              <w:t>可证》</w:t>
            </w:r>
            <w:r>
              <w:rPr>
                <w:rFonts w:ascii="仿宋" w:hAnsi="仿宋" w:eastAsia="仿宋" w:cs="仿宋"/>
                <w:sz w:val="24"/>
                <w:szCs w:val="24"/>
              </w:rPr>
              <w:t>或食品小作坊登记证；</w:t>
            </w:r>
          </w:p>
          <w:p w14:paraId="469B1A50">
            <w:pPr>
              <w:spacing w:before="1" w:line="222" w:lineRule="auto"/>
              <w:ind w:left="107"/>
              <w:rPr>
                <w:rFonts w:hint="eastAsia" w:ascii="仿宋" w:hAnsi="仿宋" w:eastAsia="宋体" w:cs="仿宋"/>
                <w:sz w:val="24"/>
                <w:szCs w:val="24"/>
                <w:lang w:eastAsia="zh-CN"/>
              </w:rPr>
            </w:pPr>
            <w:r>
              <w:rPr>
                <w:rFonts w:hint="eastAsia" w:ascii="仿宋" w:hAnsi="仿宋" w:eastAsia="仿宋" w:cs="仿宋"/>
                <w:spacing w:val="-8"/>
                <w:sz w:val="24"/>
                <w:szCs w:val="24"/>
                <w:lang w:val="en-US" w:eastAsia="zh-CN"/>
              </w:rPr>
              <w:t xml:space="preserve"> </w:t>
            </w:r>
            <w:r>
              <w:rPr>
                <w:rFonts w:ascii="仿宋" w:hAnsi="仿宋" w:eastAsia="仿宋" w:cs="仿宋"/>
                <w:spacing w:val="-8"/>
                <w:sz w:val="24"/>
                <w:szCs w:val="24"/>
              </w:rPr>
              <w:t>标项</w:t>
            </w:r>
            <w:r>
              <w:rPr>
                <w:rFonts w:ascii="仿宋" w:hAnsi="仿宋" w:eastAsia="仿宋" w:cs="仿宋"/>
                <w:spacing w:val="-30"/>
                <w:sz w:val="24"/>
                <w:szCs w:val="24"/>
              </w:rPr>
              <w:t xml:space="preserve"> </w:t>
            </w:r>
            <w:r>
              <w:rPr>
                <w:rFonts w:ascii="Times New Roman" w:hAnsi="Times New Roman" w:eastAsia="Times New Roman" w:cs="Times New Roman"/>
                <w:spacing w:val="-8"/>
                <w:sz w:val="24"/>
                <w:szCs w:val="24"/>
              </w:rPr>
              <w:t>1</w:t>
            </w:r>
            <w:r>
              <w:rPr>
                <w:rFonts w:ascii="Times New Roman" w:hAnsi="Times New Roman" w:eastAsia="Times New Roman" w:cs="Times New Roman"/>
                <w:spacing w:val="-24"/>
                <w:sz w:val="24"/>
                <w:szCs w:val="24"/>
              </w:rPr>
              <w:t xml:space="preserve"> </w:t>
            </w:r>
            <w:r>
              <w:rPr>
                <w:rFonts w:ascii="仿宋" w:hAnsi="仿宋" w:eastAsia="仿宋" w:cs="仿宋"/>
                <w:spacing w:val="-8"/>
                <w:sz w:val="24"/>
                <w:szCs w:val="24"/>
              </w:rPr>
              <w:t>、</w:t>
            </w:r>
            <w:r>
              <w:rPr>
                <w:rFonts w:ascii="Times New Roman" w:hAnsi="Times New Roman" w:eastAsia="Times New Roman" w:cs="Times New Roman"/>
                <w:spacing w:val="-8"/>
                <w:sz w:val="24"/>
                <w:szCs w:val="24"/>
              </w:rPr>
              <w:t>4</w:t>
            </w:r>
            <w:r>
              <w:rPr>
                <w:rFonts w:hint="eastAsia" w:ascii="Times New Roman" w:hAnsi="Times New Roman" w:eastAsia="宋体" w:cs="Times New Roman"/>
                <w:spacing w:val="-8"/>
                <w:sz w:val="24"/>
                <w:szCs w:val="24"/>
                <w:lang w:eastAsia="zh-CN"/>
              </w:rPr>
              <w:t>、</w:t>
            </w:r>
            <w:r>
              <w:rPr>
                <w:rFonts w:hint="eastAsia" w:ascii="Times New Roman" w:hAnsi="Times New Roman" w:eastAsia="宋体" w:cs="Times New Roman"/>
                <w:spacing w:val="-8"/>
                <w:sz w:val="24"/>
                <w:szCs w:val="24"/>
                <w:lang w:val="en-US" w:eastAsia="zh-CN"/>
              </w:rPr>
              <w:t>6</w:t>
            </w:r>
            <w:r>
              <w:rPr>
                <w:rFonts w:hint="eastAsia" w:ascii="仿宋" w:hAnsi="仿宋" w:eastAsia="仿宋" w:cs="仿宋"/>
                <w:spacing w:val="-8"/>
                <w:sz w:val="24"/>
                <w:szCs w:val="24"/>
                <w:lang w:val="en-US" w:eastAsia="zh-CN"/>
              </w:rPr>
              <w:t xml:space="preserve"> </w:t>
            </w:r>
          </w:p>
          <w:p w14:paraId="541FCB08">
            <w:pPr>
              <w:spacing w:before="36" w:line="250" w:lineRule="auto"/>
              <w:ind w:left="119" w:right="112" w:firstLine="12"/>
              <w:jc w:val="both"/>
              <w:rPr>
                <w:rFonts w:hint="eastAsia" w:ascii="仿宋" w:hAnsi="仿宋" w:eastAsia="仿宋" w:cs="仿宋"/>
                <w:sz w:val="24"/>
                <w:szCs w:val="24"/>
                <w:lang w:eastAsia="zh-CN"/>
              </w:rPr>
            </w:pPr>
            <w:r>
              <w:rPr>
                <w:rFonts w:ascii="Times New Roman" w:hAnsi="Times New Roman" w:eastAsia="Times New Roman" w:cs="Times New Roman"/>
                <w:sz w:val="24"/>
                <w:szCs w:val="24"/>
              </w:rPr>
              <w:t>1</w:t>
            </w:r>
            <w:r>
              <w:rPr>
                <w:rFonts w:ascii="仿宋" w:hAnsi="仿宋" w:eastAsia="仿宋" w:cs="仿宋"/>
                <w:sz w:val="24"/>
                <w:szCs w:val="24"/>
              </w:rPr>
              <w:t>）投标供应商需提供屠宰场出具的《动物防疫条件合格证》加盖</w:t>
            </w:r>
            <w:r>
              <w:rPr>
                <w:rFonts w:ascii="仿宋" w:hAnsi="仿宋" w:eastAsia="仿宋" w:cs="仿宋"/>
                <w:spacing w:val="2"/>
                <w:sz w:val="24"/>
                <w:szCs w:val="24"/>
              </w:rPr>
              <w:t>公章的复印件；屠宰场的销售授权书或供应商与屠宰场的合作协</w:t>
            </w:r>
            <w:r>
              <w:rPr>
                <w:rFonts w:ascii="仿宋" w:hAnsi="仿宋" w:eastAsia="仿宋" w:cs="仿宋"/>
                <w:spacing w:val="-8"/>
                <w:sz w:val="24"/>
                <w:szCs w:val="24"/>
              </w:rPr>
              <w:t>议</w:t>
            </w:r>
            <w:r>
              <w:rPr>
                <w:rFonts w:hint="eastAsia" w:ascii="仿宋" w:hAnsi="仿宋" w:eastAsia="仿宋" w:cs="仿宋"/>
                <w:spacing w:val="-8"/>
                <w:sz w:val="24"/>
                <w:szCs w:val="24"/>
                <w:lang w:eastAsia="zh-CN"/>
              </w:rPr>
              <w:t>；</w:t>
            </w:r>
          </w:p>
          <w:p w14:paraId="770A6E80">
            <w:pPr>
              <w:spacing w:before="1" w:line="210" w:lineRule="auto"/>
              <w:ind w:left="107"/>
              <w:rPr>
                <w:rFonts w:ascii="仿宋" w:hAnsi="仿宋" w:eastAsia="仿宋" w:cs="仿宋"/>
                <w:sz w:val="24"/>
                <w:szCs w:val="24"/>
              </w:rPr>
            </w:pPr>
            <w:r>
              <w:rPr>
                <w:rFonts w:ascii="Times New Roman" w:hAnsi="Times New Roman" w:eastAsia="Times New Roman" w:cs="Times New Roman"/>
                <w:spacing w:val="2"/>
                <w:sz w:val="24"/>
                <w:szCs w:val="24"/>
              </w:rPr>
              <w:t>4.</w:t>
            </w:r>
            <w:r>
              <w:rPr>
                <w:rFonts w:ascii="仿宋" w:hAnsi="仿宋" w:eastAsia="仿宋" w:cs="仿宋"/>
                <w:spacing w:val="2"/>
                <w:sz w:val="24"/>
                <w:szCs w:val="24"/>
              </w:rPr>
              <w:t>本项目不接受联合体投标；</w:t>
            </w:r>
          </w:p>
        </w:tc>
      </w:tr>
    </w:tbl>
    <w:p w14:paraId="71E58C50">
      <w:pPr>
        <w:spacing w:line="147" w:lineRule="exact"/>
        <w:rPr>
          <w:rFonts w:ascii="Arial"/>
          <w:sz w:val="12"/>
        </w:rPr>
      </w:pPr>
    </w:p>
    <w:p w14:paraId="6EF21333">
      <w:pPr>
        <w:spacing w:line="147" w:lineRule="exact"/>
        <w:rPr>
          <w:rFonts w:ascii="Arial" w:hAnsi="Arial" w:eastAsia="Arial" w:cs="Arial"/>
          <w:sz w:val="12"/>
          <w:szCs w:val="12"/>
        </w:rPr>
        <w:sectPr>
          <w:footerReference r:id="rId10" w:type="default"/>
          <w:pgSz w:w="11905" w:h="16839"/>
          <w:pgMar w:top="1431" w:right="1109" w:bottom="1564" w:left="1108" w:header="0" w:footer="1402" w:gutter="0"/>
          <w:cols w:space="720" w:num="1"/>
        </w:sectPr>
      </w:pPr>
    </w:p>
    <w:p w14:paraId="4F9EC7AF">
      <w:pPr>
        <w:spacing w:line="91" w:lineRule="auto"/>
        <w:rPr>
          <w:rFonts w:ascii="Arial"/>
          <w:sz w:val="2"/>
        </w:rPr>
      </w:pPr>
    </w:p>
    <w:tbl>
      <w:tblPr>
        <w:tblStyle w:val="7"/>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801"/>
        <w:gridCol w:w="7100"/>
      </w:tblGrid>
      <w:tr w14:paraId="071AA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81" w:type="dxa"/>
            <w:vAlign w:val="top"/>
          </w:tcPr>
          <w:p w14:paraId="3B99260D">
            <w:pPr>
              <w:spacing w:before="203" w:line="188" w:lineRule="auto"/>
              <w:ind w:left="337"/>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801" w:type="dxa"/>
            <w:vAlign w:val="top"/>
          </w:tcPr>
          <w:p w14:paraId="4CEDF34C">
            <w:pPr>
              <w:spacing w:before="161" w:line="222" w:lineRule="auto"/>
              <w:ind w:left="437"/>
              <w:rPr>
                <w:rFonts w:ascii="仿宋" w:hAnsi="仿宋" w:eastAsia="仿宋" w:cs="仿宋"/>
                <w:sz w:val="24"/>
                <w:szCs w:val="24"/>
              </w:rPr>
            </w:pPr>
            <w:r>
              <w:rPr>
                <w:rFonts w:ascii="仿宋" w:hAnsi="仿宋" w:eastAsia="仿宋" w:cs="仿宋"/>
                <w:color w:val="auto"/>
                <w:spacing w:val="-5"/>
                <w:sz w:val="24"/>
                <w:szCs w:val="24"/>
              </w:rPr>
              <w:t>资金来源</w:t>
            </w:r>
          </w:p>
        </w:tc>
        <w:tc>
          <w:tcPr>
            <w:tcW w:w="7100" w:type="dxa"/>
            <w:vAlign w:val="top"/>
          </w:tcPr>
          <w:p w14:paraId="6B6029DB">
            <w:pPr>
              <w:spacing w:before="161" w:line="221" w:lineRule="auto"/>
              <w:ind w:left="11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专项资金</w:t>
            </w:r>
          </w:p>
        </w:tc>
      </w:tr>
      <w:tr w14:paraId="2705E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81" w:type="dxa"/>
            <w:vAlign w:val="top"/>
          </w:tcPr>
          <w:p w14:paraId="0B163412">
            <w:pPr>
              <w:spacing w:before="251" w:line="185" w:lineRule="auto"/>
              <w:ind w:left="335"/>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801" w:type="dxa"/>
            <w:vAlign w:val="top"/>
          </w:tcPr>
          <w:p w14:paraId="772DB644">
            <w:pPr>
              <w:spacing w:before="41" w:line="232" w:lineRule="auto"/>
              <w:ind w:left="427" w:right="174" w:hanging="243"/>
              <w:rPr>
                <w:rFonts w:ascii="仿宋" w:hAnsi="仿宋" w:eastAsia="仿宋" w:cs="仿宋"/>
                <w:sz w:val="24"/>
                <w:szCs w:val="24"/>
              </w:rPr>
            </w:pPr>
            <w:r>
              <w:rPr>
                <w:rFonts w:ascii="仿宋" w:hAnsi="仿宋" w:eastAsia="仿宋" w:cs="仿宋"/>
                <w:spacing w:val="-1"/>
                <w:sz w:val="24"/>
                <w:szCs w:val="24"/>
              </w:rPr>
              <w:t>是否允许采购</w:t>
            </w:r>
            <w:r>
              <w:rPr>
                <w:rFonts w:ascii="仿宋" w:hAnsi="仿宋" w:eastAsia="仿宋" w:cs="仿宋"/>
                <w:spacing w:val="-3"/>
                <w:sz w:val="24"/>
                <w:szCs w:val="24"/>
              </w:rPr>
              <w:t>进口产品</w:t>
            </w:r>
          </w:p>
        </w:tc>
        <w:tc>
          <w:tcPr>
            <w:tcW w:w="7100" w:type="dxa"/>
            <w:vAlign w:val="top"/>
          </w:tcPr>
          <w:p w14:paraId="667679F5">
            <w:pPr>
              <w:spacing w:before="206" w:line="224" w:lineRule="auto"/>
              <w:ind w:left="125"/>
              <w:rPr>
                <w:rFonts w:ascii="仿宋" w:hAnsi="仿宋" w:eastAsia="仿宋" w:cs="仿宋"/>
                <w:sz w:val="24"/>
                <w:szCs w:val="24"/>
              </w:rPr>
            </w:pPr>
            <w:r>
              <w:rPr>
                <w:rFonts w:ascii="仿宋" w:hAnsi="仿宋" w:eastAsia="仿宋" w:cs="仿宋"/>
                <w:sz w:val="24"/>
                <w:szCs w:val="24"/>
              </w:rPr>
              <w:t>否</w:t>
            </w:r>
          </w:p>
        </w:tc>
      </w:tr>
      <w:tr w14:paraId="02ECD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81" w:type="dxa"/>
            <w:vAlign w:val="top"/>
          </w:tcPr>
          <w:p w14:paraId="642164B3">
            <w:pPr>
              <w:spacing w:before="199" w:line="188" w:lineRule="auto"/>
              <w:ind w:left="341"/>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801" w:type="dxa"/>
            <w:vAlign w:val="top"/>
          </w:tcPr>
          <w:p w14:paraId="61C1AB70">
            <w:pPr>
              <w:spacing w:before="158" w:line="222" w:lineRule="auto"/>
              <w:ind w:left="424"/>
              <w:rPr>
                <w:rFonts w:ascii="仿宋" w:hAnsi="仿宋" w:eastAsia="仿宋" w:cs="仿宋"/>
                <w:sz w:val="24"/>
                <w:szCs w:val="24"/>
              </w:rPr>
            </w:pPr>
            <w:r>
              <w:rPr>
                <w:rFonts w:ascii="仿宋" w:hAnsi="仿宋" w:eastAsia="仿宋" w:cs="仿宋"/>
                <w:spacing w:val="-2"/>
                <w:sz w:val="24"/>
                <w:szCs w:val="24"/>
              </w:rPr>
              <w:t>招标方式</w:t>
            </w:r>
          </w:p>
        </w:tc>
        <w:tc>
          <w:tcPr>
            <w:tcW w:w="7100" w:type="dxa"/>
            <w:vAlign w:val="top"/>
          </w:tcPr>
          <w:p w14:paraId="32311CD1">
            <w:pPr>
              <w:spacing w:before="157" w:line="212" w:lineRule="auto"/>
              <w:ind w:left="124"/>
              <w:rPr>
                <w:rFonts w:ascii="Times New Roman" w:hAnsi="Times New Roman" w:eastAsia="Times New Roman" w:cs="Times New Roman"/>
                <w:sz w:val="24"/>
                <w:szCs w:val="24"/>
              </w:rPr>
            </w:pPr>
            <w:r>
              <w:rPr>
                <w:rFonts w:ascii="仿宋" w:hAnsi="仿宋" w:eastAsia="仿宋" w:cs="仿宋"/>
                <w:spacing w:val="1"/>
                <w:sz w:val="24"/>
                <w:szCs w:val="24"/>
              </w:rPr>
              <w:t>公开招标</w:t>
            </w:r>
            <w:r>
              <w:rPr>
                <w:rFonts w:ascii="Times New Roman" w:hAnsi="Times New Roman" w:eastAsia="Times New Roman" w:cs="Times New Roman"/>
                <w:spacing w:val="1"/>
                <w:sz w:val="24"/>
                <w:szCs w:val="24"/>
              </w:rPr>
              <w:t>(</w:t>
            </w:r>
            <w:r>
              <w:rPr>
                <w:rFonts w:ascii="仿宋" w:hAnsi="仿宋" w:eastAsia="仿宋" w:cs="仿宋"/>
                <w:spacing w:val="1"/>
                <w:sz w:val="24"/>
                <w:szCs w:val="24"/>
              </w:rPr>
              <w:t>本项目采用网上电子招投标</w:t>
            </w:r>
            <w:r>
              <w:rPr>
                <w:rFonts w:ascii="Times New Roman" w:hAnsi="Times New Roman" w:eastAsia="Times New Roman" w:cs="Times New Roman"/>
                <w:spacing w:val="1"/>
                <w:sz w:val="24"/>
                <w:szCs w:val="24"/>
              </w:rPr>
              <w:t>)</w:t>
            </w:r>
          </w:p>
        </w:tc>
      </w:tr>
      <w:tr w14:paraId="045C0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781" w:type="dxa"/>
            <w:vAlign w:val="top"/>
          </w:tcPr>
          <w:p w14:paraId="68EC0589">
            <w:pPr>
              <w:pStyle w:val="8"/>
              <w:spacing w:line="244" w:lineRule="auto"/>
            </w:pPr>
          </w:p>
          <w:p w14:paraId="59B74123">
            <w:pPr>
              <w:spacing w:before="69" w:line="188" w:lineRule="auto"/>
              <w:ind w:left="336"/>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801" w:type="dxa"/>
            <w:vAlign w:val="top"/>
          </w:tcPr>
          <w:p w14:paraId="6C14F2D1">
            <w:pPr>
              <w:spacing w:before="273" w:line="223" w:lineRule="auto"/>
              <w:ind w:left="427"/>
              <w:rPr>
                <w:rFonts w:ascii="仿宋" w:hAnsi="仿宋" w:eastAsia="仿宋" w:cs="仿宋"/>
                <w:sz w:val="24"/>
                <w:szCs w:val="24"/>
              </w:rPr>
            </w:pPr>
            <w:r>
              <w:rPr>
                <w:rFonts w:ascii="仿宋" w:hAnsi="仿宋" w:eastAsia="仿宋" w:cs="仿宋"/>
                <w:spacing w:val="-3"/>
                <w:sz w:val="24"/>
                <w:szCs w:val="24"/>
              </w:rPr>
              <w:t>踏勘现场</w:t>
            </w:r>
          </w:p>
        </w:tc>
        <w:tc>
          <w:tcPr>
            <w:tcW w:w="7100" w:type="dxa"/>
            <w:vAlign w:val="top"/>
          </w:tcPr>
          <w:p w14:paraId="5593634D">
            <w:pPr>
              <w:spacing w:before="273" w:line="224" w:lineRule="auto"/>
              <w:ind w:left="137"/>
              <w:rPr>
                <w:rFonts w:hint="eastAsia" w:ascii="仿宋" w:hAnsi="仿宋" w:eastAsia="仿宋" w:cs="仿宋"/>
                <w:sz w:val="24"/>
                <w:szCs w:val="24"/>
                <w:lang w:eastAsia="zh-CN"/>
              </w:rPr>
            </w:pPr>
            <w:r>
              <w:rPr>
                <w:rFonts w:ascii="仿宋" w:hAnsi="仿宋" w:eastAsia="仿宋" w:cs="仿宋"/>
                <w:spacing w:val="-5"/>
                <w:sz w:val="24"/>
                <w:szCs w:val="24"/>
              </w:rPr>
              <w:t>□是</w:t>
            </w:r>
            <w:r>
              <w:rPr>
                <w:rFonts w:ascii="仿宋" w:hAnsi="仿宋" w:eastAsia="仿宋" w:cs="仿宋"/>
                <w:spacing w:val="39"/>
                <w:sz w:val="24"/>
                <w:szCs w:val="24"/>
              </w:rPr>
              <w:t xml:space="preserve"> </w:t>
            </w:r>
            <w:r>
              <w:rPr>
                <w:rFonts w:ascii="仿宋" w:hAnsi="仿宋" w:eastAsia="仿宋" w:cs="仿宋"/>
                <w:spacing w:val="-5"/>
                <w:sz w:val="24"/>
                <w:szCs w:val="24"/>
              </w:rPr>
              <w:t>■否</w:t>
            </w:r>
            <w:r>
              <w:rPr>
                <w:rFonts w:hint="eastAsia" w:ascii="仿宋" w:hAnsi="仿宋" w:eastAsia="仿宋" w:cs="仿宋"/>
                <w:spacing w:val="-5"/>
                <w:sz w:val="24"/>
                <w:szCs w:val="24"/>
                <w:lang w:val="en-US" w:eastAsia="zh-CN"/>
              </w:rPr>
              <w:t xml:space="preserve"> </w:t>
            </w:r>
          </w:p>
        </w:tc>
      </w:tr>
      <w:tr w14:paraId="5B51C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781" w:type="dxa"/>
            <w:vAlign w:val="top"/>
          </w:tcPr>
          <w:p w14:paraId="36295231">
            <w:pPr>
              <w:spacing w:before="282" w:line="188" w:lineRule="auto"/>
              <w:ind w:left="294"/>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1801" w:type="dxa"/>
            <w:vAlign w:val="top"/>
          </w:tcPr>
          <w:p w14:paraId="25E133F3">
            <w:pPr>
              <w:spacing w:before="241" w:line="222" w:lineRule="auto"/>
              <w:ind w:left="304"/>
              <w:rPr>
                <w:rFonts w:ascii="仿宋" w:hAnsi="仿宋" w:eastAsia="仿宋" w:cs="仿宋"/>
                <w:sz w:val="24"/>
                <w:szCs w:val="24"/>
              </w:rPr>
            </w:pPr>
            <w:r>
              <w:rPr>
                <w:rFonts w:ascii="仿宋" w:hAnsi="仿宋" w:eastAsia="仿宋" w:cs="仿宋"/>
                <w:spacing w:val="-1"/>
                <w:sz w:val="24"/>
                <w:szCs w:val="24"/>
              </w:rPr>
              <w:t>投标预备会</w:t>
            </w:r>
          </w:p>
        </w:tc>
        <w:tc>
          <w:tcPr>
            <w:tcW w:w="7100" w:type="dxa"/>
            <w:vAlign w:val="top"/>
          </w:tcPr>
          <w:p w14:paraId="2D88C309">
            <w:pPr>
              <w:spacing w:before="87" w:line="225" w:lineRule="auto"/>
              <w:ind w:left="123"/>
              <w:rPr>
                <w:rFonts w:ascii="黑体" w:hAnsi="黑体" w:eastAsia="黑体" w:cs="黑体"/>
                <w:sz w:val="22"/>
                <w:szCs w:val="22"/>
              </w:rPr>
            </w:pPr>
            <w:r>
              <w:rPr>
                <w:rFonts w:ascii="黑体" w:hAnsi="黑体" w:eastAsia="黑体" w:cs="黑体"/>
                <w:spacing w:val="-5"/>
                <w:sz w:val="22"/>
                <w:szCs w:val="22"/>
              </w:rPr>
              <w:t>1.  □</w:t>
            </w:r>
            <w:r>
              <w:rPr>
                <w:rFonts w:ascii="仿宋" w:hAnsi="仿宋" w:eastAsia="仿宋" w:cs="仿宋"/>
                <w:spacing w:val="-5"/>
                <w:sz w:val="24"/>
                <w:szCs w:val="24"/>
              </w:rPr>
              <w:t>召开</w:t>
            </w:r>
          </w:p>
          <w:p w14:paraId="4A3398E1">
            <w:pPr>
              <w:spacing w:before="55" w:line="225" w:lineRule="auto"/>
              <w:ind w:left="110"/>
              <w:rPr>
                <w:rFonts w:ascii="黑体" w:hAnsi="黑体" w:eastAsia="黑体" w:cs="黑体"/>
                <w:sz w:val="22"/>
                <w:szCs w:val="22"/>
              </w:rPr>
            </w:pPr>
            <w:r>
              <w:rPr>
                <w:rFonts w:ascii="黑体" w:hAnsi="黑体" w:eastAsia="黑体" w:cs="黑体"/>
                <w:spacing w:val="-3"/>
                <w:sz w:val="22"/>
                <w:szCs w:val="22"/>
              </w:rPr>
              <w:t>2.  ■</w:t>
            </w:r>
            <w:r>
              <w:rPr>
                <w:rFonts w:ascii="仿宋" w:hAnsi="仿宋" w:eastAsia="仿宋" w:cs="仿宋"/>
                <w:spacing w:val="-5"/>
                <w:sz w:val="24"/>
                <w:szCs w:val="24"/>
              </w:rPr>
              <w:t>不召开</w:t>
            </w:r>
          </w:p>
        </w:tc>
      </w:tr>
      <w:tr w14:paraId="12E99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4" w:hRule="atLeast"/>
        </w:trPr>
        <w:tc>
          <w:tcPr>
            <w:tcW w:w="781" w:type="dxa"/>
            <w:vAlign w:val="top"/>
          </w:tcPr>
          <w:p w14:paraId="105947D3">
            <w:pPr>
              <w:pStyle w:val="8"/>
              <w:spacing w:line="244" w:lineRule="auto"/>
            </w:pPr>
          </w:p>
          <w:p w14:paraId="7C848F35">
            <w:pPr>
              <w:pStyle w:val="8"/>
              <w:spacing w:line="245" w:lineRule="auto"/>
            </w:pPr>
          </w:p>
          <w:p w14:paraId="1352A496">
            <w:pPr>
              <w:pStyle w:val="8"/>
              <w:spacing w:line="245" w:lineRule="auto"/>
            </w:pPr>
          </w:p>
          <w:p w14:paraId="39CA763F">
            <w:pPr>
              <w:pStyle w:val="8"/>
              <w:spacing w:line="245" w:lineRule="auto"/>
            </w:pPr>
          </w:p>
          <w:p w14:paraId="5C8D7DCE">
            <w:pPr>
              <w:pStyle w:val="8"/>
              <w:spacing w:line="245" w:lineRule="auto"/>
            </w:pPr>
          </w:p>
          <w:p w14:paraId="62DF39C4">
            <w:pPr>
              <w:pStyle w:val="8"/>
              <w:spacing w:line="245" w:lineRule="auto"/>
            </w:pPr>
          </w:p>
          <w:p w14:paraId="5EA5A619">
            <w:pPr>
              <w:spacing w:before="69" w:line="188" w:lineRule="auto"/>
              <w:ind w:left="294"/>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tc>
        <w:tc>
          <w:tcPr>
            <w:tcW w:w="1801" w:type="dxa"/>
            <w:vAlign w:val="top"/>
          </w:tcPr>
          <w:p w14:paraId="0EF016D3">
            <w:pPr>
              <w:pStyle w:val="8"/>
              <w:spacing w:line="251" w:lineRule="auto"/>
            </w:pPr>
          </w:p>
          <w:p w14:paraId="602581E3">
            <w:pPr>
              <w:pStyle w:val="8"/>
              <w:spacing w:line="251" w:lineRule="auto"/>
            </w:pPr>
          </w:p>
          <w:p w14:paraId="401AF2B3">
            <w:pPr>
              <w:pStyle w:val="8"/>
              <w:spacing w:line="251" w:lineRule="auto"/>
            </w:pPr>
          </w:p>
          <w:p w14:paraId="6E336F3D">
            <w:pPr>
              <w:pStyle w:val="8"/>
              <w:spacing w:line="252" w:lineRule="auto"/>
            </w:pPr>
          </w:p>
          <w:p w14:paraId="37099C19">
            <w:pPr>
              <w:pStyle w:val="8"/>
              <w:spacing w:line="252" w:lineRule="auto"/>
            </w:pPr>
          </w:p>
          <w:p w14:paraId="501F7D1C">
            <w:pPr>
              <w:spacing w:before="78" w:line="252" w:lineRule="auto"/>
              <w:ind w:left="366" w:right="294" w:hanging="60"/>
              <w:rPr>
                <w:rFonts w:ascii="仿宋" w:hAnsi="仿宋" w:eastAsia="仿宋" w:cs="仿宋"/>
                <w:sz w:val="24"/>
                <w:szCs w:val="24"/>
              </w:rPr>
            </w:pPr>
            <w:r>
              <w:rPr>
                <w:rFonts w:ascii="仿宋" w:hAnsi="仿宋" w:eastAsia="仿宋" w:cs="仿宋"/>
                <w:spacing w:val="-1"/>
                <w:sz w:val="24"/>
                <w:szCs w:val="24"/>
              </w:rPr>
              <w:t>供应商信用</w:t>
            </w:r>
            <w:r>
              <w:rPr>
                <w:rFonts w:ascii="仿宋" w:hAnsi="仿宋" w:eastAsia="仿宋" w:cs="仿宋"/>
                <w:spacing w:val="-9"/>
                <w:sz w:val="24"/>
                <w:szCs w:val="24"/>
              </w:rPr>
              <w:t>查</w:t>
            </w:r>
            <w:r>
              <w:rPr>
                <w:rFonts w:ascii="仿宋" w:hAnsi="仿宋" w:eastAsia="仿宋" w:cs="仿宋"/>
                <w:spacing w:val="4"/>
                <w:sz w:val="24"/>
                <w:szCs w:val="24"/>
              </w:rPr>
              <w:t xml:space="preserve">     </w:t>
            </w:r>
            <w:r>
              <w:rPr>
                <w:rFonts w:ascii="仿宋" w:hAnsi="仿宋" w:eastAsia="仿宋" w:cs="仿宋"/>
                <w:spacing w:val="-9"/>
                <w:sz w:val="24"/>
                <w:szCs w:val="24"/>
              </w:rPr>
              <w:t>询</w:t>
            </w:r>
          </w:p>
        </w:tc>
        <w:tc>
          <w:tcPr>
            <w:tcW w:w="7100" w:type="dxa"/>
            <w:vAlign w:val="top"/>
          </w:tcPr>
          <w:p w14:paraId="6F2B66F2">
            <w:pPr>
              <w:spacing w:before="43"/>
              <w:ind w:left="150" w:right="55" w:hanging="18"/>
              <w:rPr>
                <w:rFonts w:ascii="仿宋" w:hAnsi="仿宋" w:eastAsia="仿宋" w:cs="仿宋"/>
                <w:sz w:val="24"/>
                <w:szCs w:val="24"/>
              </w:rPr>
            </w:pPr>
            <w:r>
              <w:rPr>
                <w:rFonts w:ascii="Times New Roman" w:hAnsi="Times New Roman" w:eastAsia="Times New Roman" w:cs="Times New Roman"/>
                <w:spacing w:val="1"/>
                <w:sz w:val="24"/>
                <w:szCs w:val="24"/>
              </w:rPr>
              <w:t>1</w:t>
            </w:r>
            <w:r>
              <w:rPr>
                <w:rFonts w:ascii="仿宋" w:hAnsi="仿宋" w:eastAsia="仿宋" w:cs="仿宋"/>
                <w:spacing w:val="1"/>
                <w:sz w:val="24"/>
                <w:szCs w:val="24"/>
              </w:rPr>
              <w:t>、查询渠道：信用中国（网址：</w:t>
            </w:r>
            <w:r>
              <w:fldChar w:fldCharType="begin"/>
            </w:r>
            <w:r>
              <w:instrText xml:space="preserve"> HYPERLINK "http://www.creditchina.gov.cn" </w:instrText>
            </w:r>
            <w:r>
              <w:fldChar w:fldCharType="separate"/>
            </w:r>
            <w:r>
              <w:rPr>
                <w:rFonts w:ascii="Times New Roman" w:hAnsi="Times New Roman" w:eastAsia="Times New Roman" w:cs="Times New Roman"/>
                <w:sz w:val="24"/>
                <w:szCs w:val="24"/>
              </w:rPr>
              <w:t>http</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www</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creditchina</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gov.cn</w:t>
            </w:r>
            <w:r>
              <w:rPr>
                <w:rFonts w:ascii="Times New Roman" w:hAnsi="Times New Roman" w:eastAsia="Times New Roman" w:cs="Times New Roman"/>
                <w:sz w:val="24"/>
                <w:szCs w:val="24"/>
              </w:rPr>
              <w:fldChar w:fldCharType="end"/>
            </w:r>
            <w:r>
              <w:rPr>
                <w:rFonts w:ascii="仿宋" w:hAnsi="仿宋" w:eastAsia="仿宋" w:cs="仿宋"/>
                <w:sz w:val="24"/>
                <w:szCs w:val="24"/>
              </w:rPr>
              <w:t>）、中国政府采购网</w:t>
            </w:r>
            <w:r>
              <w:rPr>
                <w:rFonts w:ascii="Times New Roman" w:hAnsi="Times New Roman" w:eastAsia="Times New Roman" w:cs="Times New Roman"/>
                <w:sz w:val="24"/>
                <w:szCs w:val="24"/>
              </w:rPr>
              <w:t>(</w:t>
            </w:r>
            <w:r>
              <w:rPr>
                <w:rFonts w:ascii="仿宋" w:hAnsi="仿宋" w:eastAsia="仿宋" w:cs="仿宋"/>
                <w:sz w:val="24"/>
                <w:szCs w:val="24"/>
              </w:rPr>
              <w:t>网址：</w:t>
            </w:r>
            <w:r>
              <w:fldChar w:fldCharType="begin"/>
            </w:r>
            <w:r>
              <w:instrText xml:space="preserve"> HYPERLINK "http://www.ccgp.gov.cn" </w:instrText>
            </w:r>
            <w:r>
              <w:fldChar w:fldCharType="separate"/>
            </w:r>
            <w:r>
              <w:rPr>
                <w:rFonts w:ascii="Times New Roman" w:hAnsi="Times New Roman" w:eastAsia="Times New Roman" w:cs="Times New Roman"/>
                <w:sz w:val="24"/>
                <w:szCs w:val="24"/>
              </w:rPr>
              <w:t>http://www.ccgp.gov.cn</w:t>
            </w:r>
            <w:r>
              <w:rPr>
                <w:rFonts w:ascii="Times New Roman" w:hAnsi="Times New Roman" w:eastAsia="Times New Roman" w:cs="Times New Roman"/>
                <w:sz w:val="24"/>
                <w:szCs w:val="24"/>
              </w:rPr>
              <w:fldChar w:fldCharType="end"/>
            </w:r>
            <w:r>
              <w:rPr>
                <w:rFonts w:ascii="仿宋" w:hAnsi="仿宋" w:eastAsia="仿宋" w:cs="仿宋"/>
                <w:sz w:val="24"/>
                <w:szCs w:val="24"/>
              </w:rPr>
              <w:t>）。</w:t>
            </w:r>
          </w:p>
          <w:p w14:paraId="01D2D530">
            <w:pPr>
              <w:spacing w:before="26" w:line="222" w:lineRule="auto"/>
              <w:ind w:left="109"/>
              <w:rPr>
                <w:rFonts w:ascii="仿宋" w:hAnsi="仿宋" w:eastAsia="仿宋" w:cs="仿宋"/>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17"/>
                <w:sz w:val="24"/>
                <w:szCs w:val="24"/>
              </w:rPr>
              <w:t xml:space="preserve"> </w:t>
            </w:r>
            <w:r>
              <w:rPr>
                <w:rFonts w:ascii="仿宋" w:hAnsi="仿宋" w:eastAsia="仿宋" w:cs="仿宋"/>
                <w:spacing w:val="-1"/>
                <w:sz w:val="24"/>
                <w:szCs w:val="24"/>
              </w:rPr>
              <w:t>、截止时点：开标后评标前。</w:t>
            </w:r>
          </w:p>
          <w:p w14:paraId="1A9C34DC">
            <w:pPr>
              <w:spacing w:before="36" w:line="249" w:lineRule="auto"/>
              <w:ind w:left="118" w:right="110" w:hanging="5"/>
              <w:rPr>
                <w:rFonts w:ascii="仿宋" w:hAnsi="仿宋" w:eastAsia="仿宋" w:cs="仿宋"/>
                <w:sz w:val="24"/>
                <w:szCs w:val="24"/>
              </w:rPr>
            </w:pPr>
            <w:r>
              <w:rPr>
                <w:rFonts w:ascii="Times New Roman" w:hAnsi="Times New Roman" w:eastAsia="Times New Roman" w:cs="Times New Roman"/>
                <w:spacing w:val="1"/>
                <w:sz w:val="24"/>
                <w:szCs w:val="24"/>
              </w:rPr>
              <w:t>3</w:t>
            </w:r>
            <w:r>
              <w:rPr>
                <w:rFonts w:ascii="仿宋" w:hAnsi="仿宋" w:eastAsia="仿宋" w:cs="仿宋"/>
                <w:spacing w:val="1"/>
                <w:sz w:val="24"/>
                <w:szCs w:val="24"/>
              </w:rPr>
              <w:t>、信用信息查询记录和证据留存的具体方式：由采购组织机构在</w:t>
            </w:r>
            <w:r>
              <w:rPr>
                <w:rFonts w:ascii="仿宋" w:hAnsi="仿宋" w:eastAsia="仿宋" w:cs="仿宋"/>
                <w:spacing w:val="2"/>
                <w:sz w:val="24"/>
                <w:szCs w:val="24"/>
              </w:rPr>
              <w:t>规定查询时间内打印信用信息查询记录并归入项目档案。</w:t>
            </w:r>
          </w:p>
          <w:p w14:paraId="24A0B0C0">
            <w:pPr>
              <w:spacing w:before="4" w:line="242" w:lineRule="auto"/>
              <w:ind w:left="117" w:right="44" w:hanging="10"/>
              <w:rPr>
                <w:rFonts w:ascii="仿宋" w:hAnsi="仿宋" w:eastAsia="仿宋" w:cs="仿宋"/>
                <w:sz w:val="24"/>
                <w:szCs w:val="24"/>
              </w:rPr>
            </w:pPr>
            <w:r>
              <w:rPr>
                <w:rFonts w:ascii="Times New Roman" w:hAnsi="Times New Roman" w:eastAsia="Times New Roman" w:cs="Times New Roman"/>
                <w:sz w:val="24"/>
                <w:szCs w:val="24"/>
              </w:rPr>
              <w:t>4</w:t>
            </w:r>
            <w:r>
              <w:rPr>
                <w:rFonts w:ascii="Times New Roman" w:hAnsi="Times New Roman" w:eastAsia="Times New Roman" w:cs="Times New Roman"/>
                <w:spacing w:val="-24"/>
                <w:sz w:val="24"/>
                <w:szCs w:val="24"/>
              </w:rPr>
              <w:t xml:space="preserve"> </w:t>
            </w:r>
            <w:r>
              <w:rPr>
                <w:rFonts w:ascii="仿宋" w:hAnsi="仿宋" w:eastAsia="仿宋" w:cs="仿宋"/>
                <w:sz w:val="24"/>
                <w:szCs w:val="24"/>
              </w:rPr>
              <w:t>、使用规则：对列入失信被执行人、重大税收违法案件当</w:t>
            </w:r>
            <w:r>
              <w:rPr>
                <w:rFonts w:ascii="仿宋" w:hAnsi="仿宋" w:eastAsia="仿宋" w:cs="仿宋"/>
                <w:spacing w:val="-1"/>
                <w:sz w:val="24"/>
                <w:szCs w:val="24"/>
              </w:rPr>
              <w:t>事人名</w:t>
            </w:r>
            <w:r>
              <w:rPr>
                <w:rFonts w:ascii="仿宋" w:hAnsi="仿宋" w:eastAsia="仿宋" w:cs="仿宋"/>
                <w:spacing w:val="2"/>
                <w:sz w:val="24"/>
                <w:szCs w:val="24"/>
              </w:rPr>
              <w:t>单、政府采购严重违法失信行为记录名单及其他不符合《中华人民共和国政府采购法》第二十二条规定条件的供应商，将被拒绝</w:t>
            </w:r>
            <w:r>
              <w:rPr>
                <w:rFonts w:ascii="仿宋" w:hAnsi="仿宋" w:eastAsia="仿宋" w:cs="仿宋"/>
                <w:spacing w:val="-1"/>
                <w:sz w:val="24"/>
                <w:szCs w:val="24"/>
              </w:rPr>
              <w:t>其参与政府采购活动。联合体成员任意一方存在不良信用记录的，</w:t>
            </w:r>
            <w:r>
              <w:rPr>
                <w:rFonts w:ascii="仿宋" w:hAnsi="仿宋" w:eastAsia="仿宋" w:cs="仿宋"/>
                <w:spacing w:val="1"/>
                <w:sz w:val="24"/>
                <w:szCs w:val="24"/>
              </w:rPr>
              <w:t>视同联合体存在不良信用记录。</w:t>
            </w:r>
          </w:p>
        </w:tc>
      </w:tr>
      <w:tr w14:paraId="4A631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781" w:type="dxa"/>
            <w:vAlign w:val="top"/>
          </w:tcPr>
          <w:p w14:paraId="406CF1AE">
            <w:pPr>
              <w:pStyle w:val="8"/>
              <w:spacing w:line="272" w:lineRule="auto"/>
            </w:pPr>
          </w:p>
          <w:p w14:paraId="7BBF88C8">
            <w:pPr>
              <w:spacing w:before="69" w:line="188" w:lineRule="auto"/>
              <w:ind w:left="294"/>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12</w:t>
            </w:r>
          </w:p>
        </w:tc>
        <w:tc>
          <w:tcPr>
            <w:tcW w:w="1801" w:type="dxa"/>
            <w:vAlign w:val="top"/>
          </w:tcPr>
          <w:p w14:paraId="3CA5B18B">
            <w:pPr>
              <w:spacing w:before="138" w:line="252" w:lineRule="auto"/>
              <w:ind w:left="303" w:right="294" w:firstLine="123"/>
              <w:rPr>
                <w:rFonts w:ascii="仿宋" w:hAnsi="仿宋" w:eastAsia="仿宋" w:cs="仿宋"/>
                <w:sz w:val="24"/>
                <w:szCs w:val="24"/>
              </w:rPr>
            </w:pPr>
            <w:r>
              <w:rPr>
                <w:rFonts w:ascii="仿宋" w:hAnsi="仿宋" w:eastAsia="仿宋" w:cs="仿宋"/>
                <w:spacing w:val="-2"/>
                <w:sz w:val="24"/>
                <w:szCs w:val="24"/>
              </w:rPr>
              <w:t>是否接受</w:t>
            </w:r>
            <w:r>
              <w:rPr>
                <w:rFonts w:ascii="仿宋" w:hAnsi="仿宋" w:eastAsia="仿宋" w:cs="仿宋"/>
                <w:spacing w:val="-1"/>
                <w:sz w:val="24"/>
                <w:szCs w:val="24"/>
              </w:rPr>
              <w:t>联合体投标</w:t>
            </w:r>
          </w:p>
        </w:tc>
        <w:tc>
          <w:tcPr>
            <w:tcW w:w="7100" w:type="dxa"/>
            <w:vAlign w:val="top"/>
          </w:tcPr>
          <w:p w14:paraId="3D8D1336">
            <w:pPr>
              <w:spacing w:before="138" w:line="223" w:lineRule="auto"/>
              <w:ind w:left="137"/>
              <w:rPr>
                <w:rFonts w:ascii="仿宋" w:hAnsi="仿宋" w:eastAsia="仿宋" w:cs="仿宋"/>
                <w:sz w:val="24"/>
                <w:szCs w:val="24"/>
              </w:rPr>
            </w:pPr>
            <w:r>
              <w:rPr>
                <w:rFonts w:ascii="仿宋" w:hAnsi="仿宋" w:eastAsia="仿宋" w:cs="仿宋"/>
                <w:spacing w:val="-6"/>
                <w:sz w:val="24"/>
                <w:szCs w:val="24"/>
              </w:rPr>
              <w:t>■不接受</w:t>
            </w:r>
          </w:p>
          <w:p w14:paraId="73C22B48">
            <w:pPr>
              <w:spacing w:before="36" w:line="223" w:lineRule="auto"/>
              <w:ind w:left="137"/>
              <w:rPr>
                <w:rFonts w:ascii="仿宋" w:hAnsi="仿宋" w:eastAsia="仿宋" w:cs="仿宋"/>
                <w:sz w:val="24"/>
                <w:szCs w:val="24"/>
              </w:rPr>
            </w:pPr>
            <w:r>
              <w:rPr>
                <w:rFonts w:ascii="仿宋" w:hAnsi="仿宋" w:eastAsia="仿宋" w:cs="仿宋"/>
                <w:spacing w:val="-10"/>
                <w:sz w:val="24"/>
                <w:szCs w:val="24"/>
              </w:rPr>
              <w:t>□接</w:t>
            </w:r>
            <w:r>
              <w:rPr>
                <w:rFonts w:ascii="仿宋" w:hAnsi="仿宋" w:eastAsia="仿宋" w:cs="仿宋"/>
                <w:spacing w:val="15"/>
                <w:sz w:val="24"/>
                <w:szCs w:val="24"/>
              </w:rPr>
              <w:t xml:space="preserve">  </w:t>
            </w:r>
            <w:r>
              <w:rPr>
                <w:rFonts w:ascii="仿宋" w:hAnsi="仿宋" w:eastAsia="仿宋" w:cs="仿宋"/>
                <w:spacing w:val="-10"/>
                <w:sz w:val="24"/>
                <w:szCs w:val="24"/>
              </w:rPr>
              <w:t>受</w:t>
            </w:r>
          </w:p>
        </w:tc>
      </w:tr>
      <w:tr w14:paraId="6062A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781" w:type="dxa"/>
            <w:vAlign w:val="top"/>
          </w:tcPr>
          <w:p w14:paraId="409B08AD">
            <w:pPr>
              <w:pStyle w:val="8"/>
              <w:spacing w:line="291" w:lineRule="auto"/>
            </w:pPr>
          </w:p>
          <w:p w14:paraId="68CBDACC">
            <w:pPr>
              <w:spacing w:before="69" w:line="188" w:lineRule="auto"/>
              <w:ind w:left="294"/>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13</w:t>
            </w:r>
          </w:p>
        </w:tc>
        <w:tc>
          <w:tcPr>
            <w:tcW w:w="1801" w:type="dxa"/>
            <w:vAlign w:val="top"/>
          </w:tcPr>
          <w:p w14:paraId="78532605">
            <w:pPr>
              <w:spacing w:before="158" w:line="250" w:lineRule="auto"/>
              <w:ind w:left="187" w:right="174" w:hanging="5"/>
              <w:rPr>
                <w:rFonts w:ascii="仿宋" w:hAnsi="仿宋" w:eastAsia="仿宋" w:cs="仿宋"/>
                <w:sz w:val="24"/>
                <w:szCs w:val="24"/>
              </w:rPr>
            </w:pPr>
            <w:r>
              <w:rPr>
                <w:rFonts w:ascii="仿宋" w:hAnsi="仿宋" w:eastAsia="仿宋" w:cs="仿宋"/>
                <w:spacing w:val="-1"/>
                <w:sz w:val="24"/>
                <w:szCs w:val="24"/>
              </w:rPr>
              <w:t>投标截止时间</w:t>
            </w:r>
            <w:r>
              <w:rPr>
                <w:rFonts w:ascii="仿宋" w:hAnsi="仿宋" w:eastAsia="仿宋" w:cs="仿宋"/>
                <w:spacing w:val="-2"/>
                <w:sz w:val="24"/>
                <w:szCs w:val="24"/>
              </w:rPr>
              <w:t>（开标时间）</w:t>
            </w:r>
          </w:p>
        </w:tc>
        <w:tc>
          <w:tcPr>
            <w:tcW w:w="7100" w:type="dxa"/>
            <w:vAlign w:val="top"/>
          </w:tcPr>
          <w:p w14:paraId="3733C299">
            <w:pPr>
              <w:pStyle w:val="8"/>
              <w:spacing w:line="241" w:lineRule="auto"/>
            </w:pPr>
          </w:p>
          <w:p w14:paraId="31519B12">
            <w:pPr>
              <w:spacing w:before="78" w:line="222" w:lineRule="auto"/>
              <w:ind w:left="119"/>
              <w:rPr>
                <w:rFonts w:ascii="仿宋" w:hAnsi="仿宋" w:eastAsia="仿宋" w:cs="仿宋"/>
                <w:sz w:val="24"/>
                <w:szCs w:val="24"/>
              </w:rPr>
            </w:pPr>
            <w:r>
              <w:rPr>
                <w:rFonts w:ascii="仿宋" w:hAnsi="仿宋" w:eastAsia="仿宋" w:cs="仿宋"/>
                <w:spacing w:val="-6"/>
                <w:sz w:val="24"/>
                <w:szCs w:val="24"/>
              </w:rPr>
              <w:t>截止时间：</w:t>
            </w:r>
            <w:r>
              <w:rPr>
                <w:rFonts w:ascii="Times New Roman" w:hAnsi="Times New Roman" w:eastAsia="Times New Roman" w:cs="Times New Roman"/>
                <w:spacing w:val="-6"/>
                <w:sz w:val="24"/>
                <w:szCs w:val="24"/>
              </w:rPr>
              <w:t>202</w:t>
            </w:r>
            <w:r>
              <w:rPr>
                <w:rFonts w:hint="eastAsia" w:ascii="Times New Roman" w:hAnsi="Times New Roman" w:eastAsia="宋体" w:cs="Times New Roman"/>
                <w:spacing w:val="-6"/>
                <w:sz w:val="24"/>
                <w:szCs w:val="24"/>
                <w:lang w:val="en-US" w:eastAsia="zh-CN"/>
              </w:rPr>
              <w:t>6</w:t>
            </w:r>
            <w:r>
              <w:rPr>
                <w:rFonts w:ascii="Times New Roman" w:hAnsi="Times New Roman" w:eastAsia="Times New Roman" w:cs="Times New Roman"/>
                <w:spacing w:val="30"/>
                <w:sz w:val="24"/>
                <w:szCs w:val="24"/>
              </w:rPr>
              <w:t xml:space="preserve"> </w:t>
            </w:r>
            <w:r>
              <w:rPr>
                <w:rFonts w:ascii="仿宋" w:hAnsi="仿宋" w:eastAsia="仿宋" w:cs="仿宋"/>
                <w:spacing w:val="-6"/>
                <w:sz w:val="24"/>
                <w:szCs w:val="24"/>
              </w:rPr>
              <w:t>年</w:t>
            </w:r>
            <w:r>
              <w:rPr>
                <w:rFonts w:hint="eastAsia" w:ascii="仿宋" w:hAnsi="仿宋" w:eastAsia="仿宋" w:cs="仿宋"/>
                <w:spacing w:val="-6"/>
                <w:sz w:val="24"/>
                <w:szCs w:val="24"/>
                <w:lang w:val="en-US" w:eastAsia="zh-CN"/>
              </w:rPr>
              <w:t xml:space="preserve"> 06</w:t>
            </w:r>
            <w:r>
              <w:rPr>
                <w:rFonts w:ascii="Times New Roman" w:hAnsi="Times New Roman" w:eastAsia="Times New Roman" w:cs="Times New Roman"/>
                <w:spacing w:val="30"/>
                <w:sz w:val="24"/>
                <w:szCs w:val="24"/>
              </w:rPr>
              <w:t xml:space="preserve"> </w:t>
            </w:r>
            <w:r>
              <w:rPr>
                <w:rFonts w:ascii="仿宋" w:hAnsi="仿宋" w:eastAsia="仿宋" w:cs="仿宋"/>
                <w:spacing w:val="-6"/>
                <w:sz w:val="24"/>
                <w:szCs w:val="24"/>
              </w:rPr>
              <w:t>月</w:t>
            </w:r>
            <w:r>
              <w:rPr>
                <w:rFonts w:hint="eastAsia" w:ascii="仿宋" w:hAnsi="仿宋" w:eastAsia="仿宋" w:cs="仿宋"/>
                <w:spacing w:val="-6"/>
                <w:sz w:val="24"/>
                <w:szCs w:val="24"/>
                <w:lang w:val="en-US" w:eastAsia="zh-CN"/>
              </w:rPr>
              <w:t>22</w:t>
            </w:r>
            <w:r>
              <w:rPr>
                <w:rFonts w:ascii="仿宋" w:hAnsi="仿宋" w:eastAsia="仿宋" w:cs="仿宋"/>
                <w:spacing w:val="-6"/>
                <w:sz w:val="24"/>
                <w:szCs w:val="24"/>
              </w:rPr>
              <w:t>日上午</w:t>
            </w:r>
            <w:r>
              <w:rPr>
                <w:rFonts w:ascii="仿宋" w:hAnsi="仿宋" w:eastAsia="仿宋" w:cs="仿宋"/>
                <w:spacing w:val="-30"/>
                <w:sz w:val="24"/>
                <w:szCs w:val="24"/>
              </w:rPr>
              <w:t xml:space="preserve"> </w:t>
            </w:r>
            <w:r>
              <w:rPr>
                <w:rFonts w:hint="eastAsia" w:ascii="仿宋" w:hAnsi="仿宋" w:eastAsia="仿宋" w:cs="仿宋"/>
                <w:spacing w:val="-30"/>
                <w:sz w:val="24"/>
                <w:szCs w:val="24"/>
                <w:lang w:val="en-US" w:eastAsia="zh-CN"/>
              </w:rPr>
              <w:t xml:space="preserve">10 </w:t>
            </w:r>
            <w:r>
              <w:rPr>
                <w:rFonts w:ascii="仿宋" w:hAnsi="仿宋" w:eastAsia="仿宋" w:cs="仿宋"/>
                <w:spacing w:val="-6"/>
                <w:sz w:val="24"/>
                <w:szCs w:val="24"/>
              </w:rPr>
              <w:t>时</w:t>
            </w:r>
            <w:r>
              <w:rPr>
                <w:rFonts w:hint="eastAsia" w:ascii="仿宋" w:hAnsi="仿宋" w:eastAsia="仿宋" w:cs="仿宋"/>
                <w:spacing w:val="-6"/>
                <w:sz w:val="24"/>
                <w:szCs w:val="24"/>
                <w:lang w:val="en-US" w:eastAsia="zh-CN"/>
              </w:rPr>
              <w:t>30</w:t>
            </w:r>
            <w:r>
              <w:rPr>
                <w:rFonts w:ascii="仿宋" w:hAnsi="仿宋" w:eastAsia="仿宋" w:cs="仿宋"/>
                <w:spacing w:val="-6"/>
                <w:sz w:val="24"/>
                <w:szCs w:val="24"/>
              </w:rPr>
              <w:t>分（北京时间）</w:t>
            </w:r>
          </w:p>
        </w:tc>
      </w:tr>
      <w:tr w14:paraId="28DE8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81" w:type="dxa"/>
            <w:vAlign w:val="top"/>
          </w:tcPr>
          <w:p w14:paraId="74B1D789">
            <w:pPr>
              <w:spacing w:before="262" w:line="188" w:lineRule="auto"/>
              <w:ind w:left="294"/>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801" w:type="dxa"/>
            <w:vAlign w:val="top"/>
          </w:tcPr>
          <w:p w14:paraId="7003F75F">
            <w:pPr>
              <w:spacing w:before="221" w:line="222" w:lineRule="auto"/>
              <w:ind w:left="304"/>
              <w:rPr>
                <w:rFonts w:ascii="仿宋" w:hAnsi="仿宋" w:eastAsia="仿宋" w:cs="仿宋"/>
                <w:sz w:val="24"/>
                <w:szCs w:val="24"/>
              </w:rPr>
            </w:pPr>
            <w:r>
              <w:rPr>
                <w:rFonts w:ascii="仿宋" w:hAnsi="仿宋" w:eastAsia="仿宋" w:cs="仿宋"/>
                <w:spacing w:val="-1"/>
                <w:sz w:val="24"/>
                <w:szCs w:val="24"/>
              </w:rPr>
              <w:t>投标有效期</w:t>
            </w:r>
          </w:p>
        </w:tc>
        <w:tc>
          <w:tcPr>
            <w:tcW w:w="7100" w:type="dxa"/>
            <w:vAlign w:val="top"/>
          </w:tcPr>
          <w:p w14:paraId="26D4FCA0">
            <w:pPr>
              <w:spacing w:before="221" w:line="225" w:lineRule="auto"/>
              <w:ind w:left="114"/>
              <w:rPr>
                <w:rFonts w:ascii="仿宋" w:hAnsi="仿宋" w:eastAsia="仿宋" w:cs="仿宋"/>
                <w:sz w:val="24"/>
                <w:szCs w:val="24"/>
              </w:rPr>
            </w:pPr>
            <w:r>
              <w:rPr>
                <w:rFonts w:ascii="Times New Roman" w:hAnsi="Times New Roman" w:eastAsia="Times New Roman" w:cs="Times New Roman"/>
                <w:spacing w:val="-4"/>
                <w:sz w:val="24"/>
                <w:szCs w:val="24"/>
              </w:rPr>
              <w:t>60</w:t>
            </w:r>
            <w:r>
              <w:rPr>
                <w:rFonts w:ascii="Times New Roman" w:hAnsi="Times New Roman" w:eastAsia="Times New Roman" w:cs="Times New Roman"/>
                <w:spacing w:val="11"/>
                <w:sz w:val="24"/>
                <w:szCs w:val="24"/>
              </w:rPr>
              <w:t xml:space="preserve">  </w:t>
            </w:r>
            <w:r>
              <w:rPr>
                <w:rFonts w:ascii="仿宋" w:hAnsi="仿宋" w:eastAsia="仿宋" w:cs="仿宋"/>
                <w:spacing w:val="-4"/>
                <w:sz w:val="24"/>
                <w:szCs w:val="24"/>
              </w:rPr>
              <w:t>天</w:t>
            </w:r>
          </w:p>
        </w:tc>
      </w:tr>
      <w:tr w14:paraId="0DC09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781" w:type="dxa"/>
            <w:vAlign w:val="top"/>
          </w:tcPr>
          <w:p w14:paraId="0C047EB3">
            <w:pPr>
              <w:pStyle w:val="8"/>
              <w:spacing w:line="264" w:lineRule="auto"/>
            </w:pPr>
          </w:p>
          <w:p w14:paraId="25A354C0">
            <w:pPr>
              <w:pStyle w:val="8"/>
              <w:spacing w:line="264" w:lineRule="auto"/>
            </w:pPr>
          </w:p>
          <w:p w14:paraId="19B128C9">
            <w:pPr>
              <w:pStyle w:val="8"/>
              <w:spacing w:line="264" w:lineRule="auto"/>
            </w:pPr>
          </w:p>
          <w:p w14:paraId="40FF6619">
            <w:pPr>
              <w:pStyle w:val="8"/>
              <w:spacing w:line="265" w:lineRule="auto"/>
            </w:pPr>
          </w:p>
          <w:p w14:paraId="3FE62921">
            <w:pPr>
              <w:pStyle w:val="8"/>
              <w:spacing w:line="265" w:lineRule="auto"/>
            </w:pPr>
          </w:p>
          <w:p w14:paraId="02E3A9A4">
            <w:pPr>
              <w:pStyle w:val="8"/>
              <w:spacing w:line="265" w:lineRule="auto"/>
            </w:pPr>
          </w:p>
          <w:p w14:paraId="70B598A6">
            <w:pPr>
              <w:pStyle w:val="8"/>
              <w:spacing w:line="265" w:lineRule="auto"/>
            </w:pPr>
          </w:p>
          <w:p w14:paraId="212F72ED">
            <w:pPr>
              <w:pStyle w:val="8"/>
              <w:spacing w:line="265" w:lineRule="auto"/>
            </w:pPr>
          </w:p>
          <w:p w14:paraId="0251C814">
            <w:pPr>
              <w:spacing w:before="69" w:line="188" w:lineRule="auto"/>
              <w:ind w:left="294"/>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15</w:t>
            </w:r>
          </w:p>
        </w:tc>
        <w:tc>
          <w:tcPr>
            <w:tcW w:w="1801" w:type="dxa"/>
            <w:vAlign w:val="top"/>
          </w:tcPr>
          <w:p w14:paraId="7DC1A372">
            <w:pPr>
              <w:pStyle w:val="8"/>
              <w:spacing w:line="258" w:lineRule="auto"/>
            </w:pPr>
          </w:p>
          <w:p w14:paraId="23205AA3">
            <w:pPr>
              <w:pStyle w:val="8"/>
              <w:spacing w:line="258" w:lineRule="auto"/>
            </w:pPr>
          </w:p>
          <w:p w14:paraId="4BADF72F">
            <w:pPr>
              <w:pStyle w:val="8"/>
              <w:spacing w:line="258" w:lineRule="auto"/>
            </w:pPr>
          </w:p>
          <w:p w14:paraId="4D1C0760">
            <w:pPr>
              <w:pStyle w:val="8"/>
              <w:spacing w:line="258" w:lineRule="auto"/>
            </w:pPr>
          </w:p>
          <w:p w14:paraId="5EC4673E">
            <w:pPr>
              <w:pStyle w:val="8"/>
              <w:spacing w:line="258" w:lineRule="auto"/>
            </w:pPr>
          </w:p>
          <w:p w14:paraId="629B238C">
            <w:pPr>
              <w:pStyle w:val="8"/>
              <w:spacing w:line="259" w:lineRule="auto"/>
            </w:pPr>
          </w:p>
          <w:p w14:paraId="164412EF">
            <w:pPr>
              <w:pStyle w:val="8"/>
              <w:spacing w:line="259" w:lineRule="auto"/>
            </w:pPr>
          </w:p>
          <w:p w14:paraId="1CF57692">
            <w:pPr>
              <w:pStyle w:val="8"/>
              <w:spacing w:line="259" w:lineRule="auto"/>
            </w:pPr>
          </w:p>
          <w:p w14:paraId="7EB6ACC7">
            <w:pPr>
              <w:spacing w:before="78" w:line="221" w:lineRule="auto"/>
              <w:ind w:left="304"/>
              <w:rPr>
                <w:rFonts w:ascii="仿宋" w:hAnsi="仿宋" w:eastAsia="仿宋" w:cs="仿宋"/>
                <w:sz w:val="24"/>
                <w:szCs w:val="24"/>
              </w:rPr>
            </w:pPr>
            <w:r>
              <w:rPr>
                <w:rFonts w:ascii="仿宋" w:hAnsi="仿宋" w:eastAsia="仿宋" w:cs="仿宋"/>
                <w:spacing w:val="-1"/>
                <w:sz w:val="24"/>
                <w:szCs w:val="24"/>
              </w:rPr>
              <w:t>投标保证金</w:t>
            </w:r>
          </w:p>
        </w:tc>
        <w:tc>
          <w:tcPr>
            <w:tcW w:w="7100" w:type="dxa"/>
            <w:vAlign w:val="top"/>
          </w:tcPr>
          <w:p w14:paraId="6FD2D61E">
            <w:pPr>
              <w:spacing w:before="45" w:line="250" w:lineRule="auto"/>
              <w:ind w:left="121" w:right="177" w:hanging="2"/>
              <w:jc w:val="both"/>
              <w:rPr>
                <w:rFonts w:ascii="仿宋" w:hAnsi="仿宋" w:eastAsia="仿宋" w:cs="仿宋"/>
                <w:sz w:val="24"/>
                <w:szCs w:val="24"/>
              </w:rPr>
            </w:pPr>
            <w:r>
              <w:rPr>
                <w:rFonts w:ascii="仿宋" w:hAnsi="仿宋" w:eastAsia="仿宋" w:cs="仿宋"/>
                <w:b/>
                <w:bCs/>
                <w:spacing w:val="2"/>
                <w:sz w:val="24"/>
                <w:szCs w:val="24"/>
              </w:rPr>
              <w:t>投标保证金交纳方式：</w:t>
            </w:r>
            <w:r>
              <w:rPr>
                <w:rFonts w:ascii="仿宋" w:hAnsi="仿宋" w:eastAsia="仿宋" w:cs="仿宋"/>
                <w:spacing w:val="2"/>
                <w:sz w:val="24"/>
                <w:szCs w:val="24"/>
              </w:rPr>
              <w:t>投标保证金应当以支票、汇票、</w:t>
            </w:r>
            <w:r>
              <w:rPr>
                <w:rFonts w:ascii="仿宋" w:hAnsi="仿宋" w:eastAsia="仿宋" w:cs="仿宋"/>
                <w:spacing w:val="1"/>
                <w:sz w:val="24"/>
                <w:szCs w:val="24"/>
              </w:rPr>
              <w:t>本票、网</w:t>
            </w:r>
            <w:r>
              <w:rPr>
                <w:rFonts w:ascii="仿宋" w:hAnsi="仿宋" w:eastAsia="仿宋" w:cs="仿宋"/>
                <w:spacing w:val="2"/>
                <w:sz w:val="24"/>
                <w:szCs w:val="24"/>
              </w:rPr>
              <w:t>上银行支付或者金融机构、担保机构出具的保函等非现金形式交</w:t>
            </w:r>
            <w:r>
              <w:rPr>
                <w:rFonts w:ascii="仿宋" w:hAnsi="仿宋" w:eastAsia="仿宋" w:cs="仿宋"/>
                <w:spacing w:val="-9"/>
                <w:sz w:val="24"/>
                <w:szCs w:val="24"/>
              </w:rPr>
              <w:t>纳。</w:t>
            </w:r>
          </w:p>
          <w:p w14:paraId="205C7A39">
            <w:pPr>
              <w:spacing w:before="1" w:line="220" w:lineRule="auto"/>
              <w:ind w:left="119"/>
              <w:rPr>
                <w:rFonts w:ascii="仿宋" w:hAnsi="仿宋" w:eastAsia="仿宋" w:cs="仿宋"/>
                <w:sz w:val="24"/>
                <w:szCs w:val="24"/>
              </w:rPr>
            </w:pPr>
            <w:r>
              <w:rPr>
                <w:rFonts w:ascii="仿宋" w:hAnsi="仿宋" w:eastAsia="仿宋" w:cs="仿宋"/>
                <w:sz w:val="24"/>
                <w:szCs w:val="24"/>
              </w:rPr>
              <w:t>投标保证金的金额：</w:t>
            </w:r>
          </w:p>
          <w:p w14:paraId="0B796FF0">
            <w:pPr>
              <w:spacing w:before="39" w:line="222" w:lineRule="auto"/>
              <w:ind w:left="119"/>
              <w:rPr>
                <w:rFonts w:hint="default" w:ascii="仿宋" w:hAnsi="仿宋" w:eastAsia="仿宋" w:cs="仿宋"/>
                <w:sz w:val="24"/>
                <w:szCs w:val="24"/>
                <w:lang w:val="en-US" w:eastAsia="zh-CN"/>
              </w:rPr>
            </w:pPr>
            <w:r>
              <w:rPr>
                <w:rFonts w:ascii="仿宋" w:hAnsi="仿宋" w:eastAsia="仿宋" w:cs="仿宋"/>
                <w:spacing w:val="-4"/>
                <w:sz w:val="24"/>
                <w:szCs w:val="24"/>
              </w:rPr>
              <w:t>标项</w:t>
            </w:r>
            <w:r>
              <w:rPr>
                <w:rFonts w:ascii="仿宋" w:hAnsi="仿宋" w:eastAsia="仿宋" w:cs="仿宋"/>
                <w:spacing w:val="51"/>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24"/>
                <w:sz w:val="24"/>
                <w:szCs w:val="24"/>
              </w:rPr>
              <w:t xml:space="preserve"> </w:t>
            </w:r>
            <w:r>
              <w:rPr>
                <w:rFonts w:ascii="仿宋" w:hAnsi="仿宋" w:eastAsia="仿宋" w:cs="仿宋"/>
                <w:spacing w:val="-4"/>
                <w:sz w:val="24"/>
                <w:szCs w:val="24"/>
              </w:rPr>
              <w:t>：</w:t>
            </w:r>
            <w:r>
              <w:rPr>
                <w:rFonts w:hint="eastAsia" w:ascii="仿宋" w:hAnsi="仿宋" w:eastAsia="仿宋" w:cs="仿宋"/>
                <w:spacing w:val="-4"/>
                <w:sz w:val="24"/>
                <w:szCs w:val="24"/>
                <w:lang w:val="en-US" w:eastAsia="zh-CN"/>
              </w:rPr>
              <w:t>15000</w:t>
            </w:r>
            <w:r>
              <w:rPr>
                <w:rFonts w:ascii="仿宋" w:hAnsi="仿宋" w:eastAsia="仿宋" w:cs="仿宋"/>
                <w:spacing w:val="-4"/>
                <w:sz w:val="24"/>
                <w:szCs w:val="24"/>
              </w:rPr>
              <w:t>元</w:t>
            </w:r>
            <w:r>
              <w:rPr>
                <w:rFonts w:hint="eastAsia" w:ascii="仿宋" w:hAnsi="仿宋" w:eastAsia="仿宋" w:cs="仿宋"/>
                <w:spacing w:val="-4"/>
                <w:sz w:val="24"/>
                <w:szCs w:val="24"/>
                <w:lang w:val="en-US" w:eastAsia="zh-CN"/>
              </w:rPr>
              <w:t xml:space="preserve">     </w:t>
            </w:r>
            <w:r>
              <w:rPr>
                <w:rFonts w:ascii="仿宋" w:hAnsi="仿宋" w:eastAsia="仿宋" w:cs="仿宋"/>
                <w:spacing w:val="-4"/>
                <w:sz w:val="24"/>
                <w:szCs w:val="24"/>
              </w:rPr>
              <w:t>大写：</w:t>
            </w:r>
            <w:r>
              <w:rPr>
                <w:rFonts w:hint="eastAsia" w:ascii="仿宋" w:hAnsi="仿宋" w:eastAsia="仿宋" w:cs="仿宋"/>
                <w:spacing w:val="-4"/>
                <w:sz w:val="24"/>
                <w:szCs w:val="24"/>
                <w:lang w:val="en-US" w:eastAsia="zh-CN"/>
              </w:rPr>
              <w:t>壹万伍仟元整</w:t>
            </w:r>
          </w:p>
          <w:p w14:paraId="1473B056">
            <w:pPr>
              <w:spacing w:before="35" w:line="222" w:lineRule="auto"/>
              <w:ind w:left="119"/>
              <w:rPr>
                <w:rFonts w:hint="eastAsia" w:ascii="仿宋" w:hAnsi="仿宋" w:eastAsia="仿宋" w:cs="仿宋"/>
                <w:sz w:val="24"/>
                <w:szCs w:val="24"/>
                <w:lang w:val="en-US" w:eastAsia="zh-CN"/>
              </w:rPr>
            </w:pPr>
            <w:r>
              <w:rPr>
                <w:rFonts w:ascii="仿宋" w:hAnsi="仿宋" w:eastAsia="仿宋" w:cs="仿宋"/>
                <w:spacing w:val="-2"/>
                <w:sz w:val="24"/>
                <w:szCs w:val="24"/>
              </w:rPr>
              <w:t xml:space="preserve">标项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14"/>
                <w:sz w:val="24"/>
                <w:szCs w:val="24"/>
              </w:rPr>
              <w:t xml:space="preserve"> </w:t>
            </w:r>
            <w:r>
              <w:rPr>
                <w:rFonts w:ascii="仿宋" w:hAnsi="仿宋" w:eastAsia="仿宋" w:cs="仿宋"/>
                <w:spacing w:val="-2"/>
                <w:sz w:val="24"/>
                <w:szCs w:val="24"/>
              </w:rPr>
              <w:t>：</w:t>
            </w:r>
            <w:r>
              <w:rPr>
                <w:rFonts w:hint="eastAsia" w:ascii="仿宋" w:hAnsi="仿宋" w:eastAsia="仿宋" w:cs="仿宋"/>
                <w:spacing w:val="-2"/>
                <w:sz w:val="24"/>
                <w:szCs w:val="24"/>
                <w:lang w:val="en-US" w:eastAsia="zh-CN"/>
              </w:rPr>
              <w:t>14000</w:t>
            </w:r>
            <w:r>
              <w:rPr>
                <w:rFonts w:ascii="仿宋" w:hAnsi="仿宋" w:eastAsia="仿宋" w:cs="仿宋"/>
                <w:spacing w:val="-2"/>
                <w:sz w:val="24"/>
                <w:szCs w:val="24"/>
              </w:rPr>
              <w:t>元</w:t>
            </w: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rPr>
              <w:t>大写：</w:t>
            </w:r>
            <w:r>
              <w:rPr>
                <w:rFonts w:hint="eastAsia" w:ascii="仿宋" w:hAnsi="仿宋" w:eastAsia="仿宋" w:cs="仿宋"/>
                <w:spacing w:val="-2"/>
                <w:sz w:val="24"/>
                <w:szCs w:val="24"/>
                <w:lang w:val="en-US" w:eastAsia="zh-CN"/>
              </w:rPr>
              <w:t>壹万肆仟</w:t>
            </w:r>
            <w:r>
              <w:rPr>
                <w:rFonts w:hint="eastAsia" w:ascii="仿宋" w:hAnsi="仿宋" w:eastAsia="仿宋" w:cs="仿宋"/>
                <w:spacing w:val="-4"/>
                <w:sz w:val="24"/>
                <w:szCs w:val="24"/>
                <w:lang w:val="en-US" w:eastAsia="zh-CN"/>
              </w:rPr>
              <w:t>元整</w:t>
            </w:r>
          </w:p>
          <w:p w14:paraId="4B56D551">
            <w:pPr>
              <w:spacing w:before="37" w:line="222" w:lineRule="auto"/>
              <w:ind w:left="119"/>
              <w:rPr>
                <w:rFonts w:hint="eastAsia" w:ascii="仿宋" w:hAnsi="仿宋" w:eastAsia="仿宋" w:cs="仿宋"/>
                <w:spacing w:val="-2"/>
                <w:sz w:val="24"/>
                <w:szCs w:val="24"/>
                <w:lang w:val="en-US" w:eastAsia="zh-CN"/>
              </w:rPr>
            </w:pPr>
            <w:r>
              <w:rPr>
                <w:rFonts w:ascii="仿宋" w:hAnsi="仿宋" w:eastAsia="仿宋" w:cs="仿宋"/>
                <w:spacing w:val="-2"/>
                <w:sz w:val="24"/>
                <w:szCs w:val="24"/>
              </w:rPr>
              <w:t xml:space="preserve">标项 </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14"/>
                <w:sz w:val="24"/>
                <w:szCs w:val="24"/>
              </w:rPr>
              <w:t xml:space="preserve"> </w:t>
            </w:r>
            <w:r>
              <w:rPr>
                <w:rFonts w:ascii="仿宋" w:hAnsi="仿宋" w:eastAsia="仿宋" w:cs="仿宋"/>
                <w:spacing w:val="-2"/>
                <w:sz w:val="24"/>
                <w:szCs w:val="24"/>
              </w:rPr>
              <w:t>：</w:t>
            </w:r>
            <w:r>
              <w:rPr>
                <w:rFonts w:hint="eastAsia" w:ascii="仿宋" w:hAnsi="仿宋" w:eastAsia="仿宋" w:cs="仿宋"/>
                <w:spacing w:val="-2"/>
                <w:sz w:val="24"/>
                <w:szCs w:val="24"/>
                <w:lang w:val="en-US" w:eastAsia="zh-CN"/>
              </w:rPr>
              <w:t xml:space="preserve">15000元      </w:t>
            </w:r>
            <w:r>
              <w:rPr>
                <w:rFonts w:ascii="仿宋" w:hAnsi="仿宋" w:eastAsia="仿宋" w:cs="仿宋"/>
                <w:spacing w:val="-2"/>
                <w:sz w:val="24"/>
                <w:szCs w:val="24"/>
              </w:rPr>
              <w:t>大写：</w:t>
            </w:r>
            <w:r>
              <w:rPr>
                <w:rFonts w:hint="eastAsia" w:ascii="仿宋" w:hAnsi="仿宋" w:eastAsia="仿宋" w:cs="仿宋"/>
                <w:spacing w:val="-2"/>
                <w:sz w:val="24"/>
                <w:szCs w:val="24"/>
                <w:lang w:val="en-US" w:eastAsia="zh-CN"/>
              </w:rPr>
              <w:t>壹万伍仟</w:t>
            </w:r>
            <w:r>
              <w:rPr>
                <w:rFonts w:hint="eastAsia" w:ascii="仿宋" w:hAnsi="仿宋" w:eastAsia="仿宋" w:cs="仿宋"/>
                <w:spacing w:val="-4"/>
                <w:sz w:val="24"/>
                <w:szCs w:val="24"/>
                <w:lang w:val="en-US" w:eastAsia="zh-CN"/>
              </w:rPr>
              <w:t>元整</w:t>
            </w:r>
          </w:p>
          <w:p w14:paraId="4A7658C7">
            <w:pPr>
              <w:spacing w:before="37" w:line="222" w:lineRule="auto"/>
              <w:ind w:left="119"/>
              <w:rPr>
                <w:rFonts w:hint="eastAsia" w:ascii="仿宋" w:hAnsi="仿宋" w:eastAsia="仿宋" w:cs="仿宋"/>
                <w:sz w:val="24"/>
                <w:szCs w:val="24"/>
                <w:lang w:val="en-US" w:eastAsia="zh-CN"/>
              </w:rPr>
            </w:pPr>
            <w:r>
              <w:rPr>
                <w:rFonts w:ascii="仿宋" w:hAnsi="仿宋" w:eastAsia="仿宋" w:cs="仿宋"/>
                <w:spacing w:val="-2"/>
                <w:sz w:val="24"/>
                <w:szCs w:val="24"/>
              </w:rPr>
              <w:t xml:space="preserve">标项 </w:t>
            </w:r>
            <w:r>
              <w:rPr>
                <w:rFonts w:ascii="Times New Roman" w:hAnsi="Times New Roman" w:eastAsia="Times New Roman" w:cs="Times New Roman"/>
                <w:spacing w:val="-2"/>
                <w:sz w:val="24"/>
                <w:szCs w:val="24"/>
              </w:rPr>
              <w:t>4</w:t>
            </w:r>
            <w:r>
              <w:rPr>
                <w:rFonts w:ascii="Times New Roman" w:hAnsi="Times New Roman" w:eastAsia="Times New Roman" w:cs="Times New Roman"/>
                <w:spacing w:val="-16"/>
                <w:sz w:val="24"/>
                <w:szCs w:val="24"/>
              </w:rPr>
              <w:t xml:space="preserve"> </w:t>
            </w:r>
            <w:r>
              <w:rPr>
                <w:rFonts w:ascii="仿宋" w:hAnsi="仿宋" w:eastAsia="仿宋" w:cs="仿宋"/>
                <w:spacing w:val="-2"/>
                <w:sz w:val="24"/>
                <w:szCs w:val="24"/>
              </w:rPr>
              <w:t>：</w:t>
            </w:r>
            <w:r>
              <w:rPr>
                <w:rFonts w:hint="eastAsia" w:ascii="Times New Roman" w:hAnsi="Times New Roman" w:eastAsia="宋体" w:cs="Times New Roman"/>
                <w:spacing w:val="25"/>
                <w:sz w:val="24"/>
                <w:szCs w:val="24"/>
                <w:lang w:val="en-US" w:eastAsia="zh-CN"/>
              </w:rPr>
              <w:t>5000</w:t>
            </w:r>
            <w:r>
              <w:rPr>
                <w:rFonts w:ascii="仿宋" w:hAnsi="仿宋" w:eastAsia="仿宋" w:cs="仿宋"/>
                <w:spacing w:val="-2"/>
                <w:sz w:val="24"/>
                <w:szCs w:val="24"/>
              </w:rPr>
              <w:t>元</w:t>
            </w: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rPr>
              <w:t>大写：</w:t>
            </w:r>
            <w:r>
              <w:rPr>
                <w:rFonts w:hint="eastAsia" w:ascii="仿宋" w:hAnsi="仿宋" w:eastAsia="仿宋" w:cs="仿宋"/>
                <w:spacing w:val="-2"/>
                <w:sz w:val="24"/>
                <w:szCs w:val="24"/>
                <w:lang w:val="en-US" w:eastAsia="zh-CN"/>
              </w:rPr>
              <w:t>伍仟</w:t>
            </w:r>
            <w:r>
              <w:rPr>
                <w:rFonts w:hint="eastAsia" w:ascii="仿宋" w:hAnsi="仿宋" w:eastAsia="仿宋" w:cs="仿宋"/>
                <w:spacing w:val="-4"/>
                <w:sz w:val="24"/>
                <w:szCs w:val="24"/>
                <w:lang w:val="en-US" w:eastAsia="zh-CN"/>
              </w:rPr>
              <w:t>元整</w:t>
            </w:r>
          </w:p>
          <w:p w14:paraId="1C816894">
            <w:pPr>
              <w:spacing w:before="39" w:line="221" w:lineRule="auto"/>
              <w:ind w:left="119"/>
              <w:rPr>
                <w:rFonts w:hint="eastAsia" w:ascii="仿宋" w:hAnsi="仿宋" w:eastAsia="仿宋" w:cs="仿宋"/>
                <w:spacing w:val="-4"/>
                <w:sz w:val="24"/>
                <w:szCs w:val="24"/>
                <w:lang w:val="en-US" w:eastAsia="zh-CN"/>
              </w:rPr>
            </w:pPr>
            <w:r>
              <w:rPr>
                <w:rFonts w:ascii="仿宋" w:hAnsi="仿宋" w:eastAsia="仿宋" w:cs="仿宋"/>
                <w:spacing w:val="-2"/>
                <w:sz w:val="24"/>
                <w:szCs w:val="24"/>
              </w:rPr>
              <w:t xml:space="preserve">标项 </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16"/>
                <w:sz w:val="24"/>
                <w:szCs w:val="24"/>
              </w:rPr>
              <w:t xml:space="preserve"> </w:t>
            </w:r>
            <w:r>
              <w:rPr>
                <w:rFonts w:ascii="仿宋" w:hAnsi="仿宋" w:eastAsia="仿宋" w:cs="仿宋"/>
                <w:spacing w:val="-2"/>
                <w:sz w:val="24"/>
                <w:szCs w:val="24"/>
              </w:rPr>
              <w:t>：</w:t>
            </w:r>
            <w:r>
              <w:rPr>
                <w:rFonts w:hint="eastAsia" w:ascii="Times New Roman" w:hAnsi="Times New Roman" w:eastAsia="宋体" w:cs="Times New Roman"/>
                <w:spacing w:val="25"/>
                <w:sz w:val="24"/>
                <w:szCs w:val="24"/>
                <w:lang w:val="en-US" w:eastAsia="zh-CN"/>
              </w:rPr>
              <w:t>4000</w:t>
            </w:r>
            <w:r>
              <w:rPr>
                <w:rFonts w:ascii="仿宋" w:hAnsi="仿宋" w:eastAsia="仿宋" w:cs="仿宋"/>
                <w:spacing w:val="-2"/>
                <w:sz w:val="24"/>
                <w:szCs w:val="24"/>
              </w:rPr>
              <w:t>元</w:t>
            </w: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rPr>
              <w:t>大写：</w:t>
            </w:r>
            <w:r>
              <w:rPr>
                <w:rFonts w:hint="eastAsia" w:ascii="仿宋" w:hAnsi="仿宋" w:eastAsia="仿宋" w:cs="仿宋"/>
                <w:spacing w:val="-2"/>
                <w:sz w:val="24"/>
                <w:szCs w:val="24"/>
                <w:lang w:val="en-US" w:eastAsia="zh-CN"/>
              </w:rPr>
              <w:t>肆仟</w:t>
            </w:r>
            <w:r>
              <w:rPr>
                <w:rFonts w:hint="eastAsia" w:ascii="仿宋" w:hAnsi="仿宋" w:eastAsia="仿宋" w:cs="仿宋"/>
                <w:spacing w:val="-4"/>
                <w:sz w:val="24"/>
                <w:szCs w:val="24"/>
                <w:lang w:val="en-US" w:eastAsia="zh-CN"/>
              </w:rPr>
              <w:t>元整</w:t>
            </w:r>
          </w:p>
          <w:p w14:paraId="6B0775C3">
            <w:pPr>
              <w:spacing w:before="39" w:line="221" w:lineRule="auto"/>
              <w:ind w:left="119"/>
              <w:rPr>
                <w:rFonts w:hint="default" w:ascii="仿宋" w:hAnsi="仿宋" w:eastAsia="仿宋" w:cs="仿宋"/>
                <w:spacing w:val="-4"/>
                <w:sz w:val="24"/>
                <w:szCs w:val="24"/>
                <w:lang w:val="en-US" w:eastAsia="zh-CN"/>
              </w:rPr>
            </w:pPr>
            <w:r>
              <w:rPr>
                <w:rFonts w:hint="eastAsia" w:ascii="仿宋" w:hAnsi="仿宋" w:eastAsia="仿宋" w:cs="仿宋"/>
                <w:spacing w:val="-2"/>
                <w:sz w:val="24"/>
                <w:szCs w:val="24"/>
                <w:lang w:val="en-US" w:eastAsia="zh-CN"/>
              </w:rPr>
              <w:t>标项 6:</w:t>
            </w:r>
            <w:r>
              <w:rPr>
                <w:rFonts w:hint="eastAsia" w:ascii="仿宋" w:hAnsi="仿宋" w:eastAsia="仿宋" w:cs="仿宋"/>
                <w:spacing w:val="-4"/>
                <w:sz w:val="24"/>
                <w:szCs w:val="24"/>
                <w:lang w:val="en-US" w:eastAsia="zh-CN"/>
              </w:rPr>
              <w:t xml:space="preserve"> 5000</w:t>
            </w:r>
            <w:r>
              <w:rPr>
                <w:rFonts w:ascii="仿宋" w:hAnsi="仿宋" w:eastAsia="仿宋" w:cs="仿宋"/>
                <w:spacing w:val="-2"/>
                <w:sz w:val="24"/>
                <w:szCs w:val="24"/>
              </w:rPr>
              <w:t>元</w:t>
            </w: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rPr>
              <w:t>大写：</w:t>
            </w:r>
            <w:r>
              <w:rPr>
                <w:rFonts w:hint="eastAsia" w:ascii="仿宋" w:hAnsi="仿宋" w:eastAsia="仿宋" w:cs="仿宋"/>
                <w:spacing w:val="-2"/>
                <w:sz w:val="24"/>
                <w:szCs w:val="24"/>
                <w:lang w:val="en-US" w:eastAsia="zh-CN"/>
              </w:rPr>
              <w:t>伍仟</w:t>
            </w:r>
            <w:r>
              <w:rPr>
                <w:rFonts w:hint="eastAsia" w:ascii="仿宋" w:hAnsi="仿宋" w:eastAsia="仿宋" w:cs="仿宋"/>
                <w:spacing w:val="-4"/>
                <w:sz w:val="24"/>
                <w:szCs w:val="24"/>
                <w:lang w:val="en-US" w:eastAsia="zh-CN"/>
              </w:rPr>
              <w:t>元整</w:t>
            </w:r>
          </w:p>
          <w:p w14:paraId="01085C2E">
            <w:pPr>
              <w:spacing w:before="37" w:line="221" w:lineRule="auto"/>
              <w:ind w:left="119"/>
              <w:rPr>
                <w:rFonts w:ascii="仿宋" w:hAnsi="仿宋" w:eastAsia="仿宋" w:cs="仿宋"/>
                <w:sz w:val="24"/>
                <w:szCs w:val="24"/>
              </w:rPr>
            </w:pPr>
            <w:r>
              <w:rPr>
                <w:rFonts w:ascii="仿宋" w:hAnsi="仿宋" w:eastAsia="仿宋" w:cs="仿宋"/>
                <w:sz w:val="24"/>
                <w:szCs w:val="24"/>
              </w:rPr>
              <w:t>投标保证金缴纳要求：</w:t>
            </w:r>
          </w:p>
          <w:p w14:paraId="3A4FACA2">
            <w:pPr>
              <w:spacing w:before="39"/>
              <w:ind w:left="119" w:right="110" w:firstLine="12"/>
              <w:jc w:val="both"/>
              <w:rPr>
                <w:rFonts w:ascii="仿宋" w:hAnsi="仿宋" w:eastAsia="仿宋" w:cs="仿宋"/>
                <w:sz w:val="24"/>
                <w:szCs w:val="24"/>
              </w:rPr>
            </w:pPr>
            <w:r>
              <w:rPr>
                <w:rFonts w:ascii="Times New Roman" w:hAnsi="Times New Roman" w:eastAsia="Times New Roman" w:cs="Times New Roman"/>
                <w:spacing w:val="-1"/>
                <w:sz w:val="24"/>
                <w:szCs w:val="24"/>
              </w:rPr>
              <w:t>1</w:t>
            </w:r>
            <w:r>
              <w:rPr>
                <w:rFonts w:ascii="Times New Roman" w:hAnsi="Times New Roman" w:eastAsia="Times New Roman" w:cs="Times New Roman"/>
                <w:spacing w:val="-20"/>
                <w:sz w:val="24"/>
                <w:szCs w:val="24"/>
              </w:rPr>
              <w:t xml:space="preserve"> </w:t>
            </w:r>
            <w:r>
              <w:rPr>
                <w:rFonts w:ascii="仿宋" w:hAnsi="仿宋" w:eastAsia="仿宋" w:cs="仿宋"/>
                <w:spacing w:val="-1"/>
                <w:sz w:val="24"/>
                <w:szCs w:val="24"/>
              </w:rPr>
              <w:t>、投标保证金以电汇、网银形式提交的，应在投标截止前以总公</w:t>
            </w:r>
            <w:r>
              <w:rPr>
                <w:rFonts w:ascii="仿宋" w:hAnsi="仿宋" w:eastAsia="仿宋" w:cs="仿宋"/>
                <w:spacing w:val="1"/>
                <w:sz w:val="24"/>
                <w:szCs w:val="24"/>
              </w:rPr>
              <w:t>司的基本账户一次性汇入指定账户（以到账时间为准</w:t>
            </w:r>
            <w:r>
              <w:rPr>
                <w:rFonts w:ascii="仿宋" w:hAnsi="仿宋" w:eastAsia="仿宋" w:cs="仿宋"/>
                <w:spacing w:val="20"/>
                <w:sz w:val="24"/>
                <w:szCs w:val="24"/>
              </w:rPr>
              <w:t>），</w:t>
            </w:r>
            <w:r>
              <w:rPr>
                <w:rFonts w:ascii="仿宋" w:hAnsi="仿宋" w:eastAsia="仿宋" w:cs="仿宋"/>
                <w:spacing w:val="1"/>
                <w:sz w:val="24"/>
                <w:szCs w:val="24"/>
              </w:rPr>
              <w:t>不接受</w:t>
            </w:r>
            <w:r>
              <w:rPr>
                <w:rFonts w:ascii="仿宋" w:hAnsi="仿宋" w:eastAsia="仿宋" w:cs="仿宋"/>
                <w:spacing w:val="2"/>
                <w:sz w:val="24"/>
                <w:szCs w:val="24"/>
              </w:rPr>
              <w:t>现金及任何个人汇款。汇款凭证作为该项目投标保证金的缴纳依</w:t>
            </w:r>
            <w:r>
              <w:rPr>
                <w:rFonts w:ascii="仿宋" w:hAnsi="仿宋" w:eastAsia="仿宋" w:cs="仿宋"/>
                <w:spacing w:val="-8"/>
                <w:sz w:val="24"/>
                <w:szCs w:val="24"/>
              </w:rPr>
              <w:t>据。</w:t>
            </w:r>
          </w:p>
        </w:tc>
      </w:tr>
    </w:tbl>
    <w:p w14:paraId="7EE45FF2">
      <w:pPr>
        <w:rPr>
          <w:rFonts w:ascii="Arial"/>
          <w:sz w:val="21"/>
        </w:rPr>
      </w:pPr>
    </w:p>
    <w:p w14:paraId="6D8FC218">
      <w:pPr>
        <w:spacing w:line="91" w:lineRule="auto"/>
        <w:rPr>
          <w:rFonts w:ascii="Arial"/>
          <w:sz w:val="2"/>
        </w:rPr>
      </w:pPr>
    </w:p>
    <w:tbl>
      <w:tblPr>
        <w:tblStyle w:val="7"/>
        <w:tblW w:w="96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801"/>
        <w:gridCol w:w="7104"/>
      </w:tblGrid>
      <w:tr w14:paraId="37EB3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8" w:hRule="atLeast"/>
        </w:trPr>
        <w:tc>
          <w:tcPr>
            <w:tcW w:w="781" w:type="dxa"/>
            <w:vAlign w:val="top"/>
          </w:tcPr>
          <w:p w14:paraId="4357F113">
            <w:pPr>
              <w:pStyle w:val="8"/>
            </w:pPr>
          </w:p>
        </w:tc>
        <w:tc>
          <w:tcPr>
            <w:tcW w:w="1801" w:type="dxa"/>
            <w:vAlign w:val="top"/>
          </w:tcPr>
          <w:p w14:paraId="2411DF11">
            <w:pPr>
              <w:pStyle w:val="8"/>
            </w:pPr>
          </w:p>
        </w:tc>
        <w:tc>
          <w:tcPr>
            <w:tcW w:w="7104" w:type="dxa"/>
            <w:vAlign w:val="top"/>
          </w:tcPr>
          <w:p w14:paraId="2ED726D5">
            <w:pPr>
              <w:spacing w:before="47" w:line="250" w:lineRule="auto"/>
              <w:ind w:left="120" w:right="114" w:hanging="11"/>
              <w:jc w:val="both"/>
              <w:rPr>
                <w:rFonts w:ascii="仿宋" w:hAnsi="仿宋" w:eastAsia="仿宋" w:cs="仿宋"/>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pacing w:val="-24"/>
                <w:sz w:val="24"/>
                <w:szCs w:val="24"/>
              </w:rPr>
              <w:t xml:space="preserve"> </w:t>
            </w:r>
            <w:r>
              <w:rPr>
                <w:rFonts w:ascii="仿宋" w:hAnsi="仿宋" w:eastAsia="仿宋" w:cs="仿宋"/>
                <w:sz w:val="24"/>
                <w:szCs w:val="24"/>
              </w:rPr>
              <w:t>、其他特殊情况处理：有效投标保证金成功交纳后，截止开</w:t>
            </w:r>
            <w:r>
              <w:rPr>
                <w:rFonts w:ascii="仿宋" w:hAnsi="仿宋" w:eastAsia="仿宋" w:cs="仿宋"/>
                <w:spacing w:val="-1"/>
                <w:sz w:val="24"/>
                <w:szCs w:val="24"/>
              </w:rPr>
              <w:t>标时</w:t>
            </w:r>
            <w:r>
              <w:rPr>
                <w:rFonts w:ascii="仿宋" w:hAnsi="仿宋" w:eastAsia="仿宋" w:cs="仿宋"/>
                <w:spacing w:val="2"/>
                <w:sz w:val="24"/>
                <w:szCs w:val="24"/>
              </w:rPr>
              <w:t>间，供应商无正当理由不参加该项目投标且不递交弃标函，投标</w:t>
            </w:r>
            <w:r>
              <w:rPr>
                <w:rFonts w:ascii="仿宋" w:hAnsi="仿宋" w:eastAsia="仿宋" w:cs="仿宋"/>
                <w:sz w:val="24"/>
                <w:szCs w:val="24"/>
              </w:rPr>
              <w:t>保证金不予退还。</w:t>
            </w:r>
          </w:p>
          <w:p w14:paraId="0E30784D">
            <w:pPr>
              <w:spacing w:line="222" w:lineRule="auto"/>
              <w:ind w:left="119"/>
              <w:rPr>
                <w:rFonts w:ascii="仿宋" w:hAnsi="仿宋" w:eastAsia="仿宋" w:cs="仿宋"/>
                <w:sz w:val="24"/>
                <w:szCs w:val="24"/>
              </w:rPr>
            </w:pPr>
            <w:r>
              <w:rPr>
                <w:rFonts w:ascii="仿宋" w:hAnsi="仿宋" w:eastAsia="仿宋" w:cs="仿宋"/>
                <w:spacing w:val="2"/>
                <w:sz w:val="24"/>
                <w:szCs w:val="24"/>
              </w:rPr>
              <w:t>户名：克孜勒苏柯尔克孜自治州政务服务和公共资源交易中心</w:t>
            </w:r>
          </w:p>
          <w:p w14:paraId="2401DAE4">
            <w:pPr>
              <w:spacing w:before="34" w:line="224" w:lineRule="auto"/>
              <w:ind w:left="117"/>
              <w:rPr>
                <w:rFonts w:ascii="Times New Roman" w:hAnsi="Times New Roman" w:eastAsia="Times New Roman" w:cs="Times New Roman"/>
                <w:sz w:val="24"/>
                <w:szCs w:val="24"/>
              </w:rPr>
            </w:pPr>
            <w:r>
              <w:rPr>
                <w:rFonts w:ascii="仿宋" w:hAnsi="仿宋" w:eastAsia="仿宋" w:cs="仿宋"/>
                <w:spacing w:val="1"/>
                <w:sz w:val="24"/>
                <w:szCs w:val="24"/>
              </w:rPr>
              <w:t>账号：</w:t>
            </w:r>
            <w:r>
              <w:rPr>
                <w:rFonts w:ascii="Times New Roman" w:hAnsi="Times New Roman" w:eastAsia="Times New Roman" w:cs="Times New Roman"/>
                <w:spacing w:val="1"/>
                <w:sz w:val="24"/>
                <w:szCs w:val="24"/>
              </w:rPr>
              <w:t>30456301040005069</w:t>
            </w:r>
          </w:p>
          <w:p w14:paraId="6E9A6A54">
            <w:pPr>
              <w:spacing w:before="35" w:line="221" w:lineRule="auto"/>
              <w:ind w:left="121"/>
              <w:rPr>
                <w:rFonts w:ascii="仿宋" w:hAnsi="仿宋" w:eastAsia="仿宋" w:cs="仿宋"/>
                <w:sz w:val="24"/>
                <w:szCs w:val="24"/>
              </w:rPr>
            </w:pPr>
            <w:r>
              <w:rPr>
                <w:rFonts w:ascii="仿宋" w:hAnsi="仿宋" w:eastAsia="仿宋" w:cs="仿宋"/>
                <w:spacing w:val="-2"/>
                <w:sz w:val="24"/>
                <w:szCs w:val="24"/>
              </w:rPr>
              <w:t>行名：</w:t>
            </w:r>
            <w:r>
              <w:rPr>
                <w:rFonts w:ascii="仿宋" w:hAnsi="仿宋" w:eastAsia="仿宋" w:cs="仿宋"/>
                <w:spacing w:val="-51"/>
                <w:sz w:val="24"/>
                <w:szCs w:val="24"/>
              </w:rPr>
              <w:t xml:space="preserve"> </w:t>
            </w:r>
            <w:r>
              <w:rPr>
                <w:rFonts w:hint="eastAsia" w:ascii="仿宋" w:hAnsi="仿宋" w:eastAsia="仿宋" w:cs="仿宋"/>
                <w:spacing w:val="2"/>
                <w:sz w:val="24"/>
                <w:szCs w:val="24"/>
                <w:lang w:val="en-US" w:eastAsia="zh-CN"/>
              </w:rPr>
              <w:t>中国农业银行股份有限公司阿图什天山支行</w:t>
            </w:r>
          </w:p>
          <w:p w14:paraId="0AFE1EFC">
            <w:pPr>
              <w:spacing w:before="37" w:line="221" w:lineRule="auto"/>
              <w:ind w:left="121"/>
              <w:rPr>
                <w:rFonts w:ascii="Times New Roman" w:hAnsi="Times New Roman" w:eastAsia="Times New Roman" w:cs="Times New Roman"/>
                <w:sz w:val="24"/>
                <w:szCs w:val="24"/>
              </w:rPr>
            </w:pPr>
            <w:r>
              <w:rPr>
                <w:rFonts w:ascii="仿宋" w:hAnsi="仿宋" w:eastAsia="仿宋" w:cs="仿宋"/>
                <w:sz w:val="24"/>
                <w:szCs w:val="24"/>
              </w:rPr>
              <w:t>行号：</w:t>
            </w:r>
            <w:r>
              <w:rPr>
                <w:rFonts w:ascii="Times New Roman" w:hAnsi="Times New Roman" w:eastAsia="Times New Roman" w:cs="Times New Roman"/>
                <w:sz w:val="24"/>
                <w:szCs w:val="24"/>
              </w:rPr>
              <w:t>103893045636</w:t>
            </w:r>
          </w:p>
          <w:p w14:paraId="204AEABC">
            <w:pPr>
              <w:spacing w:before="37" w:line="223" w:lineRule="auto"/>
              <w:ind w:left="117"/>
              <w:rPr>
                <w:rFonts w:hint="default" w:ascii="仿宋" w:hAnsi="仿宋" w:eastAsia="仿宋" w:cs="仿宋"/>
                <w:sz w:val="24"/>
                <w:szCs w:val="24"/>
                <w:lang w:val="en-US" w:eastAsia="zh-CN"/>
              </w:rPr>
            </w:pPr>
            <w:r>
              <w:rPr>
                <w:rFonts w:ascii="仿宋" w:hAnsi="仿宋" w:eastAsia="仿宋" w:cs="仿宋"/>
                <w:sz w:val="24"/>
                <w:szCs w:val="24"/>
              </w:rPr>
              <w:t>联系人：</w:t>
            </w:r>
            <w:r>
              <w:rPr>
                <w:rFonts w:hint="eastAsia" w:ascii="仿宋" w:hAnsi="仿宋" w:eastAsia="仿宋" w:cs="仿宋"/>
                <w:b w:val="0"/>
                <w:bCs w:val="0"/>
                <w:color w:val="auto"/>
                <w:sz w:val="24"/>
                <w:szCs w:val="24"/>
                <w:highlight w:val="none"/>
                <w:lang w:val="en-US" w:eastAsia="zh-CN"/>
              </w:rPr>
              <w:t>孙先生</w:t>
            </w:r>
          </w:p>
          <w:p w14:paraId="0D3238DD">
            <w:pPr>
              <w:spacing w:before="36" w:line="223" w:lineRule="auto"/>
              <w:ind w:left="146"/>
              <w:rPr>
                <w:rFonts w:ascii="Times New Roman" w:hAnsi="Times New Roman" w:eastAsia="Times New Roman" w:cs="Times New Roman"/>
                <w:sz w:val="24"/>
                <w:szCs w:val="24"/>
              </w:rPr>
            </w:pPr>
            <w:r>
              <w:rPr>
                <w:rFonts w:ascii="仿宋" w:hAnsi="仿宋" w:eastAsia="仿宋" w:cs="仿宋"/>
                <w:spacing w:val="-1"/>
                <w:sz w:val="24"/>
                <w:szCs w:val="24"/>
              </w:rPr>
              <w:t>电话：</w:t>
            </w:r>
            <w:r>
              <w:rPr>
                <w:rFonts w:hint="eastAsia" w:ascii="仿宋" w:hAnsi="仿宋" w:eastAsia="仿宋" w:cs="仿宋"/>
                <w:b w:val="0"/>
                <w:bCs w:val="0"/>
                <w:color w:val="auto"/>
                <w:sz w:val="24"/>
                <w:szCs w:val="24"/>
                <w:highlight w:val="none"/>
                <w:lang w:val="en-US" w:eastAsia="zh-CN"/>
              </w:rPr>
              <w:t>0908-4220265</w:t>
            </w:r>
          </w:p>
          <w:p w14:paraId="46178981">
            <w:pPr>
              <w:spacing w:before="34" w:line="221" w:lineRule="auto"/>
              <w:ind w:left="124"/>
              <w:rPr>
                <w:rFonts w:ascii="仿宋" w:hAnsi="仿宋" w:eastAsia="仿宋" w:cs="仿宋"/>
                <w:sz w:val="24"/>
                <w:szCs w:val="24"/>
              </w:rPr>
            </w:pPr>
            <w:r>
              <w:rPr>
                <w:rFonts w:ascii="仿宋" w:hAnsi="仿宋" w:eastAsia="仿宋" w:cs="仿宋"/>
                <w:sz w:val="24"/>
                <w:szCs w:val="24"/>
              </w:rPr>
              <w:t xml:space="preserve">（备注：必须写清楚 </w:t>
            </w:r>
            <w:r>
              <w:rPr>
                <w:rFonts w:ascii="Times New Roman" w:hAnsi="Times New Roman" w:eastAsia="Times New Roman" w:cs="Times New Roman"/>
                <w:sz w:val="24"/>
                <w:szCs w:val="24"/>
              </w:rPr>
              <w:t xml:space="preserve">xx  </w:t>
            </w:r>
            <w:r>
              <w:rPr>
                <w:rFonts w:ascii="仿宋" w:hAnsi="仿宋" w:eastAsia="仿宋" w:cs="仿宋"/>
                <w:sz w:val="24"/>
                <w:szCs w:val="24"/>
              </w:rPr>
              <w:t xml:space="preserve">公司 </w:t>
            </w:r>
            <w:r>
              <w:rPr>
                <w:rFonts w:ascii="Times New Roman" w:hAnsi="Times New Roman" w:eastAsia="Times New Roman" w:cs="Times New Roman"/>
                <w:sz w:val="24"/>
                <w:szCs w:val="24"/>
              </w:rPr>
              <w:t>xx</w:t>
            </w:r>
            <w:r>
              <w:rPr>
                <w:rFonts w:ascii="Times New Roman" w:hAnsi="Times New Roman" w:eastAsia="Times New Roman" w:cs="Times New Roman"/>
                <w:spacing w:val="17"/>
                <w:w w:val="101"/>
                <w:sz w:val="24"/>
                <w:szCs w:val="24"/>
              </w:rPr>
              <w:t xml:space="preserve">  </w:t>
            </w:r>
            <w:r>
              <w:rPr>
                <w:rFonts w:ascii="仿宋" w:hAnsi="仿宋" w:eastAsia="仿宋" w:cs="仿宋"/>
                <w:sz w:val="24"/>
                <w:szCs w:val="24"/>
              </w:rPr>
              <w:t>项目保证金）</w:t>
            </w:r>
          </w:p>
          <w:p w14:paraId="0AA7FA89">
            <w:pPr>
              <w:spacing w:before="40" w:line="220" w:lineRule="auto"/>
              <w:ind w:left="127"/>
              <w:rPr>
                <w:rFonts w:ascii="仿宋" w:hAnsi="仿宋" w:eastAsia="仿宋" w:cs="仿宋"/>
                <w:sz w:val="24"/>
                <w:szCs w:val="24"/>
              </w:rPr>
            </w:pPr>
            <w:r>
              <w:rPr>
                <w:rFonts w:ascii="仿宋" w:hAnsi="仿宋" w:eastAsia="仿宋" w:cs="仿宋"/>
                <w:sz w:val="24"/>
                <w:szCs w:val="24"/>
              </w:rPr>
              <w:t>二、</w:t>
            </w:r>
            <w:r>
              <w:rPr>
                <w:rFonts w:ascii="仿宋" w:hAnsi="仿宋" w:eastAsia="仿宋" w:cs="仿宋"/>
                <w:spacing w:val="-65"/>
                <w:sz w:val="24"/>
                <w:szCs w:val="24"/>
              </w:rPr>
              <w:t xml:space="preserve"> </w:t>
            </w:r>
            <w:r>
              <w:rPr>
                <w:rFonts w:ascii="仿宋" w:hAnsi="仿宋" w:eastAsia="仿宋" w:cs="仿宋"/>
                <w:sz w:val="24"/>
                <w:szCs w:val="24"/>
              </w:rPr>
              <w:t>申请退还投标保证金资料（招投标结束中标结果</w:t>
            </w:r>
            <w:r>
              <w:rPr>
                <w:rFonts w:ascii="仿宋" w:hAnsi="仿宋" w:eastAsia="仿宋" w:cs="仿宋"/>
                <w:spacing w:val="-1"/>
                <w:sz w:val="24"/>
                <w:szCs w:val="24"/>
              </w:rPr>
              <w:t>公示后</w:t>
            </w:r>
            <w:r>
              <w:rPr>
                <w:rFonts w:ascii="仿宋" w:hAnsi="仿宋" w:eastAsia="仿宋" w:cs="仿宋"/>
                <w:sz w:val="24"/>
                <w:szCs w:val="24"/>
              </w:rPr>
              <w:t>）：</w:t>
            </w:r>
          </w:p>
          <w:p w14:paraId="32D05DED">
            <w:pPr>
              <w:spacing w:before="36" w:line="250" w:lineRule="auto"/>
              <w:ind w:left="124" w:right="191" w:firstLine="7"/>
              <w:rPr>
                <w:rFonts w:ascii="仿宋" w:hAnsi="仿宋" w:eastAsia="仿宋" w:cs="仿宋"/>
                <w:sz w:val="24"/>
                <w:szCs w:val="24"/>
              </w:rPr>
            </w:pPr>
            <w:r>
              <w:rPr>
                <w:rFonts w:ascii="Times New Roman" w:hAnsi="Times New Roman" w:eastAsia="Times New Roman" w:cs="Times New Roman"/>
                <w:sz w:val="24"/>
                <w:szCs w:val="24"/>
              </w:rPr>
              <w:t>1</w:t>
            </w:r>
            <w:r>
              <w:rPr>
                <w:rFonts w:ascii="Times New Roman" w:hAnsi="Times New Roman" w:eastAsia="Times New Roman" w:cs="Times New Roman"/>
                <w:spacing w:val="-6"/>
                <w:sz w:val="24"/>
                <w:szCs w:val="24"/>
              </w:rPr>
              <w:t xml:space="preserve"> </w:t>
            </w:r>
            <w:r>
              <w:rPr>
                <w:rFonts w:ascii="仿宋" w:hAnsi="仿宋" w:eastAsia="仿宋" w:cs="仿宋"/>
                <w:sz w:val="24"/>
                <w:szCs w:val="24"/>
              </w:rPr>
              <w:t xml:space="preserve">、投标企业：待开标完成后，未中标企业 </w:t>
            </w:r>
            <w:r>
              <w:rPr>
                <w:rFonts w:ascii="Times New Roman" w:hAnsi="Times New Roman" w:eastAsia="Times New Roman" w:cs="Times New Roman"/>
                <w:sz w:val="24"/>
                <w:szCs w:val="24"/>
              </w:rPr>
              <w:t xml:space="preserve">3  </w:t>
            </w:r>
            <w:r>
              <w:rPr>
                <w:rFonts w:ascii="仿宋" w:hAnsi="仿宋" w:eastAsia="仿宋" w:cs="仿宋"/>
                <w:sz w:val="24"/>
                <w:szCs w:val="24"/>
              </w:rPr>
              <w:t>个工作日内政资中</w:t>
            </w:r>
            <w:r>
              <w:rPr>
                <w:rFonts w:ascii="仿宋" w:hAnsi="仿宋" w:eastAsia="仿宋" w:cs="仿宋"/>
                <w:spacing w:val="2"/>
                <w:sz w:val="24"/>
                <w:szCs w:val="24"/>
              </w:rPr>
              <w:t>心将收取的项目投标保证金按投 标企业基本户</w:t>
            </w:r>
            <w:r>
              <w:rPr>
                <w:rFonts w:ascii="仿宋" w:hAnsi="仿宋" w:eastAsia="仿宋" w:cs="仿宋"/>
                <w:spacing w:val="1"/>
                <w:sz w:val="24"/>
                <w:szCs w:val="24"/>
              </w:rPr>
              <w:t>退回。</w:t>
            </w:r>
          </w:p>
          <w:p w14:paraId="1211B20D">
            <w:pPr>
              <w:spacing w:before="2" w:line="249" w:lineRule="auto"/>
              <w:ind w:left="120" w:right="114" w:hanging="11"/>
              <w:rPr>
                <w:rFonts w:ascii="仿宋" w:hAnsi="仿宋" w:eastAsia="仿宋" w:cs="仿宋"/>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pacing w:val="-24"/>
                <w:sz w:val="24"/>
                <w:szCs w:val="24"/>
              </w:rPr>
              <w:t xml:space="preserve"> </w:t>
            </w:r>
            <w:r>
              <w:rPr>
                <w:rFonts w:ascii="仿宋" w:hAnsi="仿宋" w:eastAsia="仿宋" w:cs="仿宋"/>
                <w:sz w:val="24"/>
                <w:szCs w:val="24"/>
              </w:rPr>
              <w:t>、中标企业：需提供已签订合同复印件一份，复印件每页需</w:t>
            </w:r>
            <w:r>
              <w:rPr>
                <w:rFonts w:ascii="仿宋" w:hAnsi="仿宋" w:eastAsia="仿宋" w:cs="仿宋"/>
                <w:spacing w:val="-1"/>
                <w:sz w:val="24"/>
                <w:szCs w:val="24"/>
              </w:rPr>
              <w:t>加盖</w:t>
            </w:r>
            <w:r>
              <w:rPr>
                <w:rFonts w:ascii="仿宋" w:hAnsi="仿宋" w:eastAsia="仿宋" w:cs="仿宋"/>
                <w:sz w:val="24"/>
                <w:szCs w:val="24"/>
              </w:rPr>
              <w:t>企业鲜章（并携带合同原件，</w:t>
            </w:r>
            <w:r>
              <w:rPr>
                <w:rFonts w:ascii="仿宋" w:hAnsi="仿宋" w:eastAsia="仿宋" w:cs="仿宋"/>
                <w:spacing w:val="-64"/>
                <w:sz w:val="24"/>
                <w:szCs w:val="24"/>
              </w:rPr>
              <w:t xml:space="preserve"> </w:t>
            </w:r>
            <w:r>
              <w:rPr>
                <w:rFonts w:ascii="仿宋" w:hAnsi="仿宋" w:eastAsia="仿宋" w:cs="仿宋"/>
                <w:sz w:val="24"/>
                <w:szCs w:val="24"/>
              </w:rPr>
              <w:t>由中心工作人员核对后退还）。</w:t>
            </w:r>
          </w:p>
          <w:p w14:paraId="73F38F14">
            <w:pPr>
              <w:spacing w:before="3" w:line="222" w:lineRule="auto"/>
              <w:ind w:left="126"/>
              <w:rPr>
                <w:rFonts w:ascii="仿宋" w:hAnsi="仿宋" w:eastAsia="仿宋" w:cs="仿宋"/>
                <w:sz w:val="24"/>
                <w:szCs w:val="24"/>
              </w:rPr>
            </w:pPr>
            <w:r>
              <w:rPr>
                <w:rFonts w:ascii="仿宋" w:hAnsi="仿宋" w:eastAsia="仿宋" w:cs="仿宋"/>
                <w:sz w:val="24"/>
                <w:szCs w:val="24"/>
              </w:rPr>
              <w:t>三、其他特殊情况处理：</w:t>
            </w:r>
          </w:p>
          <w:p w14:paraId="3949ACEA">
            <w:pPr>
              <w:spacing w:before="35" w:line="231" w:lineRule="auto"/>
              <w:ind w:left="121" w:right="191" w:hanging="2"/>
              <w:rPr>
                <w:rFonts w:ascii="仿宋" w:hAnsi="仿宋" w:eastAsia="仿宋" w:cs="仿宋"/>
                <w:sz w:val="24"/>
                <w:szCs w:val="24"/>
              </w:rPr>
            </w:pPr>
            <w:r>
              <w:rPr>
                <w:rFonts w:ascii="仿宋" w:hAnsi="仿宋" w:eastAsia="仿宋" w:cs="仿宋"/>
                <w:spacing w:val="2"/>
                <w:sz w:val="24"/>
                <w:szCs w:val="24"/>
              </w:rPr>
              <w:t>按照招标文件要求规定：投标企业无正当理由不参加该项目投标且在规定开标时间前不递交弃标函，投标保证金不予退还。</w:t>
            </w:r>
          </w:p>
        </w:tc>
      </w:tr>
      <w:tr w14:paraId="36104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781" w:type="dxa"/>
            <w:vAlign w:val="top"/>
          </w:tcPr>
          <w:p w14:paraId="7E41CB36">
            <w:pPr>
              <w:pStyle w:val="8"/>
              <w:spacing w:line="255" w:lineRule="auto"/>
            </w:pPr>
          </w:p>
          <w:p w14:paraId="3601F64C">
            <w:pPr>
              <w:spacing w:before="69" w:line="188" w:lineRule="auto"/>
              <w:ind w:left="294"/>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16</w:t>
            </w:r>
          </w:p>
        </w:tc>
        <w:tc>
          <w:tcPr>
            <w:tcW w:w="1801" w:type="dxa"/>
            <w:vAlign w:val="top"/>
          </w:tcPr>
          <w:p w14:paraId="51AF6780">
            <w:pPr>
              <w:spacing w:before="124" w:line="250" w:lineRule="auto"/>
              <w:ind w:left="184" w:right="174"/>
              <w:rPr>
                <w:rFonts w:ascii="仿宋" w:hAnsi="仿宋" w:eastAsia="仿宋" w:cs="仿宋"/>
                <w:sz w:val="24"/>
                <w:szCs w:val="24"/>
              </w:rPr>
            </w:pPr>
            <w:r>
              <w:rPr>
                <w:rFonts w:ascii="仿宋" w:hAnsi="仿宋" w:eastAsia="仿宋" w:cs="仿宋"/>
                <w:spacing w:val="-1"/>
                <w:sz w:val="24"/>
                <w:szCs w:val="24"/>
              </w:rPr>
              <w:t>是否允许递交备选投标方案</w:t>
            </w:r>
          </w:p>
        </w:tc>
        <w:tc>
          <w:tcPr>
            <w:tcW w:w="7104" w:type="dxa"/>
            <w:vAlign w:val="top"/>
          </w:tcPr>
          <w:p w14:paraId="7902C329">
            <w:pPr>
              <w:spacing w:before="124" w:line="222" w:lineRule="auto"/>
              <w:ind w:left="137"/>
              <w:rPr>
                <w:rFonts w:ascii="仿宋" w:hAnsi="仿宋" w:eastAsia="仿宋" w:cs="仿宋"/>
                <w:sz w:val="24"/>
                <w:szCs w:val="24"/>
              </w:rPr>
            </w:pPr>
            <w:r>
              <w:rPr>
                <w:rFonts w:ascii="仿宋" w:hAnsi="仿宋" w:eastAsia="仿宋" w:cs="仿宋"/>
                <w:spacing w:val="-6"/>
                <w:sz w:val="24"/>
                <w:szCs w:val="24"/>
              </w:rPr>
              <w:t>■不允许</w:t>
            </w:r>
          </w:p>
          <w:p w14:paraId="7B361FBD">
            <w:pPr>
              <w:spacing w:before="35" w:line="222" w:lineRule="auto"/>
              <w:ind w:left="137"/>
              <w:rPr>
                <w:rFonts w:ascii="仿宋" w:hAnsi="仿宋" w:eastAsia="仿宋" w:cs="仿宋"/>
                <w:sz w:val="24"/>
                <w:szCs w:val="24"/>
              </w:rPr>
            </w:pPr>
            <w:r>
              <w:rPr>
                <w:rFonts w:ascii="仿宋" w:hAnsi="仿宋" w:eastAsia="仿宋" w:cs="仿宋"/>
                <w:spacing w:val="-10"/>
                <w:sz w:val="24"/>
                <w:szCs w:val="24"/>
              </w:rPr>
              <w:t>□允</w:t>
            </w:r>
            <w:r>
              <w:rPr>
                <w:rFonts w:ascii="仿宋" w:hAnsi="仿宋" w:eastAsia="仿宋" w:cs="仿宋"/>
                <w:spacing w:val="11"/>
                <w:sz w:val="24"/>
                <w:szCs w:val="24"/>
              </w:rPr>
              <w:t xml:space="preserve">  </w:t>
            </w:r>
            <w:r>
              <w:rPr>
                <w:rFonts w:ascii="仿宋" w:hAnsi="仿宋" w:eastAsia="仿宋" w:cs="仿宋"/>
                <w:spacing w:val="-10"/>
                <w:sz w:val="24"/>
                <w:szCs w:val="24"/>
              </w:rPr>
              <w:t>许</w:t>
            </w:r>
          </w:p>
        </w:tc>
      </w:tr>
      <w:tr w14:paraId="31833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9" w:hRule="atLeast"/>
        </w:trPr>
        <w:tc>
          <w:tcPr>
            <w:tcW w:w="781" w:type="dxa"/>
            <w:vAlign w:val="top"/>
          </w:tcPr>
          <w:p w14:paraId="6CFC9568">
            <w:pPr>
              <w:pStyle w:val="8"/>
              <w:spacing w:line="280" w:lineRule="auto"/>
            </w:pPr>
          </w:p>
          <w:p w14:paraId="47B72CA2">
            <w:pPr>
              <w:pStyle w:val="8"/>
              <w:spacing w:line="281" w:lineRule="auto"/>
            </w:pPr>
          </w:p>
          <w:p w14:paraId="760D187E">
            <w:pPr>
              <w:pStyle w:val="8"/>
              <w:spacing w:line="281" w:lineRule="auto"/>
            </w:pPr>
          </w:p>
          <w:p w14:paraId="566ECACE">
            <w:pPr>
              <w:spacing w:before="69" w:line="188" w:lineRule="auto"/>
              <w:ind w:left="294"/>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17</w:t>
            </w:r>
          </w:p>
        </w:tc>
        <w:tc>
          <w:tcPr>
            <w:tcW w:w="1801" w:type="dxa"/>
            <w:vAlign w:val="top"/>
          </w:tcPr>
          <w:p w14:paraId="5326A05B">
            <w:pPr>
              <w:pStyle w:val="8"/>
              <w:spacing w:line="264" w:lineRule="auto"/>
            </w:pPr>
          </w:p>
          <w:p w14:paraId="2FA5A41C">
            <w:pPr>
              <w:pStyle w:val="8"/>
              <w:spacing w:line="264" w:lineRule="auto"/>
            </w:pPr>
          </w:p>
          <w:p w14:paraId="332E2158">
            <w:pPr>
              <w:pStyle w:val="8"/>
              <w:spacing w:line="264" w:lineRule="auto"/>
            </w:pPr>
          </w:p>
          <w:p w14:paraId="3282D994">
            <w:pPr>
              <w:spacing w:before="78" w:line="222" w:lineRule="auto"/>
              <w:ind w:left="187"/>
              <w:rPr>
                <w:rFonts w:ascii="仿宋" w:hAnsi="仿宋" w:eastAsia="仿宋" w:cs="仿宋"/>
                <w:sz w:val="24"/>
                <w:szCs w:val="24"/>
              </w:rPr>
            </w:pPr>
            <w:r>
              <w:rPr>
                <w:rFonts w:ascii="仿宋" w:hAnsi="仿宋" w:eastAsia="仿宋" w:cs="仿宋"/>
                <w:spacing w:val="-1"/>
                <w:sz w:val="24"/>
                <w:szCs w:val="24"/>
              </w:rPr>
              <w:t>获取招标文件</w:t>
            </w:r>
          </w:p>
        </w:tc>
        <w:tc>
          <w:tcPr>
            <w:tcW w:w="7104" w:type="dxa"/>
            <w:vAlign w:val="top"/>
          </w:tcPr>
          <w:p w14:paraId="288B8EBC">
            <w:pPr>
              <w:spacing w:before="61" w:line="250" w:lineRule="auto"/>
              <w:ind w:left="127" w:right="123" w:firstLine="9"/>
              <w:rPr>
                <w:rFonts w:ascii="仿宋" w:hAnsi="仿宋" w:eastAsia="仿宋" w:cs="仿宋"/>
                <w:sz w:val="24"/>
                <w:szCs w:val="24"/>
              </w:rPr>
            </w:pPr>
            <w:r>
              <w:rPr>
                <w:rFonts w:ascii="仿宋" w:hAnsi="仿宋" w:eastAsia="仿宋" w:cs="仿宋"/>
                <w:spacing w:val="-7"/>
                <w:sz w:val="24"/>
                <w:szCs w:val="24"/>
              </w:rPr>
              <w:t>时间：</w:t>
            </w:r>
            <w:r>
              <w:rPr>
                <w:rFonts w:ascii="Times New Roman" w:hAnsi="Times New Roman" w:eastAsia="Times New Roman" w:cs="Times New Roman"/>
                <w:spacing w:val="-7"/>
                <w:sz w:val="24"/>
                <w:szCs w:val="24"/>
                <w:u w:val="single" w:color="auto"/>
              </w:rPr>
              <w:t>202</w:t>
            </w:r>
            <w:r>
              <w:rPr>
                <w:rFonts w:hint="eastAsia" w:ascii="Times New Roman" w:hAnsi="Times New Roman" w:eastAsia="宋体" w:cs="Times New Roman"/>
                <w:spacing w:val="-7"/>
                <w:sz w:val="24"/>
                <w:szCs w:val="24"/>
                <w:u w:val="single" w:color="auto"/>
                <w:lang w:val="en-US" w:eastAsia="zh-CN"/>
              </w:rPr>
              <w:t>6</w:t>
            </w:r>
            <w:r>
              <w:rPr>
                <w:rFonts w:ascii="Times New Roman" w:hAnsi="Times New Roman" w:eastAsia="Times New Roman" w:cs="Times New Roman"/>
                <w:spacing w:val="25"/>
                <w:w w:val="101"/>
                <w:sz w:val="24"/>
                <w:szCs w:val="24"/>
                <w:u w:val="single" w:color="auto"/>
              </w:rPr>
              <w:t xml:space="preserve"> </w:t>
            </w:r>
            <w:r>
              <w:rPr>
                <w:rFonts w:ascii="仿宋" w:hAnsi="仿宋" w:eastAsia="仿宋" w:cs="仿宋"/>
                <w:spacing w:val="-7"/>
                <w:sz w:val="24"/>
                <w:szCs w:val="24"/>
                <w:u w:val="single" w:color="auto"/>
              </w:rPr>
              <w:t>年</w:t>
            </w:r>
            <w:r>
              <w:rPr>
                <w:rFonts w:hint="eastAsia" w:ascii="仿宋" w:hAnsi="仿宋" w:eastAsia="仿宋" w:cs="仿宋"/>
                <w:spacing w:val="-7"/>
                <w:sz w:val="24"/>
                <w:szCs w:val="24"/>
                <w:u w:val="single" w:color="auto"/>
                <w:lang w:val="en-US" w:eastAsia="zh-CN"/>
              </w:rPr>
              <w:t>06</w:t>
            </w:r>
            <w:r>
              <w:rPr>
                <w:rFonts w:ascii="仿宋" w:hAnsi="仿宋" w:eastAsia="仿宋" w:cs="仿宋"/>
                <w:spacing w:val="-7"/>
                <w:sz w:val="24"/>
                <w:szCs w:val="24"/>
                <w:u w:val="single" w:color="auto"/>
              </w:rPr>
              <w:t>月</w:t>
            </w:r>
            <w:r>
              <w:rPr>
                <w:rFonts w:hint="eastAsia" w:ascii="仿宋" w:hAnsi="仿宋" w:eastAsia="仿宋" w:cs="仿宋"/>
                <w:spacing w:val="-7"/>
                <w:sz w:val="24"/>
                <w:szCs w:val="24"/>
                <w:u w:val="single" w:color="auto"/>
                <w:lang w:val="en-US" w:eastAsia="zh-CN"/>
              </w:rPr>
              <w:t>02</w:t>
            </w:r>
            <w:r>
              <w:rPr>
                <w:rFonts w:ascii="仿宋" w:hAnsi="仿宋" w:eastAsia="仿宋" w:cs="仿宋"/>
                <w:spacing w:val="-7"/>
                <w:sz w:val="24"/>
                <w:szCs w:val="24"/>
                <w:u w:val="single" w:color="auto"/>
              </w:rPr>
              <w:t>日至</w:t>
            </w:r>
            <w:r>
              <w:rPr>
                <w:rFonts w:ascii="仿宋" w:hAnsi="仿宋" w:eastAsia="仿宋" w:cs="仿宋"/>
                <w:spacing w:val="-50"/>
                <w:sz w:val="24"/>
                <w:szCs w:val="24"/>
                <w:u w:val="single" w:color="auto"/>
              </w:rPr>
              <w:t xml:space="preserve"> </w:t>
            </w:r>
            <w:r>
              <w:rPr>
                <w:rFonts w:ascii="Times New Roman" w:hAnsi="Times New Roman" w:eastAsia="Times New Roman" w:cs="Times New Roman"/>
                <w:spacing w:val="-7"/>
                <w:sz w:val="24"/>
                <w:szCs w:val="24"/>
                <w:u w:val="single" w:color="auto"/>
              </w:rPr>
              <w:t>202</w:t>
            </w:r>
            <w:r>
              <w:rPr>
                <w:rFonts w:hint="eastAsia" w:ascii="Times New Roman" w:hAnsi="Times New Roman" w:eastAsia="宋体" w:cs="Times New Roman"/>
                <w:spacing w:val="-7"/>
                <w:sz w:val="24"/>
                <w:szCs w:val="24"/>
                <w:u w:val="single" w:color="auto"/>
                <w:lang w:val="en-US" w:eastAsia="zh-CN"/>
              </w:rPr>
              <w:t>6</w:t>
            </w:r>
            <w:r>
              <w:rPr>
                <w:rFonts w:ascii="Times New Roman" w:hAnsi="Times New Roman" w:eastAsia="Times New Roman" w:cs="Times New Roman"/>
                <w:spacing w:val="26"/>
                <w:sz w:val="24"/>
                <w:szCs w:val="24"/>
                <w:u w:val="single" w:color="auto"/>
              </w:rPr>
              <w:t xml:space="preserve"> </w:t>
            </w:r>
            <w:r>
              <w:rPr>
                <w:rFonts w:ascii="仿宋" w:hAnsi="仿宋" w:eastAsia="仿宋" w:cs="仿宋"/>
                <w:spacing w:val="-7"/>
                <w:sz w:val="24"/>
                <w:szCs w:val="24"/>
                <w:u w:val="single" w:color="auto"/>
              </w:rPr>
              <w:t>年</w:t>
            </w:r>
            <w:r>
              <w:rPr>
                <w:rFonts w:hint="eastAsia" w:ascii="仿宋" w:hAnsi="仿宋" w:eastAsia="仿宋" w:cs="仿宋"/>
                <w:spacing w:val="-7"/>
                <w:sz w:val="24"/>
                <w:szCs w:val="24"/>
                <w:u w:val="single" w:color="auto"/>
                <w:lang w:val="en-US" w:eastAsia="zh-CN"/>
              </w:rPr>
              <w:t>06</w:t>
            </w:r>
            <w:r>
              <w:rPr>
                <w:rFonts w:ascii="仿宋" w:hAnsi="仿宋" w:eastAsia="仿宋" w:cs="仿宋"/>
                <w:spacing w:val="-7"/>
                <w:sz w:val="24"/>
                <w:szCs w:val="24"/>
                <w:u w:val="single" w:color="auto"/>
              </w:rPr>
              <w:t>月</w:t>
            </w:r>
            <w:r>
              <w:rPr>
                <w:rFonts w:ascii="仿宋" w:hAnsi="仿宋" w:eastAsia="仿宋" w:cs="仿宋"/>
                <w:spacing w:val="-30"/>
                <w:sz w:val="24"/>
                <w:szCs w:val="24"/>
                <w:u w:val="single" w:color="auto"/>
              </w:rPr>
              <w:t xml:space="preserve"> </w:t>
            </w:r>
            <w:r>
              <w:rPr>
                <w:rFonts w:hint="eastAsia" w:ascii="仿宋" w:hAnsi="仿宋" w:eastAsia="仿宋" w:cs="仿宋"/>
                <w:spacing w:val="-30"/>
                <w:sz w:val="24"/>
                <w:szCs w:val="24"/>
                <w:u w:val="single" w:color="auto"/>
                <w:lang w:val="en-US" w:eastAsia="zh-CN"/>
              </w:rPr>
              <w:t>09</w:t>
            </w:r>
            <w:r>
              <w:rPr>
                <w:rFonts w:ascii="仿宋" w:hAnsi="仿宋" w:eastAsia="仿宋" w:cs="仿宋"/>
                <w:spacing w:val="-8"/>
                <w:sz w:val="24"/>
                <w:szCs w:val="24"/>
                <w:u w:val="single" w:color="auto"/>
              </w:rPr>
              <w:t>日</w:t>
            </w:r>
            <w:r>
              <w:rPr>
                <w:rFonts w:ascii="仿宋" w:hAnsi="仿宋" w:eastAsia="仿宋" w:cs="仿宋"/>
                <w:spacing w:val="-8"/>
                <w:sz w:val="24"/>
                <w:szCs w:val="24"/>
              </w:rPr>
              <w:t>，每天上午</w:t>
            </w:r>
            <w:r>
              <w:rPr>
                <w:rFonts w:ascii="仿宋" w:hAnsi="仿宋" w:eastAsia="仿宋" w:cs="仿宋"/>
                <w:spacing w:val="-27"/>
                <w:sz w:val="24"/>
                <w:szCs w:val="24"/>
              </w:rPr>
              <w:t xml:space="preserve"> </w:t>
            </w:r>
            <w:r>
              <w:rPr>
                <w:rFonts w:ascii="Times New Roman" w:hAnsi="Times New Roman" w:eastAsia="Times New Roman" w:cs="Times New Roman"/>
                <w:spacing w:val="-8"/>
                <w:sz w:val="24"/>
                <w:szCs w:val="24"/>
              </w:rPr>
              <w:t>10:00</w:t>
            </w:r>
            <w:r>
              <w:rPr>
                <w:rFonts w:ascii="仿宋" w:hAnsi="仿宋" w:eastAsia="仿宋" w:cs="仿宋"/>
                <w:spacing w:val="-3"/>
                <w:sz w:val="24"/>
                <w:szCs w:val="24"/>
              </w:rPr>
              <w:t>至</w:t>
            </w:r>
            <w:r>
              <w:rPr>
                <w:rFonts w:ascii="仿宋" w:hAnsi="仿宋" w:eastAsia="仿宋" w:cs="仿宋"/>
                <w:spacing w:val="-27"/>
                <w:sz w:val="24"/>
                <w:szCs w:val="24"/>
              </w:rPr>
              <w:t xml:space="preserve"> </w:t>
            </w:r>
            <w:r>
              <w:rPr>
                <w:rFonts w:ascii="Times New Roman" w:hAnsi="Times New Roman" w:eastAsia="Times New Roman" w:cs="Times New Roman"/>
                <w:spacing w:val="-3"/>
                <w:sz w:val="24"/>
                <w:szCs w:val="24"/>
              </w:rPr>
              <w:t>14:00</w:t>
            </w:r>
            <w:r>
              <w:rPr>
                <w:rFonts w:ascii="Times New Roman" w:hAnsi="Times New Roman" w:eastAsia="Times New Roman" w:cs="Times New Roman"/>
                <w:spacing w:val="-23"/>
                <w:sz w:val="24"/>
                <w:szCs w:val="24"/>
              </w:rPr>
              <w:t xml:space="preserve"> </w:t>
            </w:r>
            <w:r>
              <w:rPr>
                <w:rFonts w:ascii="仿宋" w:hAnsi="仿宋" w:eastAsia="仿宋" w:cs="仿宋"/>
                <w:spacing w:val="-3"/>
                <w:sz w:val="24"/>
                <w:szCs w:val="24"/>
              </w:rPr>
              <w:t>，下午</w:t>
            </w:r>
            <w:r>
              <w:rPr>
                <w:rFonts w:ascii="仿宋" w:hAnsi="仿宋" w:eastAsia="仿宋" w:cs="仿宋"/>
                <w:spacing w:val="-29"/>
                <w:sz w:val="24"/>
                <w:szCs w:val="24"/>
              </w:rPr>
              <w:t xml:space="preserve"> </w:t>
            </w:r>
            <w:r>
              <w:rPr>
                <w:rFonts w:ascii="Times New Roman" w:hAnsi="Times New Roman" w:eastAsia="Times New Roman" w:cs="Times New Roman"/>
                <w:spacing w:val="-3"/>
                <w:sz w:val="24"/>
                <w:szCs w:val="24"/>
              </w:rPr>
              <w:t>16:00</w:t>
            </w:r>
            <w:r>
              <w:rPr>
                <w:rFonts w:ascii="Times New Roman" w:hAnsi="Times New Roman" w:eastAsia="Times New Roman" w:cs="Times New Roman"/>
                <w:spacing w:val="26"/>
                <w:sz w:val="24"/>
                <w:szCs w:val="24"/>
              </w:rPr>
              <w:t xml:space="preserve"> </w:t>
            </w:r>
            <w:r>
              <w:rPr>
                <w:rFonts w:ascii="仿宋" w:hAnsi="仿宋" w:eastAsia="仿宋" w:cs="仿宋"/>
                <w:spacing w:val="-3"/>
                <w:sz w:val="24"/>
                <w:szCs w:val="24"/>
              </w:rPr>
              <w:t>至</w:t>
            </w:r>
            <w:r>
              <w:rPr>
                <w:rFonts w:ascii="仿宋" w:hAnsi="仿宋" w:eastAsia="仿宋" w:cs="仿宋"/>
                <w:spacing w:val="-27"/>
                <w:sz w:val="24"/>
                <w:szCs w:val="24"/>
              </w:rPr>
              <w:t xml:space="preserve"> </w:t>
            </w:r>
            <w:r>
              <w:rPr>
                <w:rFonts w:hint="eastAsia" w:ascii="Times New Roman" w:hAnsi="Times New Roman" w:eastAsia="宋体" w:cs="Times New Roman"/>
                <w:spacing w:val="-3"/>
                <w:sz w:val="24"/>
                <w:szCs w:val="24"/>
                <w:lang w:eastAsia="zh-CN"/>
              </w:rPr>
              <w:t>20：00</w:t>
            </w:r>
            <w:r>
              <w:rPr>
                <w:rFonts w:ascii="仿宋" w:hAnsi="仿宋" w:eastAsia="仿宋" w:cs="仿宋"/>
                <w:spacing w:val="-3"/>
                <w:sz w:val="24"/>
                <w:szCs w:val="24"/>
              </w:rPr>
              <w:t>（北京时间，法定节假日除外）</w:t>
            </w:r>
          </w:p>
          <w:p w14:paraId="27F4B5A0">
            <w:pPr>
              <w:spacing w:before="1" w:line="220" w:lineRule="auto"/>
              <w:ind w:left="120"/>
              <w:rPr>
                <w:rFonts w:ascii="仿宋" w:hAnsi="仿宋" w:eastAsia="仿宋" w:cs="仿宋"/>
                <w:sz w:val="24"/>
                <w:szCs w:val="24"/>
              </w:rPr>
            </w:pPr>
            <w:r>
              <w:rPr>
                <w:rFonts w:ascii="仿宋" w:hAnsi="仿宋" w:eastAsia="仿宋" w:cs="仿宋"/>
                <w:spacing w:val="1"/>
                <w:sz w:val="24"/>
                <w:szCs w:val="24"/>
              </w:rPr>
              <w:t>地点：政采云平台线上获取</w:t>
            </w:r>
          </w:p>
          <w:p w14:paraId="7038F2B8">
            <w:pPr>
              <w:spacing w:before="36" w:line="242" w:lineRule="auto"/>
              <w:ind w:left="119" w:right="191" w:firstLine="5"/>
              <w:jc w:val="both"/>
              <w:rPr>
                <w:rFonts w:ascii="仿宋" w:hAnsi="仿宋" w:eastAsia="仿宋" w:cs="仿宋"/>
                <w:sz w:val="24"/>
                <w:szCs w:val="24"/>
              </w:rPr>
            </w:pPr>
            <w:r>
              <w:rPr>
                <w:rFonts w:ascii="仿宋" w:hAnsi="仿宋" w:eastAsia="仿宋" w:cs="仿宋"/>
                <w:spacing w:val="2"/>
                <w:sz w:val="24"/>
                <w:szCs w:val="24"/>
              </w:rPr>
              <w:t>方式：供应商登录政采云平台</w:t>
            </w:r>
            <w:r>
              <w:rPr>
                <w:rFonts w:ascii="仿宋" w:hAnsi="仿宋" w:eastAsia="仿宋" w:cs="仿宋"/>
                <w:spacing w:val="-43"/>
                <w:sz w:val="24"/>
                <w:szCs w:val="24"/>
              </w:rPr>
              <w:t xml:space="preserve"> </w:t>
            </w:r>
            <w:r>
              <w:fldChar w:fldCharType="begin"/>
            </w:r>
            <w:r>
              <w:instrText xml:space="preserve"> HYPERLINK "https://www.zcygov.cn/" </w:instrText>
            </w:r>
            <w:r>
              <w:fldChar w:fldCharType="separate"/>
            </w:r>
            <w:r>
              <w:rPr>
                <w:rFonts w:ascii="Times New Roman" w:hAnsi="Times New Roman" w:eastAsia="Times New Roman" w:cs="Times New Roman"/>
                <w:sz w:val="24"/>
                <w:szCs w:val="24"/>
              </w:rPr>
              <w:t>https</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www</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zcygov</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
                <w:sz w:val="24"/>
                <w:szCs w:val="24"/>
              </w:rPr>
              <w:fldChar w:fldCharType="end"/>
            </w:r>
            <w:r>
              <w:rPr>
                <w:rFonts w:ascii="仿宋" w:hAnsi="仿宋" w:eastAsia="仿宋" w:cs="仿宋"/>
                <w:spacing w:val="2"/>
                <w:sz w:val="24"/>
                <w:szCs w:val="24"/>
              </w:rPr>
              <w:t>在线申请获</w:t>
            </w:r>
            <w:r>
              <w:rPr>
                <w:rFonts w:ascii="仿宋" w:hAnsi="仿宋" w:eastAsia="仿宋" w:cs="仿宋"/>
                <w:spacing w:val="1"/>
                <w:sz w:val="24"/>
                <w:szCs w:val="24"/>
              </w:rPr>
              <w:t>取采购文件（进入“项目采购</w:t>
            </w:r>
            <w:r>
              <w:rPr>
                <w:rFonts w:ascii="仿宋" w:hAnsi="仿宋" w:eastAsia="仿宋" w:cs="仿宋"/>
                <w:spacing w:val="-81"/>
                <w:sz w:val="24"/>
                <w:szCs w:val="24"/>
              </w:rPr>
              <w:t xml:space="preserve"> </w:t>
            </w:r>
            <w:r>
              <w:rPr>
                <w:rFonts w:ascii="仿宋" w:hAnsi="仿宋" w:eastAsia="仿宋" w:cs="仿宋"/>
                <w:spacing w:val="1"/>
                <w:sz w:val="24"/>
                <w:szCs w:val="24"/>
              </w:rPr>
              <w:t>”应用，在获取采购文件菜单中选</w:t>
            </w:r>
            <w:r>
              <w:rPr>
                <w:rFonts w:ascii="仿宋" w:hAnsi="仿宋" w:eastAsia="仿宋" w:cs="仿宋"/>
                <w:spacing w:val="-3"/>
                <w:sz w:val="24"/>
                <w:szCs w:val="24"/>
              </w:rPr>
              <w:t>择项目，</w:t>
            </w:r>
            <w:r>
              <w:rPr>
                <w:rFonts w:ascii="仿宋" w:hAnsi="仿宋" w:eastAsia="仿宋" w:cs="仿宋"/>
                <w:spacing w:val="-65"/>
                <w:sz w:val="24"/>
                <w:szCs w:val="24"/>
              </w:rPr>
              <w:t xml:space="preserve"> </w:t>
            </w:r>
            <w:r>
              <w:rPr>
                <w:rFonts w:ascii="仿宋" w:hAnsi="仿宋" w:eastAsia="仿宋" w:cs="仿宋"/>
                <w:spacing w:val="-3"/>
                <w:sz w:val="24"/>
                <w:szCs w:val="24"/>
              </w:rPr>
              <w:t>申请获取采购文件）</w:t>
            </w:r>
          </w:p>
        </w:tc>
      </w:tr>
      <w:tr w14:paraId="17761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4" w:hRule="atLeast"/>
        </w:trPr>
        <w:tc>
          <w:tcPr>
            <w:tcW w:w="781" w:type="dxa"/>
            <w:vAlign w:val="top"/>
          </w:tcPr>
          <w:p w14:paraId="7D1E0062">
            <w:pPr>
              <w:pStyle w:val="8"/>
              <w:spacing w:line="287" w:lineRule="auto"/>
            </w:pPr>
          </w:p>
          <w:p w14:paraId="1CB4BAA2">
            <w:pPr>
              <w:pStyle w:val="8"/>
              <w:spacing w:line="287" w:lineRule="auto"/>
            </w:pPr>
          </w:p>
          <w:p w14:paraId="18C9AD0E">
            <w:pPr>
              <w:pStyle w:val="8"/>
              <w:spacing w:line="287" w:lineRule="auto"/>
            </w:pPr>
          </w:p>
          <w:p w14:paraId="237CBCC3">
            <w:pPr>
              <w:pStyle w:val="8"/>
              <w:spacing w:line="287" w:lineRule="auto"/>
            </w:pPr>
          </w:p>
          <w:p w14:paraId="0E0295C4">
            <w:pPr>
              <w:spacing w:before="69" w:line="188" w:lineRule="auto"/>
              <w:ind w:left="294"/>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18</w:t>
            </w:r>
          </w:p>
        </w:tc>
        <w:tc>
          <w:tcPr>
            <w:tcW w:w="1801" w:type="dxa"/>
            <w:vAlign w:val="top"/>
          </w:tcPr>
          <w:p w14:paraId="75A3FBA8">
            <w:pPr>
              <w:pStyle w:val="8"/>
              <w:spacing w:line="274" w:lineRule="auto"/>
            </w:pPr>
          </w:p>
          <w:p w14:paraId="7B5C414B">
            <w:pPr>
              <w:pStyle w:val="8"/>
              <w:spacing w:line="274" w:lineRule="auto"/>
            </w:pPr>
          </w:p>
          <w:p w14:paraId="079D4C90">
            <w:pPr>
              <w:pStyle w:val="8"/>
              <w:spacing w:line="275" w:lineRule="auto"/>
            </w:pPr>
          </w:p>
          <w:p w14:paraId="2ADCE519">
            <w:pPr>
              <w:pStyle w:val="8"/>
              <w:spacing w:line="275" w:lineRule="auto"/>
            </w:pPr>
          </w:p>
          <w:p w14:paraId="5D2B6392">
            <w:pPr>
              <w:spacing w:before="78" w:line="222" w:lineRule="auto"/>
              <w:ind w:left="182"/>
              <w:rPr>
                <w:rFonts w:ascii="仿宋" w:hAnsi="仿宋" w:eastAsia="仿宋" w:cs="仿宋"/>
                <w:sz w:val="24"/>
                <w:szCs w:val="24"/>
              </w:rPr>
            </w:pPr>
            <w:r>
              <w:rPr>
                <w:rFonts w:ascii="仿宋" w:hAnsi="仿宋" w:eastAsia="仿宋" w:cs="仿宋"/>
                <w:spacing w:val="-1"/>
                <w:sz w:val="24"/>
                <w:szCs w:val="24"/>
              </w:rPr>
              <w:t>投标文件形式</w:t>
            </w:r>
          </w:p>
        </w:tc>
        <w:tc>
          <w:tcPr>
            <w:tcW w:w="7104" w:type="dxa"/>
            <w:vAlign w:val="top"/>
          </w:tcPr>
          <w:p w14:paraId="06062BB7">
            <w:pPr>
              <w:spacing w:before="45" w:line="250" w:lineRule="auto"/>
              <w:ind w:left="121" w:right="245" w:firstLine="24"/>
              <w:rPr>
                <w:rFonts w:ascii="仿宋" w:hAnsi="仿宋" w:eastAsia="仿宋" w:cs="仿宋"/>
                <w:sz w:val="24"/>
                <w:szCs w:val="24"/>
              </w:rPr>
            </w:pPr>
            <w:r>
              <w:rPr>
                <w:rFonts w:ascii="仿宋" w:hAnsi="仿宋" w:eastAsia="仿宋" w:cs="仿宋"/>
                <w:spacing w:val="-5"/>
                <w:sz w:val="24"/>
                <w:szCs w:val="24"/>
              </w:rPr>
              <w:t>电子投标文件包括“</w:t>
            </w:r>
            <w:r>
              <w:rPr>
                <w:rFonts w:ascii="仿宋" w:hAnsi="仿宋" w:eastAsia="仿宋" w:cs="仿宋"/>
                <w:spacing w:val="-66"/>
                <w:sz w:val="24"/>
                <w:szCs w:val="24"/>
              </w:rPr>
              <w:t xml:space="preserve"> </w:t>
            </w:r>
            <w:r>
              <w:rPr>
                <w:rFonts w:ascii="仿宋" w:hAnsi="仿宋" w:eastAsia="仿宋" w:cs="仿宋"/>
                <w:spacing w:val="-5"/>
                <w:sz w:val="24"/>
                <w:szCs w:val="24"/>
              </w:rPr>
              <w:t>电子加密投标文件</w:t>
            </w:r>
            <w:r>
              <w:rPr>
                <w:rFonts w:ascii="仿宋" w:hAnsi="仿宋" w:eastAsia="仿宋" w:cs="仿宋"/>
                <w:spacing w:val="-85"/>
                <w:sz w:val="24"/>
                <w:szCs w:val="24"/>
              </w:rPr>
              <w:t xml:space="preserve"> </w:t>
            </w:r>
            <w:r>
              <w:rPr>
                <w:rFonts w:ascii="仿宋" w:hAnsi="仿宋" w:eastAsia="仿宋" w:cs="仿宋"/>
                <w:spacing w:val="-5"/>
                <w:sz w:val="24"/>
                <w:szCs w:val="24"/>
              </w:rPr>
              <w:t>”和“备份投标文件</w:t>
            </w:r>
            <w:r>
              <w:rPr>
                <w:rFonts w:ascii="仿宋" w:hAnsi="仿宋" w:eastAsia="仿宋" w:cs="仿宋"/>
                <w:spacing w:val="-83"/>
                <w:sz w:val="24"/>
                <w:szCs w:val="24"/>
              </w:rPr>
              <w:t xml:space="preserve"> </w:t>
            </w:r>
            <w:r>
              <w:rPr>
                <w:rFonts w:ascii="仿宋" w:hAnsi="仿宋" w:eastAsia="仿宋" w:cs="仿宋"/>
                <w:spacing w:val="-5"/>
                <w:sz w:val="24"/>
                <w:szCs w:val="24"/>
              </w:rPr>
              <w:t>”，</w:t>
            </w:r>
            <w:r>
              <w:rPr>
                <w:rFonts w:ascii="仿宋" w:hAnsi="仿宋" w:eastAsia="仿宋" w:cs="仿宋"/>
                <w:spacing w:val="1"/>
                <w:sz w:val="24"/>
                <w:szCs w:val="24"/>
              </w:rPr>
              <w:t>在投标文件编制完成后同时生成。</w:t>
            </w:r>
          </w:p>
          <w:p w14:paraId="112C3ED6">
            <w:pPr>
              <w:spacing w:line="250" w:lineRule="auto"/>
              <w:ind w:left="123" w:right="114" w:firstLine="8"/>
              <w:rPr>
                <w:rFonts w:ascii="仿宋" w:hAnsi="仿宋" w:eastAsia="仿宋" w:cs="仿宋"/>
                <w:sz w:val="24"/>
                <w:szCs w:val="24"/>
              </w:rPr>
            </w:pPr>
            <w:r>
              <w:rPr>
                <w:rFonts w:ascii="Times New Roman" w:hAnsi="Times New Roman" w:eastAsia="Times New Roman" w:cs="Times New Roman"/>
                <w:spacing w:val="-5"/>
                <w:sz w:val="24"/>
                <w:szCs w:val="24"/>
              </w:rPr>
              <w:t>1</w:t>
            </w:r>
            <w:r>
              <w:rPr>
                <w:rFonts w:ascii="Times New Roman" w:hAnsi="Times New Roman" w:eastAsia="Times New Roman" w:cs="Times New Roman"/>
                <w:spacing w:val="-20"/>
                <w:sz w:val="24"/>
                <w:szCs w:val="24"/>
              </w:rPr>
              <w:t xml:space="preserve"> </w:t>
            </w:r>
            <w:r>
              <w:rPr>
                <w:rFonts w:ascii="仿宋" w:hAnsi="仿宋" w:eastAsia="仿宋" w:cs="仿宋"/>
                <w:spacing w:val="-5"/>
                <w:sz w:val="24"/>
                <w:szCs w:val="24"/>
              </w:rPr>
              <w:t>、“</w:t>
            </w:r>
            <w:r>
              <w:rPr>
                <w:rFonts w:ascii="仿宋" w:hAnsi="仿宋" w:eastAsia="仿宋" w:cs="仿宋"/>
                <w:spacing w:val="-73"/>
                <w:sz w:val="24"/>
                <w:szCs w:val="24"/>
              </w:rPr>
              <w:t xml:space="preserve"> </w:t>
            </w:r>
            <w:r>
              <w:rPr>
                <w:rFonts w:ascii="仿宋" w:hAnsi="仿宋" w:eastAsia="仿宋" w:cs="仿宋"/>
                <w:spacing w:val="-5"/>
                <w:sz w:val="24"/>
                <w:szCs w:val="24"/>
              </w:rPr>
              <w:t>电子加密投标文件</w:t>
            </w:r>
            <w:r>
              <w:rPr>
                <w:rFonts w:ascii="仿宋" w:hAnsi="仿宋" w:eastAsia="仿宋" w:cs="仿宋"/>
                <w:spacing w:val="-85"/>
                <w:sz w:val="24"/>
                <w:szCs w:val="24"/>
              </w:rPr>
              <w:t xml:space="preserve"> </w:t>
            </w:r>
            <w:r>
              <w:rPr>
                <w:rFonts w:ascii="仿宋" w:hAnsi="仿宋" w:eastAsia="仿宋" w:cs="仿宋"/>
                <w:spacing w:val="-5"/>
                <w:sz w:val="24"/>
                <w:szCs w:val="24"/>
              </w:rPr>
              <w:t>”是指通过“政采云电子交易客户端</w:t>
            </w:r>
            <w:r>
              <w:rPr>
                <w:rFonts w:ascii="仿宋" w:hAnsi="仿宋" w:eastAsia="仿宋" w:cs="仿宋"/>
                <w:spacing w:val="-86"/>
                <w:sz w:val="24"/>
                <w:szCs w:val="24"/>
              </w:rPr>
              <w:t xml:space="preserve"> </w:t>
            </w:r>
            <w:r>
              <w:rPr>
                <w:rFonts w:ascii="仿宋" w:hAnsi="仿宋" w:eastAsia="仿宋" w:cs="仿宋"/>
                <w:spacing w:val="-5"/>
                <w:sz w:val="24"/>
                <w:szCs w:val="24"/>
              </w:rPr>
              <w:t>”完</w:t>
            </w:r>
            <w:r>
              <w:rPr>
                <w:rFonts w:ascii="仿宋" w:hAnsi="仿宋" w:eastAsia="仿宋" w:cs="仿宋"/>
                <w:spacing w:val="2"/>
                <w:sz w:val="24"/>
                <w:szCs w:val="24"/>
              </w:rPr>
              <w:t>成投标文件编制后生成并加密的数据电文形式的投标文件。</w:t>
            </w:r>
          </w:p>
          <w:p w14:paraId="5CC0185C">
            <w:pPr>
              <w:ind w:left="119" w:right="116" w:hanging="10"/>
              <w:rPr>
                <w:rFonts w:ascii="仿宋" w:hAnsi="仿宋" w:eastAsia="仿宋" w:cs="仿宋"/>
                <w:sz w:val="24"/>
                <w:szCs w:val="24"/>
              </w:rPr>
            </w:pPr>
            <w:r>
              <w:rPr>
                <w:rFonts w:ascii="Times New Roman" w:hAnsi="Times New Roman" w:eastAsia="Times New Roman" w:cs="Times New Roman"/>
                <w:spacing w:val="-4"/>
                <w:sz w:val="24"/>
                <w:szCs w:val="24"/>
              </w:rPr>
              <w:t>2</w:t>
            </w:r>
            <w:r>
              <w:rPr>
                <w:rFonts w:ascii="Times New Roman" w:hAnsi="Times New Roman" w:eastAsia="Times New Roman" w:cs="Times New Roman"/>
                <w:spacing w:val="-23"/>
                <w:sz w:val="24"/>
                <w:szCs w:val="24"/>
              </w:rPr>
              <w:t xml:space="preserve"> </w:t>
            </w:r>
            <w:r>
              <w:rPr>
                <w:rFonts w:ascii="仿宋" w:hAnsi="仿宋" w:eastAsia="仿宋" w:cs="仿宋"/>
                <w:spacing w:val="-4"/>
                <w:sz w:val="24"/>
                <w:szCs w:val="24"/>
              </w:rPr>
              <w:t>、“备份投标文件</w:t>
            </w:r>
            <w:r>
              <w:rPr>
                <w:rFonts w:ascii="仿宋" w:hAnsi="仿宋" w:eastAsia="仿宋" w:cs="仿宋"/>
                <w:spacing w:val="-84"/>
                <w:sz w:val="24"/>
                <w:szCs w:val="24"/>
              </w:rPr>
              <w:t xml:space="preserve"> </w:t>
            </w:r>
            <w:r>
              <w:rPr>
                <w:rFonts w:ascii="仿宋" w:hAnsi="仿宋" w:eastAsia="仿宋" w:cs="仿宋"/>
                <w:spacing w:val="-4"/>
                <w:sz w:val="24"/>
                <w:szCs w:val="24"/>
              </w:rPr>
              <w:t>”是指与“</w:t>
            </w:r>
            <w:r>
              <w:rPr>
                <w:rFonts w:ascii="仿宋" w:hAnsi="仿宋" w:eastAsia="仿宋" w:cs="仿宋"/>
                <w:spacing w:val="-75"/>
                <w:sz w:val="24"/>
                <w:szCs w:val="24"/>
              </w:rPr>
              <w:t xml:space="preserve"> </w:t>
            </w:r>
            <w:r>
              <w:rPr>
                <w:rFonts w:ascii="仿宋" w:hAnsi="仿宋" w:eastAsia="仿宋" w:cs="仿宋"/>
                <w:spacing w:val="-4"/>
                <w:sz w:val="24"/>
                <w:szCs w:val="24"/>
              </w:rPr>
              <w:t>电子加密投标文件</w:t>
            </w:r>
            <w:r>
              <w:rPr>
                <w:rFonts w:ascii="仿宋" w:hAnsi="仿宋" w:eastAsia="仿宋" w:cs="仿宋"/>
                <w:spacing w:val="-83"/>
                <w:sz w:val="24"/>
                <w:szCs w:val="24"/>
              </w:rPr>
              <w:t xml:space="preserve"> </w:t>
            </w:r>
            <w:r>
              <w:rPr>
                <w:rFonts w:ascii="仿宋" w:hAnsi="仿宋" w:eastAsia="仿宋" w:cs="仿宋"/>
                <w:spacing w:val="-5"/>
                <w:sz w:val="24"/>
                <w:szCs w:val="24"/>
              </w:rPr>
              <w:t>”同时生成的数</w:t>
            </w:r>
            <w:r>
              <w:rPr>
                <w:rFonts w:ascii="仿宋" w:hAnsi="仿宋" w:eastAsia="仿宋" w:cs="仿宋"/>
                <w:spacing w:val="2"/>
                <w:sz w:val="24"/>
                <w:szCs w:val="24"/>
              </w:rPr>
              <w:t>据电文形式的电子文件（备份标书，用于供应商标书解密异常时</w:t>
            </w:r>
            <w:r>
              <w:rPr>
                <w:rFonts w:ascii="仿宋" w:hAnsi="仿宋" w:eastAsia="仿宋" w:cs="仿宋"/>
                <w:spacing w:val="1"/>
                <w:sz w:val="24"/>
                <w:szCs w:val="24"/>
              </w:rPr>
              <w:t>应急使用</w:t>
            </w:r>
            <w:r>
              <w:rPr>
                <w:rFonts w:ascii="仿宋" w:hAnsi="仿宋" w:eastAsia="仿宋" w:cs="仿宋"/>
                <w:spacing w:val="20"/>
                <w:sz w:val="24"/>
                <w:szCs w:val="24"/>
              </w:rPr>
              <w:t>），</w:t>
            </w:r>
            <w:r>
              <w:rPr>
                <w:rFonts w:ascii="仿宋" w:hAnsi="仿宋" w:eastAsia="仿宋" w:cs="仿宋"/>
                <w:spacing w:val="1"/>
                <w:sz w:val="24"/>
                <w:szCs w:val="24"/>
              </w:rPr>
              <w:t>其他方式编制的备份投标文件视为无效备份投标文</w:t>
            </w:r>
            <w:r>
              <w:rPr>
                <w:rFonts w:ascii="仿宋" w:hAnsi="仿宋" w:eastAsia="仿宋" w:cs="仿宋"/>
                <w:spacing w:val="-8"/>
                <w:sz w:val="24"/>
                <w:szCs w:val="24"/>
              </w:rPr>
              <w:t>件。</w:t>
            </w:r>
          </w:p>
        </w:tc>
      </w:tr>
      <w:tr w14:paraId="472A5E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781" w:type="dxa"/>
            <w:vAlign w:val="top"/>
          </w:tcPr>
          <w:p w14:paraId="5BF01075">
            <w:pPr>
              <w:pStyle w:val="8"/>
              <w:spacing w:line="251" w:lineRule="auto"/>
            </w:pPr>
          </w:p>
          <w:p w14:paraId="1EFCE381">
            <w:pPr>
              <w:pStyle w:val="8"/>
              <w:spacing w:line="252" w:lineRule="auto"/>
            </w:pPr>
          </w:p>
          <w:p w14:paraId="02776430">
            <w:pPr>
              <w:spacing w:before="69" w:line="188" w:lineRule="auto"/>
              <w:ind w:left="294"/>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19</w:t>
            </w:r>
          </w:p>
        </w:tc>
        <w:tc>
          <w:tcPr>
            <w:tcW w:w="1801" w:type="dxa"/>
            <w:vAlign w:val="top"/>
          </w:tcPr>
          <w:p w14:paraId="22A2A74C">
            <w:pPr>
              <w:pStyle w:val="8"/>
              <w:spacing w:line="453" w:lineRule="auto"/>
            </w:pPr>
          </w:p>
          <w:p w14:paraId="504F83D5">
            <w:pPr>
              <w:spacing w:before="78" w:line="222" w:lineRule="auto"/>
              <w:ind w:left="182"/>
              <w:rPr>
                <w:rFonts w:ascii="仿宋" w:hAnsi="仿宋" w:eastAsia="仿宋" w:cs="仿宋"/>
                <w:sz w:val="24"/>
                <w:szCs w:val="24"/>
              </w:rPr>
            </w:pPr>
            <w:r>
              <w:rPr>
                <w:rFonts w:ascii="仿宋" w:hAnsi="仿宋" w:eastAsia="仿宋" w:cs="仿宋"/>
                <w:spacing w:val="-1"/>
                <w:sz w:val="24"/>
                <w:szCs w:val="24"/>
              </w:rPr>
              <w:t>投标文件要求</w:t>
            </w:r>
          </w:p>
        </w:tc>
        <w:tc>
          <w:tcPr>
            <w:tcW w:w="7104" w:type="dxa"/>
            <w:vAlign w:val="top"/>
          </w:tcPr>
          <w:p w14:paraId="7AFE313D">
            <w:pPr>
              <w:spacing w:before="46" w:line="246" w:lineRule="auto"/>
              <w:ind w:left="119" w:firstLine="12"/>
              <w:rPr>
                <w:rFonts w:ascii="仿宋" w:hAnsi="仿宋" w:eastAsia="仿宋" w:cs="仿宋"/>
                <w:sz w:val="24"/>
                <w:szCs w:val="24"/>
              </w:rPr>
            </w:pPr>
            <w:r>
              <w:rPr>
                <w:rFonts w:ascii="Times New Roman" w:hAnsi="Times New Roman" w:eastAsia="Times New Roman" w:cs="Times New Roman"/>
                <w:spacing w:val="-15"/>
                <w:sz w:val="24"/>
                <w:szCs w:val="24"/>
              </w:rPr>
              <w:t>1</w:t>
            </w:r>
            <w:r>
              <w:rPr>
                <w:rFonts w:ascii="仿宋" w:hAnsi="仿宋" w:eastAsia="仿宋" w:cs="仿宋"/>
                <w:spacing w:val="-15"/>
                <w:sz w:val="24"/>
                <w:szCs w:val="24"/>
              </w:rPr>
              <w:t>、一份电子加密标书（“</w:t>
            </w:r>
            <w:r>
              <w:rPr>
                <w:rFonts w:ascii="Times New Roman" w:hAnsi="Times New Roman" w:eastAsia="Times New Roman" w:cs="Times New Roman"/>
                <w:spacing w:val="-15"/>
                <w:sz w:val="24"/>
                <w:szCs w:val="24"/>
              </w:rPr>
              <w:t>.jmbs</w:t>
            </w:r>
            <w:r>
              <w:rPr>
                <w:rFonts w:ascii="Times New Roman" w:hAnsi="Times New Roman" w:eastAsia="Times New Roman" w:cs="Times New Roman"/>
                <w:spacing w:val="-23"/>
                <w:sz w:val="24"/>
                <w:szCs w:val="24"/>
              </w:rPr>
              <w:t xml:space="preserve"> </w:t>
            </w:r>
            <w:r>
              <w:rPr>
                <w:rFonts w:ascii="仿宋" w:hAnsi="仿宋" w:eastAsia="仿宋" w:cs="仿宋"/>
                <w:spacing w:val="-15"/>
                <w:sz w:val="24"/>
                <w:szCs w:val="24"/>
              </w:rPr>
              <w:t>”格式</w:t>
            </w:r>
            <w:r>
              <w:rPr>
                <w:rFonts w:ascii="仿宋" w:hAnsi="仿宋" w:eastAsia="仿宋" w:cs="仿宋"/>
                <w:spacing w:val="-63"/>
                <w:w w:val="94"/>
                <w:sz w:val="24"/>
                <w:szCs w:val="24"/>
              </w:rPr>
              <w:t>），</w:t>
            </w:r>
            <w:r>
              <w:rPr>
                <w:rFonts w:ascii="仿宋" w:hAnsi="仿宋" w:eastAsia="仿宋" w:cs="仿宋"/>
                <w:spacing w:val="-15"/>
                <w:sz w:val="24"/>
                <w:szCs w:val="24"/>
              </w:rPr>
              <w:t>一份备份标</w:t>
            </w:r>
            <w:r>
              <w:rPr>
                <w:rFonts w:ascii="仿宋" w:hAnsi="仿宋" w:eastAsia="仿宋" w:cs="仿宋"/>
                <w:spacing w:val="-16"/>
                <w:sz w:val="24"/>
                <w:szCs w:val="24"/>
              </w:rPr>
              <w:t>书文件（“</w:t>
            </w:r>
            <w:r>
              <w:rPr>
                <w:rFonts w:ascii="Times New Roman" w:hAnsi="Times New Roman" w:eastAsia="Times New Roman" w:cs="Times New Roman"/>
                <w:spacing w:val="-16"/>
                <w:sz w:val="24"/>
                <w:szCs w:val="24"/>
              </w:rPr>
              <w:t>.bfbs</w:t>
            </w:r>
            <w:r>
              <w:rPr>
                <w:rFonts w:ascii="Times New Roman" w:hAnsi="Times New Roman" w:eastAsia="Times New Roman" w:cs="Times New Roman"/>
                <w:spacing w:val="-26"/>
                <w:sz w:val="24"/>
                <w:szCs w:val="24"/>
              </w:rPr>
              <w:t xml:space="preserve"> </w:t>
            </w:r>
            <w:r>
              <w:rPr>
                <w:rFonts w:ascii="仿宋" w:hAnsi="仿宋" w:eastAsia="仿宋" w:cs="仿宋"/>
                <w:spacing w:val="-16"/>
                <w:sz w:val="24"/>
                <w:szCs w:val="24"/>
              </w:rPr>
              <w:t>”</w:t>
            </w:r>
            <w:r>
              <w:rPr>
                <w:rFonts w:ascii="仿宋" w:hAnsi="仿宋" w:eastAsia="仿宋" w:cs="仿宋"/>
                <w:spacing w:val="-6"/>
                <w:sz w:val="24"/>
                <w:szCs w:val="24"/>
              </w:rPr>
              <w:t>格式）。</w:t>
            </w:r>
          </w:p>
          <w:p w14:paraId="04A85654">
            <w:pPr>
              <w:spacing w:before="12" w:line="229" w:lineRule="auto"/>
              <w:ind w:left="122" w:right="114" w:hanging="13"/>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、每份电子投标文件应包括资格证明文件和商务及技术文件两部</w:t>
            </w:r>
            <w:r>
              <w:rPr>
                <w:rFonts w:ascii="仿宋" w:hAnsi="仿宋" w:eastAsia="仿宋" w:cs="仿宋"/>
                <w:spacing w:val="-10"/>
                <w:sz w:val="24"/>
                <w:szCs w:val="24"/>
              </w:rPr>
              <w:t>分。</w:t>
            </w:r>
          </w:p>
        </w:tc>
      </w:tr>
      <w:tr w14:paraId="4DD40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781" w:type="dxa"/>
            <w:tcBorders>
              <w:bottom w:val="nil"/>
            </w:tcBorders>
            <w:vAlign w:val="top"/>
          </w:tcPr>
          <w:p w14:paraId="0E7B76E8">
            <w:pPr>
              <w:pStyle w:val="8"/>
              <w:spacing w:line="343" w:lineRule="auto"/>
            </w:pPr>
          </w:p>
          <w:p w14:paraId="3DCB0585">
            <w:pPr>
              <w:spacing w:before="69" w:line="188" w:lineRule="auto"/>
              <w:ind w:left="27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c>
          <w:tcPr>
            <w:tcW w:w="1801" w:type="dxa"/>
            <w:tcBorders>
              <w:bottom w:val="nil"/>
            </w:tcBorders>
            <w:vAlign w:val="top"/>
          </w:tcPr>
          <w:p w14:paraId="4D86BB13">
            <w:pPr>
              <w:spacing w:before="210" w:line="252" w:lineRule="auto"/>
              <w:ind w:left="306" w:right="294" w:hanging="2"/>
              <w:rPr>
                <w:rFonts w:ascii="仿宋" w:hAnsi="仿宋" w:eastAsia="仿宋" w:cs="仿宋"/>
                <w:sz w:val="24"/>
                <w:szCs w:val="24"/>
              </w:rPr>
            </w:pPr>
            <w:r>
              <w:rPr>
                <w:rFonts w:ascii="仿宋" w:hAnsi="仿宋" w:eastAsia="仿宋" w:cs="仿宋"/>
                <w:spacing w:val="-1"/>
                <w:sz w:val="24"/>
                <w:szCs w:val="24"/>
              </w:rPr>
              <w:t>投标文件的</w:t>
            </w:r>
            <w:r>
              <w:rPr>
                <w:rFonts w:ascii="仿宋" w:hAnsi="仿宋" w:eastAsia="仿宋" w:cs="仿宋"/>
                <w:spacing w:val="-2"/>
                <w:sz w:val="24"/>
                <w:szCs w:val="24"/>
              </w:rPr>
              <w:t>上传和递交</w:t>
            </w:r>
          </w:p>
        </w:tc>
        <w:tc>
          <w:tcPr>
            <w:tcW w:w="7104" w:type="dxa"/>
            <w:vAlign w:val="top"/>
          </w:tcPr>
          <w:p w14:paraId="688C1B67">
            <w:pPr>
              <w:spacing w:before="47" w:line="237" w:lineRule="auto"/>
              <w:ind w:left="119" w:right="114" w:firstLine="12"/>
              <w:jc w:val="both"/>
              <w:rPr>
                <w:rFonts w:ascii="仿宋" w:hAnsi="仿宋" w:eastAsia="仿宋" w:cs="仿宋"/>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13"/>
                <w:sz w:val="24"/>
                <w:szCs w:val="24"/>
              </w:rPr>
              <w:t xml:space="preserve"> </w:t>
            </w:r>
            <w:r>
              <w:rPr>
                <w:rFonts w:ascii="仿宋" w:hAnsi="仿宋" w:eastAsia="仿宋" w:cs="仿宋"/>
                <w:spacing w:val="-3"/>
                <w:sz w:val="24"/>
                <w:szCs w:val="24"/>
              </w:rPr>
              <w:t>电子加密投标文件：投标文件制作完成并生成加密</w:t>
            </w:r>
            <w:r>
              <w:rPr>
                <w:rFonts w:ascii="仿宋" w:hAnsi="仿宋" w:eastAsia="仿宋" w:cs="仿宋"/>
                <w:spacing w:val="-4"/>
                <w:sz w:val="24"/>
                <w:szCs w:val="24"/>
              </w:rPr>
              <w:t>标书，在投标</w:t>
            </w:r>
            <w:r>
              <w:rPr>
                <w:rFonts w:ascii="仿宋" w:hAnsi="仿宋" w:eastAsia="仿宋" w:cs="仿宋"/>
                <w:spacing w:val="2"/>
                <w:sz w:val="24"/>
                <w:szCs w:val="24"/>
              </w:rPr>
              <w:t>截止时间前，供应商需将加密的投标文件上传至政采云平台，在</w:t>
            </w:r>
            <w:r>
              <w:rPr>
                <w:rFonts w:ascii="仿宋" w:hAnsi="仿宋" w:eastAsia="仿宋" w:cs="仿宋"/>
                <w:spacing w:val="-1"/>
                <w:sz w:val="24"/>
                <w:szCs w:val="24"/>
              </w:rPr>
              <w:t>开标时间开始后，待采购组织机构发出解密通知后</w:t>
            </w:r>
            <w:r>
              <w:rPr>
                <w:rFonts w:ascii="仿宋" w:hAnsi="仿宋" w:eastAsia="仿宋" w:cs="仿宋"/>
                <w:spacing w:val="-31"/>
                <w:sz w:val="24"/>
                <w:szCs w:val="24"/>
              </w:rPr>
              <w:t xml:space="preserve"> </w:t>
            </w:r>
            <w:r>
              <w:rPr>
                <w:rFonts w:ascii="Times New Roman" w:hAnsi="Times New Roman" w:eastAsia="Times New Roman" w:cs="Times New Roman"/>
                <w:spacing w:val="-1"/>
                <w:sz w:val="24"/>
                <w:szCs w:val="24"/>
              </w:rPr>
              <w:t>30</w:t>
            </w:r>
            <w:r>
              <w:rPr>
                <w:rFonts w:ascii="Times New Roman" w:hAnsi="Times New Roman" w:eastAsia="Times New Roman" w:cs="Times New Roman"/>
                <w:spacing w:val="23"/>
                <w:w w:val="101"/>
                <w:sz w:val="24"/>
                <w:szCs w:val="24"/>
              </w:rPr>
              <w:t xml:space="preserve"> </w:t>
            </w:r>
            <w:r>
              <w:rPr>
                <w:rFonts w:ascii="仿宋" w:hAnsi="仿宋" w:eastAsia="仿宋" w:cs="仿宋"/>
                <w:spacing w:val="-1"/>
                <w:sz w:val="24"/>
                <w:szCs w:val="24"/>
              </w:rPr>
              <w:t>分钟内解密</w:t>
            </w:r>
          </w:p>
        </w:tc>
      </w:tr>
    </w:tbl>
    <w:p w14:paraId="01627718">
      <w:pPr>
        <w:spacing w:line="91" w:lineRule="auto"/>
        <w:rPr>
          <w:rFonts w:ascii="Arial"/>
          <w:sz w:val="2"/>
        </w:rPr>
      </w:pPr>
    </w:p>
    <w:tbl>
      <w:tblPr>
        <w:tblStyle w:val="7"/>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801"/>
        <w:gridCol w:w="7100"/>
      </w:tblGrid>
      <w:tr w14:paraId="23C21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781" w:type="dxa"/>
            <w:vMerge w:val="restart"/>
            <w:tcBorders>
              <w:bottom w:val="nil"/>
            </w:tcBorders>
            <w:vAlign w:val="top"/>
          </w:tcPr>
          <w:p w14:paraId="1BDBA834">
            <w:pPr>
              <w:pStyle w:val="8"/>
            </w:pPr>
          </w:p>
        </w:tc>
        <w:tc>
          <w:tcPr>
            <w:tcW w:w="1801" w:type="dxa"/>
            <w:vMerge w:val="restart"/>
            <w:tcBorders>
              <w:bottom w:val="nil"/>
            </w:tcBorders>
            <w:vAlign w:val="top"/>
          </w:tcPr>
          <w:p w14:paraId="28ABE7A9">
            <w:pPr>
              <w:pStyle w:val="8"/>
            </w:pPr>
          </w:p>
        </w:tc>
        <w:tc>
          <w:tcPr>
            <w:tcW w:w="7100" w:type="dxa"/>
            <w:vAlign w:val="top"/>
          </w:tcPr>
          <w:p w14:paraId="59D4485E">
            <w:pPr>
              <w:spacing w:before="47" w:line="222" w:lineRule="auto"/>
              <w:ind w:left="119"/>
              <w:rPr>
                <w:rFonts w:ascii="仿宋" w:hAnsi="仿宋" w:eastAsia="仿宋" w:cs="仿宋"/>
                <w:sz w:val="24"/>
                <w:szCs w:val="24"/>
              </w:rPr>
            </w:pPr>
            <w:r>
              <w:rPr>
                <w:rFonts w:ascii="仿宋" w:hAnsi="仿宋" w:eastAsia="仿宋" w:cs="仿宋"/>
                <w:spacing w:val="-2"/>
                <w:sz w:val="24"/>
                <w:szCs w:val="24"/>
              </w:rPr>
              <w:t>投标文件。</w:t>
            </w:r>
          </w:p>
          <w:p w14:paraId="36B2B428">
            <w:pPr>
              <w:spacing w:before="37" w:line="250" w:lineRule="auto"/>
              <w:ind w:left="118" w:right="259" w:hanging="6"/>
              <w:rPr>
                <w:rFonts w:ascii="仿宋" w:hAnsi="仿宋" w:eastAsia="仿宋" w:cs="仿宋"/>
                <w:sz w:val="24"/>
                <w:szCs w:val="24"/>
              </w:rPr>
            </w:pPr>
            <w:r>
              <w:rPr>
                <w:rFonts w:ascii="Times New Roman" w:hAnsi="Times New Roman" w:eastAsia="Times New Roman" w:cs="Times New Roman"/>
                <w:spacing w:val="2"/>
                <w:sz w:val="24"/>
                <w:szCs w:val="24"/>
              </w:rPr>
              <w:t>a.</w:t>
            </w:r>
            <w:r>
              <w:rPr>
                <w:rFonts w:ascii="仿宋" w:hAnsi="仿宋" w:eastAsia="仿宋" w:cs="仿宋"/>
                <w:spacing w:val="2"/>
                <w:sz w:val="24"/>
                <w:szCs w:val="24"/>
              </w:rPr>
              <w:t>供应商未能在投标截止时间前成功上传电子加密投标文件的投</w:t>
            </w:r>
            <w:r>
              <w:rPr>
                <w:rFonts w:ascii="仿宋" w:hAnsi="仿宋" w:eastAsia="仿宋" w:cs="仿宋"/>
                <w:spacing w:val="-2"/>
                <w:sz w:val="24"/>
                <w:szCs w:val="24"/>
              </w:rPr>
              <w:t>标无效。</w:t>
            </w:r>
          </w:p>
          <w:p w14:paraId="440DF761">
            <w:pPr>
              <w:spacing w:before="2" w:line="230" w:lineRule="auto"/>
              <w:ind w:left="148" w:right="110" w:hanging="45"/>
              <w:rPr>
                <w:rFonts w:ascii="仿宋" w:hAnsi="仿宋" w:eastAsia="仿宋" w:cs="仿宋"/>
                <w:sz w:val="24"/>
                <w:szCs w:val="24"/>
              </w:rPr>
            </w:pPr>
            <w:r>
              <w:rPr>
                <w:rFonts w:ascii="Times New Roman" w:hAnsi="Times New Roman" w:eastAsia="Times New Roman" w:cs="Times New Roman"/>
                <w:spacing w:val="-1"/>
                <w:sz w:val="24"/>
                <w:szCs w:val="24"/>
              </w:rPr>
              <w:t>b.</w:t>
            </w:r>
            <w:r>
              <w:rPr>
                <w:rFonts w:ascii="仿宋" w:hAnsi="仿宋" w:eastAsia="仿宋" w:cs="仿宋"/>
                <w:spacing w:val="-1"/>
                <w:sz w:val="24"/>
                <w:szCs w:val="24"/>
              </w:rPr>
              <w:t>供应商成功上传电子加密投标文件后，可自行打印投标文件接收</w:t>
            </w:r>
            <w:r>
              <w:rPr>
                <w:rFonts w:ascii="仿宋" w:hAnsi="仿宋" w:eastAsia="仿宋" w:cs="仿宋"/>
                <w:spacing w:val="-15"/>
                <w:sz w:val="24"/>
                <w:szCs w:val="24"/>
              </w:rPr>
              <w:t>回执。</w:t>
            </w:r>
          </w:p>
        </w:tc>
      </w:tr>
      <w:tr w14:paraId="07B01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3" w:hRule="atLeast"/>
        </w:trPr>
        <w:tc>
          <w:tcPr>
            <w:tcW w:w="781" w:type="dxa"/>
            <w:vMerge w:val="continue"/>
            <w:tcBorders>
              <w:top w:val="nil"/>
            </w:tcBorders>
            <w:vAlign w:val="top"/>
          </w:tcPr>
          <w:p w14:paraId="7FFE6DFE">
            <w:pPr>
              <w:pStyle w:val="8"/>
            </w:pPr>
          </w:p>
        </w:tc>
        <w:tc>
          <w:tcPr>
            <w:tcW w:w="1801" w:type="dxa"/>
            <w:vMerge w:val="continue"/>
            <w:tcBorders>
              <w:top w:val="nil"/>
            </w:tcBorders>
            <w:vAlign w:val="top"/>
          </w:tcPr>
          <w:p w14:paraId="4402475C">
            <w:pPr>
              <w:pStyle w:val="8"/>
            </w:pPr>
          </w:p>
        </w:tc>
        <w:tc>
          <w:tcPr>
            <w:tcW w:w="7100" w:type="dxa"/>
            <w:vAlign w:val="top"/>
          </w:tcPr>
          <w:p w14:paraId="6F62CA45">
            <w:pPr>
              <w:spacing w:before="43" w:line="250" w:lineRule="auto"/>
              <w:ind w:left="119" w:right="110" w:hanging="10"/>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备份投标文件：供应商在投标截止时间前将加密的投标文件上传</w:t>
            </w:r>
            <w:r>
              <w:rPr>
                <w:rFonts w:ascii="仿宋" w:hAnsi="仿宋" w:eastAsia="仿宋" w:cs="仿宋"/>
                <w:spacing w:val="2"/>
                <w:sz w:val="24"/>
                <w:szCs w:val="24"/>
              </w:rPr>
              <w:t>至政府采购云平台，还可以在投标截止时间前以电子邮件方式提</w:t>
            </w:r>
            <w:r>
              <w:rPr>
                <w:rFonts w:ascii="仿宋" w:hAnsi="仿宋" w:eastAsia="仿宋" w:cs="仿宋"/>
                <w:sz w:val="24"/>
                <w:szCs w:val="24"/>
              </w:rPr>
              <w:t>供备份投标文件</w:t>
            </w:r>
            <w:r>
              <w:rPr>
                <w:rFonts w:ascii="仿宋" w:hAnsi="仿宋" w:eastAsia="仿宋" w:cs="仿宋"/>
                <w:spacing w:val="-11"/>
                <w:sz w:val="24"/>
                <w:szCs w:val="24"/>
              </w:rPr>
              <w:t xml:space="preserve"> </w:t>
            </w:r>
            <w:r>
              <w:rPr>
                <w:rFonts w:ascii="Times New Roman" w:hAnsi="Times New Roman" w:eastAsia="Times New Roman" w:cs="Times New Roman"/>
                <w:sz w:val="24"/>
                <w:szCs w:val="24"/>
              </w:rPr>
              <w:t>1</w:t>
            </w:r>
            <w:r>
              <w:rPr>
                <w:rFonts w:ascii="Times New Roman" w:hAnsi="Times New Roman" w:eastAsia="Times New Roman" w:cs="Times New Roman"/>
                <w:spacing w:val="18"/>
                <w:sz w:val="24"/>
                <w:szCs w:val="24"/>
              </w:rPr>
              <w:t xml:space="preserve"> </w:t>
            </w:r>
            <w:r>
              <w:rPr>
                <w:rFonts w:ascii="仿宋" w:hAnsi="仿宋" w:eastAsia="仿宋" w:cs="仿宋"/>
                <w:sz w:val="24"/>
                <w:szCs w:val="24"/>
              </w:rPr>
              <w:t>份（接收人邮箱：</w:t>
            </w:r>
            <w:r>
              <w:fldChar w:fldCharType="begin"/>
            </w:r>
            <w:r>
              <w:instrText xml:space="preserve"> HYPERLINK "1290553190@qq.com" </w:instrText>
            </w:r>
            <w:r>
              <w:fldChar w:fldCharType="separate"/>
            </w:r>
            <w:r>
              <w:rPr>
                <w:rFonts w:hint="eastAsia" w:ascii="Times New Roman" w:hAnsi="Times New Roman" w:eastAsia="宋体" w:cs="Times New Roman"/>
                <w:sz w:val="24"/>
                <w:szCs w:val="24"/>
                <w:lang w:val="en-US" w:eastAsia="zh-CN"/>
              </w:rPr>
              <w:t>478035219</w:t>
            </w:r>
            <w:r>
              <w:rPr>
                <w:rFonts w:ascii="Times New Roman" w:hAnsi="Times New Roman" w:eastAsia="Times New Roman" w:cs="Times New Roman"/>
                <w:sz w:val="24"/>
                <w:szCs w:val="24"/>
              </w:rPr>
              <w:t>@qq.com</w:t>
            </w:r>
            <w:r>
              <w:rPr>
                <w:rFonts w:ascii="Times New Roman" w:hAnsi="Times New Roman" w:eastAsia="Times New Roman" w:cs="Times New Roman"/>
                <w:sz w:val="24"/>
                <w:szCs w:val="24"/>
              </w:rPr>
              <w:fldChar w:fldCharType="end"/>
            </w:r>
            <w:r>
              <w:rPr>
                <w:rFonts w:ascii="仿宋" w:hAnsi="仿宋" w:eastAsia="仿宋" w:cs="仿宋"/>
                <w:sz w:val="24"/>
                <w:szCs w:val="24"/>
              </w:rPr>
              <w:t>，接收人：</w:t>
            </w:r>
            <w:r>
              <w:rPr>
                <w:rFonts w:hint="eastAsia" w:ascii="仿宋" w:hAnsi="仿宋" w:eastAsia="仿宋" w:cs="仿宋"/>
                <w:sz w:val="24"/>
                <w:szCs w:val="24"/>
                <w:lang w:val="en-US" w:eastAsia="zh-CN"/>
              </w:rPr>
              <w:t>马先生</w:t>
            </w:r>
            <w:r>
              <w:rPr>
                <w:rFonts w:ascii="仿宋" w:hAnsi="仿宋" w:eastAsia="仿宋" w:cs="仿宋"/>
                <w:sz w:val="24"/>
                <w:szCs w:val="24"/>
              </w:rPr>
              <w:t>，电话：</w:t>
            </w:r>
            <w:r>
              <w:rPr>
                <w:rFonts w:hint="eastAsia" w:ascii="仿宋" w:hAnsi="仿宋" w:eastAsia="仿宋" w:cs="仿宋"/>
                <w:i w:val="0"/>
                <w:iCs w:val="0"/>
                <w:caps w:val="0"/>
                <w:color w:val="auto"/>
                <w:spacing w:val="0"/>
                <w:sz w:val="24"/>
                <w:szCs w:val="24"/>
              </w:rPr>
              <w:t>15909981868</w:t>
            </w:r>
            <w:r>
              <w:rPr>
                <w:rFonts w:ascii="仿宋" w:hAnsi="仿宋" w:eastAsia="仿宋" w:cs="仿宋"/>
                <w:spacing w:val="-1"/>
                <w:sz w:val="24"/>
                <w:szCs w:val="24"/>
              </w:rPr>
              <w:t>），</w:t>
            </w:r>
            <w:r>
              <w:rPr>
                <w:rFonts w:ascii="仿宋" w:hAnsi="仿宋" w:eastAsia="仿宋" w:cs="仿宋"/>
                <w:sz w:val="24"/>
                <w:szCs w:val="24"/>
              </w:rPr>
              <w:t>“备份投</w:t>
            </w:r>
            <w:r>
              <w:rPr>
                <w:rFonts w:ascii="仿宋" w:hAnsi="仿宋" w:eastAsia="仿宋" w:cs="仿宋"/>
                <w:spacing w:val="-1"/>
                <w:sz w:val="24"/>
                <w:szCs w:val="24"/>
              </w:rPr>
              <w:t>标文件</w:t>
            </w:r>
            <w:r>
              <w:rPr>
                <w:rFonts w:ascii="仿宋" w:hAnsi="仿宋" w:eastAsia="仿宋" w:cs="仿宋"/>
                <w:spacing w:val="-86"/>
                <w:sz w:val="24"/>
                <w:szCs w:val="24"/>
              </w:rPr>
              <w:t xml:space="preserve"> </w:t>
            </w:r>
            <w:r>
              <w:rPr>
                <w:rFonts w:ascii="仿宋" w:hAnsi="仿宋" w:eastAsia="仿宋" w:cs="仿宋"/>
                <w:spacing w:val="-1"/>
                <w:sz w:val="24"/>
                <w:szCs w:val="24"/>
              </w:rPr>
              <w:t>”由供应商</w:t>
            </w:r>
            <w:r>
              <w:rPr>
                <w:rFonts w:ascii="仿宋" w:hAnsi="仿宋" w:eastAsia="仿宋" w:cs="仿宋"/>
                <w:spacing w:val="2"/>
                <w:sz w:val="24"/>
                <w:szCs w:val="24"/>
              </w:rPr>
              <w:t>自愿提供，招标文件不作强制性要求；如不提供或未按要求提供的，当电子投标文件无法解密时，将导致无备份投标文件而失去</w:t>
            </w:r>
            <w:r>
              <w:rPr>
                <w:rFonts w:ascii="仿宋" w:hAnsi="仿宋" w:eastAsia="仿宋" w:cs="仿宋"/>
                <w:spacing w:val="-2"/>
                <w:sz w:val="24"/>
                <w:szCs w:val="24"/>
              </w:rPr>
              <w:t>投标资格。</w:t>
            </w:r>
          </w:p>
          <w:p w14:paraId="548A543B">
            <w:pPr>
              <w:spacing w:before="1" w:line="250" w:lineRule="auto"/>
              <w:ind w:left="118" w:right="110" w:hanging="6"/>
              <w:rPr>
                <w:rFonts w:ascii="仿宋" w:hAnsi="仿宋" w:eastAsia="仿宋" w:cs="仿宋"/>
                <w:sz w:val="24"/>
                <w:szCs w:val="24"/>
              </w:rPr>
            </w:pPr>
            <w:r>
              <w:rPr>
                <w:rFonts w:ascii="Times New Roman" w:hAnsi="Times New Roman" w:eastAsia="Times New Roman" w:cs="Times New Roman"/>
                <w:spacing w:val="-1"/>
                <w:sz w:val="24"/>
                <w:szCs w:val="24"/>
              </w:rPr>
              <w:t>a.</w:t>
            </w:r>
            <w:r>
              <w:rPr>
                <w:rFonts w:ascii="仿宋" w:hAnsi="仿宋" w:eastAsia="仿宋" w:cs="仿宋"/>
                <w:spacing w:val="-1"/>
                <w:sz w:val="24"/>
                <w:szCs w:val="24"/>
              </w:rPr>
              <w:t>备份投标文件提供要求：供应商可以将备份投标文件打包压缩并</w:t>
            </w:r>
            <w:r>
              <w:rPr>
                <w:rFonts w:ascii="仿宋" w:hAnsi="仿宋" w:eastAsia="仿宋" w:cs="仿宋"/>
                <w:spacing w:val="-3"/>
                <w:sz w:val="24"/>
                <w:szCs w:val="24"/>
              </w:rPr>
              <w:t>加密，压缩包命名为“</w:t>
            </w:r>
            <w:r>
              <w:rPr>
                <w:rFonts w:ascii="Times New Roman" w:hAnsi="Times New Roman" w:eastAsia="Times New Roman" w:cs="Times New Roman"/>
                <w:spacing w:val="-3"/>
                <w:sz w:val="24"/>
                <w:szCs w:val="24"/>
              </w:rPr>
              <w:t>XX</w:t>
            </w:r>
            <w:r>
              <w:rPr>
                <w:rFonts w:ascii="Times New Roman" w:hAnsi="Times New Roman" w:eastAsia="Times New Roman" w:cs="Times New Roman"/>
                <w:spacing w:val="30"/>
                <w:w w:val="101"/>
                <w:sz w:val="24"/>
                <w:szCs w:val="24"/>
              </w:rPr>
              <w:t xml:space="preserve"> </w:t>
            </w:r>
            <w:r>
              <w:rPr>
                <w:rFonts w:ascii="仿宋" w:hAnsi="仿宋" w:eastAsia="仿宋" w:cs="仿宋"/>
                <w:spacing w:val="-3"/>
                <w:sz w:val="24"/>
                <w:szCs w:val="24"/>
              </w:rPr>
              <w:t>单位备份投标文件</w:t>
            </w:r>
            <w:r>
              <w:rPr>
                <w:rFonts w:ascii="仿宋" w:hAnsi="仿宋" w:eastAsia="仿宋" w:cs="仿宋"/>
                <w:spacing w:val="-86"/>
                <w:sz w:val="24"/>
                <w:szCs w:val="24"/>
              </w:rPr>
              <w:t xml:space="preserve"> </w:t>
            </w:r>
            <w:r>
              <w:rPr>
                <w:rFonts w:ascii="仿宋" w:hAnsi="仿宋" w:eastAsia="仿宋" w:cs="仿宋"/>
                <w:spacing w:val="-3"/>
                <w:sz w:val="24"/>
                <w:szCs w:val="24"/>
              </w:rPr>
              <w:t>”，加密密码由供应</w:t>
            </w:r>
            <w:r>
              <w:rPr>
                <w:rFonts w:ascii="仿宋" w:hAnsi="仿宋" w:eastAsia="仿宋" w:cs="仿宋"/>
                <w:spacing w:val="2"/>
                <w:sz w:val="24"/>
                <w:szCs w:val="24"/>
              </w:rPr>
              <w:t>商自行保管；送达时间以采购代理机构实际接收时间为准。“备</w:t>
            </w:r>
            <w:r>
              <w:rPr>
                <w:rFonts w:ascii="仿宋" w:hAnsi="仿宋" w:eastAsia="仿宋" w:cs="仿宋"/>
                <w:spacing w:val="1"/>
                <w:sz w:val="24"/>
                <w:szCs w:val="24"/>
              </w:rPr>
              <w:t>份投标文件</w:t>
            </w:r>
            <w:r>
              <w:rPr>
                <w:rFonts w:ascii="仿宋" w:hAnsi="仿宋" w:eastAsia="仿宋" w:cs="仿宋"/>
                <w:spacing w:val="-81"/>
                <w:sz w:val="24"/>
                <w:szCs w:val="24"/>
              </w:rPr>
              <w:t xml:space="preserve"> </w:t>
            </w:r>
            <w:r>
              <w:rPr>
                <w:rFonts w:ascii="仿宋" w:hAnsi="仿宋" w:eastAsia="仿宋" w:cs="仿宋"/>
                <w:spacing w:val="1"/>
                <w:sz w:val="24"/>
                <w:szCs w:val="24"/>
              </w:rPr>
              <w:t>”逾期或未按要求提供的视为未提供，建议供应商提</w:t>
            </w:r>
            <w:r>
              <w:rPr>
                <w:rFonts w:ascii="仿宋" w:hAnsi="仿宋" w:eastAsia="仿宋" w:cs="仿宋"/>
                <w:spacing w:val="-6"/>
                <w:sz w:val="24"/>
                <w:szCs w:val="24"/>
              </w:rPr>
              <w:t>前</w:t>
            </w:r>
            <w:r>
              <w:rPr>
                <w:rFonts w:ascii="仿宋" w:hAnsi="仿宋" w:eastAsia="仿宋" w:cs="仿宋"/>
                <w:spacing w:val="-24"/>
                <w:sz w:val="24"/>
                <w:szCs w:val="24"/>
              </w:rPr>
              <w:t xml:space="preserve"> </w:t>
            </w:r>
            <w:r>
              <w:rPr>
                <w:rFonts w:ascii="Times New Roman" w:hAnsi="Times New Roman" w:eastAsia="Times New Roman" w:cs="Times New Roman"/>
                <w:spacing w:val="-6"/>
                <w:sz w:val="24"/>
                <w:szCs w:val="24"/>
              </w:rPr>
              <w:t xml:space="preserve">1  </w:t>
            </w:r>
            <w:r>
              <w:rPr>
                <w:rFonts w:ascii="仿宋" w:hAnsi="仿宋" w:eastAsia="仿宋" w:cs="仿宋"/>
                <w:spacing w:val="-6"/>
                <w:sz w:val="24"/>
                <w:szCs w:val="24"/>
              </w:rPr>
              <w:t>日办理邮件提供事宜。</w:t>
            </w:r>
          </w:p>
          <w:p w14:paraId="61954EF7">
            <w:pPr>
              <w:spacing w:before="2" w:line="249" w:lineRule="auto"/>
              <w:ind w:left="149" w:hanging="46"/>
              <w:rPr>
                <w:rFonts w:ascii="仿宋" w:hAnsi="仿宋" w:eastAsia="仿宋" w:cs="仿宋"/>
                <w:sz w:val="24"/>
                <w:szCs w:val="24"/>
              </w:rPr>
            </w:pPr>
            <w:r>
              <w:rPr>
                <w:rFonts w:ascii="Times New Roman" w:hAnsi="Times New Roman" w:eastAsia="Times New Roman" w:cs="Times New Roman"/>
                <w:spacing w:val="-2"/>
                <w:sz w:val="24"/>
                <w:szCs w:val="24"/>
              </w:rPr>
              <w:t>b.</w:t>
            </w:r>
            <w:r>
              <w:rPr>
                <w:rFonts w:ascii="Times New Roman" w:hAnsi="Times New Roman" w:eastAsia="Times New Roman" w:cs="Times New Roman"/>
                <w:spacing w:val="-24"/>
                <w:sz w:val="24"/>
                <w:szCs w:val="24"/>
              </w:rPr>
              <w:t xml:space="preserve"> </w:t>
            </w:r>
            <w:r>
              <w:rPr>
                <w:rFonts w:ascii="仿宋" w:hAnsi="仿宋" w:eastAsia="仿宋" w:cs="仿宋"/>
                <w:spacing w:val="-2"/>
                <w:sz w:val="24"/>
                <w:szCs w:val="24"/>
              </w:rPr>
              <w:t>通过“政府采购云平台</w:t>
            </w:r>
            <w:r>
              <w:rPr>
                <w:rFonts w:ascii="仿宋" w:hAnsi="仿宋" w:eastAsia="仿宋" w:cs="仿宋"/>
                <w:spacing w:val="-86"/>
                <w:sz w:val="24"/>
                <w:szCs w:val="24"/>
              </w:rPr>
              <w:t xml:space="preserve"> </w:t>
            </w:r>
            <w:r>
              <w:rPr>
                <w:rFonts w:ascii="仿宋" w:hAnsi="仿宋" w:eastAsia="仿宋" w:cs="仿宋"/>
                <w:spacing w:val="-2"/>
                <w:sz w:val="24"/>
                <w:szCs w:val="24"/>
              </w:rPr>
              <w:t>”成功上传递交的“</w:t>
            </w:r>
            <w:r>
              <w:rPr>
                <w:rFonts w:ascii="仿宋" w:hAnsi="仿宋" w:eastAsia="仿宋" w:cs="仿宋"/>
                <w:spacing w:val="-74"/>
                <w:sz w:val="24"/>
                <w:szCs w:val="24"/>
              </w:rPr>
              <w:t xml:space="preserve"> </w:t>
            </w:r>
            <w:r>
              <w:rPr>
                <w:rFonts w:ascii="仿宋" w:hAnsi="仿宋" w:eastAsia="仿宋" w:cs="仿宋"/>
                <w:spacing w:val="-2"/>
                <w:sz w:val="24"/>
                <w:szCs w:val="24"/>
              </w:rPr>
              <w:t>电子加密投标文件</w:t>
            </w:r>
            <w:r>
              <w:rPr>
                <w:rFonts w:ascii="仿宋" w:hAnsi="仿宋" w:eastAsia="仿宋" w:cs="仿宋"/>
                <w:spacing w:val="-86"/>
                <w:sz w:val="24"/>
                <w:szCs w:val="24"/>
              </w:rPr>
              <w:t xml:space="preserve"> </w:t>
            </w:r>
            <w:r>
              <w:rPr>
                <w:rFonts w:ascii="仿宋" w:hAnsi="仿宋" w:eastAsia="仿宋" w:cs="仿宋"/>
                <w:spacing w:val="-2"/>
                <w:sz w:val="24"/>
                <w:szCs w:val="24"/>
              </w:rPr>
              <w:t>”</w:t>
            </w:r>
            <w:r>
              <w:rPr>
                <w:rFonts w:ascii="仿宋" w:hAnsi="仿宋" w:eastAsia="仿宋" w:cs="仿宋"/>
                <w:spacing w:val="-5"/>
                <w:sz w:val="24"/>
                <w:szCs w:val="24"/>
              </w:rPr>
              <w:t>已按时解密的，“备份投标文件</w:t>
            </w:r>
            <w:r>
              <w:rPr>
                <w:rFonts w:ascii="仿宋" w:hAnsi="仿宋" w:eastAsia="仿宋" w:cs="仿宋"/>
                <w:spacing w:val="-78"/>
                <w:sz w:val="24"/>
                <w:szCs w:val="24"/>
              </w:rPr>
              <w:t xml:space="preserve"> </w:t>
            </w:r>
            <w:r>
              <w:rPr>
                <w:rFonts w:ascii="仿宋" w:hAnsi="仿宋" w:eastAsia="仿宋" w:cs="仿宋"/>
                <w:spacing w:val="-5"/>
                <w:sz w:val="24"/>
                <w:szCs w:val="24"/>
              </w:rPr>
              <w:t>”</w:t>
            </w:r>
            <w:r>
              <w:rPr>
                <w:rFonts w:ascii="仿宋" w:hAnsi="仿宋" w:eastAsia="仿宋" w:cs="仿宋"/>
                <w:spacing w:val="-92"/>
                <w:sz w:val="24"/>
                <w:szCs w:val="24"/>
              </w:rPr>
              <w:t xml:space="preserve"> </w:t>
            </w:r>
            <w:r>
              <w:rPr>
                <w:rFonts w:ascii="仿宋" w:hAnsi="仿宋" w:eastAsia="仿宋" w:cs="仿宋"/>
                <w:spacing w:val="-5"/>
                <w:sz w:val="24"/>
                <w:szCs w:val="24"/>
              </w:rPr>
              <w:t>自动失效。投标截止时间前，</w:t>
            </w:r>
          </w:p>
          <w:p w14:paraId="11AEDA17">
            <w:pPr>
              <w:spacing w:line="230" w:lineRule="auto"/>
              <w:ind w:left="119" w:right="187"/>
              <w:rPr>
                <w:rFonts w:ascii="仿宋" w:hAnsi="仿宋" w:eastAsia="仿宋" w:cs="仿宋"/>
                <w:sz w:val="24"/>
                <w:szCs w:val="24"/>
              </w:rPr>
            </w:pPr>
            <w:r>
              <w:rPr>
                <w:rFonts w:ascii="仿宋" w:hAnsi="仿宋" w:eastAsia="仿宋" w:cs="仿宋"/>
                <w:spacing w:val="-1"/>
                <w:sz w:val="24"/>
                <w:szCs w:val="24"/>
              </w:rPr>
              <w:t>投标供应商仅提供了“备份投标文件</w:t>
            </w:r>
            <w:r>
              <w:rPr>
                <w:rFonts w:ascii="仿宋" w:hAnsi="仿宋" w:eastAsia="仿宋" w:cs="仿宋"/>
                <w:spacing w:val="-69"/>
                <w:sz w:val="24"/>
                <w:szCs w:val="24"/>
              </w:rPr>
              <w:t xml:space="preserve"> </w:t>
            </w:r>
            <w:r>
              <w:rPr>
                <w:rFonts w:ascii="仿宋" w:hAnsi="仿宋" w:eastAsia="仿宋" w:cs="仿宋"/>
                <w:spacing w:val="-1"/>
                <w:sz w:val="24"/>
                <w:szCs w:val="24"/>
              </w:rPr>
              <w:t>”而未将“</w:t>
            </w:r>
            <w:r>
              <w:rPr>
                <w:rFonts w:ascii="仿宋" w:hAnsi="仿宋" w:eastAsia="仿宋" w:cs="仿宋"/>
                <w:spacing w:val="-76"/>
                <w:sz w:val="24"/>
                <w:szCs w:val="24"/>
              </w:rPr>
              <w:t xml:space="preserve"> </w:t>
            </w:r>
            <w:r>
              <w:rPr>
                <w:rFonts w:ascii="仿宋" w:hAnsi="仿宋" w:eastAsia="仿宋" w:cs="仿宋"/>
                <w:spacing w:val="-1"/>
                <w:sz w:val="24"/>
                <w:szCs w:val="24"/>
              </w:rPr>
              <w:t>电子加密投标文件</w:t>
            </w:r>
            <w:r>
              <w:rPr>
                <w:rFonts w:ascii="仿宋" w:hAnsi="仿宋" w:eastAsia="仿宋" w:cs="仿宋"/>
                <w:spacing w:val="-84"/>
                <w:sz w:val="24"/>
                <w:szCs w:val="24"/>
              </w:rPr>
              <w:t xml:space="preserve"> </w:t>
            </w:r>
            <w:r>
              <w:rPr>
                <w:rFonts w:ascii="仿宋" w:hAnsi="仿宋" w:eastAsia="仿宋" w:cs="仿宋"/>
                <w:spacing w:val="-1"/>
                <w:sz w:val="24"/>
                <w:szCs w:val="24"/>
              </w:rPr>
              <w:t>”成功上传至“政府采购云平台</w:t>
            </w:r>
            <w:r>
              <w:rPr>
                <w:rFonts w:ascii="仿宋" w:hAnsi="仿宋" w:eastAsia="仿宋" w:cs="仿宋"/>
                <w:spacing w:val="-86"/>
                <w:sz w:val="24"/>
                <w:szCs w:val="24"/>
              </w:rPr>
              <w:t xml:space="preserve"> </w:t>
            </w:r>
            <w:r>
              <w:rPr>
                <w:rFonts w:ascii="仿宋" w:hAnsi="仿宋" w:eastAsia="仿宋" w:cs="仿宋"/>
                <w:spacing w:val="-1"/>
                <w:sz w:val="24"/>
                <w:szCs w:val="24"/>
              </w:rPr>
              <w:t>”的，投标无效。</w:t>
            </w:r>
          </w:p>
        </w:tc>
      </w:tr>
      <w:tr w14:paraId="7C5FA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781" w:type="dxa"/>
            <w:vAlign w:val="top"/>
          </w:tcPr>
          <w:p w14:paraId="1C4C54B1">
            <w:pPr>
              <w:pStyle w:val="8"/>
              <w:spacing w:line="250" w:lineRule="auto"/>
            </w:pPr>
          </w:p>
          <w:p w14:paraId="42BA6AAA">
            <w:pPr>
              <w:pStyle w:val="8"/>
              <w:spacing w:line="251" w:lineRule="auto"/>
            </w:pPr>
          </w:p>
          <w:p w14:paraId="4D3A9665">
            <w:pPr>
              <w:spacing w:before="69" w:line="188" w:lineRule="auto"/>
              <w:ind w:left="27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21</w:t>
            </w:r>
          </w:p>
        </w:tc>
        <w:tc>
          <w:tcPr>
            <w:tcW w:w="1801" w:type="dxa"/>
            <w:vAlign w:val="top"/>
          </w:tcPr>
          <w:p w14:paraId="5A23666A">
            <w:pPr>
              <w:pStyle w:val="8"/>
              <w:spacing w:line="290" w:lineRule="auto"/>
            </w:pPr>
          </w:p>
          <w:p w14:paraId="0F3EAC77">
            <w:pPr>
              <w:spacing w:before="78" w:line="253" w:lineRule="auto"/>
              <w:ind w:left="671" w:right="174" w:hanging="487"/>
              <w:rPr>
                <w:rFonts w:ascii="仿宋" w:hAnsi="仿宋" w:eastAsia="仿宋" w:cs="仿宋"/>
                <w:sz w:val="24"/>
                <w:szCs w:val="24"/>
              </w:rPr>
            </w:pPr>
            <w:r>
              <w:rPr>
                <w:rFonts w:ascii="仿宋" w:hAnsi="仿宋" w:eastAsia="仿宋" w:cs="仿宋"/>
                <w:spacing w:val="-1"/>
                <w:sz w:val="24"/>
                <w:szCs w:val="24"/>
              </w:rPr>
              <w:t>评标委员会的</w:t>
            </w:r>
            <w:r>
              <w:rPr>
                <w:rFonts w:ascii="仿宋" w:hAnsi="仿宋" w:eastAsia="仿宋" w:cs="仿宋"/>
                <w:spacing w:val="-8"/>
                <w:sz w:val="24"/>
                <w:szCs w:val="24"/>
              </w:rPr>
              <w:t>组建</w:t>
            </w:r>
          </w:p>
        </w:tc>
        <w:tc>
          <w:tcPr>
            <w:tcW w:w="7100" w:type="dxa"/>
            <w:vAlign w:val="top"/>
          </w:tcPr>
          <w:p w14:paraId="17624897">
            <w:pPr>
              <w:spacing w:before="47" w:line="249" w:lineRule="auto"/>
              <w:ind w:left="125" w:right="44" w:hanging="5"/>
              <w:rPr>
                <w:rFonts w:ascii="仿宋" w:hAnsi="仿宋" w:eastAsia="仿宋" w:cs="仿宋"/>
                <w:sz w:val="24"/>
                <w:szCs w:val="24"/>
              </w:rPr>
            </w:pPr>
            <w:r>
              <w:rPr>
                <w:rFonts w:ascii="仿宋" w:hAnsi="仿宋" w:eastAsia="仿宋" w:cs="仿宋"/>
                <w:spacing w:val="-4"/>
                <w:sz w:val="24"/>
                <w:szCs w:val="24"/>
              </w:rPr>
              <w:t>评标委员会由招标人依法组建；采购人代表</w:t>
            </w:r>
            <w:r>
              <w:rPr>
                <w:rFonts w:ascii="仿宋" w:hAnsi="仿宋" w:eastAsia="仿宋" w:cs="仿宋"/>
                <w:spacing w:val="-27"/>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22"/>
                <w:w w:val="101"/>
                <w:sz w:val="24"/>
                <w:szCs w:val="24"/>
              </w:rPr>
              <w:t xml:space="preserve"> </w:t>
            </w:r>
            <w:r>
              <w:rPr>
                <w:rFonts w:ascii="仿宋" w:hAnsi="仿宋" w:eastAsia="仿宋" w:cs="仿宋"/>
                <w:spacing w:val="-4"/>
                <w:sz w:val="24"/>
                <w:szCs w:val="24"/>
              </w:rPr>
              <w:t>人，评审专家</w:t>
            </w:r>
            <w:r>
              <w:rPr>
                <w:rFonts w:ascii="仿宋" w:hAnsi="仿宋" w:eastAsia="仿宋" w:cs="仿宋"/>
                <w:spacing w:val="-54"/>
                <w:sz w:val="24"/>
                <w:szCs w:val="24"/>
              </w:rPr>
              <w:t xml:space="preserve"> </w:t>
            </w:r>
            <w:r>
              <w:rPr>
                <w:rFonts w:ascii="Times New Roman" w:hAnsi="Times New Roman" w:eastAsia="Times New Roman" w:cs="Times New Roman"/>
                <w:spacing w:val="-4"/>
                <w:sz w:val="24"/>
                <w:szCs w:val="24"/>
              </w:rPr>
              <w:t>4</w:t>
            </w:r>
            <w:r>
              <w:rPr>
                <w:rFonts w:ascii="Times New Roman" w:hAnsi="Times New Roman" w:eastAsia="Times New Roman" w:cs="Times New Roman"/>
                <w:spacing w:val="22"/>
                <w:w w:val="101"/>
                <w:sz w:val="24"/>
                <w:szCs w:val="24"/>
              </w:rPr>
              <w:t xml:space="preserve"> </w:t>
            </w:r>
            <w:r>
              <w:rPr>
                <w:rFonts w:ascii="仿宋" w:hAnsi="仿宋" w:eastAsia="仿宋" w:cs="仿宋"/>
                <w:spacing w:val="-4"/>
                <w:sz w:val="24"/>
                <w:szCs w:val="24"/>
              </w:rPr>
              <w:t>人，</w:t>
            </w:r>
            <w:r>
              <w:rPr>
                <w:rFonts w:ascii="仿宋" w:hAnsi="仿宋" w:eastAsia="仿宋" w:cs="仿宋"/>
                <w:spacing w:val="-14"/>
                <w:sz w:val="24"/>
                <w:szCs w:val="24"/>
              </w:rPr>
              <w:t>共</w:t>
            </w:r>
            <w:r>
              <w:rPr>
                <w:rFonts w:ascii="仿宋" w:hAnsi="仿宋" w:eastAsia="仿宋" w:cs="仿宋"/>
                <w:spacing w:val="-43"/>
                <w:sz w:val="24"/>
                <w:szCs w:val="24"/>
              </w:rPr>
              <w:t xml:space="preserve"> </w:t>
            </w:r>
            <w:r>
              <w:rPr>
                <w:rFonts w:ascii="Times New Roman" w:hAnsi="Times New Roman" w:eastAsia="Times New Roman" w:cs="Times New Roman"/>
                <w:spacing w:val="-14"/>
                <w:sz w:val="24"/>
                <w:szCs w:val="24"/>
              </w:rPr>
              <w:t>5</w:t>
            </w:r>
            <w:r>
              <w:rPr>
                <w:rFonts w:ascii="Times New Roman" w:hAnsi="Times New Roman" w:eastAsia="Times New Roman" w:cs="Times New Roman"/>
                <w:spacing w:val="20"/>
                <w:sz w:val="24"/>
                <w:szCs w:val="24"/>
              </w:rPr>
              <w:t xml:space="preserve"> </w:t>
            </w:r>
            <w:r>
              <w:rPr>
                <w:rFonts w:ascii="仿宋" w:hAnsi="仿宋" w:eastAsia="仿宋" w:cs="仿宋"/>
                <w:spacing w:val="-14"/>
                <w:sz w:val="24"/>
                <w:szCs w:val="24"/>
              </w:rPr>
              <w:t>人。</w:t>
            </w:r>
          </w:p>
          <w:p w14:paraId="6B811971">
            <w:pPr>
              <w:spacing w:before="1" w:line="230" w:lineRule="auto"/>
              <w:ind w:left="122" w:right="187" w:hanging="2"/>
              <w:rPr>
                <w:rFonts w:ascii="仿宋" w:hAnsi="仿宋" w:eastAsia="仿宋" w:cs="仿宋"/>
                <w:sz w:val="24"/>
                <w:szCs w:val="24"/>
              </w:rPr>
            </w:pPr>
            <w:r>
              <w:rPr>
                <w:rFonts w:ascii="仿宋" w:hAnsi="仿宋" w:eastAsia="仿宋" w:cs="仿宋"/>
                <w:spacing w:val="2"/>
                <w:sz w:val="24"/>
                <w:szCs w:val="24"/>
              </w:rPr>
              <w:t>评标专家确定方式：评标委员会由招标人在开标前从政采云专家</w:t>
            </w:r>
            <w:r>
              <w:rPr>
                <w:rFonts w:ascii="仿宋" w:hAnsi="仿宋" w:eastAsia="仿宋" w:cs="仿宋"/>
                <w:spacing w:val="-1"/>
                <w:sz w:val="24"/>
                <w:szCs w:val="24"/>
              </w:rPr>
              <w:t>库中随机抽取</w:t>
            </w:r>
          </w:p>
        </w:tc>
      </w:tr>
      <w:tr w14:paraId="1054B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781" w:type="dxa"/>
            <w:vAlign w:val="top"/>
          </w:tcPr>
          <w:p w14:paraId="3938D14A">
            <w:pPr>
              <w:pStyle w:val="8"/>
              <w:spacing w:line="343" w:lineRule="auto"/>
            </w:pPr>
          </w:p>
          <w:p w14:paraId="497D56D4">
            <w:pPr>
              <w:spacing w:before="68" w:line="188" w:lineRule="auto"/>
              <w:ind w:left="27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22</w:t>
            </w:r>
          </w:p>
        </w:tc>
        <w:tc>
          <w:tcPr>
            <w:tcW w:w="1801" w:type="dxa"/>
            <w:vAlign w:val="top"/>
          </w:tcPr>
          <w:p w14:paraId="7DF9627C">
            <w:pPr>
              <w:spacing w:before="46" w:line="222" w:lineRule="auto"/>
              <w:ind w:left="184"/>
              <w:rPr>
                <w:rFonts w:ascii="仿宋" w:hAnsi="仿宋" w:eastAsia="仿宋" w:cs="仿宋"/>
                <w:sz w:val="24"/>
                <w:szCs w:val="24"/>
              </w:rPr>
            </w:pPr>
            <w:r>
              <w:rPr>
                <w:rFonts w:ascii="仿宋" w:hAnsi="仿宋" w:eastAsia="仿宋" w:cs="仿宋"/>
                <w:spacing w:val="-1"/>
                <w:sz w:val="24"/>
                <w:szCs w:val="24"/>
              </w:rPr>
              <w:t>是否授权评标</w:t>
            </w:r>
          </w:p>
          <w:p w14:paraId="5FD01523">
            <w:pPr>
              <w:spacing w:before="37" w:line="222" w:lineRule="auto"/>
              <w:ind w:left="192"/>
              <w:rPr>
                <w:rFonts w:ascii="仿宋" w:hAnsi="仿宋" w:eastAsia="仿宋" w:cs="仿宋"/>
                <w:sz w:val="24"/>
                <w:szCs w:val="24"/>
              </w:rPr>
            </w:pPr>
            <w:r>
              <w:rPr>
                <w:rFonts w:ascii="仿宋" w:hAnsi="仿宋" w:eastAsia="仿宋" w:cs="仿宋"/>
                <w:spacing w:val="-2"/>
                <w:sz w:val="24"/>
                <w:szCs w:val="24"/>
              </w:rPr>
              <w:t>委员会确定中</w:t>
            </w:r>
          </w:p>
          <w:p w14:paraId="4EB6F2D2">
            <w:pPr>
              <w:spacing w:before="34" w:line="210" w:lineRule="auto"/>
              <w:ind w:left="424"/>
              <w:rPr>
                <w:rFonts w:ascii="仿宋" w:hAnsi="仿宋" w:eastAsia="仿宋" w:cs="仿宋"/>
                <w:sz w:val="24"/>
                <w:szCs w:val="24"/>
              </w:rPr>
            </w:pPr>
            <w:r>
              <w:rPr>
                <w:rFonts w:ascii="仿宋" w:hAnsi="仿宋" w:eastAsia="仿宋" w:cs="仿宋"/>
                <w:spacing w:val="-2"/>
                <w:sz w:val="24"/>
                <w:szCs w:val="24"/>
              </w:rPr>
              <w:t>标候选人</w:t>
            </w:r>
          </w:p>
        </w:tc>
        <w:tc>
          <w:tcPr>
            <w:tcW w:w="7100" w:type="dxa"/>
            <w:vAlign w:val="top"/>
          </w:tcPr>
          <w:p w14:paraId="5FEC914E">
            <w:pPr>
              <w:pStyle w:val="8"/>
              <w:spacing w:line="293" w:lineRule="auto"/>
            </w:pPr>
          </w:p>
          <w:p w14:paraId="7C5CC992">
            <w:pPr>
              <w:spacing w:before="78" w:line="224" w:lineRule="auto"/>
              <w:ind w:left="120"/>
              <w:rPr>
                <w:rFonts w:ascii="仿宋" w:hAnsi="仿宋" w:eastAsia="仿宋" w:cs="仿宋"/>
                <w:sz w:val="24"/>
                <w:szCs w:val="24"/>
              </w:rPr>
            </w:pPr>
            <w:r>
              <w:rPr>
                <w:rFonts w:ascii="仿宋" w:hAnsi="仿宋" w:eastAsia="仿宋" w:cs="仿宋"/>
                <w:sz w:val="24"/>
                <w:szCs w:val="24"/>
              </w:rPr>
              <w:t>是</w:t>
            </w:r>
          </w:p>
        </w:tc>
      </w:tr>
      <w:tr w14:paraId="5C48D7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781" w:type="dxa"/>
            <w:vAlign w:val="top"/>
          </w:tcPr>
          <w:p w14:paraId="4E268693">
            <w:pPr>
              <w:pStyle w:val="8"/>
              <w:spacing w:line="287" w:lineRule="auto"/>
            </w:pPr>
          </w:p>
          <w:p w14:paraId="52B42B90">
            <w:pPr>
              <w:spacing w:before="69" w:line="188" w:lineRule="auto"/>
              <w:ind w:left="27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23</w:t>
            </w:r>
          </w:p>
        </w:tc>
        <w:tc>
          <w:tcPr>
            <w:tcW w:w="1801" w:type="dxa"/>
            <w:vAlign w:val="top"/>
          </w:tcPr>
          <w:p w14:paraId="7A27D89D">
            <w:pPr>
              <w:spacing w:before="156" w:line="251" w:lineRule="auto"/>
              <w:ind w:left="671" w:right="174" w:hanging="485"/>
              <w:rPr>
                <w:rFonts w:ascii="仿宋" w:hAnsi="仿宋" w:eastAsia="仿宋" w:cs="仿宋"/>
                <w:sz w:val="24"/>
                <w:szCs w:val="24"/>
              </w:rPr>
            </w:pPr>
            <w:r>
              <w:rPr>
                <w:rFonts w:ascii="仿宋" w:hAnsi="仿宋" w:eastAsia="仿宋" w:cs="仿宋"/>
                <w:spacing w:val="-1"/>
                <w:sz w:val="24"/>
                <w:szCs w:val="24"/>
              </w:rPr>
              <w:t>递交投标文件</w:t>
            </w:r>
            <w:r>
              <w:rPr>
                <w:rFonts w:ascii="仿宋" w:hAnsi="仿宋" w:eastAsia="仿宋" w:cs="仿宋"/>
                <w:spacing w:val="-8"/>
                <w:sz w:val="24"/>
                <w:szCs w:val="24"/>
              </w:rPr>
              <w:t>地点</w:t>
            </w:r>
          </w:p>
        </w:tc>
        <w:tc>
          <w:tcPr>
            <w:tcW w:w="7100" w:type="dxa"/>
            <w:vAlign w:val="top"/>
          </w:tcPr>
          <w:p w14:paraId="3FDFFB6B">
            <w:pPr>
              <w:spacing w:before="156" w:line="222" w:lineRule="auto"/>
              <w:ind w:left="119"/>
              <w:rPr>
                <w:rFonts w:ascii="仿宋" w:hAnsi="仿宋" w:eastAsia="仿宋" w:cs="仿宋"/>
                <w:sz w:val="24"/>
                <w:szCs w:val="24"/>
              </w:rPr>
            </w:pPr>
            <w:r>
              <w:rPr>
                <w:rFonts w:ascii="仿宋" w:hAnsi="仿宋" w:eastAsia="仿宋" w:cs="仿宋"/>
                <w:spacing w:val="-5"/>
                <w:sz w:val="24"/>
                <w:szCs w:val="24"/>
              </w:rPr>
              <w:t>投标截止时间：</w:t>
            </w:r>
            <w:r>
              <w:rPr>
                <w:rFonts w:ascii="Times New Roman" w:hAnsi="Times New Roman" w:eastAsia="Times New Roman" w:cs="Times New Roman"/>
                <w:spacing w:val="-5"/>
                <w:sz w:val="24"/>
                <w:szCs w:val="24"/>
              </w:rPr>
              <w:t>202</w:t>
            </w:r>
            <w:r>
              <w:rPr>
                <w:rFonts w:hint="eastAsia" w:ascii="Times New Roman" w:hAnsi="Times New Roman" w:eastAsia="宋体" w:cs="Times New Roman"/>
                <w:spacing w:val="-5"/>
                <w:sz w:val="24"/>
                <w:szCs w:val="24"/>
                <w:lang w:val="en-US" w:eastAsia="zh-CN"/>
              </w:rPr>
              <w:t>6</w:t>
            </w:r>
            <w:r>
              <w:rPr>
                <w:rFonts w:ascii="仿宋" w:hAnsi="仿宋" w:eastAsia="仿宋" w:cs="仿宋"/>
                <w:spacing w:val="-5"/>
                <w:sz w:val="24"/>
                <w:szCs w:val="24"/>
              </w:rPr>
              <w:t>年</w:t>
            </w:r>
            <w:r>
              <w:rPr>
                <w:rFonts w:hint="eastAsia" w:ascii="仿宋" w:hAnsi="仿宋" w:eastAsia="仿宋" w:cs="仿宋"/>
                <w:spacing w:val="-5"/>
                <w:sz w:val="24"/>
                <w:szCs w:val="24"/>
                <w:lang w:val="en-US" w:eastAsia="zh-CN"/>
              </w:rPr>
              <w:t>06</w:t>
            </w:r>
            <w:r>
              <w:rPr>
                <w:rFonts w:ascii="仿宋" w:hAnsi="仿宋" w:eastAsia="仿宋" w:cs="仿宋"/>
                <w:spacing w:val="-5"/>
                <w:sz w:val="24"/>
                <w:szCs w:val="24"/>
              </w:rPr>
              <w:t>月</w:t>
            </w:r>
            <w:r>
              <w:rPr>
                <w:rFonts w:hint="eastAsia" w:ascii="仿宋" w:hAnsi="仿宋" w:eastAsia="仿宋" w:cs="仿宋"/>
                <w:spacing w:val="-50"/>
                <w:sz w:val="24"/>
                <w:szCs w:val="24"/>
                <w:lang w:val="en-US" w:eastAsia="zh-CN"/>
              </w:rPr>
              <w:t>22</w:t>
            </w:r>
            <w:r>
              <w:rPr>
                <w:rFonts w:ascii="仿宋" w:hAnsi="仿宋" w:eastAsia="仿宋" w:cs="仿宋"/>
                <w:spacing w:val="-5"/>
                <w:sz w:val="24"/>
                <w:szCs w:val="24"/>
              </w:rPr>
              <w:t>日上午</w:t>
            </w:r>
            <w:r>
              <w:rPr>
                <w:rFonts w:hint="eastAsia" w:ascii="仿宋" w:hAnsi="仿宋" w:eastAsia="仿宋" w:cs="仿宋"/>
                <w:spacing w:val="-5"/>
                <w:sz w:val="24"/>
                <w:szCs w:val="24"/>
                <w:lang w:val="en-US" w:eastAsia="zh-CN"/>
              </w:rPr>
              <w:t>10</w:t>
            </w:r>
            <w:r>
              <w:rPr>
                <w:rFonts w:ascii="仿宋" w:hAnsi="仿宋" w:eastAsia="仿宋" w:cs="仿宋"/>
                <w:spacing w:val="-6"/>
                <w:sz w:val="24"/>
                <w:szCs w:val="24"/>
              </w:rPr>
              <w:t>时</w:t>
            </w:r>
            <w:r>
              <w:rPr>
                <w:rFonts w:hint="eastAsia" w:ascii="仿宋" w:hAnsi="仿宋" w:eastAsia="仿宋" w:cs="仿宋"/>
                <w:spacing w:val="-6"/>
                <w:sz w:val="24"/>
                <w:szCs w:val="24"/>
                <w:lang w:val="en-US" w:eastAsia="zh-CN"/>
              </w:rPr>
              <w:t>30</w:t>
            </w:r>
            <w:r>
              <w:rPr>
                <w:rFonts w:ascii="仿宋" w:hAnsi="仿宋" w:eastAsia="仿宋" w:cs="仿宋"/>
                <w:spacing w:val="-6"/>
                <w:sz w:val="24"/>
                <w:szCs w:val="24"/>
              </w:rPr>
              <w:t>分（北京时间）</w:t>
            </w:r>
          </w:p>
          <w:p w14:paraId="6AF65647">
            <w:pPr>
              <w:spacing w:before="35" w:line="212" w:lineRule="auto"/>
              <w:ind w:left="119"/>
              <w:rPr>
                <w:rFonts w:ascii="仿宋" w:hAnsi="仿宋" w:eastAsia="仿宋" w:cs="仿宋"/>
                <w:sz w:val="24"/>
                <w:szCs w:val="24"/>
              </w:rPr>
            </w:pPr>
            <w:r>
              <w:rPr>
                <w:rFonts w:ascii="仿宋" w:hAnsi="仿宋" w:eastAsia="仿宋" w:cs="仿宋"/>
                <w:spacing w:val="2"/>
                <w:sz w:val="24"/>
                <w:szCs w:val="24"/>
              </w:rPr>
              <w:t>投标地点：新疆政府采购云平台（</w:t>
            </w:r>
            <w:r>
              <w:fldChar w:fldCharType="begin"/>
            </w:r>
            <w:r>
              <w:instrText xml:space="preserve"> HYPERLINK "https://www.zcygov.cn" </w:instrText>
            </w:r>
            <w:r>
              <w:fldChar w:fldCharType="separate"/>
            </w:r>
            <w:r>
              <w:rPr>
                <w:rFonts w:ascii="Times New Roman" w:hAnsi="Times New Roman" w:eastAsia="Times New Roman" w:cs="Times New Roman"/>
                <w:sz w:val="24"/>
                <w:szCs w:val="24"/>
              </w:rPr>
              <w:t>www</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zcygov</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z w:val="24"/>
                <w:szCs w:val="24"/>
              </w:rPr>
              <w:fldChar w:fldCharType="end"/>
            </w:r>
            <w:r>
              <w:rPr>
                <w:rFonts w:ascii="仿宋" w:hAnsi="仿宋" w:eastAsia="仿宋" w:cs="仿宋"/>
                <w:spacing w:val="2"/>
                <w:sz w:val="24"/>
                <w:szCs w:val="24"/>
              </w:rPr>
              <w:t>）</w:t>
            </w:r>
          </w:p>
        </w:tc>
      </w:tr>
      <w:tr w14:paraId="26F57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81" w:type="dxa"/>
            <w:vAlign w:val="top"/>
          </w:tcPr>
          <w:p w14:paraId="027F22B0">
            <w:pPr>
              <w:spacing w:before="250" w:line="188" w:lineRule="auto"/>
              <w:ind w:left="27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24</w:t>
            </w:r>
          </w:p>
        </w:tc>
        <w:tc>
          <w:tcPr>
            <w:tcW w:w="1801" w:type="dxa"/>
            <w:vAlign w:val="top"/>
          </w:tcPr>
          <w:p w14:paraId="4F96FD5C">
            <w:pPr>
              <w:spacing w:before="47" w:line="230" w:lineRule="auto"/>
              <w:ind w:left="547" w:right="416" w:hanging="122"/>
              <w:rPr>
                <w:rFonts w:ascii="仿宋" w:hAnsi="仿宋" w:eastAsia="仿宋" w:cs="仿宋"/>
                <w:sz w:val="24"/>
                <w:szCs w:val="24"/>
              </w:rPr>
            </w:pPr>
            <w:r>
              <w:rPr>
                <w:rFonts w:ascii="仿宋" w:hAnsi="仿宋" w:eastAsia="仿宋" w:cs="仿宋"/>
                <w:spacing w:val="-2"/>
                <w:sz w:val="24"/>
                <w:szCs w:val="24"/>
              </w:rPr>
              <w:t>开标时间</w:t>
            </w:r>
            <w:r>
              <w:rPr>
                <w:rFonts w:ascii="仿宋" w:hAnsi="仿宋" w:eastAsia="仿宋" w:cs="仿宋"/>
                <w:spacing w:val="-3"/>
                <w:sz w:val="24"/>
                <w:szCs w:val="24"/>
              </w:rPr>
              <w:t>和地点</w:t>
            </w:r>
          </w:p>
        </w:tc>
        <w:tc>
          <w:tcPr>
            <w:tcW w:w="7100" w:type="dxa"/>
            <w:vAlign w:val="top"/>
          </w:tcPr>
          <w:p w14:paraId="7DB8B5CD">
            <w:pPr>
              <w:spacing w:before="47" w:line="230" w:lineRule="auto"/>
              <w:ind w:left="119" w:right="635"/>
              <w:rPr>
                <w:rFonts w:ascii="仿宋" w:hAnsi="仿宋" w:eastAsia="仿宋" w:cs="仿宋"/>
                <w:sz w:val="24"/>
                <w:szCs w:val="24"/>
              </w:rPr>
            </w:pPr>
            <w:r>
              <w:rPr>
                <w:rFonts w:ascii="仿宋" w:hAnsi="仿宋" w:eastAsia="仿宋" w:cs="仿宋"/>
                <w:spacing w:val="-6"/>
                <w:sz w:val="24"/>
                <w:szCs w:val="24"/>
              </w:rPr>
              <w:t>开标时间：</w:t>
            </w:r>
            <w:r>
              <w:rPr>
                <w:rFonts w:ascii="Times New Roman" w:hAnsi="Times New Roman" w:eastAsia="Times New Roman" w:cs="Times New Roman"/>
                <w:spacing w:val="-6"/>
                <w:sz w:val="24"/>
                <w:szCs w:val="24"/>
              </w:rPr>
              <w:t>202</w:t>
            </w:r>
            <w:r>
              <w:rPr>
                <w:rFonts w:hint="eastAsia" w:ascii="Times New Roman" w:hAnsi="Times New Roman" w:eastAsia="宋体" w:cs="Times New Roman"/>
                <w:spacing w:val="-6"/>
                <w:sz w:val="24"/>
                <w:szCs w:val="24"/>
                <w:lang w:val="en-US" w:eastAsia="zh-CN"/>
              </w:rPr>
              <w:t>6</w:t>
            </w:r>
            <w:r>
              <w:rPr>
                <w:rFonts w:ascii="Times New Roman" w:hAnsi="Times New Roman" w:eastAsia="Times New Roman" w:cs="Times New Roman"/>
                <w:spacing w:val="23"/>
                <w:sz w:val="24"/>
                <w:szCs w:val="24"/>
              </w:rPr>
              <w:t xml:space="preserve"> </w:t>
            </w:r>
            <w:r>
              <w:rPr>
                <w:rFonts w:ascii="仿宋" w:hAnsi="仿宋" w:eastAsia="仿宋" w:cs="仿宋"/>
                <w:spacing w:val="-6"/>
                <w:sz w:val="24"/>
                <w:szCs w:val="24"/>
              </w:rPr>
              <w:t>年</w:t>
            </w:r>
            <w:r>
              <w:rPr>
                <w:rFonts w:hint="eastAsia" w:ascii="仿宋" w:hAnsi="仿宋" w:eastAsia="仿宋" w:cs="仿宋"/>
                <w:spacing w:val="-6"/>
                <w:sz w:val="24"/>
                <w:szCs w:val="24"/>
                <w:lang w:val="en-US" w:eastAsia="zh-CN"/>
              </w:rPr>
              <w:t>06</w:t>
            </w:r>
            <w:r>
              <w:rPr>
                <w:rFonts w:ascii="仿宋" w:hAnsi="仿宋" w:eastAsia="仿宋" w:cs="仿宋"/>
                <w:spacing w:val="-6"/>
                <w:sz w:val="24"/>
                <w:szCs w:val="24"/>
              </w:rPr>
              <w:t>月</w:t>
            </w:r>
            <w:r>
              <w:rPr>
                <w:rFonts w:hint="eastAsia" w:ascii="仿宋" w:hAnsi="仿宋" w:eastAsia="仿宋" w:cs="仿宋"/>
                <w:spacing w:val="-6"/>
                <w:sz w:val="24"/>
                <w:szCs w:val="24"/>
                <w:lang w:val="en-US" w:eastAsia="zh-CN"/>
              </w:rPr>
              <w:t>22</w:t>
            </w:r>
            <w:r>
              <w:rPr>
                <w:rFonts w:ascii="仿宋" w:hAnsi="仿宋" w:eastAsia="仿宋" w:cs="仿宋"/>
                <w:spacing w:val="-6"/>
                <w:sz w:val="24"/>
                <w:szCs w:val="24"/>
              </w:rPr>
              <w:t>日上午</w:t>
            </w:r>
            <w:r>
              <w:rPr>
                <w:rFonts w:hint="eastAsia" w:ascii="仿宋" w:hAnsi="仿宋" w:eastAsia="仿宋" w:cs="仿宋"/>
                <w:spacing w:val="-6"/>
                <w:sz w:val="24"/>
                <w:szCs w:val="24"/>
                <w:lang w:val="en-US" w:eastAsia="zh-CN"/>
              </w:rPr>
              <w:t>10</w:t>
            </w:r>
            <w:r>
              <w:rPr>
                <w:rFonts w:ascii="仿宋" w:hAnsi="仿宋" w:eastAsia="仿宋" w:cs="仿宋"/>
                <w:spacing w:val="-6"/>
                <w:sz w:val="24"/>
                <w:szCs w:val="24"/>
              </w:rPr>
              <w:t>时</w:t>
            </w:r>
            <w:r>
              <w:rPr>
                <w:rFonts w:hint="eastAsia" w:ascii="仿宋" w:hAnsi="仿宋" w:eastAsia="仿宋" w:cs="仿宋"/>
                <w:spacing w:val="-6"/>
                <w:sz w:val="24"/>
                <w:szCs w:val="24"/>
                <w:lang w:val="en-US" w:eastAsia="zh-CN"/>
              </w:rPr>
              <w:t>30</w:t>
            </w:r>
            <w:r>
              <w:rPr>
                <w:rFonts w:ascii="Times New Roman" w:hAnsi="Times New Roman" w:eastAsia="Times New Roman" w:cs="Times New Roman"/>
                <w:spacing w:val="22"/>
                <w:sz w:val="24"/>
                <w:szCs w:val="24"/>
              </w:rPr>
              <w:t xml:space="preserve"> </w:t>
            </w:r>
            <w:r>
              <w:rPr>
                <w:rFonts w:ascii="仿宋" w:hAnsi="仿宋" w:eastAsia="仿宋" w:cs="仿宋"/>
                <w:spacing w:val="-7"/>
                <w:sz w:val="24"/>
                <w:szCs w:val="24"/>
              </w:rPr>
              <w:t>分（北京时间）</w:t>
            </w:r>
            <w:r>
              <w:rPr>
                <w:rFonts w:ascii="仿宋" w:hAnsi="仿宋" w:eastAsia="仿宋" w:cs="仿宋"/>
                <w:spacing w:val="2"/>
                <w:sz w:val="24"/>
                <w:szCs w:val="24"/>
              </w:rPr>
              <w:t>开标地点：新疆政府采购云平台（</w:t>
            </w:r>
            <w:r>
              <w:fldChar w:fldCharType="begin"/>
            </w:r>
            <w:r>
              <w:instrText xml:space="preserve"> HYPERLINK "https://www.zcygov.cn" </w:instrText>
            </w:r>
            <w:r>
              <w:fldChar w:fldCharType="separate"/>
            </w:r>
            <w:r>
              <w:rPr>
                <w:rFonts w:ascii="Times New Roman" w:hAnsi="Times New Roman" w:eastAsia="Times New Roman" w:cs="Times New Roman"/>
                <w:sz w:val="24"/>
                <w:szCs w:val="24"/>
              </w:rPr>
              <w:t>www</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zcygov</w:t>
            </w:r>
            <w:r>
              <w:rPr>
                <w:rFonts w:ascii="Times New Roman" w:hAnsi="Times New Roman" w:eastAsia="Times New Roman" w:cs="Times New Roman"/>
                <w:spacing w:val="2"/>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z w:val="24"/>
                <w:szCs w:val="24"/>
              </w:rPr>
              <w:fldChar w:fldCharType="end"/>
            </w:r>
            <w:r>
              <w:rPr>
                <w:rFonts w:ascii="仿宋" w:hAnsi="仿宋" w:eastAsia="仿宋" w:cs="仿宋"/>
                <w:spacing w:val="2"/>
                <w:sz w:val="24"/>
                <w:szCs w:val="24"/>
              </w:rPr>
              <w:t>）</w:t>
            </w:r>
          </w:p>
        </w:tc>
      </w:tr>
      <w:tr w14:paraId="3902E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2" w:hRule="atLeast"/>
        </w:trPr>
        <w:tc>
          <w:tcPr>
            <w:tcW w:w="781" w:type="dxa"/>
            <w:vAlign w:val="top"/>
          </w:tcPr>
          <w:p w14:paraId="1802B4BD">
            <w:pPr>
              <w:pStyle w:val="8"/>
              <w:spacing w:line="262" w:lineRule="auto"/>
            </w:pPr>
          </w:p>
          <w:p w14:paraId="4C612F29">
            <w:pPr>
              <w:pStyle w:val="8"/>
              <w:spacing w:line="262" w:lineRule="auto"/>
            </w:pPr>
          </w:p>
          <w:p w14:paraId="51DDC39C">
            <w:pPr>
              <w:pStyle w:val="8"/>
              <w:spacing w:line="262" w:lineRule="auto"/>
            </w:pPr>
          </w:p>
          <w:p w14:paraId="5D53DE6F">
            <w:pPr>
              <w:pStyle w:val="8"/>
              <w:spacing w:line="262" w:lineRule="auto"/>
            </w:pPr>
          </w:p>
          <w:p w14:paraId="0B291C48">
            <w:pPr>
              <w:pStyle w:val="8"/>
              <w:spacing w:line="263" w:lineRule="auto"/>
            </w:pPr>
          </w:p>
          <w:p w14:paraId="4E1D9A8B">
            <w:pPr>
              <w:spacing w:before="69" w:line="188" w:lineRule="auto"/>
              <w:ind w:left="27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25</w:t>
            </w:r>
          </w:p>
        </w:tc>
        <w:tc>
          <w:tcPr>
            <w:tcW w:w="1801" w:type="dxa"/>
            <w:vAlign w:val="top"/>
          </w:tcPr>
          <w:p w14:paraId="4C95F3C7">
            <w:pPr>
              <w:pStyle w:val="8"/>
              <w:spacing w:line="252" w:lineRule="auto"/>
            </w:pPr>
          </w:p>
          <w:p w14:paraId="4BDD8716">
            <w:pPr>
              <w:pStyle w:val="8"/>
              <w:spacing w:line="252" w:lineRule="auto"/>
            </w:pPr>
          </w:p>
          <w:p w14:paraId="53337CFB">
            <w:pPr>
              <w:pStyle w:val="8"/>
              <w:spacing w:line="252" w:lineRule="auto"/>
            </w:pPr>
          </w:p>
          <w:p w14:paraId="212E25F7">
            <w:pPr>
              <w:pStyle w:val="8"/>
              <w:spacing w:line="252" w:lineRule="auto"/>
            </w:pPr>
          </w:p>
          <w:p w14:paraId="49BAA88D">
            <w:pPr>
              <w:pStyle w:val="8"/>
              <w:spacing w:line="252" w:lineRule="auto"/>
            </w:pPr>
          </w:p>
          <w:p w14:paraId="4A8D1D92">
            <w:pPr>
              <w:spacing w:before="78" w:line="224" w:lineRule="auto"/>
              <w:ind w:left="433"/>
              <w:rPr>
                <w:rFonts w:ascii="仿宋" w:hAnsi="仿宋" w:eastAsia="仿宋" w:cs="仿宋"/>
                <w:sz w:val="24"/>
                <w:szCs w:val="24"/>
              </w:rPr>
            </w:pPr>
            <w:r>
              <w:rPr>
                <w:rFonts w:ascii="仿宋" w:hAnsi="仿宋" w:eastAsia="仿宋" w:cs="仿宋"/>
                <w:spacing w:val="-4"/>
                <w:sz w:val="24"/>
                <w:szCs w:val="24"/>
              </w:rPr>
              <w:t>重要说明</w:t>
            </w:r>
          </w:p>
        </w:tc>
        <w:tc>
          <w:tcPr>
            <w:tcW w:w="7100" w:type="dxa"/>
            <w:vAlign w:val="top"/>
          </w:tcPr>
          <w:p w14:paraId="4CEAFA9F">
            <w:pPr>
              <w:spacing w:before="48" w:line="250" w:lineRule="auto"/>
              <w:ind w:left="119" w:right="109" w:firstLine="12"/>
              <w:rPr>
                <w:rFonts w:ascii="仿宋" w:hAnsi="仿宋" w:eastAsia="仿宋" w:cs="仿宋"/>
                <w:sz w:val="24"/>
                <w:szCs w:val="24"/>
              </w:rPr>
            </w:pPr>
            <w:r>
              <w:rPr>
                <w:rFonts w:ascii="Times New Roman" w:hAnsi="Times New Roman" w:eastAsia="Times New Roman" w:cs="Times New Roman"/>
                <w:spacing w:val="1"/>
                <w:sz w:val="24"/>
                <w:szCs w:val="24"/>
              </w:rPr>
              <w:t>1.</w:t>
            </w:r>
            <w:r>
              <w:rPr>
                <w:rFonts w:ascii="仿宋" w:hAnsi="仿宋" w:eastAsia="仿宋" w:cs="仿宋"/>
                <w:spacing w:val="1"/>
                <w:sz w:val="24"/>
                <w:szCs w:val="24"/>
              </w:rPr>
              <w:t>本项目采用全流程不见面电子开评标，投标供应商需</w:t>
            </w:r>
            <w:r>
              <w:rPr>
                <w:rFonts w:ascii="仿宋" w:hAnsi="仿宋" w:eastAsia="仿宋" w:cs="仿宋"/>
                <w:sz w:val="24"/>
                <w:szCs w:val="24"/>
              </w:rPr>
              <w:t>要使用</w:t>
            </w:r>
            <w:r>
              <w:rPr>
                <w:rFonts w:ascii="仿宋" w:hAnsi="仿宋" w:eastAsia="仿宋" w:cs="仿宋"/>
                <w:spacing w:val="-47"/>
                <w:sz w:val="24"/>
                <w:szCs w:val="24"/>
              </w:rPr>
              <w:t xml:space="preserve"> </w:t>
            </w:r>
            <w:r>
              <w:rPr>
                <w:rFonts w:ascii="Times New Roman" w:hAnsi="Times New Roman" w:eastAsia="Times New Roman" w:cs="Times New Roman"/>
                <w:sz w:val="24"/>
                <w:szCs w:val="24"/>
              </w:rPr>
              <w:t>CA</w:t>
            </w:r>
            <w:r>
              <w:rPr>
                <w:rFonts w:ascii="仿宋" w:hAnsi="仿宋" w:eastAsia="仿宋" w:cs="仿宋"/>
                <w:spacing w:val="2"/>
                <w:sz w:val="24"/>
                <w:szCs w:val="24"/>
              </w:rPr>
              <w:t>加密设备，供应商可通过新疆数字证书认证中心官网</w:t>
            </w:r>
          </w:p>
          <w:p w14:paraId="20F4DCDD">
            <w:pPr>
              <w:spacing w:before="2" w:line="245" w:lineRule="auto"/>
              <w:ind w:left="152" w:right="110" w:hanging="28"/>
              <w:rPr>
                <w:rFonts w:ascii="仿宋" w:hAnsi="仿宋" w:eastAsia="仿宋" w:cs="仿宋"/>
                <w:sz w:val="24"/>
                <w:szCs w:val="24"/>
              </w:rPr>
            </w:pPr>
            <w:r>
              <w:rPr>
                <w:rFonts w:ascii="仿宋" w:hAnsi="仿宋" w:eastAsia="仿宋" w:cs="仿宋"/>
                <w:sz w:val="24"/>
                <w:szCs w:val="24"/>
              </w:rPr>
              <w:t>（</w:t>
            </w:r>
            <w:r>
              <w:fldChar w:fldCharType="begin"/>
            </w:r>
            <w:r>
              <w:instrText xml:space="preserve"> HYPERLINK "https://www.xjca.com.cn/" </w:instrText>
            </w:r>
            <w:r>
              <w:fldChar w:fldCharType="separate"/>
            </w:r>
            <w:r>
              <w:rPr>
                <w:rFonts w:ascii="Times New Roman" w:hAnsi="Times New Roman" w:eastAsia="Times New Roman" w:cs="Times New Roman"/>
                <w:sz w:val="24"/>
                <w:szCs w:val="24"/>
              </w:rPr>
              <w:t>https://www.xjca.com.cn/</w:t>
            </w:r>
            <w:r>
              <w:rPr>
                <w:rFonts w:ascii="Times New Roman" w:hAnsi="Times New Roman" w:eastAsia="Times New Roman" w:cs="Times New Roman"/>
                <w:sz w:val="24"/>
                <w:szCs w:val="24"/>
              </w:rPr>
              <w:fldChar w:fldCharType="end"/>
            </w:r>
            <w:r>
              <w:rPr>
                <w:rFonts w:ascii="仿宋" w:hAnsi="仿宋" w:eastAsia="仿宋" w:cs="仿宋"/>
                <w:sz w:val="24"/>
                <w:szCs w:val="24"/>
              </w:rPr>
              <w:t>）或下载“</w:t>
            </w:r>
            <w:r>
              <w:rPr>
                <w:rFonts w:ascii="仿宋" w:hAnsi="仿宋" w:eastAsia="仿宋" w:cs="仿宋"/>
                <w:spacing w:val="-1"/>
                <w:sz w:val="24"/>
                <w:szCs w:val="24"/>
              </w:rPr>
              <w:t>新疆政务通”</w:t>
            </w:r>
            <w:r>
              <w:rPr>
                <w:rFonts w:ascii="Times New Roman" w:hAnsi="Times New Roman" w:eastAsia="Times New Roman" w:cs="Times New Roman"/>
                <w:spacing w:val="-1"/>
                <w:sz w:val="24"/>
                <w:szCs w:val="24"/>
              </w:rPr>
              <w:t xml:space="preserve">APP  </w:t>
            </w:r>
            <w:r>
              <w:rPr>
                <w:rFonts w:ascii="仿宋" w:hAnsi="仿宋" w:eastAsia="仿宋" w:cs="仿宋"/>
                <w:spacing w:val="-1"/>
                <w:sz w:val="24"/>
                <w:szCs w:val="24"/>
              </w:rPr>
              <w:t>自行进行</w:t>
            </w:r>
            <w:r>
              <w:rPr>
                <w:rFonts w:ascii="仿宋" w:hAnsi="仿宋" w:eastAsia="仿宋" w:cs="仿宋"/>
                <w:spacing w:val="-16"/>
                <w:sz w:val="24"/>
                <w:szCs w:val="24"/>
              </w:rPr>
              <w:t>申领。</w:t>
            </w:r>
          </w:p>
          <w:p w14:paraId="5D118676">
            <w:pPr>
              <w:spacing w:before="9" w:line="247" w:lineRule="auto"/>
              <w:ind w:left="119" w:right="109" w:hanging="10"/>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本项目实行网上投标，采用加密电子投标文件</w:t>
            </w:r>
            <w:r>
              <w:rPr>
                <w:rFonts w:ascii="Times New Roman" w:hAnsi="Times New Roman" w:eastAsia="Times New Roman" w:cs="Times New Roman"/>
                <w:spacing w:val="-1"/>
                <w:sz w:val="24"/>
                <w:szCs w:val="24"/>
              </w:rPr>
              <w:t>(</w:t>
            </w:r>
            <w:r>
              <w:rPr>
                <w:rFonts w:ascii="仿宋" w:hAnsi="仿宋" w:eastAsia="仿宋" w:cs="仿宋"/>
                <w:spacing w:val="-1"/>
                <w:sz w:val="24"/>
                <w:szCs w:val="24"/>
              </w:rPr>
              <w:t>供应商须使用</w:t>
            </w:r>
            <w:r>
              <w:rPr>
                <w:rFonts w:ascii="仿宋" w:hAnsi="仿宋" w:eastAsia="仿宋" w:cs="仿宋"/>
                <w:spacing w:val="-47"/>
                <w:sz w:val="24"/>
                <w:szCs w:val="24"/>
              </w:rPr>
              <w:t xml:space="preserve"> </w:t>
            </w:r>
            <w:r>
              <w:rPr>
                <w:rFonts w:ascii="Times New Roman" w:hAnsi="Times New Roman" w:eastAsia="Times New Roman" w:cs="Times New Roman"/>
                <w:spacing w:val="-1"/>
                <w:sz w:val="24"/>
                <w:szCs w:val="24"/>
              </w:rPr>
              <w:t>CA</w:t>
            </w:r>
            <w:r>
              <w:rPr>
                <w:rFonts w:ascii="仿宋" w:hAnsi="仿宋" w:eastAsia="仿宋" w:cs="仿宋"/>
                <w:spacing w:val="1"/>
                <w:sz w:val="24"/>
                <w:szCs w:val="24"/>
              </w:rPr>
              <w:t>加密设备通过政采云电子投标客户端制作投标文件</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5"/>
                <w:sz w:val="24"/>
                <w:szCs w:val="24"/>
              </w:rPr>
              <w:t xml:space="preserve"> </w:t>
            </w:r>
            <w:r>
              <w:rPr>
                <w:rFonts w:ascii="仿宋" w:hAnsi="仿宋" w:eastAsia="仿宋" w:cs="仿宋"/>
                <w:spacing w:val="1"/>
                <w:sz w:val="24"/>
                <w:szCs w:val="24"/>
              </w:rPr>
              <w:t>。若供应商参</w:t>
            </w:r>
            <w:r>
              <w:rPr>
                <w:rFonts w:ascii="仿宋" w:hAnsi="仿宋" w:eastAsia="仿宋" w:cs="仿宋"/>
                <w:spacing w:val="-3"/>
                <w:sz w:val="24"/>
                <w:szCs w:val="24"/>
              </w:rPr>
              <w:t>与投标，</w:t>
            </w:r>
            <w:r>
              <w:rPr>
                <w:rFonts w:ascii="仿宋" w:hAnsi="仿宋" w:eastAsia="仿宋" w:cs="仿宋"/>
                <w:spacing w:val="-51"/>
                <w:sz w:val="24"/>
                <w:szCs w:val="24"/>
              </w:rPr>
              <w:t xml:space="preserve"> </w:t>
            </w:r>
            <w:r>
              <w:rPr>
                <w:rFonts w:ascii="仿宋" w:hAnsi="仿宋" w:eastAsia="仿宋" w:cs="仿宋"/>
                <w:spacing w:val="-3"/>
                <w:sz w:val="24"/>
                <w:szCs w:val="24"/>
              </w:rPr>
              <w:t>自行承担投标一切费用。</w:t>
            </w:r>
          </w:p>
          <w:p w14:paraId="5926C1A7">
            <w:pPr>
              <w:spacing w:before="13" w:line="230" w:lineRule="auto"/>
              <w:ind w:left="124" w:right="244" w:hanging="11"/>
              <w:rPr>
                <w:rFonts w:ascii="仿宋" w:hAnsi="仿宋" w:eastAsia="仿宋" w:cs="仿宋"/>
                <w:sz w:val="24"/>
                <w:szCs w:val="24"/>
              </w:rPr>
            </w:pPr>
            <w:r>
              <w:rPr>
                <w:rFonts w:ascii="Times New Roman" w:hAnsi="Times New Roman" w:eastAsia="Times New Roman" w:cs="Times New Roman"/>
                <w:spacing w:val="2"/>
                <w:sz w:val="24"/>
                <w:szCs w:val="24"/>
              </w:rPr>
              <w:t>3.</w:t>
            </w:r>
            <w:r>
              <w:rPr>
                <w:rFonts w:ascii="仿宋" w:hAnsi="仿宋" w:eastAsia="仿宋" w:cs="仿宋"/>
                <w:spacing w:val="2"/>
                <w:sz w:val="24"/>
                <w:szCs w:val="24"/>
              </w:rPr>
              <w:t>各供应商在开标前应确保成为新疆维吾尔自治区政府采购网正式注册入库供应商</w:t>
            </w:r>
            <w:r>
              <w:rPr>
                <w:rFonts w:ascii="Times New Roman" w:hAnsi="Times New Roman" w:eastAsia="Times New Roman" w:cs="Times New Roman"/>
                <w:spacing w:val="2"/>
                <w:sz w:val="24"/>
                <w:szCs w:val="24"/>
              </w:rPr>
              <w:t>(</w:t>
            </w:r>
            <w:r>
              <w:rPr>
                <w:rFonts w:ascii="仿宋" w:hAnsi="仿宋" w:eastAsia="仿宋" w:cs="仿宋"/>
                <w:spacing w:val="2"/>
                <w:sz w:val="24"/>
                <w:szCs w:val="24"/>
              </w:rPr>
              <w:t>已在政采云平台其他省份入驻的供应商无须</w:t>
            </w:r>
          </w:p>
        </w:tc>
      </w:tr>
    </w:tbl>
    <w:p w14:paraId="154B8A8C">
      <w:pPr>
        <w:spacing w:line="91" w:lineRule="auto"/>
        <w:rPr>
          <w:rFonts w:ascii="Arial"/>
          <w:sz w:val="2"/>
        </w:rPr>
      </w:pPr>
    </w:p>
    <w:tbl>
      <w:tblPr>
        <w:tblStyle w:val="7"/>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801"/>
        <w:gridCol w:w="7100"/>
      </w:tblGrid>
      <w:tr w14:paraId="3F9C0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2" w:hRule="atLeast"/>
        </w:trPr>
        <w:tc>
          <w:tcPr>
            <w:tcW w:w="781" w:type="dxa"/>
            <w:vMerge w:val="restart"/>
            <w:tcBorders>
              <w:bottom w:val="nil"/>
            </w:tcBorders>
            <w:vAlign w:val="top"/>
          </w:tcPr>
          <w:p w14:paraId="567AA70D">
            <w:pPr>
              <w:pStyle w:val="8"/>
            </w:pPr>
          </w:p>
        </w:tc>
        <w:tc>
          <w:tcPr>
            <w:tcW w:w="1801" w:type="dxa"/>
            <w:vMerge w:val="restart"/>
            <w:tcBorders>
              <w:bottom w:val="nil"/>
            </w:tcBorders>
            <w:vAlign w:val="top"/>
          </w:tcPr>
          <w:p w14:paraId="7EAF1AEA">
            <w:pPr>
              <w:pStyle w:val="8"/>
            </w:pPr>
          </w:p>
        </w:tc>
        <w:tc>
          <w:tcPr>
            <w:tcW w:w="7100" w:type="dxa"/>
            <w:vAlign w:val="top"/>
          </w:tcPr>
          <w:p w14:paraId="73216711">
            <w:pPr>
              <w:spacing w:before="47" w:line="250" w:lineRule="auto"/>
              <w:ind w:left="112" w:right="215" w:firstLine="14"/>
              <w:jc w:val="both"/>
              <w:rPr>
                <w:rFonts w:ascii="仿宋" w:hAnsi="仿宋" w:eastAsia="仿宋" w:cs="仿宋"/>
                <w:sz w:val="24"/>
                <w:szCs w:val="24"/>
              </w:rPr>
            </w:pPr>
            <w:r>
              <w:rPr>
                <w:rFonts w:ascii="仿宋" w:hAnsi="仿宋" w:eastAsia="仿宋" w:cs="仿宋"/>
                <w:spacing w:val="3"/>
                <w:sz w:val="24"/>
                <w:szCs w:val="24"/>
              </w:rPr>
              <w:t>重复注册</w:t>
            </w:r>
            <w:r>
              <w:rPr>
                <w:rFonts w:ascii="仿宋" w:hAnsi="仿宋" w:eastAsia="仿宋" w:cs="仿宋"/>
                <w:spacing w:val="14"/>
                <w:sz w:val="24"/>
                <w:szCs w:val="24"/>
              </w:rPr>
              <w:t>），</w:t>
            </w:r>
            <w:r>
              <w:rPr>
                <w:rFonts w:ascii="仿宋" w:hAnsi="仿宋" w:eastAsia="仿宋" w:cs="仿宋"/>
                <w:spacing w:val="3"/>
                <w:sz w:val="24"/>
                <w:szCs w:val="24"/>
              </w:rPr>
              <w:t>并完成</w:t>
            </w:r>
            <w:r>
              <w:rPr>
                <w:rFonts w:ascii="Times New Roman" w:hAnsi="Times New Roman" w:eastAsia="Times New Roman" w:cs="Times New Roman"/>
                <w:sz w:val="24"/>
                <w:szCs w:val="24"/>
              </w:rPr>
              <w:t>CA</w:t>
            </w:r>
            <w:r>
              <w:rPr>
                <w:rFonts w:ascii="Times New Roman" w:hAnsi="Times New Roman" w:eastAsia="Times New Roman" w:cs="Times New Roman"/>
                <w:spacing w:val="17"/>
                <w:sz w:val="24"/>
                <w:szCs w:val="24"/>
              </w:rPr>
              <w:t xml:space="preserve"> </w:t>
            </w:r>
            <w:r>
              <w:rPr>
                <w:rFonts w:ascii="仿宋" w:hAnsi="仿宋" w:eastAsia="仿宋" w:cs="仿宋"/>
                <w:spacing w:val="3"/>
                <w:sz w:val="24"/>
                <w:szCs w:val="24"/>
              </w:rPr>
              <w:t>数字证书申领。因未注册入库、未办理</w:t>
            </w:r>
            <w:r>
              <w:rPr>
                <w:rFonts w:ascii="Times New Roman" w:hAnsi="Times New Roman" w:eastAsia="Times New Roman" w:cs="Times New Roman"/>
                <w:sz w:val="24"/>
                <w:szCs w:val="24"/>
              </w:rPr>
              <w:t>CA</w:t>
            </w:r>
            <w:r>
              <w:rPr>
                <w:rFonts w:ascii="Times New Roman" w:hAnsi="Times New Roman" w:eastAsia="Times New Roman" w:cs="Times New Roman"/>
                <w:spacing w:val="17"/>
                <w:sz w:val="24"/>
                <w:szCs w:val="24"/>
              </w:rPr>
              <w:t xml:space="preserve"> </w:t>
            </w:r>
            <w:r>
              <w:rPr>
                <w:rFonts w:ascii="仿宋" w:hAnsi="仿宋" w:eastAsia="仿宋" w:cs="仿宋"/>
                <w:spacing w:val="2"/>
                <w:sz w:val="24"/>
                <w:szCs w:val="24"/>
              </w:rPr>
              <w:t>数字证书等原因造成无法投标或投标失败等后果由供应商自</w:t>
            </w:r>
            <w:r>
              <w:rPr>
                <w:rFonts w:ascii="仿宋" w:hAnsi="仿宋" w:eastAsia="仿宋" w:cs="仿宋"/>
                <w:spacing w:val="-1"/>
                <w:sz w:val="24"/>
                <w:szCs w:val="24"/>
              </w:rPr>
              <w:t>行承担。</w:t>
            </w:r>
          </w:p>
          <w:p w14:paraId="78820B81">
            <w:pPr>
              <w:spacing w:before="1" w:line="249" w:lineRule="auto"/>
              <w:ind w:left="116" w:right="110" w:hanging="9"/>
              <w:rPr>
                <w:rFonts w:ascii="仿宋" w:hAnsi="仿宋" w:eastAsia="仿宋" w:cs="仿宋"/>
                <w:sz w:val="24"/>
                <w:szCs w:val="24"/>
              </w:rPr>
            </w:pPr>
            <w:r>
              <w:rPr>
                <w:rFonts w:ascii="Times New Roman" w:hAnsi="Times New Roman" w:eastAsia="Times New Roman" w:cs="Times New Roman"/>
                <w:spacing w:val="-1"/>
                <w:sz w:val="24"/>
                <w:szCs w:val="24"/>
              </w:rPr>
              <w:t>4.</w:t>
            </w:r>
            <w:r>
              <w:rPr>
                <w:rFonts w:ascii="仿宋" w:hAnsi="仿宋" w:eastAsia="仿宋" w:cs="仿宋"/>
                <w:spacing w:val="-1"/>
                <w:sz w:val="24"/>
                <w:szCs w:val="24"/>
              </w:rPr>
              <w:t>供应商将政采云电子交易客户端下载、安装完成后，可通过账号</w:t>
            </w:r>
            <w:r>
              <w:rPr>
                <w:rFonts w:ascii="仿宋" w:hAnsi="仿宋" w:eastAsia="仿宋" w:cs="仿宋"/>
                <w:spacing w:val="4"/>
                <w:sz w:val="24"/>
                <w:szCs w:val="24"/>
              </w:rPr>
              <w:t>密码或</w:t>
            </w:r>
            <w:r>
              <w:rPr>
                <w:rFonts w:ascii="Times New Roman" w:hAnsi="Times New Roman" w:eastAsia="Times New Roman" w:cs="Times New Roman"/>
                <w:sz w:val="24"/>
                <w:szCs w:val="24"/>
              </w:rPr>
              <w:t>CA</w:t>
            </w:r>
            <w:r>
              <w:rPr>
                <w:rFonts w:ascii="Times New Roman" w:hAnsi="Times New Roman" w:eastAsia="Times New Roman" w:cs="Times New Roman"/>
                <w:spacing w:val="23"/>
                <w:sz w:val="24"/>
                <w:szCs w:val="24"/>
              </w:rPr>
              <w:t xml:space="preserve"> </w:t>
            </w:r>
            <w:r>
              <w:rPr>
                <w:rFonts w:ascii="仿宋" w:hAnsi="仿宋" w:eastAsia="仿宋" w:cs="仿宋"/>
                <w:spacing w:val="4"/>
                <w:sz w:val="24"/>
                <w:szCs w:val="24"/>
              </w:rPr>
              <w:t>登录客户端进行投标文件制作。在使用政采云投</w:t>
            </w:r>
            <w:r>
              <w:rPr>
                <w:rFonts w:ascii="仿宋" w:hAnsi="仿宋" w:eastAsia="仿宋" w:cs="仿宋"/>
                <w:spacing w:val="3"/>
                <w:sz w:val="24"/>
                <w:szCs w:val="24"/>
              </w:rPr>
              <w:t>标客</w:t>
            </w:r>
            <w:r>
              <w:rPr>
                <w:rFonts w:ascii="仿宋" w:hAnsi="仿宋" w:eastAsia="仿宋" w:cs="仿宋"/>
                <w:spacing w:val="2"/>
                <w:sz w:val="24"/>
                <w:szCs w:val="24"/>
              </w:rPr>
              <w:t>户端时，建议使用</w:t>
            </w:r>
            <w:r>
              <w:rPr>
                <w:rFonts w:ascii="Times New Roman" w:hAnsi="Times New Roman" w:eastAsia="Times New Roman" w:cs="Times New Roman"/>
                <w:sz w:val="24"/>
                <w:szCs w:val="24"/>
              </w:rPr>
              <w:t>WIN</w:t>
            </w:r>
            <w:r>
              <w:rPr>
                <w:rFonts w:ascii="Times New Roman" w:hAnsi="Times New Roman" w:eastAsia="Times New Roman" w:cs="Times New Roman"/>
                <w:spacing w:val="2"/>
                <w:sz w:val="24"/>
                <w:szCs w:val="24"/>
              </w:rPr>
              <w:t>7+64</w:t>
            </w:r>
            <w:r>
              <w:rPr>
                <w:rFonts w:ascii="Times New Roman" w:hAnsi="Times New Roman" w:eastAsia="Times New Roman" w:cs="Times New Roman"/>
                <w:spacing w:val="19"/>
                <w:sz w:val="24"/>
                <w:szCs w:val="24"/>
              </w:rPr>
              <w:t xml:space="preserve"> </w:t>
            </w:r>
            <w:r>
              <w:rPr>
                <w:rFonts w:ascii="仿宋" w:hAnsi="仿宋" w:eastAsia="仿宋" w:cs="仿宋"/>
                <w:spacing w:val="2"/>
                <w:sz w:val="24"/>
                <w:szCs w:val="24"/>
              </w:rPr>
              <w:t>位及以上操作系统。客户端</w:t>
            </w:r>
            <w:r>
              <w:rPr>
                <w:rFonts w:ascii="仿宋" w:hAnsi="仿宋" w:eastAsia="仿宋" w:cs="仿宋"/>
                <w:spacing w:val="1"/>
                <w:sz w:val="24"/>
                <w:szCs w:val="24"/>
              </w:rPr>
              <w:t>请至新疆政府采购网（</w:t>
            </w:r>
            <w:r>
              <w:fldChar w:fldCharType="begin"/>
            </w:r>
            <w:r>
              <w:instrText xml:space="preserve"> HYPERLINK "http://www.ccgp-xinjiang.gov.cn/" </w:instrText>
            </w:r>
            <w:r>
              <w:fldChar w:fldCharType="separate"/>
            </w:r>
            <w:r>
              <w:rPr>
                <w:rFonts w:ascii="Times New Roman" w:hAnsi="Times New Roman" w:eastAsia="Times New Roman" w:cs="Times New Roman"/>
                <w:sz w:val="24"/>
                <w:szCs w:val="24"/>
              </w:rPr>
              <w:t>http</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www</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ccgp</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xinjiang</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gov</w:t>
            </w:r>
            <w:r>
              <w:rPr>
                <w:rFonts w:ascii="Times New Roman" w:hAnsi="Times New Roman" w:eastAsia="Times New Roman" w:cs="Times New Roman"/>
                <w:spacing w:val="1"/>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r>
              <w:rPr>
                <w:rFonts w:ascii="仿宋" w:hAnsi="仿宋" w:eastAsia="仿宋" w:cs="仿宋"/>
                <w:spacing w:val="1"/>
                <w:sz w:val="24"/>
                <w:szCs w:val="24"/>
              </w:rPr>
              <w:t>）下载专区查</w:t>
            </w:r>
            <w:r>
              <w:rPr>
                <w:rFonts w:ascii="仿宋" w:hAnsi="仿宋" w:eastAsia="仿宋" w:cs="仿宋"/>
                <w:sz w:val="24"/>
                <w:szCs w:val="24"/>
              </w:rPr>
              <w:t>看，如</w:t>
            </w:r>
            <w:r>
              <w:rPr>
                <w:rFonts w:ascii="仿宋" w:hAnsi="仿宋" w:eastAsia="仿宋" w:cs="仿宋"/>
                <w:spacing w:val="1"/>
                <w:sz w:val="24"/>
                <w:szCs w:val="24"/>
              </w:rPr>
              <w:t xml:space="preserve">有问题可拨打政采云客户服务热线 </w:t>
            </w:r>
            <w:r>
              <w:rPr>
                <w:rFonts w:ascii="Times New Roman" w:hAnsi="Times New Roman" w:eastAsia="Times New Roman" w:cs="Times New Roman"/>
                <w:spacing w:val="1"/>
                <w:sz w:val="24"/>
                <w:szCs w:val="24"/>
              </w:rPr>
              <w:t>95763</w:t>
            </w:r>
            <w:r>
              <w:rPr>
                <w:rFonts w:ascii="Times New Roman" w:hAnsi="Times New Roman" w:eastAsia="Times New Roman" w:cs="Times New Roman"/>
                <w:spacing w:val="26"/>
                <w:w w:val="101"/>
                <w:sz w:val="24"/>
                <w:szCs w:val="24"/>
              </w:rPr>
              <w:t xml:space="preserve"> </w:t>
            </w:r>
            <w:r>
              <w:rPr>
                <w:rFonts w:ascii="仿宋" w:hAnsi="仿宋" w:eastAsia="仿宋" w:cs="仿宋"/>
                <w:spacing w:val="1"/>
                <w:sz w:val="24"/>
                <w:szCs w:val="24"/>
              </w:rPr>
              <w:t>进行咨询。</w:t>
            </w:r>
          </w:p>
          <w:p w14:paraId="3F8507A6">
            <w:pPr>
              <w:spacing w:before="4" w:line="250" w:lineRule="auto"/>
              <w:ind w:left="120" w:right="187" w:hanging="5"/>
              <w:rPr>
                <w:rFonts w:ascii="仿宋" w:hAnsi="仿宋" w:eastAsia="仿宋" w:cs="仿宋"/>
                <w:sz w:val="24"/>
                <w:szCs w:val="24"/>
              </w:rPr>
            </w:pPr>
            <w:r>
              <w:rPr>
                <w:rFonts w:ascii="Times New Roman" w:hAnsi="Times New Roman" w:eastAsia="Times New Roman" w:cs="Times New Roman"/>
                <w:spacing w:val="4"/>
                <w:sz w:val="24"/>
                <w:szCs w:val="24"/>
              </w:rPr>
              <w:t>5.</w:t>
            </w:r>
            <w:r>
              <w:rPr>
                <w:rFonts w:ascii="仿宋" w:hAnsi="仿宋" w:eastAsia="仿宋" w:cs="仿宋"/>
                <w:spacing w:val="4"/>
                <w:sz w:val="24"/>
                <w:szCs w:val="24"/>
              </w:rPr>
              <w:t>供应商在开标时须使用制作加密电子投标文件所使用的</w:t>
            </w:r>
            <w:r>
              <w:rPr>
                <w:rFonts w:ascii="Times New Roman" w:hAnsi="Times New Roman" w:eastAsia="Times New Roman" w:cs="Times New Roman"/>
                <w:sz w:val="24"/>
                <w:szCs w:val="24"/>
              </w:rPr>
              <w:t>CA</w:t>
            </w:r>
            <w:r>
              <w:rPr>
                <w:rFonts w:ascii="Times New Roman" w:hAnsi="Times New Roman" w:eastAsia="Times New Roman" w:cs="Times New Roman"/>
                <w:spacing w:val="21"/>
                <w:sz w:val="24"/>
                <w:szCs w:val="24"/>
              </w:rPr>
              <w:t xml:space="preserve"> </w:t>
            </w:r>
            <w:r>
              <w:rPr>
                <w:rFonts w:ascii="仿宋" w:hAnsi="仿宋" w:eastAsia="仿宋" w:cs="仿宋"/>
                <w:spacing w:val="4"/>
                <w:sz w:val="24"/>
                <w:szCs w:val="24"/>
              </w:rPr>
              <w:t>锁</w:t>
            </w:r>
            <w:r>
              <w:rPr>
                <w:rFonts w:ascii="仿宋" w:hAnsi="仿宋" w:eastAsia="仿宋" w:cs="仿宋"/>
                <w:sz w:val="24"/>
                <w:szCs w:val="24"/>
              </w:rPr>
              <w:t>及电脑，电脑须提前配置好浏览器（建议使用谷歌浏览器</w:t>
            </w:r>
            <w:r>
              <w:rPr>
                <w:rFonts w:ascii="仿宋" w:hAnsi="仿宋" w:eastAsia="仿宋" w:cs="仿宋"/>
                <w:spacing w:val="33"/>
                <w:sz w:val="24"/>
                <w:szCs w:val="24"/>
              </w:rPr>
              <w:t>），</w:t>
            </w:r>
            <w:r>
              <w:rPr>
                <w:rFonts w:ascii="仿宋" w:hAnsi="仿宋" w:eastAsia="仿宋" w:cs="仿宋"/>
                <w:sz w:val="24"/>
                <w:szCs w:val="24"/>
              </w:rPr>
              <w:t>以</w:t>
            </w:r>
            <w:r>
              <w:rPr>
                <w:rFonts w:ascii="仿宋" w:hAnsi="仿宋" w:eastAsia="仿宋" w:cs="仿宋"/>
                <w:spacing w:val="-1"/>
                <w:sz w:val="24"/>
                <w:szCs w:val="24"/>
              </w:rPr>
              <w:t>便开标时解锁。</w:t>
            </w:r>
          </w:p>
          <w:p w14:paraId="429EF82A">
            <w:pPr>
              <w:spacing w:line="220" w:lineRule="auto"/>
              <w:ind w:left="114"/>
              <w:rPr>
                <w:rFonts w:ascii="仿宋" w:hAnsi="仿宋" w:eastAsia="仿宋" w:cs="仿宋"/>
                <w:sz w:val="24"/>
                <w:szCs w:val="24"/>
              </w:rPr>
            </w:pPr>
            <w:r>
              <w:rPr>
                <w:rFonts w:ascii="Times New Roman" w:hAnsi="Times New Roman" w:eastAsia="Times New Roman" w:cs="Times New Roman"/>
                <w:spacing w:val="2"/>
                <w:sz w:val="24"/>
                <w:szCs w:val="24"/>
              </w:rPr>
              <w:t>6.</w:t>
            </w:r>
            <w:r>
              <w:rPr>
                <w:rFonts w:ascii="仿宋" w:hAnsi="仿宋" w:eastAsia="仿宋" w:cs="仿宋"/>
                <w:spacing w:val="2"/>
                <w:sz w:val="24"/>
                <w:szCs w:val="24"/>
              </w:rPr>
              <w:t>供应商对不见面开评标系统的技术操作咨询，可通过</w:t>
            </w:r>
          </w:p>
          <w:p w14:paraId="2A45CE91">
            <w:pPr>
              <w:spacing w:before="40" w:line="249" w:lineRule="auto"/>
              <w:ind w:left="115" w:hanging="10"/>
              <w:rPr>
                <w:rFonts w:ascii="仿宋" w:hAnsi="仿宋" w:eastAsia="仿宋" w:cs="仿宋"/>
                <w:sz w:val="24"/>
                <w:szCs w:val="24"/>
              </w:rPr>
            </w:pPr>
            <w:r>
              <w:fldChar w:fldCharType="begin"/>
            </w:r>
            <w:r>
              <w:instrText xml:space="preserve"> HYPERLINK "https://edu.zcygov.cn/luban/xinjiang-e-biding" </w:instrText>
            </w:r>
            <w:r>
              <w:fldChar w:fldCharType="separate"/>
            </w:r>
            <w:r>
              <w:rPr>
                <w:rFonts w:ascii="Times New Roman" w:hAnsi="Times New Roman" w:eastAsia="Times New Roman" w:cs="Times New Roman"/>
                <w:sz w:val="24"/>
                <w:szCs w:val="24"/>
              </w:rPr>
              <w:t>https://edu.zcygov.c</w:t>
            </w:r>
            <w:r>
              <w:rPr>
                <w:rFonts w:ascii="Times New Roman" w:hAnsi="Times New Roman" w:eastAsia="Times New Roman" w:cs="Times New Roman"/>
                <w:spacing w:val="-1"/>
                <w:sz w:val="24"/>
                <w:szCs w:val="24"/>
              </w:rPr>
              <w:t>n/luban/xinjiang-e-biding</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1"/>
                <w:sz w:val="24"/>
                <w:szCs w:val="24"/>
              </w:rPr>
              <w:t xml:space="preserve">  </w:t>
            </w:r>
            <w:r>
              <w:rPr>
                <w:rFonts w:ascii="仿宋" w:hAnsi="仿宋" w:eastAsia="仿宋" w:cs="仿宋"/>
                <w:spacing w:val="-1"/>
                <w:sz w:val="24"/>
                <w:szCs w:val="24"/>
              </w:rPr>
              <w:t>自助查询，也可在政采</w:t>
            </w:r>
            <w:r>
              <w:rPr>
                <w:rFonts w:ascii="仿宋" w:hAnsi="仿宋" w:eastAsia="仿宋" w:cs="仿宋"/>
                <w:spacing w:val="2"/>
                <w:sz w:val="24"/>
                <w:szCs w:val="24"/>
              </w:rPr>
              <w:t>云帮助中心常见问题解答和操作流程讲解视频中自助查询，网址</w:t>
            </w:r>
            <w:r>
              <w:rPr>
                <w:rFonts w:ascii="仿宋" w:hAnsi="仿宋" w:eastAsia="仿宋" w:cs="仿宋"/>
                <w:spacing w:val="3"/>
                <w:sz w:val="24"/>
                <w:szCs w:val="24"/>
              </w:rPr>
              <w:t>为：</w:t>
            </w:r>
            <w:r>
              <w:fldChar w:fldCharType="begin"/>
            </w:r>
            <w:r>
              <w:instrText xml:space="preserve"> HYPERLINK "https://service.zcygov.cn/#/help" </w:instrText>
            </w:r>
            <w:r>
              <w:fldChar w:fldCharType="separate"/>
            </w:r>
            <w:r>
              <w:rPr>
                <w:rFonts w:ascii="Times New Roman" w:hAnsi="Times New Roman" w:eastAsia="Times New Roman" w:cs="Times New Roman"/>
                <w:sz w:val="24"/>
                <w:szCs w:val="24"/>
              </w:rPr>
              <w:t>https</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service</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zcygov</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cn</w:t>
            </w:r>
            <w:r>
              <w:rPr>
                <w:rFonts w:ascii="Times New Roman" w:hAnsi="Times New Roman" w:eastAsia="Times New Roman" w:cs="Times New Roman"/>
                <w:spacing w:val="3"/>
                <w:sz w:val="24"/>
                <w:szCs w:val="24"/>
              </w:rPr>
              <w:t>/#/</w:t>
            </w:r>
            <w:r>
              <w:rPr>
                <w:rFonts w:ascii="Times New Roman" w:hAnsi="Times New Roman" w:eastAsia="Times New Roman" w:cs="Times New Roman"/>
                <w:sz w:val="24"/>
                <w:szCs w:val="24"/>
              </w:rPr>
              <w:t>help</w:t>
            </w:r>
            <w:r>
              <w:rPr>
                <w:rFonts w:ascii="Times New Roman" w:hAnsi="Times New Roman" w:eastAsia="Times New Roman" w:cs="Times New Roman"/>
                <w:sz w:val="24"/>
                <w:szCs w:val="24"/>
              </w:rPr>
              <w:fldChar w:fldCharType="end"/>
            </w:r>
            <w:r>
              <w:rPr>
                <w:rFonts w:ascii="仿宋" w:hAnsi="仿宋" w:eastAsia="仿宋" w:cs="仿宋"/>
                <w:spacing w:val="3"/>
                <w:sz w:val="24"/>
                <w:szCs w:val="24"/>
              </w:rPr>
              <w:t>，“项目采购”—“操作流程</w:t>
            </w:r>
            <w:r>
              <w:rPr>
                <w:rFonts w:ascii="Times New Roman" w:hAnsi="Times New Roman" w:eastAsia="Times New Roman" w:cs="Times New Roman"/>
                <w:spacing w:val="3"/>
                <w:sz w:val="24"/>
                <w:szCs w:val="24"/>
              </w:rPr>
              <w:t>-</w:t>
            </w:r>
            <w:r>
              <w:rPr>
                <w:rFonts w:ascii="仿宋" w:hAnsi="仿宋" w:eastAsia="仿宋" w:cs="仿宋"/>
                <w:spacing w:val="4"/>
                <w:sz w:val="24"/>
                <w:szCs w:val="24"/>
              </w:rPr>
              <w:t>电子招投标</w:t>
            </w:r>
            <w:r>
              <w:rPr>
                <w:rFonts w:ascii="仿宋" w:hAnsi="仿宋" w:eastAsia="仿宋" w:cs="仿宋"/>
                <w:spacing w:val="-83"/>
                <w:sz w:val="24"/>
                <w:szCs w:val="24"/>
              </w:rPr>
              <w:t xml:space="preserve"> </w:t>
            </w:r>
            <w:r>
              <w:rPr>
                <w:rFonts w:ascii="仿宋" w:hAnsi="仿宋" w:eastAsia="仿宋" w:cs="仿宋"/>
                <w:spacing w:val="4"/>
                <w:sz w:val="24"/>
                <w:szCs w:val="24"/>
              </w:rPr>
              <w:t>”—“政府采购项目电子交易管</w:t>
            </w:r>
            <w:r>
              <w:rPr>
                <w:rFonts w:ascii="仿宋" w:hAnsi="仿宋" w:eastAsia="仿宋" w:cs="仿宋"/>
                <w:spacing w:val="3"/>
                <w:sz w:val="24"/>
                <w:szCs w:val="24"/>
              </w:rPr>
              <w:t>理操作指南</w:t>
            </w:r>
            <w:r>
              <w:rPr>
                <w:rFonts w:ascii="Times New Roman" w:hAnsi="Times New Roman" w:eastAsia="Times New Roman" w:cs="Times New Roman"/>
                <w:spacing w:val="3"/>
                <w:sz w:val="24"/>
                <w:szCs w:val="24"/>
              </w:rPr>
              <w:t>-</w:t>
            </w:r>
            <w:r>
              <w:rPr>
                <w:rFonts w:ascii="仿宋" w:hAnsi="仿宋" w:eastAsia="仿宋" w:cs="仿宋"/>
                <w:spacing w:val="3"/>
                <w:sz w:val="24"/>
                <w:szCs w:val="24"/>
              </w:rPr>
              <w:t>供应商</w:t>
            </w:r>
            <w:r>
              <w:rPr>
                <w:rFonts w:ascii="仿宋" w:hAnsi="仿宋" w:eastAsia="仿宋" w:cs="仿宋"/>
                <w:spacing w:val="-86"/>
                <w:sz w:val="24"/>
                <w:szCs w:val="24"/>
              </w:rPr>
              <w:t xml:space="preserve"> </w:t>
            </w:r>
            <w:r>
              <w:rPr>
                <w:rFonts w:ascii="仿宋" w:hAnsi="仿宋" w:eastAsia="仿宋" w:cs="仿宋"/>
                <w:spacing w:val="3"/>
                <w:sz w:val="24"/>
                <w:szCs w:val="24"/>
              </w:rPr>
              <w:t>”</w:t>
            </w:r>
            <w:r>
              <w:rPr>
                <w:rFonts w:ascii="仿宋" w:hAnsi="仿宋" w:eastAsia="仿宋" w:cs="仿宋"/>
                <w:sz w:val="24"/>
                <w:szCs w:val="24"/>
              </w:rPr>
              <w:t>版面获取操作指南。</w:t>
            </w:r>
          </w:p>
          <w:p w14:paraId="2482DF1C">
            <w:pPr>
              <w:spacing w:before="7" w:line="230" w:lineRule="auto"/>
              <w:ind w:left="127" w:right="112" w:hanging="15"/>
              <w:rPr>
                <w:rFonts w:ascii="仿宋" w:hAnsi="仿宋" w:eastAsia="仿宋" w:cs="仿宋"/>
                <w:sz w:val="24"/>
                <w:szCs w:val="24"/>
              </w:rPr>
            </w:pPr>
            <w:r>
              <w:rPr>
                <w:rFonts w:ascii="Times New Roman" w:hAnsi="Times New Roman" w:eastAsia="Times New Roman" w:cs="Times New Roman"/>
                <w:spacing w:val="-2"/>
                <w:sz w:val="24"/>
                <w:szCs w:val="24"/>
              </w:rPr>
              <w:t>7.</w:t>
            </w:r>
            <w:r>
              <w:rPr>
                <w:rFonts w:ascii="Times New Roman" w:hAnsi="Times New Roman" w:eastAsia="Times New Roman" w:cs="Times New Roman"/>
                <w:spacing w:val="-31"/>
                <w:sz w:val="24"/>
                <w:szCs w:val="24"/>
              </w:rPr>
              <w:t xml:space="preserve"> </w:t>
            </w:r>
            <w:r>
              <w:rPr>
                <w:rFonts w:ascii="仿宋" w:hAnsi="仿宋" w:eastAsia="仿宋" w:cs="仿宋"/>
                <w:spacing w:val="-2"/>
                <w:sz w:val="24"/>
                <w:szCs w:val="24"/>
              </w:rPr>
              <w:t>为了保证开评标顺利进行，政采云线上开标功能完全实现，供应</w:t>
            </w:r>
            <w:r>
              <w:rPr>
                <w:rFonts w:ascii="仿宋" w:hAnsi="仿宋" w:eastAsia="仿宋" w:cs="仿宋"/>
                <w:spacing w:val="1"/>
                <w:sz w:val="24"/>
                <w:szCs w:val="24"/>
              </w:rPr>
              <w:t>商开标所使用的电脑设备须具有视频及语音功能。</w:t>
            </w:r>
          </w:p>
        </w:tc>
      </w:tr>
      <w:tr w14:paraId="767ED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0" w:hRule="atLeast"/>
        </w:trPr>
        <w:tc>
          <w:tcPr>
            <w:tcW w:w="781" w:type="dxa"/>
            <w:vMerge w:val="continue"/>
            <w:tcBorders>
              <w:top w:val="nil"/>
            </w:tcBorders>
            <w:vAlign w:val="top"/>
          </w:tcPr>
          <w:p w14:paraId="411E3E46">
            <w:pPr>
              <w:pStyle w:val="8"/>
            </w:pPr>
          </w:p>
        </w:tc>
        <w:tc>
          <w:tcPr>
            <w:tcW w:w="1801" w:type="dxa"/>
            <w:vMerge w:val="continue"/>
            <w:tcBorders>
              <w:top w:val="nil"/>
            </w:tcBorders>
            <w:vAlign w:val="top"/>
          </w:tcPr>
          <w:p w14:paraId="316DD493">
            <w:pPr>
              <w:pStyle w:val="8"/>
            </w:pPr>
          </w:p>
        </w:tc>
        <w:tc>
          <w:tcPr>
            <w:tcW w:w="7100" w:type="dxa"/>
            <w:vAlign w:val="top"/>
          </w:tcPr>
          <w:p w14:paraId="46C73038">
            <w:pPr>
              <w:spacing w:before="47" w:line="222" w:lineRule="auto"/>
              <w:ind w:left="132"/>
              <w:rPr>
                <w:rFonts w:ascii="仿宋" w:hAnsi="仿宋" w:eastAsia="仿宋" w:cs="仿宋"/>
                <w:sz w:val="24"/>
                <w:szCs w:val="24"/>
              </w:rPr>
            </w:pPr>
            <w:r>
              <w:rPr>
                <w:rFonts w:ascii="Times New Roman" w:hAnsi="Times New Roman" w:eastAsia="Times New Roman" w:cs="Times New Roman"/>
                <w:spacing w:val="-3"/>
                <w:sz w:val="24"/>
                <w:szCs w:val="24"/>
              </w:rPr>
              <w:t>1</w:t>
            </w:r>
            <w:r>
              <w:rPr>
                <w:rFonts w:ascii="Times New Roman" w:hAnsi="Times New Roman" w:eastAsia="Times New Roman" w:cs="Times New Roman"/>
                <w:spacing w:val="-22"/>
                <w:sz w:val="24"/>
                <w:szCs w:val="24"/>
              </w:rPr>
              <w:t xml:space="preserve"> </w:t>
            </w:r>
            <w:r>
              <w:rPr>
                <w:rFonts w:ascii="仿宋" w:hAnsi="仿宋" w:eastAsia="仿宋" w:cs="仿宋"/>
                <w:spacing w:val="-3"/>
                <w:sz w:val="24"/>
                <w:szCs w:val="24"/>
              </w:rPr>
              <w:t>、电子招投标情况说明：</w:t>
            </w:r>
          </w:p>
          <w:p w14:paraId="2CBC8636">
            <w:pPr>
              <w:spacing w:before="35" w:line="244" w:lineRule="auto"/>
              <w:ind w:left="141" w:right="112" w:hanging="17"/>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1</w:t>
            </w:r>
            <w:r>
              <w:rPr>
                <w:rFonts w:ascii="仿宋" w:hAnsi="仿宋" w:eastAsia="仿宋" w:cs="仿宋"/>
                <w:sz w:val="24"/>
                <w:szCs w:val="24"/>
              </w:rPr>
              <w:t>）电子招投标：本项目以数据电文形式，依托“政府采购云平</w:t>
            </w:r>
            <w:r>
              <w:rPr>
                <w:rFonts w:ascii="仿宋" w:hAnsi="仿宋" w:eastAsia="仿宋" w:cs="仿宋"/>
                <w:spacing w:val="-1"/>
                <w:sz w:val="24"/>
                <w:szCs w:val="24"/>
              </w:rPr>
              <w:t>台（</w:t>
            </w:r>
            <w:r>
              <w:fldChar w:fldCharType="begin"/>
            </w:r>
            <w:r>
              <w:instrText xml:space="preserve"> HYPERLINK "https://www.zcygov.cn" </w:instrText>
            </w:r>
            <w:r>
              <w:fldChar w:fldCharType="separate"/>
            </w:r>
            <w:r>
              <w:rPr>
                <w:rFonts w:ascii="Times New Roman" w:hAnsi="Times New Roman" w:eastAsia="Times New Roman" w:cs="Times New Roman"/>
                <w:spacing w:val="-1"/>
                <w:sz w:val="24"/>
                <w:szCs w:val="24"/>
              </w:rPr>
              <w:t>www.zcygov.cn</w:t>
            </w:r>
            <w:r>
              <w:rPr>
                <w:rFonts w:ascii="Times New Roman" w:hAnsi="Times New Roman" w:eastAsia="Times New Roman" w:cs="Times New Roman"/>
                <w:spacing w:val="-1"/>
                <w:sz w:val="24"/>
                <w:szCs w:val="24"/>
              </w:rPr>
              <w:fldChar w:fldCharType="end"/>
            </w:r>
            <w:r>
              <w:rPr>
                <w:rFonts w:ascii="仿宋" w:hAnsi="仿宋" w:eastAsia="仿宋" w:cs="仿宋"/>
                <w:spacing w:val="-1"/>
                <w:sz w:val="24"/>
                <w:szCs w:val="24"/>
              </w:rPr>
              <w:t>）</w:t>
            </w:r>
            <w:r>
              <w:rPr>
                <w:rFonts w:ascii="仿宋" w:hAnsi="仿宋" w:eastAsia="仿宋" w:cs="仿宋"/>
                <w:spacing w:val="-84"/>
                <w:sz w:val="24"/>
                <w:szCs w:val="24"/>
              </w:rPr>
              <w:t xml:space="preserve"> </w:t>
            </w:r>
            <w:r>
              <w:rPr>
                <w:rFonts w:ascii="仿宋" w:hAnsi="仿宋" w:eastAsia="仿宋" w:cs="仿宋"/>
                <w:spacing w:val="-1"/>
                <w:sz w:val="24"/>
                <w:szCs w:val="24"/>
              </w:rPr>
              <w:t>”进行招投标活动</w:t>
            </w:r>
            <w:r>
              <w:rPr>
                <w:rFonts w:ascii="仿宋" w:hAnsi="仿宋" w:eastAsia="仿宋" w:cs="仿宋"/>
                <w:b/>
                <w:bCs/>
                <w:spacing w:val="-1"/>
                <w:sz w:val="24"/>
                <w:szCs w:val="24"/>
              </w:rPr>
              <w:t>。</w:t>
            </w:r>
          </w:p>
          <w:p w14:paraId="1B8F7902">
            <w:pPr>
              <w:spacing w:before="13" w:line="250" w:lineRule="auto"/>
              <w:ind w:left="119" w:right="110" w:firstLine="4"/>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2</w:t>
            </w:r>
            <w:r>
              <w:rPr>
                <w:rFonts w:ascii="仿宋" w:hAnsi="仿宋" w:eastAsia="仿宋" w:cs="仿宋"/>
                <w:sz w:val="24"/>
                <w:szCs w:val="24"/>
              </w:rPr>
              <w:t>）投标准备：注册账号</w:t>
            </w:r>
            <w:r>
              <w:rPr>
                <w:rFonts w:ascii="Times New Roman" w:hAnsi="Times New Roman" w:eastAsia="Times New Roman" w:cs="Times New Roman"/>
                <w:sz w:val="24"/>
                <w:szCs w:val="24"/>
              </w:rPr>
              <w:t>--</w:t>
            </w:r>
            <w:r>
              <w:rPr>
                <w:rFonts w:ascii="仿宋" w:hAnsi="仿宋" w:eastAsia="仿宋" w:cs="仿宋"/>
                <w:sz w:val="24"/>
                <w:szCs w:val="24"/>
              </w:rPr>
              <w:t>点击“</w:t>
            </w:r>
            <w:r>
              <w:rPr>
                <w:rFonts w:ascii="仿宋" w:hAnsi="仿宋" w:eastAsia="仿宋" w:cs="仿宋"/>
                <w:spacing w:val="-91"/>
                <w:sz w:val="24"/>
                <w:szCs w:val="24"/>
              </w:rPr>
              <w:t xml:space="preserve"> </w:t>
            </w:r>
            <w:r>
              <w:rPr>
                <w:rFonts w:ascii="仿宋" w:hAnsi="仿宋" w:eastAsia="仿宋" w:cs="仿宋"/>
                <w:sz w:val="24"/>
                <w:szCs w:val="24"/>
              </w:rPr>
              <w:t>商家入驻</w:t>
            </w:r>
            <w:r>
              <w:rPr>
                <w:rFonts w:ascii="仿宋" w:hAnsi="仿宋" w:eastAsia="仿宋" w:cs="仿宋"/>
                <w:spacing w:val="-86"/>
                <w:sz w:val="24"/>
                <w:szCs w:val="24"/>
              </w:rPr>
              <w:t xml:space="preserve"> </w:t>
            </w:r>
            <w:r>
              <w:rPr>
                <w:rFonts w:ascii="仿宋" w:hAnsi="仿宋" w:eastAsia="仿宋" w:cs="仿宋"/>
                <w:sz w:val="24"/>
                <w:szCs w:val="24"/>
              </w:rPr>
              <w:t>”，进行政府采购供</w:t>
            </w:r>
            <w:r>
              <w:rPr>
                <w:rFonts w:ascii="仿宋" w:hAnsi="仿宋" w:eastAsia="仿宋" w:cs="仿宋"/>
                <w:spacing w:val="2"/>
                <w:sz w:val="24"/>
                <w:szCs w:val="24"/>
              </w:rPr>
              <w:t>应商资料填写；</w:t>
            </w:r>
            <w:r>
              <w:rPr>
                <w:rFonts w:ascii="仿宋" w:hAnsi="仿宋" w:eastAsia="仿宋" w:cs="仿宋"/>
                <w:spacing w:val="-66"/>
                <w:sz w:val="24"/>
                <w:szCs w:val="24"/>
              </w:rPr>
              <w:t xml:space="preserve"> </w:t>
            </w:r>
            <w:r>
              <w:rPr>
                <w:rFonts w:ascii="仿宋" w:hAnsi="仿宋" w:eastAsia="仿宋" w:cs="仿宋"/>
                <w:spacing w:val="2"/>
                <w:sz w:val="24"/>
                <w:szCs w:val="24"/>
              </w:rPr>
              <w:t>申领</w:t>
            </w:r>
            <w:r>
              <w:rPr>
                <w:rFonts w:ascii="Times New Roman" w:hAnsi="Times New Roman" w:eastAsia="Times New Roman" w:cs="Times New Roman"/>
                <w:sz w:val="24"/>
                <w:szCs w:val="24"/>
              </w:rPr>
              <w:t>CA</w:t>
            </w:r>
            <w:r>
              <w:rPr>
                <w:rFonts w:ascii="Times New Roman" w:hAnsi="Times New Roman" w:eastAsia="Times New Roman" w:cs="Times New Roman"/>
                <w:spacing w:val="17"/>
                <w:sz w:val="24"/>
                <w:szCs w:val="24"/>
              </w:rPr>
              <w:t xml:space="preserve"> </w:t>
            </w:r>
            <w:r>
              <w:rPr>
                <w:rFonts w:ascii="仿宋" w:hAnsi="仿宋" w:eastAsia="仿宋" w:cs="仿宋"/>
                <w:spacing w:val="2"/>
                <w:sz w:val="24"/>
                <w:szCs w:val="24"/>
              </w:rPr>
              <w:t>数字证书</w:t>
            </w:r>
            <w:r>
              <w:rPr>
                <w:rFonts w:ascii="Times New Roman" w:hAnsi="Times New Roman" w:eastAsia="Times New Roman" w:cs="Times New Roman"/>
                <w:spacing w:val="2"/>
                <w:sz w:val="24"/>
                <w:szCs w:val="24"/>
              </w:rPr>
              <w:t>---</w:t>
            </w:r>
            <w:r>
              <w:rPr>
                <w:rFonts w:ascii="仿宋" w:hAnsi="仿宋" w:eastAsia="仿宋" w:cs="仿宋"/>
                <w:spacing w:val="2"/>
                <w:sz w:val="24"/>
                <w:szCs w:val="24"/>
              </w:rPr>
              <w:t>申领流程详见“新疆政府采</w:t>
            </w:r>
            <w:r>
              <w:rPr>
                <w:rFonts w:ascii="仿宋" w:hAnsi="仿宋" w:eastAsia="仿宋" w:cs="仿宋"/>
                <w:spacing w:val="-2"/>
                <w:sz w:val="24"/>
                <w:szCs w:val="24"/>
              </w:rPr>
              <w:t>购网</w:t>
            </w:r>
            <w:r>
              <w:rPr>
                <w:rFonts w:ascii="Times New Roman" w:hAnsi="Times New Roman" w:eastAsia="Times New Roman" w:cs="Times New Roman"/>
                <w:spacing w:val="-2"/>
                <w:sz w:val="24"/>
                <w:szCs w:val="24"/>
              </w:rPr>
              <w:t>-</w:t>
            </w:r>
            <w:r>
              <w:rPr>
                <w:rFonts w:ascii="仿宋" w:hAnsi="仿宋" w:eastAsia="仿宋" w:cs="仿宋"/>
                <w:spacing w:val="-2"/>
                <w:sz w:val="24"/>
                <w:szCs w:val="24"/>
              </w:rPr>
              <w:t>下载专区</w:t>
            </w:r>
            <w:r>
              <w:rPr>
                <w:rFonts w:ascii="Times New Roman" w:hAnsi="Times New Roman" w:eastAsia="Times New Roman" w:cs="Times New Roman"/>
                <w:spacing w:val="-2"/>
                <w:sz w:val="24"/>
                <w:szCs w:val="24"/>
              </w:rPr>
              <w:t>-</w:t>
            </w:r>
            <w:r>
              <w:rPr>
                <w:rFonts w:ascii="仿宋" w:hAnsi="仿宋" w:eastAsia="仿宋" w:cs="仿宋"/>
                <w:spacing w:val="-2"/>
                <w:sz w:val="24"/>
                <w:szCs w:val="24"/>
              </w:rPr>
              <w:t>电子交易客户端</w:t>
            </w:r>
            <w:r>
              <w:rPr>
                <w:rFonts w:ascii="Times New Roman" w:hAnsi="Times New Roman" w:eastAsia="Times New Roman" w:cs="Times New Roman"/>
                <w:spacing w:val="-2"/>
                <w:sz w:val="24"/>
                <w:szCs w:val="24"/>
              </w:rPr>
              <w:t>-CA</w:t>
            </w:r>
            <w:r>
              <w:rPr>
                <w:rFonts w:ascii="Times New Roman" w:hAnsi="Times New Roman" w:eastAsia="Times New Roman" w:cs="Times New Roman"/>
                <w:spacing w:val="18"/>
                <w:sz w:val="24"/>
                <w:szCs w:val="24"/>
              </w:rPr>
              <w:t xml:space="preserve"> </w:t>
            </w:r>
            <w:r>
              <w:rPr>
                <w:rFonts w:ascii="仿宋" w:hAnsi="仿宋" w:eastAsia="仿宋" w:cs="仿宋"/>
                <w:spacing w:val="-2"/>
                <w:sz w:val="24"/>
                <w:szCs w:val="24"/>
              </w:rPr>
              <w:t>驱动和申领流程</w:t>
            </w:r>
            <w:r>
              <w:rPr>
                <w:rFonts w:ascii="仿宋" w:hAnsi="仿宋" w:eastAsia="仿宋" w:cs="仿宋"/>
                <w:spacing w:val="-86"/>
                <w:sz w:val="24"/>
                <w:szCs w:val="24"/>
              </w:rPr>
              <w:t xml:space="preserve"> </w:t>
            </w:r>
            <w:r>
              <w:rPr>
                <w:rFonts w:ascii="仿宋" w:hAnsi="仿宋" w:eastAsia="仿宋" w:cs="仿宋"/>
                <w:spacing w:val="-2"/>
                <w:sz w:val="24"/>
                <w:szCs w:val="24"/>
              </w:rPr>
              <w:t>”；安装“政</w:t>
            </w:r>
            <w:r>
              <w:rPr>
                <w:rFonts w:ascii="仿宋" w:hAnsi="仿宋" w:eastAsia="仿宋" w:cs="仿宋"/>
                <w:spacing w:val="1"/>
                <w:sz w:val="24"/>
                <w:szCs w:val="24"/>
              </w:rPr>
              <w:t>采云电子交易客户端</w:t>
            </w:r>
            <w:r>
              <w:rPr>
                <w:rFonts w:ascii="仿宋" w:hAnsi="仿宋" w:eastAsia="仿宋" w:cs="仿宋"/>
                <w:spacing w:val="-82"/>
                <w:sz w:val="24"/>
                <w:szCs w:val="24"/>
              </w:rPr>
              <w:t xml:space="preserve"> </w:t>
            </w:r>
            <w:r>
              <w:rPr>
                <w:rFonts w:ascii="仿宋" w:hAnsi="仿宋" w:eastAsia="仿宋" w:cs="仿宋"/>
                <w:spacing w:val="1"/>
                <w:sz w:val="24"/>
                <w:szCs w:val="24"/>
              </w:rPr>
              <w:t>”</w:t>
            </w:r>
            <w:r>
              <w:rPr>
                <w:rFonts w:ascii="Times New Roman" w:hAnsi="Times New Roman" w:eastAsia="Times New Roman" w:cs="Times New Roman"/>
                <w:spacing w:val="1"/>
                <w:sz w:val="24"/>
                <w:szCs w:val="24"/>
              </w:rPr>
              <w:t>----</w:t>
            </w:r>
            <w:r>
              <w:rPr>
                <w:rFonts w:ascii="仿宋" w:hAnsi="仿宋" w:eastAsia="仿宋" w:cs="仿宋"/>
                <w:spacing w:val="1"/>
                <w:sz w:val="24"/>
                <w:szCs w:val="24"/>
              </w:rPr>
              <w:t>前往“新疆政府采购网</w:t>
            </w:r>
            <w:r>
              <w:rPr>
                <w:rFonts w:ascii="Times New Roman" w:hAnsi="Times New Roman" w:eastAsia="Times New Roman" w:cs="Times New Roman"/>
                <w:spacing w:val="1"/>
                <w:sz w:val="24"/>
                <w:szCs w:val="24"/>
              </w:rPr>
              <w:t>-</w:t>
            </w:r>
            <w:r>
              <w:rPr>
                <w:rFonts w:ascii="仿宋" w:hAnsi="仿宋" w:eastAsia="仿宋" w:cs="仿宋"/>
                <w:spacing w:val="1"/>
                <w:sz w:val="24"/>
                <w:szCs w:val="24"/>
              </w:rPr>
              <w:t>下载专区</w:t>
            </w:r>
            <w:r>
              <w:rPr>
                <w:rFonts w:ascii="Times New Roman" w:hAnsi="Times New Roman" w:eastAsia="Times New Roman" w:cs="Times New Roman"/>
                <w:spacing w:val="1"/>
                <w:sz w:val="24"/>
                <w:szCs w:val="24"/>
              </w:rPr>
              <w:t>-</w:t>
            </w:r>
            <w:r>
              <w:rPr>
                <w:rFonts w:ascii="仿宋" w:hAnsi="仿宋" w:eastAsia="仿宋" w:cs="仿宋"/>
                <w:spacing w:val="1"/>
                <w:sz w:val="24"/>
                <w:szCs w:val="24"/>
              </w:rPr>
              <w:t>电子</w:t>
            </w:r>
            <w:r>
              <w:rPr>
                <w:rFonts w:ascii="仿宋" w:hAnsi="仿宋" w:eastAsia="仿宋" w:cs="仿宋"/>
                <w:spacing w:val="-2"/>
                <w:sz w:val="24"/>
                <w:szCs w:val="24"/>
              </w:rPr>
              <w:t>交易客户端</w:t>
            </w:r>
            <w:r>
              <w:rPr>
                <w:rFonts w:ascii="仿宋" w:hAnsi="仿宋" w:eastAsia="仿宋" w:cs="仿宋"/>
                <w:spacing w:val="-71"/>
                <w:sz w:val="24"/>
                <w:szCs w:val="24"/>
              </w:rPr>
              <w:t xml:space="preserve"> </w:t>
            </w:r>
            <w:r>
              <w:rPr>
                <w:rFonts w:ascii="仿宋" w:hAnsi="仿宋" w:eastAsia="仿宋" w:cs="仿宋"/>
                <w:spacing w:val="-2"/>
                <w:sz w:val="24"/>
                <w:szCs w:val="24"/>
              </w:rPr>
              <w:t>”进行下载并安装。</w:t>
            </w:r>
          </w:p>
          <w:p w14:paraId="22D70125">
            <w:pPr>
              <w:spacing w:before="1" w:line="250" w:lineRule="auto"/>
              <w:ind w:left="112" w:right="110" w:firstLine="12"/>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3</w:t>
            </w:r>
            <w:r>
              <w:rPr>
                <w:rFonts w:ascii="仿宋" w:hAnsi="仿宋" w:eastAsia="仿宋" w:cs="仿宋"/>
                <w:spacing w:val="2"/>
                <w:sz w:val="24"/>
                <w:szCs w:val="24"/>
              </w:rPr>
              <w:t>）采购文件的获取：使用账号登录或者短信验证码或者使用</w:t>
            </w:r>
            <w:r>
              <w:rPr>
                <w:rFonts w:ascii="仿宋" w:hAnsi="仿宋" w:eastAsia="仿宋" w:cs="仿宋"/>
                <w:spacing w:val="1"/>
                <w:sz w:val="24"/>
                <w:szCs w:val="24"/>
              </w:rPr>
              <w:t xml:space="preserve"> </w:t>
            </w:r>
            <w:r>
              <w:rPr>
                <w:rFonts w:ascii="Times New Roman" w:hAnsi="Times New Roman" w:eastAsia="Times New Roman" w:cs="Times New Roman"/>
                <w:spacing w:val="-2"/>
                <w:sz w:val="24"/>
                <w:szCs w:val="24"/>
              </w:rPr>
              <w:t>CA</w:t>
            </w:r>
            <w:r>
              <w:rPr>
                <w:rFonts w:ascii="Times New Roman" w:hAnsi="Times New Roman" w:eastAsia="Times New Roman" w:cs="Times New Roman"/>
                <w:spacing w:val="23"/>
                <w:sz w:val="24"/>
                <w:szCs w:val="24"/>
              </w:rPr>
              <w:t xml:space="preserve"> </w:t>
            </w:r>
            <w:r>
              <w:rPr>
                <w:rFonts w:ascii="仿宋" w:hAnsi="仿宋" w:eastAsia="仿宋" w:cs="仿宋"/>
                <w:spacing w:val="-2"/>
                <w:sz w:val="24"/>
                <w:szCs w:val="24"/>
              </w:rPr>
              <w:t>登录政采云平台；进入“项目采购</w:t>
            </w:r>
            <w:r>
              <w:rPr>
                <w:rFonts w:ascii="仿宋" w:hAnsi="仿宋" w:eastAsia="仿宋" w:cs="仿宋"/>
                <w:spacing w:val="-86"/>
                <w:sz w:val="24"/>
                <w:szCs w:val="24"/>
              </w:rPr>
              <w:t xml:space="preserve"> </w:t>
            </w:r>
            <w:r>
              <w:rPr>
                <w:rFonts w:ascii="仿宋" w:hAnsi="仿宋" w:eastAsia="仿宋" w:cs="仿宋"/>
                <w:spacing w:val="-2"/>
                <w:sz w:val="24"/>
                <w:szCs w:val="24"/>
              </w:rPr>
              <w:t>”应用，在获取采购文</w:t>
            </w:r>
            <w:r>
              <w:rPr>
                <w:rFonts w:ascii="仿宋" w:hAnsi="仿宋" w:eastAsia="仿宋" w:cs="仿宋"/>
                <w:spacing w:val="-3"/>
                <w:sz w:val="24"/>
                <w:szCs w:val="24"/>
              </w:rPr>
              <w:t>件菜</w:t>
            </w:r>
            <w:r>
              <w:rPr>
                <w:rFonts w:ascii="仿宋" w:hAnsi="仿宋" w:eastAsia="仿宋" w:cs="仿宋"/>
                <w:spacing w:val="2"/>
                <w:sz w:val="24"/>
                <w:szCs w:val="24"/>
              </w:rPr>
              <w:t>单中选择项目，获取采购文件。</w:t>
            </w:r>
          </w:p>
          <w:p w14:paraId="0473A93A">
            <w:pPr>
              <w:spacing w:before="3" w:line="249" w:lineRule="auto"/>
              <w:ind w:left="99" w:right="33" w:firstLine="25"/>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4</w:t>
            </w:r>
            <w:r>
              <w:rPr>
                <w:rFonts w:ascii="仿宋" w:hAnsi="仿宋" w:eastAsia="仿宋" w:cs="仿宋"/>
                <w:spacing w:val="-1"/>
                <w:sz w:val="24"/>
                <w:szCs w:val="24"/>
              </w:rPr>
              <w:t>）投标文件的制作：在“政采云电子交易客户端</w:t>
            </w:r>
            <w:r>
              <w:rPr>
                <w:rFonts w:ascii="仿宋" w:hAnsi="仿宋" w:eastAsia="仿宋" w:cs="仿宋"/>
                <w:spacing w:val="-73"/>
                <w:sz w:val="24"/>
                <w:szCs w:val="24"/>
              </w:rPr>
              <w:t xml:space="preserve"> </w:t>
            </w:r>
            <w:r>
              <w:rPr>
                <w:rFonts w:ascii="仿宋" w:hAnsi="仿宋" w:eastAsia="仿宋" w:cs="仿宋"/>
                <w:spacing w:val="-1"/>
                <w:sz w:val="24"/>
                <w:szCs w:val="24"/>
              </w:rPr>
              <w:t>”中完成“填</w:t>
            </w:r>
            <w:r>
              <w:rPr>
                <w:rFonts w:ascii="仿宋" w:hAnsi="仿宋" w:eastAsia="仿宋" w:cs="仿宋"/>
                <w:spacing w:val="-13"/>
                <w:sz w:val="24"/>
                <w:szCs w:val="24"/>
              </w:rPr>
              <w:t>写基本信息</w:t>
            </w:r>
            <w:r>
              <w:rPr>
                <w:rFonts w:ascii="仿宋" w:hAnsi="仿宋" w:eastAsia="仿宋" w:cs="仿宋"/>
                <w:spacing w:val="-75"/>
                <w:sz w:val="24"/>
                <w:szCs w:val="24"/>
              </w:rPr>
              <w:t xml:space="preserve"> </w:t>
            </w:r>
            <w:r>
              <w:rPr>
                <w:rFonts w:ascii="仿宋" w:hAnsi="仿宋" w:eastAsia="仿宋" w:cs="仿宋"/>
                <w:spacing w:val="-13"/>
                <w:sz w:val="24"/>
                <w:szCs w:val="24"/>
              </w:rPr>
              <w:t>”、“导入投标文件</w:t>
            </w:r>
            <w:r>
              <w:rPr>
                <w:rFonts w:ascii="仿宋" w:hAnsi="仿宋" w:eastAsia="仿宋" w:cs="仿宋"/>
                <w:spacing w:val="-83"/>
                <w:sz w:val="24"/>
                <w:szCs w:val="24"/>
              </w:rPr>
              <w:t xml:space="preserve"> </w:t>
            </w:r>
            <w:r>
              <w:rPr>
                <w:rFonts w:ascii="仿宋" w:hAnsi="仿宋" w:eastAsia="仿宋" w:cs="仿宋"/>
                <w:spacing w:val="-13"/>
                <w:sz w:val="24"/>
                <w:szCs w:val="24"/>
              </w:rPr>
              <w:t>”、“标书关联</w:t>
            </w:r>
            <w:r>
              <w:rPr>
                <w:rFonts w:ascii="仿宋" w:hAnsi="仿宋" w:eastAsia="仿宋" w:cs="仿宋"/>
                <w:spacing w:val="-86"/>
                <w:sz w:val="24"/>
                <w:szCs w:val="24"/>
              </w:rPr>
              <w:t xml:space="preserve"> </w:t>
            </w:r>
            <w:r>
              <w:rPr>
                <w:rFonts w:ascii="仿宋" w:hAnsi="仿宋" w:eastAsia="仿宋" w:cs="仿宋"/>
                <w:spacing w:val="-13"/>
                <w:sz w:val="24"/>
                <w:szCs w:val="24"/>
              </w:rPr>
              <w:t>”、“标书检查</w:t>
            </w:r>
            <w:r>
              <w:rPr>
                <w:rFonts w:ascii="仿宋" w:hAnsi="仿宋" w:eastAsia="仿宋" w:cs="仿宋"/>
                <w:spacing w:val="-86"/>
                <w:sz w:val="24"/>
                <w:szCs w:val="24"/>
              </w:rPr>
              <w:t xml:space="preserve"> </w:t>
            </w:r>
            <w:r>
              <w:rPr>
                <w:rFonts w:ascii="仿宋" w:hAnsi="仿宋" w:eastAsia="仿宋" w:cs="仿宋"/>
                <w:spacing w:val="-13"/>
                <w:sz w:val="24"/>
                <w:szCs w:val="24"/>
              </w:rPr>
              <w:t>”、</w:t>
            </w:r>
            <w:r>
              <w:rPr>
                <w:rFonts w:ascii="仿宋" w:hAnsi="仿宋" w:eastAsia="仿宋" w:cs="仿宋"/>
                <w:sz w:val="24"/>
                <w:szCs w:val="24"/>
              </w:rPr>
              <w:t xml:space="preserve"> </w:t>
            </w:r>
            <w:r>
              <w:rPr>
                <w:rFonts w:ascii="仿宋" w:hAnsi="仿宋" w:eastAsia="仿宋" w:cs="仿宋"/>
                <w:spacing w:val="-5"/>
                <w:sz w:val="24"/>
                <w:szCs w:val="24"/>
              </w:rPr>
              <w:t>“</w:t>
            </w:r>
            <w:r>
              <w:rPr>
                <w:rFonts w:ascii="仿宋" w:hAnsi="仿宋" w:eastAsia="仿宋" w:cs="仿宋"/>
                <w:spacing w:val="-73"/>
                <w:sz w:val="24"/>
                <w:szCs w:val="24"/>
              </w:rPr>
              <w:t xml:space="preserve"> </w:t>
            </w:r>
            <w:r>
              <w:rPr>
                <w:rFonts w:ascii="仿宋" w:hAnsi="仿宋" w:eastAsia="仿宋" w:cs="仿宋"/>
                <w:spacing w:val="-5"/>
                <w:sz w:val="24"/>
                <w:szCs w:val="24"/>
              </w:rPr>
              <w:t>电子签名</w:t>
            </w:r>
            <w:r>
              <w:rPr>
                <w:rFonts w:ascii="仿宋" w:hAnsi="仿宋" w:eastAsia="仿宋" w:cs="仿宋"/>
                <w:spacing w:val="-85"/>
                <w:sz w:val="24"/>
                <w:szCs w:val="24"/>
              </w:rPr>
              <w:t xml:space="preserve"> </w:t>
            </w:r>
            <w:r>
              <w:rPr>
                <w:rFonts w:ascii="仿宋" w:hAnsi="仿宋" w:eastAsia="仿宋" w:cs="仿宋"/>
                <w:spacing w:val="-5"/>
                <w:sz w:val="24"/>
                <w:szCs w:val="24"/>
              </w:rPr>
              <w:t>”、“</w:t>
            </w:r>
            <w:r>
              <w:rPr>
                <w:rFonts w:ascii="仿宋" w:hAnsi="仿宋" w:eastAsia="仿宋" w:cs="仿宋"/>
                <w:spacing w:val="-88"/>
                <w:sz w:val="24"/>
                <w:szCs w:val="24"/>
              </w:rPr>
              <w:t xml:space="preserve"> </w:t>
            </w:r>
            <w:r>
              <w:rPr>
                <w:rFonts w:ascii="仿宋" w:hAnsi="仿宋" w:eastAsia="仿宋" w:cs="仿宋"/>
                <w:spacing w:val="-5"/>
                <w:sz w:val="24"/>
                <w:szCs w:val="24"/>
              </w:rPr>
              <w:t>生成电子标书</w:t>
            </w:r>
            <w:r>
              <w:rPr>
                <w:rFonts w:ascii="仿宋" w:hAnsi="仿宋" w:eastAsia="仿宋" w:cs="仿宋"/>
                <w:spacing w:val="-83"/>
                <w:sz w:val="24"/>
                <w:szCs w:val="24"/>
              </w:rPr>
              <w:t xml:space="preserve"> </w:t>
            </w:r>
            <w:r>
              <w:rPr>
                <w:rFonts w:ascii="仿宋" w:hAnsi="仿宋" w:eastAsia="仿宋" w:cs="仿宋"/>
                <w:spacing w:val="-5"/>
                <w:sz w:val="24"/>
                <w:szCs w:val="24"/>
              </w:rPr>
              <w:t>”等操作。</w:t>
            </w:r>
          </w:p>
          <w:p w14:paraId="7054E76F">
            <w:pPr>
              <w:spacing w:before="1" w:line="250" w:lineRule="auto"/>
              <w:ind w:left="119" w:right="112" w:firstLine="5"/>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5</w:t>
            </w:r>
            <w:r>
              <w:rPr>
                <w:rFonts w:ascii="仿宋" w:hAnsi="仿宋" w:eastAsia="仿宋" w:cs="仿宋"/>
                <w:sz w:val="24"/>
                <w:szCs w:val="24"/>
              </w:rPr>
              <w:t>）投标文件的传输递交：供应商在投标截止时间前将加密的投</w:t>
            </w:r>
            <w:r>
              <w:rPr>
                <w:rFonts w:ascii="仿宋" w:hAnsi="仿宋" w:eastAsia="仿宋" w:cs="仿宋"/>
                <w:spacing w:val="2"/>
                <w:sz w:val="24"/>
                <w:szCs w:val="24"/>
              </w:rPr>
              <w:t>标文件上传至政府采购云平台，还可以在投标截止时间前以电子</w:t>
            </w:r>
            <w:r>
              <w:rPr>
                <w:rFonts w:ascii="仿宋" w:hAnsi="仿宋" w:eastAsia="仿宋" w:cs="仿宋"/>
                <w:spacing w:val="-1"/>
                <w:sz w:val="24"/>
                <w:szCs w:val="24"/>
              </w:rPr>
              <w:t>邮件方式提供备份投标文件</w:t>
            </w:r>
            <w:r>
              <w:rPr>
                <w:rFonts w:ascii="仿宋" w:hAnsi="仿宋" w:eastAsia="仿宋" w:cs="仿宋"/>
                <w:spacing w:val="-14"/>
                <w:sz w:val="24"/>
                <w:szCs w:val="24"/>
              </w:rPr>
              <w:t xml:space="preserve"> </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18"/>
                <w:w w:val="101"/>
                <w:sz w:val="24"/>
                <w:szCs w:val="24"/>
              </w:rPr>
              <w:t xml:space="preserve"> </w:t>
            </w:r>
            <w:r>
              <w:rPr>
                <w:rFonts w:ascii="仿宋" w:hAnsi="仿宋" w:eastAsia="仿宋" w:cs="仿宋"/>
                <w:spacing w:val="-1"/>
                <w:sz w:val="24"/>
                <w:szCs w:val="24"/>
              </w:rPr>
              <w:t>份（接收人邮箱：</w:t>
            </w:r>
          </w:p>
          <w:p w14:paraId="4C72E4E6">
            <w:pPr>
              <w:spacing w:before="3" w:line="243" w:lineRule="auto"/>
              <w:ind w:left="119" w:right="110" w:firstLine="12"/>
              <w:rPr>
                <w:rFonts w:ascii="仿宋" w:hAnsi="仿宋" w:eastAsia="仿宋" w:cs="仿宋"/>
                <w:sz w:val="24"/>
                <w:szCs w:val="24"/>
              </w:rPr>
            </w:pPr>
            <w:r>
              <w:rPr>
                <w:rFonts w:hint="eastAsia" w:ascii="Times New Roman" w:hAnsi="Times New Roman" w:eastAsia="宋体" w:cs="Times New Roman"/>
                <w:sz w:val="24"/>
                <w:szCs w:val="24"/>
                <w:lang w:val="en-US" w:eastAsia="zh-CN"/>
              </w:rPr>
              <w:t>478035219</w:t>
            </w:r>
            <w:r>
              <w:rPr>
                <w:rFonts w:ascii="Times New Roman" w:hAnsi="Times New Roman" w:eastAsia="Times New Roman" w:cs="Times New Roman"/>
                <w:sz w:val="24"/>
                <w:szCs w:val="24"/>
              </w:rPr>
              <w:t>@qq.cpm</w:t>
            </w:r>
            <w:r>
              <w:rPr>
                <w:rFonts w:ascii="Times New Roman" w:hAnsi="Times New Roman" w:eastAsia="Times New Roman" w:cs="Times New Roman"/>
                <w:spacing w:val="-23"/>
                <w:sz w:val="24"/>
                <w:szCs w:val="24"/>
              </w:rPr>
              <w:t xml:space="preserve"> </w:t>
            </w:r>
            <w:r>
              <w:rPr>
                <w:rFonts w:ascii="仿宋" w:hAnsi="仿宋" w:eastAsia="仿宋" w:cs="仿宋"/>
                <w:sz w:val="24"/>
                <w:szCs w:val="24"/>
              </w:rPr>
              <w:t>，接收人：</w:t>
            </w:r>
            <w:r>
              <w:rPr>
                <w:rFonts w:hint="eastAsia" w:ascii="仿宋" w:hAnsi="仿宋" w:eastAsia="仿宋" w:cs="仿宋"/>
                <w:sz w:val="24"/>
                <w:szCs w:val="24"/>
                <w:lang w:val="en-US" w:eastAsia="zh-CN"/>
              </w:rPr>
              <w:t>马先生</w:t>
            </w:r>
            <w:r>
              <w:rPr>
                <w:rFonts w:ascii="仿宋" w:hAnsi="仿宋" w:eastAsia="仿宋" w:cs="仿宋"/>
                <w:sz w:val="24"/>
                <w:szCs w:val="24"/>
              </w:rPr>
              <w:t>，电话：</w:t>
            </w:r>
            <w:r>
              <w:rPr>
                <w:rFonts w:hint="eastAsia" w:ascii="仿宋" w:hAnsi="仿宋" w:eastAsia="仿宋" w:cs="仿宋"/>
                <w:i w:val="0"/>
                <w:iCs w:val="0"/>
                <w:caps w:val="0"/>
                <w:color w:val="auto"/>
                <w:spacing w:val="0"/>
                <w:sz w:val="24"/>
                <w:szCs w:val="24"/>
              </w:rPr>
              <w:t>15909981868</w:t>
            </w:r>
            <w:r>
              <w:rPr>
                <w:rFonts w:ascii="仿宋" w:hAnsi="仿宋" w:eastAsia="仿宋" w:cs="仿宋"/>
                <w:sz w:val="24"/>
                <w:szCs w:val="24"/>
              </w:rPr>
              <w:t>），</w:t>
            </w:r>
            <w:r>
              <w:rPr>
                <w:rFonts w:ascii="仿宋" w:hAnsi="仿宋" w:eastAsia="仿宋" w:cs="仿宋"/>
                <w:spacing w:val="-2"/>
                <w:sz w:val="24"/>
                <w:szCs w:val="24"/>
              </w:rPr>
              <w:t>备份投标文件可以打包压缩并加密，压缩包命名为“</w:t>
            </w:r>
            <w:r>
              <w:rPr>
                <w:rFonts w:ascii="Times New Roman" w:hAnsi="Times New Roman" w:eastAsia="Times New Roman" w:cs="Times New Roman"/>
                <w:spacing w:val="-2"/>
                <w:sz w:val="24"/>
                <w:szCs w:val="24"/>
              </w:rPr>
              <w:t>XX</w:t>
            </w:r>
            <w:r>
              <w:rPr>
                <w:rFonts w:ascii="Times New Roman" w:hAnsi="Times New Roman" w:eastAsia="Times New Roman" w:cs="Times New Roman"/>
                <w:spacing w:val="36"/>
                <w:sz w:val="24"/>
                <w:szCs w:val="24"/>
              </w:rPr>
              <w:t xml:space="preserve"> </w:t>
            </w:r>
            <w:r>
              <w:rPr>
                <w:rFonts w:ascii="仿宋" w:hAnsi="仿宋" w:eastAsia="仿宋" w:cs="仿宋"/>
                <w:spacing w:val="-2"/>
                <w:sz w:val="24"/>
                <w:szCs w:val="24"/>
              </w:rPr>
              <w:t>单位备份投标文件</w:t>
            </w:r>
            <w:r>
              <w:rPr>
                <w:rFonts w:ascii="仿宋" w:hAnsi="仿宋" w:eastAsia="仿宋" w:cs="仿宋"/>
                <w:spacing w:val="-68"/>
                <w:sz w:val="24"/>
                <w:szCs w:val="24"/>
              </w:rPr>
              <w:t xml:space="preserve"> </w:t>
            </w:r>
            <w:r>
              <w:rPr>
                <w:rFonts w:ascii="仿宋" w:hAnsi="仿宋" w:eastAsia="仿宋" w:cs="仿宋"/>
                <w:spacing w:val="-2"/>
                <w:sz w:val="24"/>
                <w:szCs w:val="24"/>
              </w:rPr>
              <w:t>”，加密密码由供应商自行保管（</w:t>
            </w:r>
            <w:r>
              <w:rPr>
                <w:rFonts w:ascii="仿宋" w:hAnsi="仿宋" w:eastAsia="仿宋" w:cs="仿宋"/>
                <w:spacing w:val="-85"/>
                <w:sz w:val="24"/>
                <w:szCs w:val="24"/>
              </w:rPr>
              <w:t xml:space="preserve"> </w:t>
            </w:r>
            <w:r>
              <w:rPr>
                <w:rFonts w:ascii="仿宋" w:hAnsi="仿宋" w:eastAsia="仿宋" w:cs="仿宋"/>
                <w:spacing w:val="-2"/>
                <w:sz w:val="24"/>
                <w:szCs w:val="24"/>
              </w:rPr>
              <w:t>“备份投标文件</w:t>
            </w:r>
            <w:r>
              <w:rPr>
                <w:rFonts w:ascii="仿宋" w:hAnsi="仿宋" w:eastAsia="仿宋" w:cs="仿宋"/>
                <w:spacing w:val="-84"/>
                <w:sz w:val="24"/>
                <w:szCs w:val="24"/>
              </w:rPr>
              <w:t xml:space="preserve"> </w:t>
            </w:r>
            <w:r>
              <w:rPr>
                <w:rFonts w:ascii="仿宋" w:hAnsi="仿宋" w:eastAsia="仿宋" w:cs="仿宋"/>
                <w:spacing w:val="-2"/>
                <w:sz w:val="24"/>
                <w:szCs w:val="24"/>
              </w:rPr>
              <w:t>”由</w:t>
            </w:r>
            <w:r>
              <w:rPr>
                <w:rFonts w:ascii="仿宋" w:hAnsi="仿宋" w:eastAsia="仿宋" w:cs="仿宋"/>
                <w:spacing w:val="2"/>
                <w:sz w:val="24"/>
                <w:szCs w:val="24"/>
              </w:rPr>
              <w:t>供应商自愿提供，采购文件不作强制性要求；如不提供或未按要求提供的，当电子投标文件无法解密时，将导致无备份投标文件</w:t>
            </w:r>
            <w:r>
              <w:rPr>
                <w:rFonts w:ascii="仿宋" w:hAnsi="仿宋" w:eastAsia="仿宋" w:cs="仿宋"/>
                <w:sz w:val="24"/>
                <w:szCs w:val="24"/>
              </w:rPr>
              <w:t>而失去投标资格）。</w:t>
            </w:r>
          </w:p>
        </w:tc>
      </w:tr>
      <w:tr w14:paraId="2497A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0" w:hRule="atLeast"/>
        </w:trPr>
        <w:tc>
          <w:tcPr>
            <w:tcW w:w="781" w:type="dxa"/>
            <w:vAlign w:val="top"/>
          </w:tcPr>
          <w:p w14:paraId="0AAFCE88">
            <w:pPr>
              <w:pStyle w:val="8"/>
            </w:pPr>
          </w:p>
        </w:tc>
        <w:tc>
          <w:tcPr>
            <w:tcW w:w="1801" w:type="dxa"/>
            <w:vAlign w:val="top"/>
          </w:tcPr>
          <w:p w14:paraId="4B072D09">
            <w:pPr>
              <w:pStyle w:val="8"/>
            </w:pPr>
          </w:p>
        </w:tc>
        <w:tc>
          <w:tcPr>
            <w:tcW w:w="7100" w:type="dxa"/>
            <w:vAlign w:val="top"/>
          </w:tcPr>
          <w:p w14:paraId="277151A6">
            <w:pPr>
              <w:spacing w:before="46" w:line="250" w:lineRule="auto"/>
              <w:ind w:left="119" w:right="110" w:firstLine="5"/>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6</w:t>
            </w:r>
            <w:r>
              <w:rPr>
                <w:rFonts w:ascii="仿宋" w:hAnsi="仿宋" w:eastAsia="仿宋" w:cs="仿宋"/>
                <w:sz w:val="24"/>
                <w:szCs w:val="24"/>
              </w:rPr>
              <w:t>）投标文件的解密：供应商按照平台提示和采购文件的规定在</w:t>
            </w:r>
            <w:r>
              <w:rPr>
                <w:rFonts w:ascii="仿宋" w:hAnsi="仿宋" w:eastAsia="仿宋" w:cs="仿宋"/>
                <w:spacing w:val="1"/>
                <w:sz w:val="24"/>
                <w:szCs w:val="24"/>
              </w:rPr>
              <w:t>半小时内完成在线解密。通过“政府采购云平台</w:t>
            </w:r>
            <w:r>
              <w:rPr>
                <w:rFonts w:ascii="仿宋" w:hAnsi="仿宋" w:eastAsia="仿宋" w:cs="仿宋"/>
                <w:spacing w:val="-81"/>
                <w:sz w:val="24"/>
                <w:szCs w:val="24"/>
              </w:rPr>
              <w:t xml:space="preserve"> </w:t>
            </w:r>
            <w:r>
              <w:rPr>
                <w:rFonts w:ascii="仿宋" w:hAnsi="仿宋" w:eastAsia="仿宋" w:cs="仿宋"/>
                <w:spacing w:val="1"/>
                <w:sz w:val="24"/>
                <w:szCs w:val="24"/>
              </w:rPr>
              <w:t>”上传递交的投</w:t>
            </w:r>
            <w:r>
              <w:rPr>
                <w:rFonts w:ascii="仿宋" w:hAnsi="仿宋" w:eastAsia="仿宋" w:cs="仿宋"/>
                <w:spacing w:val="2"/>
                <w:sz w:val="24"/>
                <w:szCs w:val="24"/>
              </w:rPr>
              <w:t>标文件无法按时解密，投标供应商提供了备份投标文件的，以备份投标文件为依据，否则视为投标文件撤回。通过“政府采购云</w:t>
            </w:r>
            <w:r>
              <w:rPr>
                <w:rFonts w:ascii="仿宋" w:hAnsi="仿宋" w:eastAsia="仿宋" w:cs="仿宋"/>
                <w:spacing w:val="1"/>
                <w:sz w:val="24"/>
                <w:szCs w:val="24"/>
              </w:rPr>
              <w:t>平台</w:t>
            </w:r>
            <w:r>
              <w:rPr>
                <w:rFonts w:ascii="仿宋" w:hAnsi="仿宋" w:eastAsia="仿宋" w:cs="仿宋"/>
                <w:spacing w:val="-81"/>
                <w:sz w:val="24"/>
                <w:szCs w:val="24"/>
              </w:rPr>
              <w:t xml:space="preserve"> </w:t>
            </w:r>
            <w:r>
              <w:rPr>
                <w:rFonts w:ascii="仿宋" w:hAnsi="仿宋" w:eastAsia="仿宋" w:cs="仿宋"/>
                <w:spacing w:val="1"/>
                <w:sz w:val="24"/>
                <w:szCs w:val="24"/>
              </w:rPr>
              <w:t>”上传递交的投标文件已按时解密的，备份投标文件自动失</w:t>
            </w:r>
            <w:r>
              <w:rPr>
                <w:rFonts w:ascii="仿宋" w:hAnsi="仿宋" w:eastAsia="仿宋" w:cs="仿宋"/>
                <w:spacing w:val="2"/>
                <w:sz w:val="24"/>
                <w:szCs w:val="24"/>
              </w:rPr>
              <w:t>效。供应商仅提供备份投标文件，没有在电子交易平台传输递交</w:t>
            </w:r>
            <w:r>
              <w:rPr>
                <w:rFonts w:ascii="仿宋" w:hAnsi="仿宋" w:eastAsia="仿宋" w:cs="仿宋"/>
                <w:spacing w:val="1"/>
                <w:sz w:val="24"/>
                <w:szCs w:val="24"/>
              </w:rPr>
              <w:t>投标文件的，投标无效。</w:t>
            </w:r>
          </w:p>
          <w:p w14:paraId="35F6FD1E">
            <w:pPr>
              <w:spacing w:line="250" w:lineRule="auto"/>
              <w:ind w:left="121" w:right="146" w:firstLine="3"/>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7</w:t>
            </w:r>
            <w:r>
              <w:rPr>
                <w:rFonts w:ascii="仿宋" w:hAnsi="仿宋" w:eastAsia="仿宋" w:cs="仿宋"/>
                <w:spacing w:val="2"/>
                <w:sz w:val="24"/>
                <w:szCs w:val="24"/>
              </w:rPr>
              <w:t>）具体操作指南：详见政采云平台“服务中心</w:t>
            </w:r>
            <w:r>
              <w:rPr>
                <w:rFonts w:ascii="Times New Roman" w:hAnsi="Times New Roman" w:eastAsia="Times New Roman" w:cs="Times New Roman"/>
                <w:spacing w:val="2"/>
                <w:sz w:val="24"/>
                <w:szCs w:val="24"/>
              </w:rPr>
              <w:t>-</w:t>
            </w:r>
            <w:r>
              <w:rPr>
                <w:rFonts w:ascii="仿宋" w:hAnsi="仿宋" w:eastAsia="仿宋" w:cs="仿宋"/>
                <w:spacing w:val="2"/>
                <w:sz w:val="24"/>
                <w:szCs w:val="24"/>
              </w:rPr>
              <w:t>帮助文档</w:t>
            </w:r>
            <w:r>
              <w:rPr>
                <w:rFonts w:ascii="Times New Roman" w:hAnsi="Times New Roman" w:eastAsia="Times New Roman" w:cs="Times New Roman"/>
                <w:spacing w:val="2"/>
                <w:sz w:val="24"/>
                <w:szCs w:val="24"/>
              </w:rPr>
              <w:t>-</w:t>
            </w:r>
            <w:r>
              <w:rPr>
                <w:rFonts w:ascii="仿宋" w:hAnsi="仿宋" w:eastAsia="仿宋" w:cs="仿宋"/>
                <w:spacing w:val="2"/>
                <w:sz w:val="24"/>
                <w:szCs w:val="24"/>
              </w:rPr>
              <w:t>项目采购</w:t>
            </w:r>
            <w:r>
              <w:rPr>
                <w:rFonts w:ascii="Times New Roman" w:hAnsi="Times New Roman" w:eastAsia="Times New Roman" w:cs="Times New Roman"/>
                <w:spacing w:val="2"/>
                <w:sz w:val="24"/>
                <w:szCs w:val="24"/>
              </w:rPr>
              <w:t>-</w:t>
            </w:r>
            <w:r>
              <w:rPr>
                <w:rFonts w:ascii="仿宋" w:hAnsi="仿宋" w:eastAsia="仿宋" w:cs="仿宋"/>
                <w:spacing w:val="2"/>
                <w:sz w:val="24"/>
                <w:szCs w:val="24"/>
              </w:rPr>
              <w:t>操作流程</w:t>
            </w:r>
            <w:r>
              <w:rPr>
                <w:rFonts w:ascii="Times New Roman" w:hAnsi="Times New Roman" w:eastAsia="Times New Roman" w:cs="Times New Roman"/>
                <w:spacing w:val="2"/>
                <w:sz w:val="24"/>
                <w:szCs w:val="24"/>
              </w:rPr>
              <w:t>-</w:t>
            </w:r>
            <w:r>
              <w:rPr>
                <w:rFonts w:ascii="仿宋" w:hAnsi="仿宋" w:eastAsia="仿宋" w:cs="仿宋"/>
                <w:spacing w:val="2"/>
                <w:sz w:val="24"/>
                <w:szCs w:val="24"/>
              </w:rPr>
              <w:t>电子招投标</w:t>
            </w:r>
            <w:r>
              <w:rPr>
                <w:rFonts w:ascii="Times New Roman" w:hAnsi="Times New Roman" w:eastAsia="Times New Roman" w:cs="Times New Roman"/>
                <w:spacing w:val="2"/>
                <w:sz w:val="24"/>
                <w:szCs w:val="24"/>
              </w:rPr>
              <w:t>-</w:t>
            </w:r>
            <w:r>
              <w:rPr>
                <w:rFonts w:ascii="仿宋" w:hAnsi="仿宋" w:eastAsia="仿宋" w:cs="仿宋"/>
                <w:spacing w:val="2"/>
                <w:sz w:val="24"/>
                <w:szCs w:val="24"/>
              </w:rPr>
              <w:t>政府采购项目电子交易管理操作指南</w:t>
            </w:r>
          </w:p>
          <w:p w14:paraId="3D6D5DB2">
            <w:pPr>
              <w:spacing w:line="223" w:lineRule="auto"/>
              <w:ind w:left="113"/>
              <w:rPr>
                <w:rFonts w:ascii="仿宋" w:hAnsi="仿宋" w:eastAsia="仿宋" w:cs="仿宋"/>
                <w:sz w:val="24"/>
                <w:szCs w:val="24"/>
              </w:rPr>
            </w:pPr>
            <w:r>
              <w:rPr>
                <w:rFonts w:ascii="Times New Roman" w:hAnsi="Times New Roman" w:eastAsia="Times New Roman" w:cs="Times New Roman"/>
                <w:sz w:val="24"/>
                <w:szCs w:val="24"/>
              </w:rPr>
              <w:t>-</w:t>
            </w:r>
            <w:r>
              <w:rPr>
                <w:rFonts w:ascii="仿宋" w:hAnsi="仿宋" w:eastAsia="仿宋" w:cs="仿宋"/>
                <w:sz w:val="24"/>
                <w:szCs w:val="24"/>
              </w:rPr>
              <w:t>供应商</w:t>
            </w:r>
            <w:r>
              <w:rPr>
                <w:rFonts w:ascii="仿宋" w:hAnsi="仿宋" w:eastAsia="仿宋" w:cs="仿宋"/>
                <w:spacing w:val="-84"/>
                <w:sz w:val="24"/>
                <w:szCs w:val="24"/>
              </w:rPr>
              <w:t xml:space="preserve"> </w:t>
            </w:r>
            <w:r>
              <w:rPr>
                <w:rFonts w:ascii="仿宋" w:hAnsi="仿宋" w:eastAsia="仿宋" w:cs="仿宋"/>
                <w:sz w:val="24"/>
                <w:szCs w:val="24"/>
              </w:rPr>
              <w:t>”。</w:t>
            </w:r>
          </w:p>
          <w:p w14:paraId="49231184">
            <w:pPr>
              <w:spacing w:before="37" w:line="216" w:lineRule="auto"/>
              <w:ind w:left="124"/>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8</w:t>
            </w:r>
            <w:r>
              <w:rPr>
                <w:rFonts w:ascii="仿宋" w:hAnsi="仿宋" w:eastAsia="仿宋" w:cs="仿宋"/>
                <w:spacing w:val="2"/>
                <w:sz w:val="24"/>
                <w:szCs w:val="24"/>
              </w:rPr>
              <w:t>）供应商在进行上述操作时，如遇技术问题可登录政采云</w:t>
            </w:r>
          </w:p>
          <w:p w14:paraId="1F94EC29">
            <w:pPr>
              <w:spacing w:before="43" w:line="245" w:lineRule="auto"/>
              <w:ind w:left="119" w:right="27" w:firstLine="5"/>
              <w:rPr>
                <w:rFonts w:ascii="仿宋" w:hAnsi="仿宋" w:eastAsia="仿宋" w:cs="仿宋"/>
                <w:sz w:val="24"/>
                <w:szCs w:val="24"/>
              </w:rPr>
            </w:pPr>
            <w:r>
              <w:rPr>
                <w:rFonts w:ascii="仿宋" w:hAnsi="仿宋" w:eastAsia="仿宋" w:cs="仿宋"/>
                <w:sz w:val="24"/>
                <w:szCs w:val="24"/>
              </w:rPr>
              <w:t>（</w:t>
            </w:r>
            <w:r>
              <w:fldChar w:fldCharType="begin"/>
            </w:r>
            <w:r>
              <w:instrText xml:space="preserve"> HYPERLINK "https://" </w:instrText>
            </w:r>
            <w:r>
              <w:fldChar w:fldCharType="separate"/>
            </w:r>
            <w:r>
              <w:rPr>
                <w:rFonts w:ascii="Times New Roman" w:hAnsi="Times New Roman" w:eastAsia="Times New Roman" w:cs="Times New Roman"/>
                <w:sz w:val="24"/>
                <w:szCs w:val="24"/>
              </w:rPr>
              <w:t>https://</w:t>
            </w:r>
            <w:r>
              <w:rPr>
                <w:rFonts w:ascii="Times New Roman" w:hAnsi="Times New Roman" w:eastAsia="Times New Roman" w:cs="Times New Roman"/>
                <w:sz w:val="24"/>
                <w:szCs w:val="24"/>
              </w:rPr>
              <w:fldChar w:fldCharType="end"/>
            </w:r>
            <w:r>
              <w:fldChar w:fldCharType="begin"/>
            </w:r>
            <w:r>
              <w:instrText xml:space="preserve"> HYPERLINK "http://www.zcygov.cn/" </w:instrText>
            </w:r>
            <w:r>
              <w:fldChar w:fldCharType="separate"/>
            </w:r>
            <w:r>
              <w:rPr>
                <w:rFonts w:ascii="Times New Roman" w:hAnsi="Times New Roman" w:eastAsia="Times New Roman" w:cs="Times New Roman"/>
                <w:sz w:val="24"/>
                <w:szCs w:val="24"/>
              </w:rPr>
              <w:t>www.zcygov.cn/</w:t>
            </w:r>
            <w:r>
              <w:rPr>
                <w:rFonts w:ascii="Times New Roman" w:hAnsi="Times New Roman" w:eastAsia="Times New Roman" w:cs="Times New Roman"/>
                <w:sz w:val="24"/>
                <w:szCs w:val="24"/>
              </w:rPr>
              <w:fldChar w:fldCharType="end"/>
            </w:r>
            <w:r>
              <w:rPr>
                <w:rFonts w:ascii="仿宋" w:hAnsi="仿宋" w:eastAsia="仿宋" w:cs="仿宋"/>
                <w:spacing w:val="2"/>
                <w:sz w:val="24"/>
                <w:szCs w:val="24"/>
              </w:rPr>
              <w:t>），</w:t>
            </w:r>
            <w:r>
              <w:rPr>
                <w:rFonts w:ascii="仿宋" w:hAnsi="仿宋" w:eastAsia="仿宋" w:cs="仿宋"/>
                <w:sz w:val="24"/>
                <w:szCs w:val="24"/>
              </w:rPr>
              <w:t>点击右侧咨询小采，获取采小蜜智能</w:t>
            </w:r>
            <w:r>
              <w:rPr>
                <w:rFonts w:ascii="仿宋" w:hAnsi="仿宋" w:eastAsia="仿宋" w:cs="仿宋"/>
                <w:spacing w:val="-3"/>
                <w:sz w:val="24"/>
                <w:szCs w:val="24"/>
              </w:rPr>
              <w:t xml:space="preserve">服务管家帮助，或拨打政采云服务热线 </w:t>
            </w:r>
            <w:r>
              <w:rPr>
                <w:rFonts w:ascii="Times New Roman" w:hAnsi="Times New Roman" w:eastAsia="Times New Roman" w:cs="Times New Roman"/>
                <w:spacing w:val="-3"/>
                <w:sz w:val="24"/>
                <w:szCs w:val="24"/>
              </w:rPr>
              <w:t>95763</w:t>
            </w:r>
            <w:r>
              <w:rPr>
                <w:rFonts w:ascii="Times New Roman" w:hAnsi="Times New Roman" w:eastAsia="Times New Roman" w:cs="Times New Roman"/>
                <w:spacing w:val="23"/>
                <w:w w:val="101"/>
                <w:sz w:val="24"/>
                <w:szCs w:val="24"/>
              </w:rPr>
              <w:t xml:space="preserve"> </w:t>
            </w:r>
            <w:r>
              <w:rPr>
                <w:rFonts w:ascii="仿宋" w:hAnsi="仿宋" w:eastAsia="仿宋" w:cs="仿宋"/>
                <w:spacing w:val="-3"/>
                <w:sz w:val="24"/>
                <w:szCs w:val="24"/>
              </w:rPr>
              <w:t>获取热线服务帮助。</w:t>
            </w:r>
          </w:p>
          <w:p w14:paraId="31A84E15">
            <w:pPr>
              <w:spacing w:before="12" w:line="225" w:lineRule="auto"/>
              <w:ind w:left="122"/>
              <w:rPr>
                <w:rFonts w:ascii="仿宋" w:hAnsi="仿宋" w:eastAsia="仿宋" w:cs="仿宋"/>
                <w:sz w:val="24"/>
                <w:szCs w:val="24"/>
              </w:rPr>
            </w:pPr>
            <w:r>
              <w:rPr>
                <w:rFonts w:ascii="仿宋" w:hAnsi="仿宋" w:eastAsia="仿宋" w:cs="仿宋"/>
                <w:b/>
                <w:bCs/>
                <w:spacing w:val="-4"/>
                <w:sz w:val="24"/>
                <w:szCs w:val="24"/>
              </w:rPr>
              <w:t>温馨提醒：</w:t>
            </w:r>
          </w:p>
          <w:p w14:paraId="03F808D0">
            <w:pPr>
              <w:spacing w:before="32" w:line="250" w:lineRule="auto"/>
              <w:ind w:left="133" w:right="110" w:firstLine="486"/>
              <w:rPr>
                <w:rFonts w:ascii="仿宋" w:hAnsi="仿宋" w:eastAsia="仿宋" w:cs="仿宋"/>
                <w:sz w:val="24"/>
                <w:szCs w:val="24"/>
              </w:rPr>
            </w:pPr>
            <w:r>
              <w:rPr>
                <w:rFonts w:ascii="宋体" w:hAnsi="宋体" w:eastAsia="宋体" w:cs="宋体"/>
                <w:sz w:val="24"/>
                <w:szCs w:val="24"/>
              </w:rPr>
              <w:t>1</w:t>
            </w:r>
            <w:r>
              <w:rPr>
                <w:rFonts w:ascii="仿宋" w:hAnsi="仿宋" w:eastAsia="仿宋" w:cs="仿宋"/>
                <w:sz w:val="24"/>
                <w:szCs w:val="24"/>
              </w:rPr>
              <w:t>、供应商应提前上传，以便在上传时遇到技术问题，有充足的时间请教平台的技术人员。</w:t>
            </w:r>
          </w:p>
          <w:p w14:paraId="416F224E">
            <w:pPr>
              <w:spacing w:line="250" w:lineRule="auto"/>
              <w:ind w:left="127" w:right="110" w:firstLine="471"/>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、供应商认为采购文件使自己的权益受到损害的，可以</w:t>
            </w:r>
            <w:r>
              <w:rPr>
                <w:rFonts w:ascii="仿宋" w:hAnsi="仿宋" w:eastAsia="仿宋" w:cs="仿宋"/>
                <w:sz w:val="24"/>
                <w:szCs w:val="24"/>
              </w:rPr>
              <w:t>自收</w:t>
            </w:r>
            <w:r>
              <w:rPr>
                <w:rFonts w:ascii="仿宋" w:hAnsi="仿宋" w:eastAsia="仿宋" w:cs="仿宋"/>
                <w:spacing w:val="2"/>
                <w:sz w:val="24"/>
                <w:szCs w:val="24"/>
              </w:rPr>
              <w:t>到采购文件之日（采购文件公告期限届满之前收到采购文件的，</w:t>
            </w:r>
          </w:p>
          <w:p w14:paraId="480CABB8">
            <w:pPr>
              <w:spacing w:before="6" w:line="245" w:lineRule="auto"/>
              <w:ind w:left="119" w:right="187" w:firstLine="25"/>
              <w:rPr>
                <w:rFonts w:ascii="仿宋" w:hAnsi="仿宋" w:eastAsia="仿宋" w:cs="仿宋"/>
                <w:sz w:val="24"/>
                <w:szCs w:val="24"/>
              </w:rPr>
            </w:pPr>
            <w:r>
              <w:rPr>
                <w:rFonts w:ascii="仿宋" w:hAnsi="仿宋" w:eastAsia="仿宋" w:cs="仿宋"/>
                <w:spacing w:val="1"/>
                <w:sz w:val="24"/>
                <w:szCs w:val="24"/>
              </w:rPr>
              <w:t>以完成获取采购文件申请后下载采购文件的时间为准）或者采购</w:t>
            </w:r>
            <w:r>
              <w:rPr>
                <w:rFonts w:ascii="仿宋" w:hAnsi="仿宋" w:eastAsia="仿宋" w:cs="仿宋"/>
                <w:sz w:val="24"/>
                <w:szCs w:val="24"/>
              </w:rPr>
              <w:t>文件公告期限届满之日（公告发布后的第</w:t>
            </w:r>
            <w:r>
              <w:rPr>
                <w:rFonts w:ascii="仿宋" w:hAnsi="仿宋" w:eastAsia="仿宋" w:cs="仿宋"/>
                <w:spacing w:val="-45"/>
                <w:sz w:val="24"/>
                <w:szCs w:val="24"/>
              </w:rPr>
              <w:t xml:space="preserve"> </w:t>
            </w:r>
            <w:r>
              <w:rPr>
                <w:rFonts w:ascii="Times New Roman" w:hAnsi="Times New Roman" w:eastAsia="Times New Roman" w:cs="Times New Roman"/>
                <w:sz w:val="24"/>
                <w:szCs w:val="24"/>
              </w:rPr>
              <w:t>6</w:t>
            </w:r>
            <w:r>
              <w:rPr>
                <w:rFonts w:ascii="Times New Roman" w:hAnsi="Times New Roman" w:eastAsia="Times New Roman" w:cs="Times New Roman"/>
                <w:spacing w:val="17"/>
                <w:sz w:val="24"/>
                <w:szCs w:val="24"/>
              </w:rPr>
              <w:t xml:space="preserve"> </w:t>
            </w:r>
            <w:r>
              <w:rPr>
                <w:rFonts w:ascii="仿宋" w:hAnsi="仿宋" w:eastAsia="仿宋" w:cs="仿宋"/>
                <w:sz w:val="24"/>
                <w:szCs w:val="24"/>
              </w:rPr>
              <w:t>个工作日）起</w:t>
            </w:r>
            <w:r>
              <w:rPr>
                <w:rFonts w:ascii="仿宋" w:hAnsi="仿宋" w:eastAsia="仿宋" w:cs="仿宋"/>
                <w:spacing w:val="-46"/>
                <w:sz w:val="24"/>
                <w:szCs w:val="24"/>
              </w:rPr>
              <w:t xml:space="preserve"> </w:t>
            </w:r>
            <w:r>
              <w:rPr>
                <w:rFonts w:ascii="Times New Roman" w:hAnsi="Times New Roman" w:eastAsia="Times New Roman" w:cs="Times New Roman"/>
                <w:sz w:val="24"/>
                <w:szCs w:val="24"/>
              </w:rPr>
              <w:t>7</w:t>
            </w:r>
            <w:r>
              <w:rPr>
                <w:rFonts w:ascii="Times New Roman" w:hAnsi="Times New Roman" w:eastAsia="Times New Roman" w:cs="Times New Roman"/>
                <w:spacing w:val="19"/>
                <w:sz w:val="24"/>
                <w:szCs w:val="24"/>
              </w:rPr>
              <w:t xml:space="preserve"> </w:t>
            </w:r>
            <w:r>
              <w:rPr>
                <w:rFonts w:ascii="仿宋" w:hAnsi="仿宋" w:eastAsia="仿宋" w:cs="仿宋"/>
                <w:sz w:val="24"/>
                <w:szCs w:val="24"/>
              </w:rPr>
              <w:t>个工</w:t>
            </w:r>
            <w:r>
              <w:rPr>
                <w:rFonts w:ascii="仿宋" w:hAnsi="仿宋" w:eastAsia="仿宋" w:cs="仿宋"/>
                <w:spacing w:val="-2"/>
                <w:sz w:val="24"/>
                <w:szCs w:val="24"/>
              </w:rPr>
              <w:t>作</w:t>
            </w:r>
            <w:r>
              <w:rPr>
                <w:rFonts w:ascii="仿宋" w:hAnsi="仿宋" w:eastAsia="仿宋" w:cs="仿宋"/>
                <w:spacing w:val="-47"/>
                <w:sz w:val="24"/>
                <w:szCs w:val="24"/>
              </w:rPr>
              <w:t xml:space="preserve"> </w:t>
            </w:r>
            <w:r>
              <w:rPr>
                <w:rFonts w:ascii="仿宋" w:hAnsi="仿宋" w:eastAsia="仿宋" w:cs="仿宋"/>
                <w:spacing w:val="-2"/>
                <w:sz w:val="24"/>
                <w:szCs w:val="24"/>
              </w:rPr>
              <w:t>日</w:t>
            </w:r>
            <w:r>
              <w:rPr>
                <w:rFonts w:ascii="仿宋" w:hAnsi="仿宋" w:eastAsia="仿宋" w:cs="仿宋"/>
                <w:spacing w:val="-70"/>
                <w:sz w:val="24"/>
                <w:szCs w:val="24"/>
              </w:rPr>
              <w:t xml:space="preserve"> </w:t>
            </w:r>
            <w:r>
              <w:rPr>
                <w:rFonts w:ascii="仿宋" w:hAnsi="仿宋" w:eastAsia="仿宋" w:cs="仿宋"/>
                <w:spacing w:val="-2"/>
                <w:sz w:val="24"/>
                <w:szCs w:val="24"/>
              </w:rPr>
              <w:t>内且应当在采购响应截止时间之前，以书面形式一次性向采</w:t>
            </w:r>
            <w:r>
              <w:rPr>
                <w:rFonts w:ascii="仿宋" w:hAnsi="仿宋" w:eastAsia="仿宋" w:cs="仿宋"/>
                <w:spacing w:val="2"/>
                <w:sz w:val="24"/>
                <w:szCs w:val="24"/>
              </w:rPr>
              <w:t>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中国政府采购网下载专区下载。未按规定获取采购文件或逾期提出的不予受理、答复。</w:t>
            </w:r>
          </w:p>
        </w:tc>
      </w:tr>
      <w:tr w14:paraId="00DBB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81" w:type="dxa"/>
            <w:vAlign w:val="top"/>
          </w:tcPr>
          <w:p w14:paraId="77B1249A">
            <w:pPr>
              <w:spacing w:before="276" w:line="188" w:lineRule="auto"/>
              <w:ind w:left="27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26</w:t>
            </w:r>
          </w:p>
        </w:tc>
        <w:tc>
          <w:tcPr>
            <w:tcW w:w="1801" w:type="dxa"/>
            <w:vAlign w:val="top"/>
          </w:tcPr>
          <w:p w14:paraId="32CEC913">
            <w:pPr>
              <w:spacing w:before="71"/>
              <w:ind w:left="548" w:right="174" w:hanging="334"/>
              <w:rPr>
                <w:rFonts w:ascii="仿宋" w:hAnsi="仿宋" w:eastAsia="仿宋" w:cs="仿宋"/>
                <w:sz w:val="24"/>
                <w:szCs w:val="24"/>
              </w:rPr>
            </w:pPr>
            <w:r>
              <w:rPr>
                <w:rFonts w:ascii="仿宋" w:hAnsi="仿宋" w:eastAsia="仿宋" w:cs="仿宋"/>
                <w:spacing w:val="-6"/>
                <w:sz w:val="24"/>
                <w:szCs w:val="24"/>
              </w:rPr>
              <w:t>中标候选人公</w:t>
            </w:r>
            <w:r>
              <w:rPr>
                <w:rFonts w:ascii="仿宋" w:hAnsi="仿宋" w:eastAsia="仿宋" w:cs="仿宋"/>
                <w:spacing w:val="-4"/>
                <w:sz w:val="24"/>
                <w:szCs w:val="24"/>
              </w:rPr>
              <w:t>示媒介</w:t>
            </w:r>
          </w:p>
        </w:tc>
        <w:tc>
          <w:tcPr>
            <w:tcW w:w="7100" w:type="dxa"/>
            <w:vAlign w:val="top"/>
          </w:tcPr>
          <w:p w14:paraId="1F3873EC">
            <w:pPr>
              <w:spacing w:before="71"/>
              <w:ind w:left="169" w:right="187" w:hanging="43"/>
              <w:rPr>
                <w:rFonts w:ascii="仿宋" w:hAnsi="仿宋" w:eastAsia="仿宋" w:cs="仿宋"/>
                <w:sz w:val="24"/>
                <w:szCs w:val="24"/>
              </w:rPr>
            </w:pPr>
            <w:r>
              <w:rPr>
                <w:rFonts w:ascii="仿宋" w:hAnsi="仿宋" w:eastAsia="仿宋" w:cs="仿宋"/>
                <w:spacing w:val="2"/>
                <w:sz w:val="24"/>
                <w:szCs w:val="24"/>
              </w:rPr>
              <w:t>克州公共资源交易中心网、新疆政府采购网，公示期为一个工作</w:t>
            </w:r>
            <w:r>
              <w:rPr>
                <w:rFonts w:ascii="仿宋" w:hAnsi="仿宋" w:eastAsia="仿宋" w:cs="仿宋"/>
                <w:spacing w:val="-34"/>
                <w:sz w:val="24"/>
                <w:szCs w:val="24"/>
              </w:rPr>
              <w:t>日。</w:t>
            </w:r>
          </w:p>
        </w:tc>
      </w:tr>
      <w:tr w14:paraId="30D68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81" w:type="dxa"/>
            <w:vAlign w:val="top"/>
          </w:tcPr>
          <w:p w14:paraId="628790D7">
            <w:pPr>
              <w:spacing w:before="132" w:line="188" w:lineRule="auto"/>
              <w:ind w:left="27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27</w:t>
            </w:r>
          </w:p>
        </w:tc>
        <w:tc>
          <w:tcPr>
            <w:tcW w:w="8901" w:type="dxa"/>
            <w:gridSpan w:val="2"/>
            <w:vAlign w:val="top"/>
          </w:tcPr>
          <w:p w14:paraId="1AD7C9EF">
            <w:pPr>
              <w:spacing w:before="91" w:line="222" w:lineRule="auto"/>
              <w:ind w:left="3609"/>
              <w:rPr>
                <w:rFonts w:ascii="仿宋" w:hAnsi="仿宋" w:eastAsia="仿宋" w:cs="仿宋"/>
                <w:sz w:val="24"/>
                <w:szCs w:val="24"/>
              </w:rPr>
            </w:pPr>
            <w:r>
              <w:rPr>
                <w:rFonts w:ascii="仿宋" w:hAnsi="仿宋" w:eastAsia="仿宋" w:cs="仿宋"/>
                <w:sz w:val="24"/>
                <w:szCs w:val="24"/>
              </w:rPr>
              <w:t>招标代理服务费</w:t>
            </w:r>
          </w:p>
        </w:tc>
      </w:tr>
    </w:tbl>
    <w:p w14:paraId="2DFAB742">
      <w:pPr>
        <w:rPr>
          <w:rFonts w:ascii="Arial"/>
          <w:sz w:val="21"/>
        </w:rPr>
      </w:pPr>
    </w:p>
    <w:p w14:paraId="6D6AABB9">
      <w:pPr>
        <w:rPr>
          <w:rFonts w:ascii="Arial" w:hAnsi="Arial" w:eastAsia="Arial" w:cs="Arial"/>
          <w:sz w:val="21"/>
          <w:szCs w:val="21"/>
        </w:rPr>
        <w:sectPr>
          <w:footerReference r:id="rId11" w:type="default"/>
          <w:pgSz w:w="11905" w:h="16839"/>
          <w:pgMar w:top="1431" w:right="1109" w:bottom="1564" w:left="1108" w:header="0" w:footer="1402" w:gutter="0"/>
          <w:cols w:space="720" w:num="1"/>
        </w:sectPr>
      </w:pPr>
    </w:p>
    <w:p w14:paraId="49B0A80E">
      <w:pPr>
        <w:spacing w:line="91" w:lineRule="auto"/>
        <w:rPr>
          <w:rFonts w:ascii="Arial"/>
          <w:sz w:val="2"/>
        </w:rPr>
      </w:pPr>
    </w:p>
    <w:tbl>
      <w:tblPr>
        <w:tblStyle w:val="7"/>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801"/>
        <w:gridCol w:w="7100"/>
      </w:tblGrid>
      <w:tr w14:paraId="76205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781" w:type="dxa"/>
            <w:vAlign w:val="top"/>
          </w:tcPr>
          <w:p w14:paraId="089C2696">
            <w:pPr>
              <w:pStyle w:val="8"/>
            </w:pPr>
          </w:p>
        </w:tc>
        <w:tc>
          <w:tcPr>
            <w:tcW w:w="8901" w:type="dxa"/>
            <w:gridSpan w:val="2"/>
            <w:vAlign w:val="top"/>
          </w:tcPr>
          <w:p w14:paraId="5CEAF914">
            <w:pPr>
              <w:spacing w:before="47" w:line="249" w:lineRule="auto"/>
              <w:ind w:left="115" w:right="110" w:firstLine="15"/>
              <w:jc w:val="both"/>
              <w:rPr>
                <w:rFonts w:ascii="仿宋" w:hAnsi="仿宋" w:eastAsia="仿宋" w:cs="仿宋"/>
                <w:sz w:val="24"/>
                <w:szCs w:val="24"/>
              </w:rPr>
            </w:pPr>
            <w:r>
              <w:rPr>
                <w:rFonts w:ascii="仿宋" w:hAnsi="仿宋" w:eastAsia="仿宋" w:cs="仿宋"/>
                <w:sz w:val="24"/>
                <w:szCs w:val="24"/>
              </w:rPr>
              <w:t>收费标准：按照《国家发展改革委关于降低部分建设项目收费标准规范收费行为等</w:t>
            </w:r>
            <w:r>
              <w:rPr>
                <w:rFonts w:ascii="仿宋" w:hAnsi="仿宋" w:eastAsia="仿宋" w:cs="仿宋"/>
                <w:spacing w:val="2"/>
                <w:sz w:val="24"/>
                <w:szCs w:val="24"/>
              </w:rPr>
              <w:t>有关问题的通知》发改价格</w:t>
            </w:r>
            <w:r>
              <w:rPr>
                <w:rFonts w:ascii="Times New Roman" w:hAnsi="Times New Roman" w:eastAsia="Times New Roman" w:cs="Times New Roman"/>
                <w:spacing w:val="2"/>
                <w:sz w:val="24"/>
                <w:szCs w:val="24"/>
              </w:rPr>
              <w:t>[</w:t>
            </w:r>
            <w:r>
              <w:fldChar w:fldCharType="begin"/>
            </w:r>
            <w:r>
              <w:instrText xml:space="preserve"> HYPERLINK \l "bookmark9" </w:instrText>
            </w:r>
            <w:r>
              <w:fldChar w:fldCharType="separate"/>
            </w:r>
            <w:r>
              <w:rPr>
                <w:rFonts w:ascii="Times New Roman" w:hAnsi="Times New Roman" w:eastAsia="Times New Roman" w:cs="Times New Roman"/>
                <w:spacing w:val="2"/>
                <w:sz w:val="24"/>
                <w:szCs w:val="24"/>
              </w:rPr>
              <w:t>2011</w:t>
            </w:r>
            <w:r>
              <w:rPr>
                <w:rFonts w:ascii="Times New Roman" w:hAnsi="Times New Roman" w:eastAsia="Times New Roman" w:cs="Times New Roman"/>
                <w:spacing w:val="2"/>
                <w:sz w:val="24"/>
                <w:szCs w:val="24"/>
              </w:rPr>
              <w:fldChar w:fldCharType="end"/>
            </w:r>
            <w:r>
              <w:rPr>
                <w:rFonts w:ascii="Times New Roman" w:hAnsi="Times New Roman" w:eastAsia="Times New Roman" w:cs="Times New Roman"/>
                <w:spacing w:val="2"/>
                <w:sz w:val="24"/>
                <w:szCs w:val="24"/>
              </w:rPr>
              <w:t xml:space="preserve">]534  </w:t>
            </w:r>
            <w:r>
              <w:rPr>
                <w:rFonts w:ascii="仿宋" w:hAnsi="仿宋" w:eastAsia="仿宋" w:cs="仿宋"/>
                <w:spacing w:val="2"/>
                <w:sz w:val="24"/>
                <w:szCs w:val="24"/>
              </w:rPr>
              <w:t>号文件要求、《国家发展改革委关于进一步放开建设项目专业服务价格的通知》协商按照发改价格</w:t>
            </w:r>
            <w:r>
              <w:rPr>
                <w:rFonts w:ascii="Times New Roman" w:hAnsi="Times New Roman" w:eastAsia="Times New Roman" w:cs="Times New Roman"/>
                <w:spacing w:val="2"/>
                <w:sz w:val="24"/>
                <w:szCs w:val="24"/>
              </w:rPr>
              <w:t>[</w:t>
            </w:r>
            <w:r>
              <w:fldChar w:fldCharType="begin"/>
            </w:r>
            <w:r>
              <w:instrText xml:space="preserve"> HYPERLINK \l "bookmark10" </w:instrText>
            </w:r>
            <w:r>
              <w:fldChar w:fldCharType="separate"/>
            </w:r>
            <w:r>
              <w:rPr>
                <w:rFonts w:ascii="Times New Roman" w:hAnsi="Times New Roman" w:eastAsia="Times New Roman" w:cs="Times New Roman"/>
                <w:spacing w:val="2"/>
                <w:sz w:val="24"/>
                <w:szCs w:val="24"/>
              </w:rPr>
              <w:t>201</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1"/>
                <w:sz w:val="24"/>
                <w:szCs w:val="24"/>
              </w:rPr>
              <w:t>]299</w:t>
            </w:r>
            <w:r>
              <w:rPr>
                <w:rFonts w:ascii="Times New Roman" w:hAnsi="Times New Roman" w:eastAsia="Times New Roman" w:cs="Times New Roman"/>
                <w:spacing w:val="26"/>
                <w:w w:val="101"/>
                <w:sz w:val="24"/>
                <w:szCs w:val="24"/>
              </w:rPr>
              <w:t xml:space="preserve"> </w:t>
            </w:r>
            <w:r>
              <w:rPr>
                <w:rFonts w:ascii="仿宋" w:hAnsi="仿宋" w:eastAsia="仿宋" w:cs="仿宋"/>
                <w:spacing w:val="1"/>
                <w:sz w:val="24"/>
                <w:szCs w:val="24"/>
              </w:rPr>
              <w:t>号文件执行（由</w:t>
            </w:r>
            <w:r>
              <w:rPr>
                <w:rFonts w:ascii="仿宋" w:hAnsi="仿宋" w:eastAsia="仿宋" w:cs="仿宋"/>
                <w:sz w:val="24"/>
                <w:szCs w:val="24"/>
              </w:rPr>
              <w:t>中标单位支付）。</w:t>
            </w:r>
          </w:p>
          <w:p w14:paraId="19945572">
            <w:pPr>
              <w:spacing w:before="47" w:line="249" w:lineRule="auto"/>
              <w:ind w:left="115" w:right="110" w:firstLine="15"/>
              <w:jc w:val="both"/>
              <w:rPr>
                <w:rFonts w:hint="eastAsia" w:ascii="Times New Roman" w:hAnsi="Times New Roman" w:eastAsia="宋体" w:cs="Times New Roman"/>
                <w:color w:val="FF0000"/>
                <w:sz w:val="24"/>
                <w:szCs w:val="24"/>
                <w:lang w:val="en-US" w:eastAsia="zh-CN"/>
              </w:rPr>
            </w:pPr>
            <w:r>
              <w:rPr>
                <w:rFonts w:ascii="仿宋" w:hAnsi="仿宋" w:eastAsia="仿宋" w:cs="仿宋"/>
                <w:color w:val="FF0000"/>
                <w:spacing w:val="-1"/>
                <w:sz w:val="24"/>
                <w:szCs w:val="24"/>
              </w:rPr>
              <w:t>标项</w:t>
            </w:r>
            <w:r>
              <w:rPr>
                <w:rFonts w:ascii="仿宋" w:hAnsi="仿宋" w:eastAsia="仿宋" w:cs="仿宋"/>
                <w:color w:val="FF0000"/>
                <w:spacing w:val="40"/>
                <w:sz w:val="24"/>
                <w:szCs w:val="24"/>
              </w:rPr>
              <w:t xml:space="preserve"> </w:t>
            </w:r>
            <w:r>
              <w:rPr>
                <w:rFonts w:ascii="Times New Roman" w:hAnsi="Times New Roman" w:eastAsia="Times New Roman" w:cs="Times New Roman"/>
                <w:color w:val="FF0000"/>
                <w:spacing w:val="-1"/>
                <w:sz w:val="24"/>
                <w:szCs w:val="24"/>
              </w:rPr>
              <w:t>1</w:t>
            </w:r>
            <w:r>
              <w:rPr>
                <w:rFonts w:hint="eastAsia" w:ascii="Times New Roman" w:hAnsi="Times New Roman" w:eastAsia="宋体" w:cs="Times New Roman"/>
                <w:color w:val="FF0000"/>
                <w:spacing w:val="-1"/>
                <w:sz w:val="24"/>
                <w:szCs w:val="24"/>
                <w:lang w:eastAsia="zh-CN"/>
              </w:rPr>
              <w:t>：1658</w:t>
            </w:r>
            <w:r>
              <w:rPr>
                <w:rFonts w:hint="eastAsia" w:ascii="Times New Roman" w:hAnsi="Times New Roman" w:eastAsia="宋体" w:cs="Times New Roman"/>
                <w:color w:val="FF0000"/>
                <w:spacing w:val="-1"/>
                <w:sz w:val="24"/>
                <w:szCs w:val="24"/>
                <w:lang w:val="en-US" w:eastAsia="zh-CN"/>
              </w:rPr>
              <w:t xml:space="preserve">9元   </w:t>
            </w:r>
            <w:r>
              <w:rPr>
                <w:rFonts w:ascii="仿宋" w:hAnsi="仿宋" w:eastAsia="仿宋" w:cs="仿宋"/>
                <w:color w:val="FF0000"/>
                <w:spacing w:val="1"/>
                <w:sz w:val="24"/>
                <w:szCs w:val="24"/>
              </w:rPr>
              <w:t xml:space="preserve">标项 </w:t>
            </w:r>
            <w:r>
              <w:rPr>
                <w:rFonts w:ascii="Times New Roman" w:hAnsi="Times New Roman" w:eastAsia="Times New Roman" w:cs="Times New Roman"/>
                <w:color w:val="FF0000"/>
                <w:spacing w:val="1"/>
                <w:sz w:val="24"/>
                <w:szCs w:val="24"/>
              </w:rPr>
              <w:t xml:space="preserve">2 </w:t>
            </w:r>
            <w:r>
              <w:rPr>
                <w:rFonts w:hint="eastAsia" w:ascii="Times New Roman" w:hAnsi="Times New Roman" w:eastAsia="宋体" w:cs="Times New Roman"/>
                <w:color w:val="FF0000"/>
                <w:spacing w:val="1"/>
                <w:sz w:val="24"/>
                <w:szCs w:val="24"/>
                <w:lang w:eastAsia="zh-CN"/>
              </w:rPr>
              <w:t>：19818</w:t>
            </w:r>
            <w:r>
              <w:rPr>
                <w:rFonts w:hint="eastAsia" w:ascii="Times New Roman" w:hAnsi="Times New Roman" w:eastAsia="宋体" w:cs="Times New Roman"/>
                <w:color w:val="FF0000"/>
                <w:spacing w:val="1"/>
                <w:sz w:val="24"/>
                <w:szCs w:val="24"/>
                <w:lang w:val="en-US" w:eastAsia="zh-CN"/>
              </w:rPr>
              <w:t xml:space="preserve">元   </w:t>
            </w:r>
            <w:r>
              <w:rPr>
                <w:rFonts w:ascii="仿宋" w:hAnsi="仿宋" w:eastAsia="仿宋" w:cs="仿宋"/>
                <w:color w:val="FF0000"/>
                <w:sz w:val="24"/>
                <w:szCs w:val="24"/>
              </w:rPr>
              <w:t xml:space="preserve">标项 </w:t>
            </w:r>
            <w:r>
              <w:rPr>
                <w:rFonts w:ascii="Times New Roman" w:hAnsi="Times New Roman" w:eastAsia="Times New Roman" w:cs="Times New Roman"/>
                <w:color w:val="FF0000"/>
                <w:sz w:val="24"/>
                <w:szCs w:val="24"/>
              </w:rPr>
              <w:t xml:space="preserve">3 </w:t>
            </w:r>
            <w:r>
              <w:rPr>
                <w:rFonts w:hint="eastAsia" w:ascii="Times New Roman" w:hAnsi="Times New Roman" w:eastAsia="宋体" w:cs="Times New Roman"/>
                <w:color w:val="FF0000"/>
                <w:sz w:val="24"/>
                <w:szCs w:val="24"/>
                <w:lang w:eastAsia="zh-CN"/>
              </w:rPr>
              <w:t>：21205</w:t>
            </w:r>
            <w:r>
              <w:rPr>
                <w:rFonts w:hint="eastAsia" w:ascii="Times New Roman" w:hAnsi="Times New Roman" w:eastAsia="宋体" w:cs="Times New Roman"/>
                <w:color w:val="FF0000"/>
                <w:sz w:val="24"/>
                <w:szCs w:val="24"/>
                <w:lang w:val="en-US" w:eastAsia="zh-CN"/>
              </w:rPr>
              <w:t xml:space="preserve">元   </w:t>
            </w:r>
            <w:r>
              <w:rPr>
                <w:rFonts w:ascii="仿宋" w:hAnsi="仿宋" w:eastAsia="仿宋" w:cs="仿宋"/>
                <w:color w:val="FF0000"/>
                <w:sz w:val="24"/>
                <w:szCs w:val="24"/>
              </w:rPr>
              <w:t>标项</w:t>
            </w:r>
            <w:r>
              <w:rPr>
                <w:rFonts w:hint="eastAsia" w:ascii="仿宋" w:hAnsi="仿宋" w:eastAsia="仿宋" w:cs="仿宋"/>
                <w:color w:val="FF0000"/>
                <w:sz w:val="24"/>
                <w:szCs w:val="24"/>
                <w:lang w:val="en-US" w:eastAsia="zh-CN"/>
              </w:rPr>
              <w:t>4：</w:t>
            </w:r>
            <w:r>
              <w:rPr>
                <w:rFonts w:ascii="Times New Roman" w:hAnsi="Times New Roman" w:eastAsia="Times New Roman" w:cs="Times New Roman"/>
                <w:color w:val="FF0000"/>
                <w:sz w:val="24"/>
                <w:szCs w:val="24"/>
              </w:rPr>
              <w:t xml:space="preserve"> </w:t>
            </w:r>
            <w:r>
              <w:rPr>
                <w:rFonts w:hint="eastAsia" w:ascii="Times New Roman" w:hAnsi="Times New Roman" w:eastAsia="宋体" w:cs="Times New Roman"/>
                <w:color w:val="FF0000"/>
                <w:sz w:val="24"/>
                <w:szCs w:val="24"/>
                <w:lang w:val="en-US" w:eastAsia="zh-CN"/>
              </w:rPr>
              <w:t xml:space="preserve">7148元   </w:t>
            </w:r>
          </w:p>
          <w:p w14:paraId="4129EED5">
            <w:pPr>
              <w:spacing w:before="47" w:line="249" w:lineRule="auto"/>
              <w:ind w:right="110"/>
              <w:jc w:val="both"/>
              <w:rPr>
                <w:rFonts w:hint="default" w:ascii="仿宋" w:hAnsi="仿宋" w:eastAsia="宋体" w:cs="仿宋"/>
                <w:sz w:val="24"/>
                <w:szCs w:val="24"/>
                <w:lang w:val="en-US" w:eastAsia="zh-CN"/>
              </w:rPr>
            </w:pPr>
            <w:r>
              <w:rPr>
                <w:rFonts w:ascii="仿宋" w:hAnsi="仿宋" w:eastAsia="仿宋" w:cs="仿宋"/>
                <w:color w:val="FF0000"/>
                <w:sz w:val="24"/>
                <w:szCs w:val="24"/>
              </w:rPr>
              <w:t xml:space="preserve">标项 </w:t>
            </w:r>
            <w:r>
              <w:rPr>
                <w:rFonts w:ascii="Times New Roman" w:hAnsi="Times New Roman" w:eastAsia="Times New Roman" w:cs="Times New Roman"/>
                <w:color w:val="FF0000"/>
                <w:sz w:val="24"/>
                <w:szCs w:val="24"/>
              </w:rPr>
              <w:t>5</w:t>
            </w:r>
            <w:r>
              <w:rPr>
                <w:rFonts w:hint="eastAsia" w:ascii="Times New Roman" w:hAnsi="Times New Roman" w:eastAsia="宋体" w:cs="Times New Roman"/>
                <w:color w:val="FF0000"/>
                <w:sz w:val="24"/>
                <w:szCs w:val="24"/>
                <w:lang w:eastAsia="zh-CN"/>
              </w:rPr>
              <w:t>：</w:t>
            </w:r>
            <w:r>
              <w:rPr>
                <w:rFonts w:hint="eastAsia" w:ascii="Times New Roman" w:hAnsi="Times New Roman" w:eastAsia="宋体" w:cs="Times New Roman"/>
                <w:color w:val="FF0000"/>
                <w:sz w:val="24"/>
                <w:szCs w:val="24"/>
                <w:lang w:val="en-US" w:eastAsia="zh-CN"/>
              </w:rPr>
              <w:t xml:space="preserve">5952元    </w:t>
            </w:r>
            <w:r>
              <w:rPr>
                <w:rFonts w:ascii="仿宋" w:hAnsi="仿宋" w:eastAsia="仿宋" w:cs="仿宋"/>
                <w:color w:val="FF0000"/>
                <w:sz w:val="24"/>
                <w:szCs w:val="24"/>
              </w:rPr>
              <w:t xml:space="preserve">标项 </w:t>
            </w:r>
            <w:r>
              <w:rPr>
                <w:rFonts w:hint="eastAsia" w:ascii="Times New Roman" w:hAnsi="Times New Roman" w:eastAsia="宋体" w:cs="Times New Roman"/>
                <w:color w:val="FF0000"/>
                <w:sz w:val="24"/>
                <w:szCs w:val="24"/>
                <w:lang w:val="en-US" w:eastAsia="zh-CN"/>
              </w:rPr>
              <w:t>6：8532元</w:t>
            </w:r>
          </w:p>
        </w:tc>
      </w:tr>
      <w:tr w14:paraId="769BC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781" w:type="dxa"/>
            <w:vAlign w:val="top"/>
          </w:tcPr>
          <w:p w14:paraId="190F2A4C">
            <w:pPr>
              <w:spacing w:before="88" w:line="188" w:lineRule="auto"/>
              <w:ind w:left="27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28</w:t>
            </w:r>
          </w:p>
        </w:tc>
        <w:tc>
          <w:tcPr>
            <w:tcW w:w="8901" w:type="dxa"/>
            <w:gridSpan w:val="2"/>
            <w:vAlign w:val="top"/>
          </w:tcPr>
          <w:p w14:paraId="7E98111D">
            <w:pPr>
              <w:spacing w:before="47" w:line="210" w:lineRule="auto"/>
              <w:ind w:left="119"/>
              <w:rPr>
                <w:rFonts w:ascii="仿宋" w:hAnsi="仿宋" w:eastAsia="仿宋" w:cs="仿宋"/>
                <w:sz w:val="24"/>
                <w:szCs w:val="24"/>
              </w:rPr>
            </w:pPr>
            <w:r>
              <w:rPr>
                <w:rFonts w:ascii="仿宋" w:hAnsi="仿宋" w:eastAsia="仿宋" w:cs="仿宋"/>
                <w:spacing w:val="-6"/>
                <w:sz w:val="24"/>
                <w:szCs w:val="24"/>
              </w:rPr>
              <w:t>评标办法：标项</w:t>
            </w:r>
            <w:r>
              <w:rPr>
                <w:rFonts w:ascii="仿宋" w:hAnsi="仿宋" w:eastAsia="仿宋" w:cs="仿宋"/>
                <w:spacing w:val="-26"/>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26"/>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2</w:t>
            </w:r>
            <w:r>
              <w:rPr>
                <w:rFonts w:ascii="Times New Roman" w:hAnsi="Times New Roman" w:eastAsia="Times New Roman" w:cs="Times New Roman"/>
                <w:spacing w:val="-26"/>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24"/>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4</w:t>
            </w:r>
            <w:r>
              <w:rPr>
                <w:rFonts w:ascii="Times New Roman" w:hAnsi="Times New Roman" w:eastAsia="Times New Roman" w:cs="Times New Roman"/>
                <w:spacing w:val="-23"/>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5</w:t>
            </w:r>
            <w:r>
              <w:rPr>
                <w:rFonts w:ascii="Times New Roman" w:hAnsi="Times New Roman" w:eastAsia="Times New Roman" w:cs="Times New Roman"/>
                <w:spacing w:val="15"/>
                <w:w w:val="101"/>
                <w:sz w:val="24"/>
                <w:szCs w:val="24"/>
              </w:rPr>
              <w:t xml:space="preserve"> </w:t>
            </w:r>
            <w:r>
              <w:rPr>
                <w:rFonts w:hint="eastAsia" w:ascii="Times New Roman" w:hAnsi="Times New Roman" w:eastAsia="宋体" w:cs="Times New Roman"/>
                <w:spacing w:val="15"/>
                <w:w w:val="101"/>
                <w:sz w:val="24"/>
                <w:szCs w:val="24"/>
                <w:lang w:eastAsia="zh-CN"/>
              </w:rPr>
              <w:t>、</w:t>
            </w:r>
            <w:r>
              <w:rPr>
                <w:rFonts w:hint="eastAsia" w:ascii="Times New Roman" w:hAnsi="Times New Roman" w:eastAsia="宋体" w:cs="Times New Roman"/>
                <w:spacing w:val="15"/>
                <w:w w:val="101"/>
                <w:sz w:val="24"/>
                <w:szCs w:val="24"/>
                <w:lang w:val="en-US" w:eastAsia="zh-CN"/>
              </w:rPr>
              <w:t>6</w:t>
            </w:r>
            <w:r>
              <w:rPr>
                <w:rFonts w:ascii="仿宋" w:hAnsi="仿宋" w:eastAsia="仿宋" w:cs="仿宋"/>
                <w:spacing w:val="-6"/>
                <w:sz w:val="24"/>
                <w:szCs w:val="24"/>
              </w:rPr>
              <w:t>均采用综合评分法</w:t>
            </w:r>
          </w:p>
        </w:tc>
      </w:tr>
      <w:tr w14:paraId="125AE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781" w:type="dxa"/>
            <w:vAlign w:val="top"/>
          </w:tcPr>
          <w:p w14:paraId="7E2180FF">
            <w:pPr>
              <w:spacing w:before="86" w:line="188" w:lineRule="auto"/>
              <w:ind w:left="27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29</w:t>
            </w:r>
          </w:p>
        </w:tc>
        <w:tc>
          <w:tcPr>
            <w:tcW w:w="8901" w:type="dxa"/>
            <w:gridSpan w:val="2"/>
            <w:vAlign w:val="top"/>
          </w:tcPr>
          <w:p w14:paraId="067D4F8F">
            <w:pPr>
              <w:spacing w:before="44" w:line="212" w:lineRule="auto"/>
              <w:ind w:left="124"/>
              <w:rPr>
                <w:rFonts w:ascii="仿宋" w:hAnsi="仿宋" w:eastAsia="仿宋" w:cs="仿宋"/>
                <w:sz w:val="24"/>
                <w:szCs w:val="24"/>
              </w:rPr>
            </w:pPr>
            <w:r>
              <w:rPr>
                <w:rFonts w:ascii="仿宋" w:hAnsi="仿宋" w:eastAsia="仿宋" w:cs="仿宋"/>
                <w:spacing w:val="2"/>
                <w:sz w:val="24"/>
                <w:szCs w:val="24"/>
              </w:rPr>
              <w:t>不管投标结果如何，投标人均应承担自己投标所需一切费用。</w:t>
            </w:r>
          </w:p>
        </w:tc>
      </w:tr>
      <w:tr w14:paraId="6AC46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4" w:hRule="atLeast"/>
        </w:trPr>
        <w:tc>
          <w:tcPr>
            <w:tcW w:w="781" w:type="dxa"/>
            <w:vAlign w:val="top"/>
          </w:tcPr>
          <w:p w14:paraId="206DC3D5">
            <w:pPr>
              <w:pStyle w:val="8"/>
              <w:spacing w:line="287" w:lineRule="auto"/>
            </w:pPr>
          </w:p>
          <w:p w14:paraId="00F87126">
            <w:pPr>
              <w:pStyle w:val="8"/>
              <w:spacing w:line="287" w:lineRule="auto"/>
            </w:pPr>
          </w:p>
          <w:p w14:paraId="516DCFDE">
            <w:pPr>
              <w:pStyle w:val="8"/>
              <w:spacing w:line="287" w:lineRule="auto"/>
            </w:pPr>
          </w:p>
          <w:p w14:paraId="34ABCAEB">
            <w:pPr>
              <w:pStyle w:val="8"/>
              <w:spacing w:line="288" w:lineRule="auto"/>
            </w:pPr>
          </w:p>
          <w:p w14:paraId="50A2A5F1">
            <w:pPr>
              <w:spacing w:before="69" w:line="188" w:lineRule="auto"/>
              <w:ind w:left="276"/>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30</w:t>
            </w:r>
          </w:p>
        </w:tc>
        <w:tc>
          <w:tcPr>
            <w:tcW w:w="1801" w:type="dxa"/>
            <w:vAlign w:val="top"/>
          </w:tcPr>
          <w:p w14:paraId="458EDEAF">
            <w:pPr>
              <w:pStyle w:val="8"/>
              <w:spacing w:line="257" w:lineRule="auto"/>
            </w:pPr>
          </w:p>
          <w:p w14:paraId="09EB6357">
            <w:pPr>
              <w:pStyle w:val="8"/>
              <w:spacing w:line="258" w:lineRule="auto"/>
            </w:pPr>
          </w:p>
          <w:p w14:paraId="0815DE0F">
            <w:pPr>
              <w:pStyle w:val="8"/>
              <w:spacing w:line="258" w:lineRule="auto"/>
            </w:pPr>
          </w:p>
          <w:p w14:paraId="700D2569">
            <w:pPr>
              <w:spacing w:before="46" w:line="249" w:lineRule="auto"/>
              <w:ind w:left="120" w:right="110" w:firstLine="4"/>
              <w:rPr>
                <w:rFonts w:ascii="仿宋" w:hAnsi="仿宋" w:eastAsia="仿宋" w:cs="仿宋"/>
                <w:spacing w:val="-7"/>
                <w:sz w:val="24"/>
                <w:szCs w:val="24"/>
              </w:rPr>
            </w:pPr>
            <w:r>
              <w:rPr>
                <w:rFonts w:ascii="仿宋" w:hAnsi="仿宋" w:eastAsia="仿宋" w:cs="仿宋"/>
                <w:spacing w:val="-7"/>
                <w:sz w:val="24"/>
                <w:szCs w:val="24"/>
              </w:rPr>
              <w:t>本次招标预算</w:t>
            </w:r>
          </w:p>
          <w:p w14:paraId="5924F6D8">
            <w:pPr>
              <w:spacing w:before="46" w:line="249" w:lineRule="auto"/>
              <w:ind w:left="120" w:right="110" w:firstLine="4"/>
              <w:rPr>
                <w:rFonts w:ascii="宋体" w:hAnsi="宋体" w:eastAsia="宋体" w:cs="宋体"/>
                <w:sz w:val="24"/>
                <w:szCs w:val="24"/>
              </w:rPr>
            </w:pPr>
            <w:r>
              <w:rPr>
                <w:rFonts w:ascii="仿宋" w:hAnsi="仿宋" w:eastAsia="仿宋" w:cs="仿宋"/>
                <w:spacing w:val="-7"/>
                <w:sz w:val="24"/>
                <w:szCs w:val="24"/>
              </w:rPr>
              <w:t>价（元）、最高限价（%</w:t>
            </w:r>
            <w:r>
              <w:rPr>
                <w:rFonts w:ascii="宋体" w:hAnsi="宋体" w:eastAsia="宋体" w:cs="宋体"/>
                <w:spacing w:val="-4"/>
                <w:sz w:val="24"/>
                <w:szCs w:val="24"/>
              </w:rPr>
              <w:t>）</w:t>
            </w:r>
          </w:p>
        </w:tc>
        <w:tc>
          <w:tcPr>
            <w:tcW w:w="7100" w:type="dxa"/>
            <w:vAlign w:val="top"/>
          </w:tcPr>
          <w:p w14:paraId="1A922490">
            <w:pPr>
              <w:spacing w:before="45" w:line="222" w:lineRule="auto"/>
              <w:ind w:left="121"/>
              <w:rPr>
                <w:rFonts w:ascii="仿宋" w:hAnsi="仿宋" w:eastAsia="仿宋" w:cs="仿宋"/>
                <w:color w:val="FF0000"/>
                <w:sz w:val="24"/>
                <w:szCs w:val="24"/>
              </w:rPr>
            </w:pPr>
            <w:r>
              <w:rPr>
                <w:rFonts w:ascii="仿宋" w:hAnsi="仿宋" w:eastAsia="仿宋" w:cs="仿宋"/>
                <w:color w:val="FF0000"/>
                <w:sz w:val="24"/>
                <w:szCs w:val="24"/>
              </w:rPr>
              <w:t>预算价：</w:t>
            </w:r>
            <w:r>
              <w:rPr>
                <w:rFonts w:hint="eastAsia" w:ascii="仿宋" w:hAnsi="仿宋" w:eastAsia="仿宋" w:cs="仿宋"/>
                <w:color w:val="FF0000"/>
                <w:sz w:val="24"/>
                <w:szCs w:val="24"/>
                <w:lang w:val="en-US" w:eastAsia="zh-CN"/>
              </w:rPr>
              <w:t xml:space="preserve">5249500 </w:t>
            </w:r>
            <w:r>
              <w:rPr>
                <w:rFonts w:ascii="Times New Roman" w:hAnsi="Times New Roman" w:eastAsia="Times New Roman" w:cs="Times New Roman"/>
                <w:color w:val="FF0000"/>
                <w:spacing w:val="24"/>
                <w:w w:val="101"/>
                <w:sz w:val="24"/>
                <w:szCs w:val="24"/>
              </w:rPr>
              <w:t xml:space="preserve"> </w:t>
            </w:r>
            <w:r>
              <w:rPr>
                <w:rFonts w:ascii="仿宋" w:hAnsi="仿宋" w:eastAsia="仿宋" w:cs="仿宋"/>
                <w:color w:val="FF0000"/>
                <w:sz w:val="24"/>
                <w:szCs w:val="24"/>
              </w:rPr>
              <w:t>元</w:t>
            </w:r>
          </w:p>
          <w:p w14:paraId="558817D6">
            <w:pPr>
              <w:spacing w:before="35" w:line="222" w:lineRule="auto"/>
              <w:ind w:left="119"/>
              <w:rPr>
                <w:rFonts w:ascii="Times New Roman" w:hAnsi="Times New Roman" w:eastAsia="Times New Roman" w:cs="Times New Roman"/>
                <w:color w:val="FF0000"/>
                <w:sz w:val="24"/>
                <w:szCs w:val="24"/>
              </w:rPr>
            </w:pPr>
            <w:r>
              <w:rPr>
                <w:rFonts w:ascii="仿宋" w:hAnsi="仿宋" w:eastAsia="仿宋" w:cs="仿宋"/>
                <w:color w:val="FF0000"/>
                <w:spacing w:val="-1"/>
                <w:sz w:val="24"/>
                <w:szCs w:val="24"/>
              </w:rPr>
              <w:t>标项</w:t>
            </w:r>
            <w:r>
              <w:rPr>
                <w:rFonts w:ascii="仿宋" w:hAnsi="仿宋" w:eastAsia="仿宋" w:cs="仿宋"/>
                <w:color w:val="FF0000"/>
                <w:spacing w:val="40"/>
                <w:sz w:val="24"/>
                <w:szCs w:val="24"/>
              </w:rPr>
              <w:t xml:space="preserve"> </w:t>
            </w:r>
            <w:r>
              <w:rPr>
                <w:rFonts w:ascii="Times New Roman" w:hAnsi="Times New Roman" w:eastAsia="Times New Roman" w:cs="Times New Roman"/>
                <w:color w:val="FF0000"/>
                <w:spacing w:val="-1"/>
                <w:sz w:val="24"/>
                <w:szCs w:val="24"/>
              </w:rPr>
              <w:t xml:space="preserve">1  </w:t>
            </w:r>
            <w:r>
              <w:rPr>
                <w:rFonts w:ascii="仿宋" w:hAnsi="仿宋" w:eastAsia="仿宋" w:cs="仿宋"/>
                <w:color w:val="FF0000"/>
                <w:spacing w:val="-1"/>
                <w:sz w:val="24"/>
                <w:szCs w:val="24"/>
              </w:rPr>
              <w:t>预算价：</w:t>
            </w:r>
            <w:r>
              <w:rPr>
                <w:rFonts w:hint="eastAsia" w:ascii="仿宋" w:hAnsi="仿宋" w:eastAsia="仿宋" w:cs="仿宋"/>
                <w:color w:val="FF0000"/>
                <w:spacing w:val="-1"/>
                <w:sz w:val="24"/>
                <w:szCs w:val="24"/>
                <w:lang w:val="en-US" w:eastAsia="zh-CN"/>
              </w:rPr>
              <w:t>1068000</w:t>
            </w:r>
            <w:r>
              <w:rPr>
                <w:rFonts w:ascii="仿宋" w:hAnsi="仿宋" w:eastAsia="仿宋" w:cs="仿宋"/>
                <w:color w:val="FF0000"/>
                <w:spacing w:val="-1"/>
                <w:sz w:val="24"/>
                <w:szCs w:val="24"/>
              </w:rPr>
              <w:t>元</w:t>
            </w:r>
            <w:r>
              <w:rPr>
                <w:rFonts w:hint="eastAsia" w:ascii="仿宋" w:hAnsi="仿宋" w:eastAsia="仿宋" w:cs="仿宋"/>
                <w:color w:val="FF0000"/>
                <w:spacing w:val="-1"/>
                <w:sz w:val="24"/>
                <w:szCs w:val="24"/>
                <w:lang w:val="en-US" w:eastAsia="zh-CN"/>
              </w:rPr>
              <w:t xml:space="preserve">   </w:t>
            </w:r>
            <w:r>
              <w:rPr>
                <w:rFonts w:ascii="仿宋" w:hAnsi="仿宋" w:eastAsia="仿宋" w:cs="仿宋"/>
                <w:color w:val="FF0000"/>
                <w:spacing w:val="-1"/>
                <w:sz w:val="24"/>
                <w:szCs w:val="24"/>
              </w:rPr>
              <w:t>最高限价：</w:t>
            </w:r>
            <w:r>
              <w:rPr>
                <w:rFonts w:ascii="Times New Roman" w:hAnsi="Times New Roman" w:eastAsia="Times New Roman" w:cs="Times New Roman"/>
                <w:color w:val="FF0000"/>
                <w:spacing w:val="-1"/>
                <w:sz w:val="24"/>
                <w:szCs w:val="24"/>
              </w:rPr>
              <w:t>5%</w:t>
            </w:r>
          </w:p>
          <w:p w14:paraId="64BED507">
            <w:pPr>
              <w:spacing w:before="37" w:line="222" w:lineRule="auto"/>
              <w:ind w:left="119"/>
              <w:rPr>
                <w:rFonts w:ascii="Times New Roman" w:hAnsi="Times New Roman" w:eastAsia="Times New Roman" w:cs="Times New Roman"/>
                <w:color w:val="FF0000"/>
                <w:sz w:val="24"/>
                <w:szCs w:val="24"/>
              </w:rPr>
            </w:pPr>
            <w:r>
              <w:rPr>
                <w:rFonts w:ascii="仿宋" w:hAnsi="仿宋" w:eastAsia="仿宋" w:cs="仿宋"/>
                <w:color w:val="FF0000"/>
                <w:spacing w:val="1"/>
                <w:sz w:val="24"/>
                <w:szCs w:val="24"/>
              </w:rPr>
              <w:t xml:space="preserve">标项 </w:t>
            </w:r>
            <w:r>
              <w:rPr>
                <w:rFonts w:ascii="Times New Roman" w:hAnsi="Times New Roman" w:eastAsia="Times New Roman" w:cs="Times New Roman"/>
                <w:color w:val="FF0000"/>
                <w:spacing w:val="1"/>
                <w:sz w:val="24"/>
                <w:szCs w:val="24"/>
              </w:rPr>
              <w:t xml:space="preserve">2  </w:t>
            </w:r>
            <w:r>
              <w:rPr>
                <w:rFonts w:ascii="仿宋" w:hAnsi="仿宋" w:eastAsia="仿宋" w:cs="仿宋"/>
                <w:color w:val="FF0000"/>
                <w:spacing w:val="1"/>
                <w:sz w:val="24"/>
                <w:szCs w:val="24"/>
              </w:rPr>
              <w:t>预算价：</w:t>
            </w:r>
            <w:r>
              <w:rPr>
                <w:rFonts w:hint="eastAsia" w:ascii="仿宋" w:hAnsi="仿宋" w:eastAsia="仿宋" w:cs="仿宋"/>
                <w:color w:val="FF0000"/>
                <w:spacing w:val="1"/>
                <w:sz w:val="24"/>
                <w:szCs w:val="24"/>
                <w:lang w:val="en-US" w:eastAsia="zh-CN"/>
              </w:rPr>
              <w:t xml:space="preserve"> 1346400</w:t>
            </w:r>
            <w:r>
              <w:rPr>
                <w:rFonts w:ascii="仿宋" w:hAnsi="仿宋" w:eastAsia="仿宋" w:cs="仿宋"/>
                <w:color w:val="FF0000"/>
                <w:spacing w:val="1"/>
                <w:sz w:val="24"/>
                <w:szCs w:val="24"/>
              </w:rPr>
              <w:t>元</w:t>
            </w:r>
            <w:r>
              <w:rPr>
                <w:rFonts w:hint="eastAsia" w:ascii="仿宋" w:hAnsi="仿宋" w:eastAsia="仿宋" w:cs="仿宋"/>
                <w:color w:val="FF0000"/>
                <w:spacing w:val="1"/>
                <w:sz w:val="24"/>
                <w:szCs w:val="24"/>
                <w:lang w:val="en-US" w:eastAsia="zh-CN"/>
              </w:rPr>
              <w:t xml:space="preserve">  </w:t>
            </w:r>
            <w:r>
              <w:rPr>
                <w:rFonts w:ascii="仿宋" w:hAnsi="仿宋" w:eastAsia="仿宋" w:cs="仿宋"/>
                <w:color w:val="FF0000"/>
                <w:spacing w:val="1"/>
                <w:sz w:val="24"/>
                <w:szCs w:val="24"/>
              </w:rPr>
              <w:t>最</w:t>
            </w:r>
            <w:r>
              <w:rPr>
                <w:rFonts w:ascii="仿宋" w:hAnsi="仿宋" w:eastAsia="仿宋" w:cs="仿宋"/>
                <w:color w:val="FF0000"/>
                <w:sz w:val="24"/>
                <w:szCs w:val="24"/>
              </w:rPr>
              <w:t>高限价：</w:t>
            </w:r>
            <w:r>
              <w:rPr>
                <w:rFonts w:ascii="Times New Roman" w:hAnsi="Times New Roman" w:eastAsia="Times New Roman" w:cs="Times New Roman"/>
                <w:color w:val="FF0000"/>
                <w:sz w:val="24"/>
                <w:szCs w:val="24"/>
              </w:rPr>
              <w:t>18%</w:t>
            </w:r>
          </w:p>
          <w:p w14:paraId="32387840">
            <w:pPr>
              <w:spacing w:before="35" w:line="222" w:lineRule="auto"/>
              <w:ind w:left="119"/>
              <w:rPr>
                <w:rFonts w:ascii="Times New Roman" w:hAnsi="Times New Roman" w:eastAsia="Times New Roman" w:cs="Times New Roman"/>
                <w:color w:val="FF0000"/>
                <w:sz w:val="24"/>
                <w:szCs w:val="24"/>
              </w:rPr>
            </w:pPr>
            <w:r>
              <w:rPr>
                <w:rFonts w:ascii="仿宋" w:hAnsi="仿宋" w:eastAsia="仿宋" w:cs="仿宋"/>
                <w:color w:val="FF0000"/>
                <w:sz w:val="24"/>
                <w:szCs w:val="24"/>
              </w:rPr>
              <w:t xml:space="preserve">标项 </w:t>
            </w:r>
            <w:r>
              <w:rPr>
                <w:rFonts w:ascii="Times New Roman" w:hAnsi="Times New Roman" w:eastAsia="Times New Roman" w:cs="Times New Roman"/>
                <w:color w:val="FF0000"/>
                <w:sz w:val="24"/>
                <w:szCs w:val="24"/>
              </w:rPr>
              <w:t xml:space="preserve">3  </w:t>
            </w:r>
            <w:r>
              <w:rPr>
                <w:rFonts w:ascii="仿宋" w:hAnsi="仿宋" w:eastAsia="仿宋" w:cs="仿宋"/>
                <w:color w:val="FF0000"/>
                <w:sz w:val="24"/>
                <w:szCs w:val="24"/>
              </w:rPr>
              <w:t>预算价：</w:t>
            </w:r>
            <w:r>
              <w:rPr>
                <w:rFonts w:hint="eastAsia" w:ascii="仿宋" w:hAnsi="仿宋" w:eastAsia="仿宋" w:cs="仿宋"/>
                <w:color w:val="FF0000"/>
                <w:sz w:val="24"/>
                <w:szCs w:val="24"/>
                <w:lang w:val="en-US" w:eastAsia="zh-CN"/>
              </w:rPr>
              <w:t>1466000</w:t>
            </w:r>
            <w:r>
              <w:rPr>
                <w:rFonts w:ascii="仿宋" w:hAnsi="仿宋" w:eastAsia="仿宋" w:cs="仿宋"/>
                <w:color w:val="FF0000"/>
                <w:sz w:val="24"/>
                <w:szCs w:val="24"/>
              </w:rPr>
              <w:t>元</w:t>
            </w:r>
            <w:r>
              <w:rPr>
                <w:rFonts w:hint="eastAsia" w:ascii="仿宋" w:hAnsi="仿宋" w:eastAsia="仿宋" w:cs="仿宋"/>
                <w:color w:val="FF0000"/>
                <w:sz w:val="24"/>
                <w:szCs w:val="24"/>
                <w:lang w:val="en-US" w:eastAsia="zh-CN"/>
              </w:rPr>
              <w:t xml:space="preserve">   最</w:t>
            </w:r>
            <w:r>
              <w:rPr>
                <w:rFonts w:ascii="仿宋" w:hAnsi="仿宋" w:eastAsia="仿宋" w:cs="仿宋"/>
                <w:color w:val="FF0000"/>
                <w:sz w:val="24"/>
                <w:szCs w:val="24"/>
              </w:rPr>
              <w:t>高限价：</w:t>
            </w:r>
            <w:r>
              <w:rPr>
                <w:rFonts w:hint="eastAsia" w:ascii="仿宋" w:hAnsi="仿宋" w:eastAsia="仿宋" w:cs="仿宋"/>
                <w:color w:val="FF0000"/>
                <w:sz w:val="24"/>
                <w:szCs w:val="24"/>
                <w:lang w:val="en-US" w:eastAsia="zh-CN"/>
              </w:rPr>
              <w:t>7</w:t>
            </w:r>
            <w:r>
              <w:rPr>
                <w:rFonts w:ascii="Times New Roman" w:hAnsi="Times New Roman" w:eastAsia="Times New Roman" w:cs="Times New Roman"/>
                <w:color w:val="FF0000"/>
                <w:sz w:val="24"/>
                <w:szCs w:val="24"/>
              </w:rPr>
              <w:t>%</w:t>
            </w:r>
          </w:p>
          <w:p w14:paraId="419DB98F">
            <w:pPr>
              <w:spacing w:before="37" w:line="222" w:lineRule="auto"/>
              <w:ind w:left="119"/>
              <w:rPr>
                <w:rFonts w:ascii="Times New Roman" w:hAnsi="Times New Roman" w:eastAsia="Times New Roman" w:cs="Times New Roman"/>
                <w:color w:val="FF0000"/>
                <w:sz w:val="24"/>
                <w:szCs w:val="24"/>
              </w:rPr>
            </w:pPr>
            <w:r>
              <w:rPr>
                <w:rFonts w:ascii="仿宋" w:hAnsi="仿宋" w:eastAsia="仿宋" w:cs="仿宋"/>
                <w:color w:val="FF0000"/>
                <w:sz w:val="24"/>
                <w:szCs w:val="24"/>
              </w:rPr>
              <w:t xml:space="preserve">标项 </w:t>
            </w:r>
            <w:r>
              <w:rPr>
                <w:rFonts w:ascii="Times New Roman" w:hAnsi="Times New Roman" w:eastAsia="Times New Roman" w:cs="Times New Roman"/>
                <w:color w:val="FF0000"/>
                <w:sz w:val="24"/>
                <w:szCs w:val="24"/>
              </w:rPr>
              <w:t xml:space="preserve">4  </w:t>
            </w:r>
            <w:r>
              <w:rPr>
                <w:rFonts w:ascii="仿宋" w:hAnsi="仿宋" w:eastAsia="仿宋" w:cs="仿宋"/>
                <w:color w:val="FF0000"/>
                <w:sz w:val="24"/>
                <w:szCs w:val="24"/>
              </w:rPr>
              <w:t>预算价：</w:t>
            </w:r>
            <w:r>
              <w:rPr>
                <w:rFonts w:hint="eastAsia" w:ascii="仿宋" w:hAnsi="仿宋" w:eastAsia="仿宋" w:cs="仿宋"/>
                <w:color w:val="FF0000"/>
                <w:sz w:val="24"/>
                <w:szCs w:val="24"/>
                <w:lang w:val="en-US" w:eastAsia="zh-CN"/>
              </w:rPr>
              <w:t>452400</w:t>
            </w:r>
            <w:r>
              <w:rPr>
                <w:rFonts w:ascii="仿宋" w:hAnsi="仿宋" w:eastAsia="仿宋" w:cs="仿宋"/>
                <w:color w:val="FF0000"/>
                <w:sz w:val="24"/>
                <w:szCs w:val="24"/>
              </w:rPr>
              <w:t>元</w:t>
            </w:r>
            <w:r>
              <w:rPr>
                <w:rFonts w:hint="eastAsia" w:ascii="仿宋" w:hAnsi="仿宋" w:eastAsia="仿宋" w:cs="仿宋"/>
                <w:color w:val="FF0000"/>
                <w:sz w:val="24"/>
                <w:szCs w:val="24"/>
                <w:lang w:val="en-US" w:eastAsia="zh-CN"/>
              </w:rPr>
              <w:t xml:space="preserve">   </w:t>
            </w:r>
            <w:r>
              <w:rPr>
                <w:rFonts w:ascii="仿宋" w:hAnsi="仿宋" w:eastAsia="仿宋" w:cs="仿宋"/>
                <w:color w:val="FF0000"/>
                <w:sz w:val="24"/>
                <w:szCs w:val="24"/>
              </w:rPr>
              <w:t>最高限价：</w:t>
            </w:r>
            <w:r>
              <w:rPr>
                <w:rFonts w:ascii="Times New Roman" w:hAnsi="Times New Roman" w:eastAsia="Times New Roman" w:cs="Times New Roman"/>
                <w:color w:val="FF0000"/>
                <w:sz w:val="24"/>
                <w:szCs w:val="24"/>
              </w:rPr>
              <w:t>1</w:t>
            </w:r>
            <w:r>
              <w:rPr>
                <w:rFonts w:hint="eastAsia" w:ascii="Times New Roman" w:hAnsi="Times New Roman" w:eastAsia="宋体" w:cs="Times New Roman"/>
                <w:color w:val="FF0000"/>
                <w:sz w:val="24"/>
                <w:szCs w:val="24"/>
                <w:lang w:val="en-US" w:eastAsia="zh-CN"/>
              </w:rPr>
              <w:t>8</w:t>
            </w:r>
            <w:r>
              <w:rPr>
                <w:rFonts w:ascii="Times New Roman" w:hAnsi="Times New Roman" w:eastAsia="Times New Roman" w:cs="Times New Roman"/>
                <w:color w:val="FF0000"/>
                <w:sz w:val="24"/>
                <w:szCs w:val="24"/>
              </w:rPr>
              <w:t>%</w:t>
            </w:r>
          </w:p>
          <w:p w14:paraId="006CA845">
            <w:pPr>
              <w:spacing w:before="36" w:line="222" w:lineRule="auto"/>
              <w:ind w:left="119"/>
              <w:rPr>
                <w:rFonts w:ascii="Times New Roman" w:hAnsi="Times New Roman" w:eastAsia="Times New Roman" w:cs="Times New Roman"/>
                <w:color w:val="FF0000"/>
                <w:sz w:val="24"/>
                <w:szCs w:val="24"/>
              </w:rPr>
            </w:pPr>
            <w:r>
              <w:rPr>
                <w:rFonts w:ascii="仿宋" w:hAnsi="仿宋" w:eastAsia="仿宋" w:cs="仿宋"/>
                <w:color w:val="FF0000"/>
                <w:sz w:val="24"/>
                <w:szCs w:val="24"/>
              </w:rPr>
              <w:t xml:space="preserve">标项 </w:t>
            </w:r>
            <w:r>
              <w:rPr>
                <w:rFonts w:ascii="Times New Roman" w:hAnsi="Times New Roman" w:eastAsia="Times New Roman" w:cs="Times New Roman"/>
                <w:color w:val="FF0000"/>
                <w:sz w:val="24"/>
                <w:szCs w:val="24"/>
              </w:rPr>
              <w:t xml:space="preserve">5  </w:t>
            </w:r>
            <w:r>
              <w:rPr>
                <w:rFonts w:ascii="仿宋" w:hAnsi="仿宋" w:eastAsia="仿宋" w:cs="仿宋"/>
                <w:color w:val="FF0000"/>
                <w:sz w:val="24"/>
                <w:szCs w:val="24"/>
              </w:rPr>
              <w:t>预算价：</w:t>
            </w:r>
            <w:r>
              <w:rPr>
                <w:rFonts w:hint="eastAsia" w:ascii="仿宋" w:hAnsi="仿宋" w:eastAsia="仿宋" w:cs="仿宋"/>
                <w:color w:val="FF0000"/>
                <w:sz w:val="24"/>
                <w:szCs w:val="24"/>
                <w:lang w:val="en-US" w:eastAsia="zh-CN"/>
              </w:rPr>
              <w:t>376700</w:t>
            </w:r>
            <w:r>
              <w:rPr>
                <w:rFonts w:ascii="仿宋" w:hAnsi="仿宋" w:eastAsia="仿宋" w:cs="仿宋"/>
                <w:color w:val="FF0000"/>
                <w:sz w:val="24"/>
                <w:szCs w:val="24"/>
              </w:rPr>
              <w:t>元</w:t>
            </w:r>
            <w:r>
              <w:rPr>
                <w:rFonts w:hint="eastAsia" w:ascii="仿宋" w:hAnsi="仿宋" w:eastAsia="仿宋" w:cs="仿宋"/>
                <w:color w:val="FF0000"/>
                <w:sz w:val="24"/>
                <w:szCs w:val="24"/>
                <w:lang w:val="en-US" w:eastAsia="zh-CN"/>
              </w:rPr>
              <w:t xml:space="preserve">   </w:t>
            </w:r>
            <w:r>
              <w:rPr>
                <w:rFonts w:ascii="仿宋" w:hAnsi="仿宋" w:eastAsia="仿宋" w:cs="仿宋"/>
                <w:color w:val="FF0000"/>
                <w:sz w:val="24"/>
                <w:szCs w:val="24"/>
              </w:rPr>
              <w:t>最高限价：</w:t>
            </w:r>
            <w:r>
              <w:rPr>
                <w:rFonts w:ascii="Times New Roman" w:hAnsi="Times New Roman" w:eastAsia="Times New Roman" w:cs="Times New Roman"/>
                <w:color w:val="FF0000"/>
                <w:sz w:val="24"/>
                <w:szCs w:val="24"/>
              </w:rPr>
              <w:t>9%</w:t>
            </w:r>
          </w:p>
          <w:p w14:paraId="1BD385C1">
            <w:pPr>
              <w:spacing w:before="36" w:line="222" w:lineRule="auto"/>
              <w:ind w:left="119"/>
              <w:rPr>
                <w:rFonts w:hint="default" w:ascii="Times New Roman" w:hAnsi="Times New Roman" w:eastAsia="仿宋" w:cs="Times New Roman"/>
                <w:color w:val="FF0000"/>
                <w:sz w:val="24"/>
                <w:szCs w:val="24"/>
                <w:lang w:val="en-US" w:eastAsia="zh-CN"/>
              </w:rPr>
            </w:pPr>
            <w:r>
              <w:rPr>
                <w:rFonts w:ascii="仿宋" w:hAnsi="仿宋" w:eastAsia="仿宋" w:cs="仿宋"/>
                <w:color w:val="FF0000"/>
                <w:sz w:val="24"/>
                <w:szCs w:val="24"/>
              </w:rPr>
              <w:t xml:space="preserve">标项 </w:t>
            </w:r>
            <w:r>
              <w:rPr>
                <w:rFonts w:hint="eastAsia" w:ascii="Times New Roman" w:hAnsi="Times New Roman" w:eastAsia="宋体" w:cs="Times New Roman"/>
                <w:color w:val="FF0000"/>
                <w:sz w:val="24"/>
                <w:szCs w:val="24"/>
                <w:lang w:val="en-US" w:eastAsia="zh-CN"/>
              </w:rPr>
              <w:t>6</w:t>
            </w:r>
            <w:r>
              <w:rPr>
                <w:rFonts w:ascii="Times New Roman" w:hAnsi="Times New Roman" w:eastAsia="Times New Roman" w:cs="Times New Roman"/>
                <w:color w:val="FF0000"/>
                <w:sz w:val="24"/>
                <w:szCs w:val="24"/>
              </w:rPr>
              <w:t xml:space="preserve"> </w:t>
            </w:r>
            <w:r>
              <w:rPr>
                <w:rFonts w:ascii="仿宋" w:hAnsi="仿宋" w:eastAsia="仿宋" w:cs="仿宋"/>
                <w:color w:val="FF0000"/>
                <w:sz w:val="24"/>
                <w:szCs w:val="24"/>
              </w:rPr>
              <w:t>预算价：</w:t>
            </w:r>
            <w:r>
              <w:rPr>
                <w:rFonts w:hint="eastAsia" w:ascii="仿宋" w:hAnsi="仿宋" w:eastAsia="仿宋" w:cs="仿宋"/>
                <w:color w:val="FF0000"/>
                <w:sz w:val="24"/>
                <w:szCs w:val="24"/>
                <w:lang w:val="en-US" w:eastAsia="zh-CN"/>
              </w:rPr>
              <w:t>540000</w:t>
            </w:r>
            <w:r>
              <w:rPr>
                <w:rFonts w:ascii="仿宋" w:hAnsi="仿宋" w:eastAsia="仿宋" w:cs="仿宋"/>
                <w:color w:val="FF0000"/>
                <w:sz w:val="24"/>
                <w:szCs w:val="24"/>
              </w:rPr>
              <w:t>元</w:t>
            </w:r>
            <w:r>
              <w:rPr>
                <w:rFonts w:hint="eastAsia" w:ascii="仿宋" w:hAnsi="仿宋" w:eastAsia="仿宋" w:cs="仿宋"/>
                <w:color w:val="FF0000"/>
                <w:sz w:val="24"/>
                <w:szCs w:val="24"/>
                <w:lang w:val="en-US" w:eastAsia="zh-CN"/>
              </w:rPr>
              <w:t xml:space="preserve">    </w:t>
            </w:r>
            <w:r>
              <w:rPr>
                <w:rFonts w:ascii="仿宋" w:hAnsi="仿宋" w:eastAsia="仿宋" w:cs="仿宋"/>
                <w:color w:val="FF0000"/>
                <w:sz w:val="24"/>
                <w:szCs w:val="24"/>
              </w:rPr>
              <w:t>最高限价：</w:t>
            </w:r>
            <w:r>
              <w:rPr>
                <w:rFonts w:hint="eastAsia" w:ascii="仿宋" w:hAnsi="仿宋" w:eastAsia="仿宋" w:cs="仿宋"/>
                <w:color w:val="FF0000"/>
                <w:sz w:val="24"/>
                <w:szCs w:val="24"/>
                <w:lang w:val="en-US" w:eastAsia="zh-CN"/>
              </w:rPr>
              <w:t>5</w:t>
            </w:r>
            <w:r>
              <w:rPr>
                <w:rFonts w:hint="eastAsia" w:ascii="Times New Roman" w:hAnsi="Times New Roman" w:eastAsia="Times New Roman" w:cs="Times New Roman"/>
                <w:color w:val="FF0000"/>
                <w:sz w:val="24"/>
                <w:szCs w:val="24"/>
                <w:lang w:val="en-US" w:eastAsia="zh-CN"/>
              </w:rPr>
              <w:t>%</w:t>
            </w:r>
          </w:p>
          <w:p w14:paraId="127BD5F9">
            <w:pPr>
              <w:spacing w:before="37" w:line="230" w:lineRule="auto"/>
              <w:ind w:left="119" w:right="44" w:firstLine="1"/>
              <w:rPr>
                <w:rFonts w:ascii="仿宋" w:hAnsi="仿宋" w:eastAsia="仿宋" w:cs="仿宋"/>
                <w:sz w:val="24"/>
                <w:szCs w:val="24"/>
              </w:rPr>
            </w:pPr>
            <w:r>
              <w:rPr>
                <w:rFonts w:ascii="仿宋" w:hAnsi="仿宋" w:eastAsia="仿宋" w:cs="仿宋"/>
                <w:color w:val="FF0000"/>
                <w:spacing w:val="-1"/>
                <w:sz w:val="24"/>
                <w:szCs w:val="24"/>
              </w:rPr>
              <w:t>本项目采用下浮率招标，投标人报价时不能低于最高限价下</w:t>
            </w:r>
            <w:r>
              <w:rPr>
                <w:rFonts w:ascii="仿宋" w:hAnsi="仿宋" w:eastAsia="仿宋" w:cs="仿宋"/>
                <w:color w:val="FF0000"/>
                <w:spacing w:val="-2"/>
                <w:sz w:val="24"/>
                <w:szCs w:val="24"/>
              </w:rPr>
              <w:t>浮率，</w:t>
            </w:r>
            <w:r>
              <w:rPr>
                <w:rFonts w:ascii="仿宋" w:hAnsi="仿宋" w:eastAsia="仿宋" w:cs="仿宋"/>
                <w:color w:val="FF0000"/>
                <w:spacing w:val="2"/>
                <w:sz w:val="24"/>
                <w:szCs w:val="24"/>
              </w:rPr>
              <w:t>投标报价低于最高限价下浮率的按废标处理。</w:t>
            </w:r>
          </w:p>
        </w:tc>
      </w:tr>
      <w:tr w14:paraId="7FC92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4" w:hRule="atLeast"/>
        </w:trPr>
        <w:tc>
          <w:tcPr>
            <w:tcW w:w="781" w:type="dxa"/>
            <w:vMerge w:val="restart"/>
            <w:tcBorders>
              <w:bottom w:val="nil"/>
            </w:tcBorders>
            <w:vAlign w:val="top"/>
          </w:tcPr>
          <w:p w14:paraId="0403764B">
            <w:pPr>
              <w:pStyle w:val="8"/>
              <w:spacing w:line="257" w:lineRule="auto"/>
            </w:pPr>
          </w:p>
          <w:p w14:paraId="34BF4FA7">
            <w:pPr>
              <w:pStyle w:val="8"/>
              <w:spacing w:line="258" w:lineRule="auto"/>
            </w:pPr>
          </w:p>
          <w:p w14:paraId="29D04FD5">
            <w:pPr>
              <w:pStyle w:val="8"/>
              <w:spacing w:line="258" w:lineRule="auto"/>
            </w:pPr>
          </w:p>
          <w:p w14:paraId="7F5FB0DE">
            <w:pPr>
              <w:pStyle w:val="8"/>
              <w:spacing w:line="258" w:lineRule="auto"/>
            </w:pPr>
          </w:p>
          <w:p w14:paraId="3D57113E">
            <w:pPr>
              <w:pStyle w:val="8"/>
              <w:spacing w:line="258" w:lineRule="auto"/>
            </w:pPr>
          </w:p>
          <w:p w14:paraId="12740E6D">
            <w:pPr>
              <w:pStyle w:val="8"/>
              <w:spacing w:line="258" w:lineRule="auto"/>
            </w:pPr>
          </w:p>
          <w:p w14:paraId="712F3C57">
            <w:pPr>
              <w:pStyle w:val="8"/>
              <w:spacing w:line="258" w:lineRule="auto"/>
            </w:pPr>
          </w:p>
          <w:p w14:paraId="39A37C1D">
            <w:pPr>
              <w:spacing w:before="69" w:line="188" w:lineRule="auto"/>
              <w:ind w:left="276"/>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31</w:t>
            </w:r>
          </w:p>
        </w:tc>
        <w:tc>
          <w:tcPr>
            <w:tcW w:w="1801" w:type="dxa"/>
            <w:vMerge w:val="restart"/>
            <w:tcBorders>
              <w:bottom w:val="nil"/>
            </w:tcBorders>
            <w:vAlign w:val="top"/>
          </w:tcPr>
          <w:p w14:paraId="50387762">
            <w:pPr>
              <w:pStyle w:val="8"/>
              <w:spacing w:line="265" w:lineRule="auto"/>
            </w:pPr>
          </w:p>
          <w:p w14:paraId="40B32171">
            <w:pPr>
              <w:pStyle w:val="8"/>
              <w:spacing w:line="266" w:lineRule="auto"/>
            </w:pPr>
          </w:p>
          <w:p w14:paraId="7B48DBEE">
            <w:pPr>
              <w:pStyle w:val="8"/>
              <w:spacing w:line="266" w:lineRule="auto"/>
            </w:pPr>
          </w:p>
          <w:p w14:paraId="2EC58D0B">
            <w:pPr>
              <w:pStyle w:val="8"/>
              <w:spacing w:line="266" w:lineRule="auto"/>
            </w:pPr>
          </w:p>
          <w:p w14:paraId="0343D61A">
            <w:pPr>
              <w:pStyle w:val="8"/>
              <w:spacing w:line="266" w:lineRule="auto"/>
            </w:pPr>
          </w:p>
          <w:p w14:paraId="266B64EB">
            <w:pPr>
              <w:pStyle w:val="8"/>
              <w:spacing w:line="266" w:lineRule="auto"/>
            </w:pPr>
          </w:p>
          <w:p w14:paraId="0D5EEA1E">
            <w:pPr>
              <w:spacing w:before="78" w:line="250" w:lineRule="auto"/>
              <w:ind w:left="550" w:right="174" w:hanging="336"/>
              <w:rPr>
                <w:rFonts w:ascii="仿宋" w:hAnsi="仿宋" w:eastAsia="仿宋" w:cs="仿宋"/>
                <w:sz w:val="24"/>
                <w:szCs w:val="24"/>
              </w:rPr>
            </w:pPr>
            <w:r>
              <w:rPr>
                <w:rFonts w:ascii="仿宋" w:hAnsi="仿宋" w:eastAsia="仿宋" w:cs="仿宋"/>
                <w:spacing w:val="-6"/>
                <w:sz w:val="24"/>
                <w:szCs w:val="24"/>
              </w:rPr>
              <w:t>中小微企业政</w:t>
            </w:r>
            <w:r>
              <w:rPr>
                <w:rFonts w:ascii="仿宋" w:hAnsi="仿宋" w:eastAsia="仿宋" w:cs="仿宋"/>
                <w:spacing w:val="-4"/>
                <w:sz w:val="24"/>
                <w:szCs w:val="24"/>
              </w:rPr>
              <w:t>策文件</w:t>
            </w:r>
          </w:p>
        </w:tc>
        <w:tc>
          <w:tcPr>
            <w:tcW w:w="7100" w:type="dxa"/>
            <w:vAlign w:val="top"/>
          </w:tcPr>
          <w:p w14:paraId="556B8BC7">
            <w:pPr>
              <w:spacing w:before="46" w:line="249" w:lineRule="auto"/>
              <w:ind w:left="120" w:right="110" w:firstLine="4"/>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1</w:t>
            </w:r>
            <w:r>
              <w:rPr>
                <w:rFonts w:ascii="仿宋" w:hAnsi="仿宋" w:eastAsia="仿宋" w:cs="仿宋"/>
                <w:sz w:val="24"/>
                <w:szCs w:val="24"/>
              </w:rPr>
              <w:t>）根据财政部、工业和信息化部关于印发《政府采购促进中小</w:t>
            </w:r>
            <w:r>
              <w:rPr>
                <w:rFonts w:ascii="仿宋" w:hAnsi="仿宋" w:eastAsia="仿宋" w:cs="仿宋"/>
                <w:spacing w:val="-7"/>
                <w:sz w:val="24"/>
                <w:szCs w:val="24"/>
              </w:rPr>
              <w:t>企业发展管理办法》的通知（财库</w:t>
            </w:r>
            <w:r>
              <w:rPr>
                <w:rFonts w:ascii="Times New Roman" w:hAnsi="Times New Roman" w:eastAsia="Times New Roman" w:cs="Times New Roman"/>
                <w:spacing w:val="-7"/>
                <w:sz w:val="24"/>
                <w:szCs w:val="24"/>
              </w:rPr>
              <w:t>[</w:t>
            </w:r>
            <w:r>
              <w:fldChar w:fldCharType="begin"/>
            </w:r>
            <w:r>
              <w:instrText xml:space="preserve"> HYPERLINK \l "bookmark11" </w:instrText>
            </w:r>
            <w:r>
              <w:fldChar w:fldCharType="separate"/>
            </w:r>
            <w:r>
              <w:rPr>
                <w:rFonts w:ascii="Times New Roman" w:hAnsi="Times New Roman" w:eastAsia="Times New Roman" w:cs="Times New Roman"/>
                <w:spacing w:val="-7"/>
                <w:sz w:val="24"/>
                <w:szCs w:val="24"/>
              </w:rPr>
              <w:t>2020</w:t>
            </w:r>
            <w:r>
              <w:rPr>
                <w:rFonts w:ascii="Times New Roman" w:hAnsi="Times New Roman" w:eastAsia="Times New Roman" w:cs="Times New Roman"/>
                <w:spacing w:val="-7"/>
                <w:sz w:val="24"/>
                <w:szCs w:val="24"/>
              </w:rPr>
              <w:fldChar w:fldCharType="end"/>
            </w:r>
            <w:r>
              <w:rPr>
                <w:rFonts w:ascii="Times New Roman" w:hAnsi="Times New Roman" w:eastAsia="Times New Roman" w:cs="Times New Roman"/>
                <w:spacing w:val="-7"/>
                <w:sz w:val="24"/>
                <w:szCs w:val="24"/>
              </w:rPr>
              <w:t>]46</w:t>
            </w:r>
            <w:r>
              <w:rPr>
                <w:rFonts w:ascii="Times New Roman" w:hAnsi="Times New Roman" w:eastAsia="Times New Roman" w:cs="Times New Roman"/>
                <w:spacing w:val="29"/>
                <w:sz w:val="24"/>
                <w:szCs w:val="24"/>
              </w:rPr>
              <w:t xml:space="preserve"> </w:t>
            </w:r>
            <w:r>
              <w:rPr>
                <w:rFonts w:ascii="仿宋" w:hAnsi="仿宋" w:eastAsia="仿宋" w:cs="仿宋"/>
                <w:spacing w:val="-7"/>
                <w:sz w:val="24"/>
                <w:szCs w:val="24"/>
              </w:rPr>
              <w:t>号）和（新财购</w:t>
            </w:r>
            <w:r>
              <w:rPr>
                <w:rFonts w:ascii="Times New Roman" w:hAnsi="Times New Roman" w:eastAsia="Times New Roman" w:cs="Times New Roman"/>
                <w:spacing w:val="-7"/>
                <w:sz w:val="24"/>
                <w:szCs w:val="24"/>
              </w:rPr>
              <w:t>[</w:t>
            </w:r>
            <w:r>
              <w:fldChar w:fldCharType="begin"/>
            </w:r>
            <w:r>
              <w:instrText xml:space="preserve"> HYPERLINK \l "bookmark12" </w:instrText>
            </w:r>
            <w:r>
              <w:fldChar w:fldCharType="separate"/>
            </w:r>
            <w:r>
              <w:rPr>
                <w:rFonts w:ascii="Times New Roman" w:hAnsi="Times New Roman" w:eastAsia="Times New Roman" w:cs="Times New Roman"/>
                <w:spacing w:val="-7"/>
                <w:sz w:val="24"/>
                <w:szCs w:val="24"/>
              </w:rPr>
              <w:t>2022</w:t>
            </w:r>
            <w:r>
              <w:rPr>
                <w:rFonts w:ascii="Times New Roman" w:hAnsi="Times New Roman" w:eastAsia="Times New Roman" w:cs="Times New Roman"/>
                <w:spacing w:val="-7"/>
                <w:sz w:val="24"/>
                <w:szCs w:val="24"/>
              </w:rPr>
              <w:fldChar w:fldCharType="end"/>
            </w:r>
            <w:r>
              <w:rPr>
                <w:rFonts w:ascii="Times New Roman" w:hAnsi="Times New Roman" w:eastAsia="Times New Roman" w:cs="Times New Roman"/>
                <w:spacing w:val="-7"/>
                <w:sz w:val="24"/>
                <w:szCs w:val="24"/>
              </w:rPr>
              <w:t>]22</w:t>
            </w:r>
            <w:r>
              <w:rPr>
                <w:rFonts w:ascii="仿宋" w:hAnsi="仿宋" w:eastAsia="仿宋" w:cs="仿宋"/>
                <w:spacing w:val="1"/>
                <w:sz w:val="24"/>
                <w:szCs w:val="24"/>
              </w:rPr>
              <w:t>号</w:t>
            </w:r>
            <w:r>
              <w:rPr>
                <w:rFonts w:ascii="仿宋" w:hAnsi="仿宋" w:eastAsia="仿宋" w:cs="仿宋"/>
                <w:spacing w:val="18"/>
                <w:sz w:val="24"/>
                <w:szCs w:val="24"/>
              </w:rPr>
              <w:t>），</w:t>
            </w:r>
            <w:r>
              <w:rPr>
                <w:rFonts w:ascii="仿宋" w:hAnsi="仿宋" w:eastAsia="仿宋" w:cs="仿宋"/>
                <w:spacing w:val="1"/>
                <w:sz w:val="24"/>
                <w:szCs w:val="24"/>
              </w:rPr>
              <w:t>投标人及其所投产品的制造商均属于《工业和信息化部、</w:t>
            </w:r>
          </w:p>
          <w:p w14:paraId="1743790B">
            <w:pPr>
              <w:spacing w:before="5" w:line="236" w:lineRule="auto"/>
              <w:ind w:left="122" w:right="27" w:firstLine="24"/>
              <w:rPr>
                <w:rFonts w:ascii="仿宋" w:hAnsi="仿宋" w:eastAsia="仿宋" w:cs="仿宋"/>
                <w:sz w:val="24"/>
                <w:szCs w:val="24"/>
              </w:rPr>
            </w:pPr>
            <w:r>
              <w:rPr>
                <w:rFonts w:ascii="仿宋" w:hAnsi="仿宋" w:eastAsia="仿宋" w:cs="仿宋"/>
                <w:spacing w:val="1"/>
                <w:sz w:val="24"/>
                <w:szCs w:val="24"/>
              </w:rPr>
              <w:t>国家统计局、国家发展和改革委员会、财政部关于印发中小企业</w:t>
            </w:r>
            <w:r>
              <w:rPr>
                <w:rFonts w:ascii="仿宋" w:hAnsi="仿宋" w:eastAsia="仿宋" w:cs="仿宋"/>
                <w:sz w:val="24"/>
                <w:szCs w:val="24"/>
              </w:rPr>
              <w:t>划型标准规定的通知》（工信部联企业</w:t>
            </w:r>
            <w:r>
              <w:rPr>
                <w:rFonts w:ascii="Times New Roman" w:hAnsi="Times New Roman" w:eastAsia="Times New Roman" w:cs="Times New Roman"/>
                <w:sz w:val="24"/>
                <w:szCs w:val="24"/>
              </w:rPr>
              <w:t>[</w:t>
            </w:r>
            <w:r>
              <w:fldChar w:fldCharType="begin"/>
            </w:r>
            <w:r>
              <w:instrText xml:space="preserve"> HYPERLINK \l "bookmark13" </w:instrText>
            </w:r>
            <w:r>
              <w:fldChar w:fldCharType="separate"/>
            </w:r>
            <w:r>
              <w:rPr>
                <w:rFonts w:ascii="Times New Roman" w:hAnsi="Times New Roman" w:eastAsia="Times New Roman" w:cs="Times New Roman"/>
                <w:sz w:val="24"/>
                <w:szCs w:val="24"/>
              </w:rPr>
              <w:t>2011</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]300</w:t>
            </w:r>
            <w:r>
              <w:rPr>
                <w:rFonts w:ascii="Times New Roman" w:hAnsi="Times New Roman" w:eastAsia="Times New Roman" w:cs="Times New Roman"/>
                <w:spacing w:val="41"/>
                <w:sz w:val="24"/>
                <w:szCs w:val="24"/>
              </w:rPr>
              <w:t xml:space="preserve"> </w:t>
            </w:r>
            <w:r>
              <w:rPr>
                <w:rFonts w:ascii="仿宋" w:hAnsi="仿宋" w:eastAsia="仿宋" w:cs="仿宋"/>
                <w:sz w:val="24"/>
                <w:szCs w:val="24"/>
              </w:rPr>
              <w:t>号）中规定的小</w:t>
            </w:r>
            <w:r>
              <w:rPr>
                <w:rFonts w:ascii="仿宋" w:hAnsi="仿宋" w:eastAsia="仿宋" w:cs="仿宋"/>
                <w:spacing w:val="-1"/>
                <w:sz w:val="24"/>
                <w:szCs w:val="24"/>
              </w:rPr>
              <w:t>型、微型企业标准的，按招标文件格式提供《中小企业声明函》。</w:t>
            </w:r>
          </w:p>
        </w:tc>
      </w:tr>
      <w:tr w14:paraId="01863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781" w:type="dxa"/>
            <w:vMerge w:val="continue"/>
            <w:tcBorders>
              <w:top w:val="nil"/>
              <w:bottom w:val="nil"/>
            </w:tcBorders>
            <w:vAlign w:val="top"/>
          </w:tcPr>
          <w:p w14:paraId="1E0859B4">
            <w:pPr>
              <w:pStyle w:val="8"/>
            </w:pPr>
          </w:p>
        </w:tc>
        <w:tc>
          <w:tcPr>
            <w:tcW w:w="1801" w:type="dxa"/>
            <w:vMerge w:val="continue"/>
            <w:tcBorders>
              <w:top w:val="nil"/>
              <w:bottom w:val="nil"/>
            </w:tcBorders>
            <w:vAlign w:val="top"/>
          </w:tcPr>
          <w:p w14:paraId="75C7E11E">
            <w:pPr>
              <w:pStyle w:val="8"/>
            </w:pPr>
          </w:p>
        </w:tc>
        <w:tc>
          <w:tcPr>
            <w:tcW w:w="7100" w:type="dxa"/>
            <w:vAlign w:val="top"/>
          </w:tcPr>
          <w:p w14:paraId="2C3A465B">
            <w:pPr>
              <w:spacing w:before="45"/>
              <w:ind w:left="142" w:right="11" w:hanging="18"/>
              <w:jc w:val="both"/>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2</w:t>
            </w:r>
            <w:r>
              <w:rPr>
                <w:rFonts w:ascii="仿宋" w:hAnsi="仿宋" w:eastAsia="仿宋" w:cs="仿宋"/>
                <w:sz w:val="24"/>
                <w:szCs w:val="24"/>
              </w:rPr>
              <w:t>）根据财政部、司令部《关于政府采购支持监狱企业发展有关问题》的通知财库</w:t>
            </w:r>
            <w:r>
              <w:rPr>
                <w:rFonts w:ascii="Times New Roman" w:hAnsi="Times New Roman" w:eastAsia="Times New Roman" w:cs="Times New Roman"/>
                <w:sz w:val="24"/>
                <w:szCs w:val="24"/>
              </w:rPr>
              <w:t>[</w:t>
            </w:r>
            <w:r>
              <w:fldChar w:fldCharType="begin"/>
            </w:r>
            <w:r>
              <w:instrText xml:space="preserve"> HYPERLINK \l "bookmark14" </w:instrText>
            </w:r>
            <w:r>
              <w:fldChar w:fldCharType="separate"/>
            </w:r>
            <w:r>
              <w:rPr>
                <w:rFonts w:ascii="Times New Roman" w:hAnsi="Times New Roman" w:eastAsia="Times New Roman" w:cs="Times New Roman"/>
                <w:sz w:val="24"/>
                <w:szCs w:val="24"/>
              </w:rPr>
              <w:t>2014</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]68</w:t>
            </w:r>
            <w:r>
              <w:rPr>
                <w:rFonts w:ascii="Times New Roman" w:hAnsi="Times New Roman" w:eastAsia="Times New Roman" w:cs="Times New Roman"/>
                <w:spacing w:val="42"/>
                <w:sz w:val="24"/>
                <w:szCs w:val="24"/>
              </w:rPr>
              <w:t xml:space="preserve"> </w:t>
            </w:r>
            <w:r>
              <w:rPr>
                <w:rFonts w:ascii="仿宋" w:hAnsi="仿宋" w:eastAsia="仿宋" w:cs="仿宋"/>
                <w:sz w:val="24"/>
                <w:szCs w:val="24"/>
              </w:rPr>
              <w:t>号，监狱企业参加本项目投标时，应</w:t>
            </w:r>
            <w:r>
              <w:rPr>
                <w:rFonts w:ascii="仿宋" w:hAnsi="仿宋" w:eastAsia="仿宋" w:cs="仿宋"/>
                <w:spacing w:val="-1"/>
                <w:sz w:val="24"/>
                <w:szCs w:val="24"/>
              </w:rPr>
              <w:t>当提供由省级以上监狱管理局、戒毒管理局（新疆生产建设兵团）出具的属于监狱企业的证明文件。监狱企业视同小型、微型</w:t>
            </w:r>
            <w:r>
              <w:rPr>
                <w:rFonts w:ascii="仿宋" w:hAnsi="仿宋" w:eastAsia="仿宋" w:cs="仿宋"/>
                <w:spacing w:val="-2"/>
                <w:sz w:val="24"/>
                <w:szCs w:val="24"/>
              </w:rPr>
              <w:t>企业。</w:t>
            </w:r>
          </w:p>
        </w:tc>
      </w:tr>
      <w:tr w14:paraId="560AE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781" w:type="dxa"/>
            <w:vMerge w:val="continue"/>
            <w:tcBorders>
              <w:top w:val="nil"/>
            </w:tcBorders>
            <w:vAlign w:val="top"/>
          </w:tcPr>
          <w:p w14:paraId="06DED002">
            <w:pPr>
              <w:pStyle w:val="8"/>
            </w:pPr>
          </w:p>
        </w:tc>
        <w:tc>
          <w:tcPr>
            <w:tcW w:w="1801" w:type="dxa"/>
            <w:vMerge w:val="continue"/>
            <w:tcBorders>
              <w:top w:val="nil"/>
            </w:tcBorders>
            <w:vAlign w:val="top"/>
          </w:tcPr>
          <w:p w14:paraId="2D5B7915">
            <w:pPr>
              <w:pStyle w:val="8"/>
            </w:pPr>
          </w:p>
        </w:tc>
        <w:tc>
          <w:tcPr>
            <w:tcW w:w="7100" w:type="dxa"/>
            <w:vAlign w:val="top"/>
          </w:tcPr>
          <w:p w14:paraId="7F37F6C0">
            <w:pPr>
              <w:spacing w:before="49" w:line="230" w:lineRule="auto"/>
              <w:ind w:left="119" w:right="110" w:firstLine="4"/>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3</w:t>
            </w:r>
            <w:r>
              <w:rPr>
                <w:rFonts w:ascii="仿宋" w:hAnsi="仿宋" w:eastAsia="仿宋" w:cs="仿宋"/>
                <w:sz w:val="24"/>
                <w:szCs w:val="24"/>
              </w:rPr>
              <w:t>）根据财政部、民政部、中国残疾人联合会《关于促进残疾人</w:t>
            </w:r>
            <w:r>
              <w:rPr>
                <w:rFonts w:ascii="仿宋" w:hAnsi="仿宋" w:eastAsia="仿宋" w:cs="仿宋"/>
                <w:spacing w:val="-1"/>
                <w:sz w:val="24"/>
                <w:szCs w:val="24"/>
              </w:rPr>
              <w:t>就业政府采购政策的通知》（财库</w:t>
            </w:r>
            <w:r>
              <w:rPr>
                <w:rFonts w:ascii="Times New Roman" w:hAnsi="Times New Roman" w:eastAsia="Times New Roman" w:cs="Times New Roman"/>
                <w:spacing w:val="-1"/>
                <w:sz w:val="24"/>
                <w:szCs w:val="24"/>
              </w:rPr>
              <w:t>[</w:t>
            </w:r>
            <w:r>
              <w:fldChar w:fldCharType="begin"/>
            </w:r>
            <w:r>
              <w:instrText xml:space="preserve"> HYPERLINK \l "bookmark15" </w:instrText>
            </w:r>
            <w:r>
              <w:fldChar w:fldCharType="separate"/>
            </w:r>
            <w:r>
              <w:rPr>
                <w:rFonts w:ascii="Times New Roman" w:hAnsi="Times New Roman" w:eastAsia="Times New Roman" w:cs="Times New Roman"/>
                <w:spacing w:val="-1"/>
                <w:sz w:val="24"/>
                <w:szCs w:val="24"/>
              </w:rPr>
              <w:t>2017</w:t>
            </w:r>
            <w:r>
              <w:rPr>
                <w:rFonts w:ascii="Times New Roman" w:hAnsi="Times New Roman" w:eastAsia="Times New Roman" w:cs="Times New Roman"/>
                <w:spacing w:val="-1"/>
                <w:sz w:val="24"/>
                <w:szCs w:val="24"/>
              </w:rPr>
              <w:fldChar w:fldCharType="end"/>
            </w:r>
            <w:r>
              <w:rPr>
                <w:rFonts w:ascii="Times New Roman" w:hAnsi="Times New Roman" w:eastAsia="Times New Roman" w:cs="Times New Roman"/>
                <w:spacing w:val="-1"/>
                <w:sz w:val="24"/>
                <w:szCs w:val="24"/>
              </w:rPr>
              <w:t>]</w:t>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pacing w:val="-1"/>
                <w:sz w:val="24"/>
                <w:szCs w:val="24"/>
              </w:rPr>
              <w:t>141</w:t>
            </w:r>
            <w:r>
              <w:rPr>
                <w:rFonts w:ascii="Times New Roman" w:hAnsi="Times New Roman" w:eastAsia="Times New Roman" w:cs="Times New Roman"/>
                <w:spacing w:val="26"/>
                <w:w w:val="101"/>
                <w:sz w:val="24"/>
                <w:szCs w:val="24"/>
              </w:rPr>
              <w:t xml:space="preserve"> </w:t>
            </w:r>
            <w:r>
              <w:rPr>
                <w:rFonts w:ascii="仿宋" w:hAnsi="仿宋" w:eastAsia="仿宋" w:cs="仿宋"/>
                <w:spacing w:val="-1"/>
                <w:sz w:val="24"/>
                <w:szCs w:val="24"/>
              </w:rPr>
              <w:t>号</w:t>
            </w:r>
            <w:r>
              <w:rPr>
                <w:rFonts w:ascii="仿宋" w:hAnsi="仿宋" w:eastAsia="仿宋" w:cs="仿宋"/>
                <w:spacing w:val="8"/>
                <w:sz w:val="24"/>
                <w:szCs w:val="24"/>
              </w:rPr>
              <w:t>），</w:t>
            </w:r>
            <w:r>
              <w:rPr>
                <w:rFonts w:ascii="仿宋" w:hAnsi="仿宋" w:eastAsia="仿宋" w:cs="仿宋"/>
                <w:spacing w:val="-1"/>
                <w:sz w:val="24"/>
                <w:szCs w:val="24"/>
              </w:rPr>
              <w:t>在政府采购活</w:t>
            </w:r>
          </w:p>
        </w:tc>
      </w:tr>
    </w:tbl>
    <w:p w14:paraId="1FE26DD7">
      <w:pPr>
        <w:rPr>
          <w:rFonts w:ascii="Arial"/>
          <w:sz w:val="21"/>
        </w:rPr>
      </w:pPr>
    </w:p>
    <w:p w14:paraId="1B3F692F">
      <w:pPr>
        <w:spacing w:line="91" w:lineRule="auto"/>
        <w:rPr>
          <w:rFonts w:ascii="Arial"/>
          <w:sz w:val="2"/>
        </w:rPr>
      </w:pPr>
    </w:p>
    <w:tbl>
      <w:tblPr>
        <w:tblStyle w:val="7"/>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801"/>
        <w:gridCol w:w="7100"/>
      </w:tblGrid>
      <w:tr w14:paraId="13064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781" w:type="dxa"/>
            <w:vAlign w:val="top"/>
          </w:tcPr>
          <w:p w14:paraId="034397B5">
            <w:pPr>
              <w:pStyle w:val="8"/>
            </w:pPr>
          </w:p>
        </w:tc>
        <w:tc>
          <w:tcPr>
            <w:tcW w:w="1801" w:type="dxa"/>
            <w:vAlign w:val="top"/>
          </w:tcPr>
          <w:p w14:paraId="0B1A4CED">
            <w:pPr>
              <w:pStyle w:val="8"/>
            </w:pPr>
          </w:p>
        </w:tc>
        <w:tc>
          <w:tcPr>
            <w:tcW w:w="7100" w:type="dxa"/>
            <w:vAlign w:val="top"/>
          </w:tcPr>
          <w:p w14:paraId="4AD94077">
            <w:pPr>
              <w:spacing w:before="45" w:line="238" w:lineRule="auto"/>
              <w:ind w:left="122" w:right="187"/>
              <w:jc w:val="both"/>
              <w:rPr>
                <w:rFonts w:ascii="仿宋" w:hAnsi="仿宋" w:eastAsia="仿宋" w:cs="仿宋"/>
                <w:sz w:val="24"/>
                <w:szCs w:val="24"/>
              </w:rPr>
            </w:pPr>
            <w:r>
              <w:rPr>
                <w:rFonts w:ascii="仿宋" w:hAnsi="仿宋" w:eastAsia="仿宋" w:cs="仿宋"/>
                <w:spacing w:val="2"/>
                <w:sz w:val="24"/>
                <w:szCs w:val="24"/>
              </w:rPr>
              <w:t>动中，残疾人福利性单位视同小型、微型企业。投标人属于残疾人福利性单位的，按照招标文件格式提供残疾人福利性单位声明</w:t>
            </w:r>
            <w:r>
              <w:rPr>
                <w:rFonts w:ascii="仿宋" w:hAnsi="仿宋" w:eastAsia="仿宋" w:cs="仿宋"/>
                <w:spacing w:val="-10"/>
                <w:sz w:val="24"/>
                <w:szCs w:val="24"/>
              </w:rPr>
              <w:t>函。</w:t>
            </w:r>
          </w:p>
        </w:tc>
      </w:tr>
      <w:tr w14:paraId="6AA0A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81" w:type="dxa"/>
            <w:vMerge w:val="restart"/>
            <w:tcBorders>
              <w:bottom w:val="nil"/>
            </w:tcBorders>
            <w:vAlign w:val="top"/>
          </w:tcPr>
          <w:p w14:paraId="6B4531FA">
            <w:pPr>
              <w:pStyle w:val="8"/>
              <w:spacing w:line="244" w:lineRule="auto"/>
            </w:pPr>
          </w:p>
          <w:p w14:paraId="3600F0F6">
            <w:pPr>
              <w:pStyle w:val="8"/>
              <w:spacing w:line="244" w:lineRule="auto"/>
            </w:pPr>
          </w:p>
          <w:p w14:paraId="580A7C87">
            <w:pPr>
              <w:pStyle w:val="8"/>
              <w:spacing w:line="245" w:lineRule="auto"/>
            </w:pPr>
          </w:p>
          <w:p w14:paraId="638A4846">
            <w:pPr>
              <w:pStyle w:val="8"/>
              <w:spacing w:line="245" w:lineRule="auto"/>
            </w:pPr>
          </w:p>
          <w:p w14:paraId="3C8A1BE5">
            <w:pPr>
              <w:pStyle w:val="8"/>
              <w:spacing w:line="245" w:lineRule="auto"/>
            </w:pPr>
          </w:p>
          <w:p w14:paraId="0DA0895B">
            <w:pPr>
              <w:spacing w:before="69" w:line="188" w:lineRule="auto"/>
              <w:ind w:left="276"/>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32</w:t>
            </w:r>
          </w:p>
        </w:tc>
        <w:tc>
          <w:tcPr>
            <w:tcW w:w="1801" w:type="dxa"/>
            <w:vMerge w:val="restart"/>
            <w:tcBorders>
              <w:bottom w:val="nil"/>
            </w:tcBorders>
            <w:vAlign w:val="top"/>
          </w:tcPr>
          <w:p w14:paraId="62CA16DC">
            <w:pPr>
              <w:pStyle w:val="8"/>
              <w:spacing w:line="311" w:lineRule="auto"/>
            </w:pPr>
          </w:p>
          <w:p w14:paraId="698F7F4E">
            <w:pPr>
              <w:pStyle w:val="8"/>
              <w:spacing w:line="312" w:lineRule="auto"/>
            </w:pPr>
          </w:p>
          <w:p w14:paraId="2A84FF60">
            <w:pPr>
              <w:pStyle w:val="8"/>
              <w:spacing w:line="312" w:lineRule="auto"/>
              <w:rPr>
                <w:rFonts w:ascii="仿宋" w:hAnsi="仿宋" w:eastAsia="仿宋" w:cs="仿宋"/>
                <w:snapToGrid w:val="0"/>
                <w:color w:val="000000"/>
                <w:spacing w:val="-6"/>
                <w:kern w:val="0"/>
                <w:sz w:val="24"/>
                <w:szCs w:val="24"/>
                <w:lang w:val="en-US" w:eastAsia="en-US" w:bidi="ar-SA"/>
              </w:rPr>
            </w:pPr>
          </w:p>
          <w:p w14:paraId="5F97372B">
            <w:pPr>
              <w:spacing w:before="78" w:line="253" w:lineRule="auto"/>
              <w:ind w:left="300" w:right="174" w:hanging="101"/>
              <w:rPr>
                <w:rFonts w:ascii="宋体" w:hAnsi="宋体" w:eastAsia="宋体" w:cs="宋体"/>
                <w:sz w:val="24"/>
                <w:szCs w:val="24"/>
              </w:rPr>
            </w:pPr>
            <w:r>
              <w:rPr>
                <w:rFonts w:ascii="仿宋" w:hAnsi="仿宋" w:eastAsia="仿宋" w:cs="仿宋"/>
                <w:snapToGrid w:val="0"/>
                <w:color w:val="000000"/>
                <w:spacing w:val="-6"/>
                <w:kern w:val="0"/>
                <w:sz w:val="24"/>
                <w:szCs w:val="24"/>
                <w:lang w:val="en-US" w:eastAsia="en-US" w:bidi="ar-SA"/>
              </w:rPr>
              <w:t>中小微企业政策文件说明</w:t>
            </w:r>
          </w:p>
        </w:tc>
        <w:tc>
          <w:tcPr>
            <w:tcW w:w="7100" w:type="dxa"/>
            <w:vAlign w:val="top"/>
          </w:tcPr>
          <w:p w14:paraId="54E744A1">
            <w:pPr>
              <w:spacing w:before="161" w:line="222" w:lineRule="auto"/>
              <w:ind w:left="132"/>
              <w:rPr>
                <w:rFonts w:ascii="仿宋" w:hAnsi="仿宋" w:eastAsia="仿宋" w:cs="仿宋"/>
                <w:sz w:val="24"/>
                <w:szCs w:val="24"/>
              </w:rPr>
            </w:pPr>
            <w:r>
              <w:rPr>
                <w:rFonts w:ascii="Times New Roman" w:hAnsi="Times New Roman" w:eastAsia="Times New Roman" w:cs="Times New Roman"/>
                <w:spacing w:val="1"/>
                <w:sz w:val="24"/>
                <w:szCs w:val="24"/>
              </w:rPr>
              <w:t>1.</w:t>
            </w:r>
            <w:r>
              <w:rPr>
                <w:rFonts w:ascii="仿宋" w:hAnsi="仿宋" w:eastAsia="仿宋" w:cs="仿宋"/>
                <w:spacing w:val="1"/>
                <w:sz w:val="24"/>
                <w:szCs w:val="24"/>
              </w:rPr>
              <w:t>本项目为专门面向中小企业项目，资金为全部预留。</w:t>
            </w:r>
          </w:p>
        </w:tc>
      </w:tr>
      <w:tr w14:paraId="043C4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781" w:type="dxa"/>
            <w:vMerge w:val="continue"/>
            <w:tcBorders>
              <w:top w:val="nil"/>
              <w:bottom w:val="nil"/>
            </w:tcBorders>
            <w:vAlign w:val="top"/>
          </w:tcPr>
          <w:p w14:paraId="7BB0E229">
            <w:pPr>
              <w:pStyle w:val="8"/>
            </w:pPr>
          </w:p>
        </w:tc>
        <w:tc>
          <w:tcPr>
            <w:tcW w:w="1801" w:type="dxa"/>
            <w:vMerge w:val="continue"/>
            <w:tcBorders>
              <w:top w:val="nil"/>
              <w:bottom w:val="nil"/>
            </w:tcBorders>
            <w:vAlign w:val="top"/>
          </w:tcPr>
          <w:p w14:paraId="0819B40E">
            <w:pPr>
              <w:pStyle w:val="8"/>
            </w:pPr>
          </w:p>
        </w:tc>
        <w:tc>
          <w:tcPr>
            <w:tcW w:w="7100" w:type="dxa"/>
            <w:vAlign w:val="top"/>
          </w:tcPr>
          <w:p w14:paraId="47F60726">
            <w:pPr>
              <w:spacing w:before="146" w:line="221" w:lineRule="auto"/>
              <w:jc w:val="right"/>
              <w:rPr>
                <w:rFonts w:ascii="仿宋" w:hAnsi="仿宋" w:eastAsia="仿宋" w:cs="仿宋"/>
                <w:sz w:val="24"/>
                <w:szCs w:val="24"/>
              </w:rPr>
            </w:pPr>
            <w:r>
              <w:rPr>
                <w:rFonts w:ascii="Times New Roman" w:hAnsi="Times New Roman" w:eastAsia="Times New Roman" w:cs="Times New Roman"/>
                <w:spacing w:val="1"/>
                <w:sz w:val="24"/>
                <w:szCs w:val="24"/>
              </w:rPr>
              <w:t>2.</w:t>
            </w:r>
            <w:r>
              <w:rPr>
                <w:rFonts w:ascii="仿宋" w:hAnsi="仿宋" w:eastAsia="仿宋" w:cs="仿宋"/>
                <w:spacing w:val="1"/>
                <w:sz w:val="24"/>
                <w:szCs w:val="24"/>
              </w:rPr>
              <w:t>本采购项目中小企业划分标准所属行业为：</w:t>
            </w:r>
            <w:r>
              <w:rPr>
                <w:rFonts w:ascii="仿宋" w:hAnsi="仿宋" w:eastAsia="仿宋" w:cs="仿宋"/>
                <w:b/>
                <w:bCs/>
                <w:spacing w:val="1"/>
                <w:sz w:val="24"/>
                <w:szCs w:val="24"/>
                <w:u w:val="single" w:color="auto"/>
              </w:rPr>
              <w:t>农、林、牧、渔业</w:t>
            </w:r>
            <w:r>
              <w:rPr>
                <w:rFonts w:ascii="仿宋" w:hAnsi="仿宋" w:eastAsia="仿宋" w:cs="仿宋"/>
                <w:spacing w:val="1"/>
                <w:sz w:val="24"/>
                <w:szCs w:val="24"/>
              </w:rPr>
              <w:t>。</w:t>
            </w:r>
          </w:p>
        </w:tc>
      </w:tr>
      <w:tr w14:paraId="76F1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5" w:hRule="atLeast"/>
        </w:trPr>
        <w:tc>
          <w:tcPr>
            <w:tcW w:w="781" w:type="dxa"/>
            <w:vMerge w:val="continue"/>
            <w:tcBorders>
              <w:top w:val="nil"/>
            </w:tcBorders>
            <w:vAlign w:val="top"/>
          </w:tcPr>
          <w:p w14:paraId="2550946E">
            <w:pPr>
              <w:pStyle w:val="8"/>
            </w:pPr>
          </w:p>
        </w:tc>
        <w:tc>
          <w:tcPr>
            <w:tcW w:w="1801" w:type="dxa"/>
            <w:vMerge w:val="continue"/>
            <w:tcBorders>
              <w:top w:val="nil"/>
            </w:tcBorders>
            <w:vAlign w:val="top"/>
          </w:tcPr>
          <w:p w14:paraId="481A3BCF">
            <w:pPr>
              <w:pStyle w:val="8"/>
            </w:pPr>
          </w:p>
        </w:tc>
        <w:tc>
          <w:tcPr>
            <w:tcW w:w="7100" w:type="dxa"/>
            <w:vAlign w:val="top"/>
          </w:tcPr>
          <w:p w14:paraId="0EBF8981">
            <w:pPr>
              <w:pStyle w:val="8"/>
              <w:spacing w:line="295" w:lineRule="auto"/>
            </w:pPr>
          </w:p>
          <w:p w14:paraId="6296C9AA">
            <w:pPr>
              <w:spacing w:before="78" w:line="251" w:lineRule="auto"/>
              <w:ind w:left="140" w:right="112" w:hanging="27"/>
              <w:jc w:val="both"/>
              <w:rPr>
                <w:rFonts w:ascii="仿宋" w:hAnsi="仿宋" w:eastAsia="仿宋" w:cs="仿宋"/>
                <w:sz w:val="24"/>
                <w:szCs w:val="24"/>
              </w:rPr>
            </w:pPr>
            <w:r>
              <w:rPr>
                <w:rFonts w:ascii="Times New Roman" w:hAnsi="Times New Roman" w:eastAsia="Times New Roman" w:cs="Times New Roman"/>
                <w:spacing w:val="-1"/>
                <w:sz w:val="24"/>
                <w:szCs w:val="24"/>
              </w:rPr>
              <w:t>3.</w:t>
            </w:r>
            <w:r>
              <w:rPr>
                <w:rFonts w:ascii="仿宋" w:hAnsi="仿宋" w:eastAsia="仿宋" w:cs="仿宋"/>
                <w:spacing w:val="-1"/>
                <w:sz w:val="24"/>
                <w:szCs w:val="24"/>
              </w:rPr>
              <w:t>供应商提供《中小企业声明函》时，必须将招标文件第四</w:t>
            </w:r>
            <w:r>
              <w:rPr>
                <w:rFonts w:ascii="仿宋" w:hAnsi="仿宋" w:eastAsia="仿宋" w:cs="仿宋"/>
                <w:spacing w:val="-2"/>
                <w:sz w:val="24"/>
                <w:szCs w:val="24"/>
              </w:rPr>
              <w:t>章采购</w:t>
            </w:r>
            <w:r>
              <w:rPr>
                <w:rFonts w:ascii="仿宋" w:hAnsi="仿宋" w:eastAsia="仿宋" w:cs="仿宋"/>
                <w:spacing w:val="1"/>
                <w:sz w:val="24"/>
                <w:szCs w:val="24"/>
              </w:rPr>
              <w:t>内容及商务技术要求所列的采购标的物全部列入《中小企业声明函》，否则专门面向中小企业的项目做废标处理。</w:t>
            </w:r>
          </w:p>
        </w:tc>
      </w:tr>
      <w:tr w14:paraId="69DD1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81" w:type="dxa"/>
            <w:vAlign w:val="top"/>
          </w:tcPr>
          <w:p w14:paraId="11605874">
            <w:pPr>
              <w:spacing w:before="223" w:line="188" w:lineRule="auto"/>
              <w:ind w:left="118"/>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33</w:t>
            </w:r>
          </w:p>
        </w:tc>
        <w:tc>
          <w:tcPr>
            <w:tcW w:w="1801" w:type="dxa"/>
            <w:vAlign w:val="top"/>
          </w:tcPr>
          <w:p w14:paraId="1DCD52C0">
            <w:pPr>
              <w:spacing w:before="181" w:line="221" w:lineRule="auto"/>
              <w:ind w:left="123"/>
              <w:rPr>
                <w:rFonts w:ascii="仿宋" w:hAnsi="仿宋" w:eastAsia="仿宋" w:cs="仿宋"/>
                <w:sz w:val="24"/>
                <w:szCs w:val="24"/>
              </w:rPr>
            </w:pPr>
            <w:r>
              <w:rPr>
                <w:rFonts w:ascii="仿宋" w:hAnsi="仿宋" w:eastAsia="仿宋" w:cs="仿宋"/>
                <w:spacing w:val="-2"/>
                <w:sz w:val="24"/>
                <w:szCs w:val="24"/>
              </w:rPr>
              <w:t>履约保证金</w:t>
            </w:r>
          </w:p>
        </w:tc>
        <w:tc>
          <w:tcPr>
            <w:tcW w:w="7100" w:type="dxa"/>
            <w:vAlign w:val="top"/>
          </w:tcPr>
          <w:p w14:paraId="76B9D40E">
            <w:pPr>
              <w:spacing w:before="218" w:line="192" w:lineRule="auto"/>
              <w:ind w:left="104"/>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r>
      <w:tr w14:paraId="3D8CF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7" w:hRule="atLeast"/>
        </w:trPr>
        <w:tc>
          <w:tcPr>
            <w:tcW w:w="2582" w:type="dxa"/>
            <w:gridSpan w:val="2"/>
            <w:vAlign w:val="top"/>
          </w:tcPr>
          <w:p w14:paraId="7D8AC06D">
            <w:pPr>
              <w:pStyle w:val="8"/>
              <w:spacing w:line="261" w:lineRule="auto"/>
            </w:pPr>
          </w:p>
          <w:p w14:paraId="42BE9BDD">
            <w:pPr>
              <w:pStyle w:val="8"/>
              <w:spacing w:line="261" w:lineRule="auto"/>
            </w:pPr>
          </w:p>
          <w:p w14:paraId="46613350">
            <w:pPr>
              <w:pStyle w:val="8"/>
              <w:spacing w:line="261" w:lineRule="auto"/>
            </w:pPr>
          </w:p>
          <w:p w14:paraId="55CDED80">
            <w:pPr>
              <w:pStyle w:val="8"/>
              <w:spacing w:line="261" w:lineRule="auto"/>
            </w:pPr>
          </w:p>
          <w:p w14:paraId="45900D05">
            <w:pPr>
              <w:pStyle w:val="8"/>
              <w:spacing w:line="261" w:lineRule="auto"/>
            </w:pPr>
          </w:p>
          <w:p w14:paraId="1A791AA3">
            <w:pPr>
              <w:pStyle w:val="8"/>
              <w:spacing w:line="261" w:lineRule="auto"/>
            </w:pPr>
          </w:p>
          <w:p w14:paraId="1863D777">
            <w:pPr>
              <w:pStyle w:val="8"/>
              <w:spacing w:line="261" w:lineRule="auto"/>
            </w:pPr>
          </w:p>
          <w:p w14:paraId="407FA1F8">
            <w:pPr>
              <w:pStyle w:val="8"/>
              <w:spacing w:line="262" w:lineRule="auto"/>
            </w:pPr>
          </w:p>
          <w:p w14:paraId="0AF2AE19">
            <w:pPr>
              <w:pStyle w:val="8"/>
              <w:spacing w:line="262" w:lineRule="auto"/>
            </w:pPr>
          </w:p>
          <w:p w14:paraId="58A621C0">
            <w:pPr>
              <w:pStyle w:val="8"/>
              <w:spacing w:line="262" w:lineRule="auto"/>
            </w:pPr>
          </w:p>
          <w:p w14:paraId="2747BE7B">
            <w:pPr>
              <w:pStyle w:val="8"/>
              <w:spacing w:line="262" w:lineRule="auto"/>
            </w:pPr>
          </w:p>
          <w:p w14:paraId="623804A4">
            <w:pPr>
              <w:spacing w:before="78" w:line="224" w:lineRule="auto"/>
              <w:ind w:left="126"/>
              <w:rPr>
                <w:rFonts w:ascii="仿宋" w:hAnsi="仿宋" w:eastAsia="仿宋" w:cs="仿宋"/>
                <w:sz w:val="24"/>
                <w:szCs w:val="24"/>
              </w:rPr>
            </w:pPr>
            <w:r>
              <w:rPr>
                <w:rFonts w:ascii="仿宋" w:hAnsi="仿宋" w:eastAsia="仿宋" w:cs="仿宋"/>
                <w:spacing w:val="-8"/>
                <w:sz w:val="24"/>
                <w:szCs w:val="24"/>
              </w:rPr>
              <w:t>备注</w:t>
            </w:r>
          </w:p>
        </w:tc>
        <w:tc>
          <w:tcPr>
            <w:tcW w:w="7100" w:type="dxa"/>
            <w:vAlign w:val="top"/>
          </w:tcPr>
          <w:p w14:paraId="532894AD">
            <w:pPr>
              <w:spacing w:before="45" w:line="250" w:lineRule="auto"/>
              <w:ind w:left="122" w:right="112" w:firstLine="9"/>
              <w:rPr>
                <w:rFonts w:ascii="仿宋" w:hAnsi="仿宋" w:eastAsia="仿宋" w:cs="仿宋"/>
                <w:sz w:val="24"/>
                <w:szCs w:val="24"/>
              </w:rPr>
            </w:pPr>
            <w:r>
              <w:rPr>
                <w:rFonts w:ascii="Times New Roman" w:hAnsi="Times New Roman" w:eastAsia="Times New Roman" w:cs="Times New Roman"/>
                <w:sz w:val="24"/>
                <w:szCs w:val="24"/>
              </w:rPr>
              <w:t>1</w:t>
            </w:r>
            <w:r>
              <w:rPr>
                <w:rFonts w:ascii="仿宋" w:hAnsi="仿宋" w:eastAsia="仿宋" w:cs="仿宋"/>
                <w:sz w:val="24"/>
                <w:szCs w:val="24"/>
              </w:rPr>
              <w:t>、着重提醒各投标人注意，并认真查看招标文件中的每一个条款</w:t>
            </w:r>
            <w:r>
              <w:rPr>
                <w:rFonts w:ascii="仿宋" w:hAnsi="仿宋" w:eastAsia="仿宋" w:cs="仿宋"/>
                <w:spacing w:val="2"/>
                <w:sz w:val="24"/>
                <w:szCs w:val="24"/>
              </w:rPr>
              <w:t>及要求，因误读招标文件而造成的后果，招标人概不负责。</w:t>
            </w:r>
          </w:p>
          <w:p w14:paraId="4987F999">
            <w:pPr>
              <w:spacing w:before="2" w:line="248" w:lineRule="auto"/>
              <w:ind w:left="124" w:right="213" w:hanging="15"/>
              <w:rPr>
                <w:rFonts w:ascii="仿宋" w:hAnsi="仿宋" w:eastAsia="仿宋" w:cs="仿宋"/>
                <w:sz w:val="24"/>
                <w:szCs w:val="24"/>
              </w:rPr>
            </w:pPr>
            <w:r>
              <w:rPr>
                <w:rFonts w:ascii="Times New Roman" w:hAnsi="Times New Roman" w:eastAsia="Times New Roman" w:cs="Times New Roman"/>
                <w:sz w:val="24"/>
                <w:szCs w:val="24"/>
              </w:rPr>
              <w:t>2</w:t>
            </w:r>
            <w:r>
              <w:rPr>
                <w:rFonts w:ascii="Times New Roman" w:hAnsi="Times New Roman" w:eastAsia="Times New Roman" w:cs="Times New Roman"/>
                <w:spacing w:val="-16"/>
                <w:sz w:val="24"/>
                <w:szCs w:val="24"/>
              </w:rPr>
              <w:t xml:space="preserve"> </w:t>
            </w:r>
            <w:r>
              <w:rPr>
                <w:rFonts w:ascii="仿宋" w:hAnsi="仿宋" w:eastAsia="仿宋" w:cs="仿宋"/>
                <w:sz w:val="24"/>
                <w:szCs w:val="24"/>
              </w:rPr>
              <w:t>、投标人使用相同</w:t>
            </w:r>
            <w:r>
              <w:rPr>
                <w:rFonts w:ascii="仿宋" w:hAnsi="仿宋" w:eastAsia="仿宋" w:cs="仿宋"/>
                <w:spacing w:val="-49"/>
                <w:sz w:val="24"/>
                <w:szCs w:val="24"/>
              </w:rPr>
              <w:t xml:space="preserve"> </w:t>
            </w:r>
            <w:r>
              <w:rPr>
                <w:rFonts w:ascii="Times New Roman" w:hAnsi="Times New Roman" w:eastAsia="Times New Roman" w:cs="Times New Roman"/>
                <w:sz w:val="24"/>
                <w:szCs w:val="24"/>
              </w:rPr>
              <w:t>IP</w:t>
            </w:r>
            <w:r>
              <w:rPr>
                <w:rFonts w:ascii="Times New Roman" w:hAnsi="Times New Roman" w:eastAsia="Times New Roman" w:cs="Times New Roman"/>
                <w:spacing w:val="23"/>
                <w:sz w:val="24"/>
                <w:szCs w:val="24"/>
              </w:rPr>
              <w:t xml:space="preserve"> </w:t>
            </w:r>
            <w:r>
              <w:rPr>
                <w:rFonts w:ascii="仿宋" w:hAnsi="仿宋" w:eastAsia="仿宋" w:cs="仿宋"/>
                <w:sz w:val="24"/>
                <w:szCs w:val="24"/>
              </w:rPr>
              <w:t>地址的，一经发现，相关部门将进一步核实，查实后按串通投标处理。</w:t>
            </w:r>
          </w:p>
          <w:p w14:paraId="5136F04B">
            <w:pPr>
              <w:spacing w:before="4" w:line="249" w:lineRule="auto"/>
              <w:ind w:left="128" w:right="110" w:hanging="15"/>
              <w:rPr>
                <w:rFonts w:ascii="仿宋" w:hAnsi="仿宋" w:eastAsia="仿宋" w:cs="仿宋"/>
                <w:sz w:val="24"/>
                <w:szCs w:val="24"/>
              </w:rPr>
            </w:pPr>
            <w:r>
              <w:rPr>
                <w:rFonts w:ascii="Times New Roman" w:hAnsi="Times New Roman" w:eastAsia="Times New Roman" w:cs="Times New Roman"/>
                <w:sz w:val="24"/>
                <w:szCs w:val="24"/>
              </w:rPr>
              <w:t>3</w:t>
            </w:r>
            <w:r>
              <w:rPr>
                <w:rFonts w:ascii="Times New Roman" w:hAnsi="Times New Roman" w:eastAsia="Times New Roman" w:cs="Times New Roman"/>
                <w:spacing w:val="-24"/>
                <w:sz w:val="24"/>
                <w:szCs w:val="24"/>
              </w:rPr>
              <w:t xml:space="preserve"> </w:t>
            </w:r>
            <w:r>
              <w:rPr>
                <w:rFonts w:ascii="仿宋" w:hAnsi="仿宋" w:eastAsia="仿宋" w:cs="仿宋"/>
                <w:sz w:val="24"/>
                <w:szCs w:val="24"/>
              </w:rPr>
              <w:t>、为保证本项目质量，良好的售后服务，最低报</w:t>
            </w:r>
            <w:r>
              <w:rPr>
                <w:rFonts w:ascii="仿宋" w:hAnsi="仿宋" w:eastAsia="仿宋" w:cs="仿宋"/>
                <w:spacing w:val="-1"/>
                <w:sz w:val="24"/>
                <w:szCs w:val="24"/>
              </w:rPr>
              <w:t>价不作为中标的</w:t>
            </w:r>
            <w:r>
              <w:rPr>
                <w:rFonts w:ascii="仿宋" w:hAnsi="仿宋" w:eastAsia="仿宋" w:cs="仿宋"/>
                <w:spacing w:val="-4"/>
                <w:sz w:val="24"/>
                <w:szCs w:val="24"/>
              </w:rPr>
              <w:t>唯一依据。</w:t>
            </w:r>
          </w:p>
          <w:p w14:paraId="0519B898">
            <w:pPr>
              <w:spacing w:line="250" w:lineRule="auto"/>
              <w:ind w:left="119" w:right="187" w:hanging="12"/>
              <w:rPr>
                <w:rFonts w:ascii="仿宋" w:hAnsi="仿宋" w:eastAsia="仿宋" w:cs="仿宋"/>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10"/>
                <w:sz w:val="24"/>
                <w:szCs w:val="24"/>
              </w:rPr>
              <w:t xml:space="preserve"> </w:t>
            </w:r>
            <w:r>
              <w:rPr>
                <w:rFonts w:ascii="仿宋" w:hAnsi="仿宋" w:eastAsia="仿宋" w:cs="仿宋"/>
                <w:spacing w:val="1"/>
                <w:sz w:val="24"/>
                <w:szCs w:val="24"/>
              </w:rPr>
              <w:t>、采购人若发现成交候选供应商在投标过程中提供虚假证明文</w:t>
            </w:r>
            <w:r>
              <w:rPr>
                <w:rFonts w:ascii="仿宋" w:hAnsi="仿宋" w:eastAsia="仿宋" w:cs="仿宋"/>
                <w:spacing w:val="2"/>
                <w:sz w:val="24"/>
                <w:szCs w:val="24"/>
              </w:rPr>
              <w:t>件，故意隐瞒公司不良信誉和财务状况，以及其他可能对合同圆满履行造成风险的因素等，则按规定取消其成交资格，监管部门</w:t>
            </w:r>
            <w:r>
              <w:rPr>
                <w:rFonts w:ascii="仿宋" w:hAnsi="仿宋" w:eastAsia="仿宋" w:cs="仿宋"/>
                <w:spacing w:val="-1"/>
                <w:sz w:val="24"/>
                <w:szCs w:val="24"/>
              </w:rPr>
              <w:t>依法进行处理。</w:t>
            </w:r>
          </w:p>
          <w:p w14:paraId="3C58EACC">
            <w:pPr>
              <w:spacing w:line="224" w:lineRule="auto"/>
              <w:ind w:left="115"/>
              <w:rPr>
                <w:rFonts w:ascii="仿宋" w:hAnsi="仿宋" w:eastAsia="仿宋" w:cs="仿宋"/>
                <w:sz w:val="24"/>
                <w:szCs w:val="24"/>
              </w:rPr>
            </w:pPr>
            <w:r>
              <w:rPr>
                <w:rFonts w:ascii="Times New Roman" w:hAnsi="Times New Roman" w:eastAsia="Times New Roman" w:cs="Times New Roman"/>
                <w:spacing w:val="-8"/>
                <w:sz w:val="24"/>
                <w:szCs w:val="24"/>
              </w:rPr>
              <w:t>5</w:t>
            </w:r>
            <w:r>
              <w:rPr>
                <w:rFonts w:ascii="Times New Roman" w:hAnsi="Times New Roman" w:eastAsia="Times New Roman" w:cs="Times New Roman"/>
                <w:spacing w:val="-23"/>
                <w:sz w:val="24"/>
                <w:szCs w:val="24"/>
              </w:rPr>
              <w:t xml:space="preserve"> </w:t>
            </w:r>
            <w:r>
              <w:rPr>
                <w:rFonts w:ascii="仿宋" w:hAnsi="仿宋" w:eastAsia="仿宋" w:cs="仿宋"/>
                <w:spacing w:val="-8"/>
                <w:sz w:val="24"/>
                <w:szCs w:val="24"/>
              </w:rPr>
              <w:t>、其它：</w:t>
            </w:r>
          </w:p>
          <w:p w14:paraId="4EE34DE2">
            <w:pPr>
              <w:spacing w:before="35" w:line="249" w:lineRule="auto"/>
              <w:ind w:left="122" w:right="110" w:firstLine="2"/>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1</w:t>
            </w:r>
            <w:r>
              <w:rPr>
                <w:rFonts w:ascii="仿宋" w:hAnsi="仿宋" w:eastAsia="仿宋" w:cs="仿宋"/>
                <w:sz w:val="24"/>
                <w:szCs w:val="24"/>
              </w:rPr>
              <w:t>）投标企业严格遵守国家的法律法规及招标纪律，无违法违纪及商业贿赂行为。</w:t>
            </w:r>
          </w:p>
          <w:p w14:paraId="334BFF0D">
            <w:pPr>
              <w:spacing w:before="1" w:line="220" w:lineRule="auto"/>
              <w:jc w:val="right"/>
              <w:rPr>
                <w:rFonts w:ascii="仿宋" w:hAnsi="仿宋" w:eastAsia="仿宋" w:cs="仿宋"/>
                <w:sz w:val="24"/>
                <w:szCs w:val="24"/>
              </w:rPr>
            </w:pPr>
            <w:r>
              <w:rPr>
                <w:rFonts w:ascii="仿宋" w:hAnsi="仿宋" w:eastAsia="仿宋" w:cs="仿宋"/>
                <w:spacing w:val="-5"/>
                <w:sz w:val="24"/>
                <w:szCs w:val="24"/>
              </w:rPr>
              <w:t>（</w:t>
            </w:r>
            <w:r>
              <w:rPr>
                <w:rFonts w:ascii="Times New Roman" w:hAnsi="Times New Roman" w:eastAsia="Times New Roman" w:cs="Times New Roman"/>
                <w:spacing w:val="-5"/>
                <w:sz w:val="24"/>
                <w:szCs w:val="24"/>
              </w:rPr>
              <w:t>2</w:t>
            </w:r>
            <w:r>
              <w:rPr>
                <w:rFonts w:ascii="仿宋" w:hAnsi="仿宋" w:eastAsia="仿宋" w:cs="仿宋"/>
                <w:spacing w:val="-5"/>
                <w:sz w:val="24"/>
                <w:szCs w:val="24"/>
              </w:rPr>
              <w:t>）不管投标结果如何，供应商均应自行承担投标所需一切费用。</w:t>
            </w:r>
          </w:p>
          <w:p w14:paraId="1B3D9035">
            <w:pPr>
              <w:spacing w:before="40" w:line="248" w:lineRule="auto"/>
              <w:ind w:left="119" w:right="110" w:firstLine="4"/>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3</w:t>
            </w:r>
            <w:r>
              <w:rPr>
                <w:rFonts w:ascii="仿宋" w:hAnsi="仿宋" w:eastAsia="仿宋" w:cs="仿宋"/>
                <w:sz w:val="24"/>
                <w:szCs w:val="24"/>
              </w:rPr>
              <w:t>）供应商应以书面形式保证中标后由本公司组织实施，不得以</w:t>
            </w:r>
            <w:r>
              <w:rPr>
                <w:rFonts w:ascii="仿宋" w:hAnsi="仿宋" w:eastAsia="仿宋" w:cs="仿宋"/>
                <w:spacing w:val="1"/>
                <w:sz w:val="24"/>
                <w:szCs w:val="24"/>
              </w:rPr>
              <w:t>任何理由将项目转包给其他机构。</w:t>
            </w:r>
          </w:p>
          <w:p w14:paraId="42D4C821">
            <w:pPr>
              <w:spacing w:before="5" w:line="249" w:lineRule="auto"/>
              <w:ind w:left="120" w:right="110" w:firstLine="4"/>
              <w:rPr>
                <w:rFonts w:ascii="仿宋" w:hAnsi="仿宋" w:eastAsia="仿宋" w:cs="仿宋"/>
                <w:sz w:val="24"/>
                <w:szCs w:val="24"/>
              </w:rPr>
            </w:pPr>
            <w:r>
              <w:rPr>
                <w:rFonts w:ascii="仿宋" w:hAnsi="仿宋" w:eastAsia="仿宋" w:cs="仿宋"/>
                <w:sz w:val="24"/>
                <w:szCs w:val="24"/>
              </w:rPr>
              <w:t>（</w:t>
            </w:r>
            <w:r>
              <w:rPr>
                <w:rFonts w:ascii="Times New Roman" w:hAnsi="Times New Roman" w:eastAsia="Times New Roman" w:cs="Times New Roman"/>
                <w:sz w:val="24"/>
                <w:szCs w:val="24"/>
              </w:rPr>
              <w:t>4</w:t>
            </w:r>
            <w:r>
              <w:rPr>
                <w:rFonts w:ascii="仿宋" w:hAnsi="仿宋" w:eastAsia="仿宋" w:cs="仿宋"/>
                <w:sz w:val="24"/>
                <w:szCs w:val="24"/>
              </w:rPr>
              <w:t>）中标人务必按照招标文件规定的时间供货，如出现不能按时</w:t>
            </w:r>
            <w:r>
              <w:rPr>
                <w:rFonts w:ascii="仿宋" w:hAnsi="仿宋" w:eastAsia="仿宋" w:cs="仿宋"/>
                <w:spacing w:val="1"/>
                <w:sz w:val="24"/>
                <w:szCs w:val="24"/>
              </w:rPr>
              <w:t>供货的，采购人有权取消中标资格。</w:t>
            </w:r>
          </w:p>
          <w:p w14:paraId="0DC03093">
            <w:pPr>
              <w:spacing w:before="1" w:line="210" w:lineRule="auto"/>
              <w:ind w:left="124"/>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5</w:t>
            </w:r>
            <w:r>
              <w:rPr>
                <w:rFonts w:ascii="仿宋" w:hAnsi="仿宋" w:eastAsia="仿宋" w:cs="仿宋"/>
                <w:spacing w:val="2"/>
                <w:sz w:val="24"/>
                <w:szCs w:val="24"/>
              </w:rPr>
              <w:t>）招标文件中如出现前后不一致情况，均以前附表内容为准。</w:t>
            </w:r>
          </w:p>
        </w:tc>
      </w:tr>
      <w:tr w14:paraId="3A3DF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682" w:type="dxa"/>
            <w:gridSpan w:val="3"/>
            <w:vAlign w:val="top"/>
          </w:tcPr>
          <w:p w14:paraId="3873F078">
            <w:pPr>
              <w:spacing w:before="47" w:line="213" w:lineRule="auto"/>
              <w:ind w:left="1558"/>
              <w:rPr>
                <w:rFonts w:ascii="仿宋" w:hAnsi="仿宋" w:eastAsia="仿宋" w:cs="仿宋"/>
                <w:sz w:val="24"/>
                <w:szCs w:val="24"/>
              </w:rPr>
            </w:pPr>
            <w:r>
              <w:rPr>
                <w:rFonts w:ascii="仿宋" w:hAnsi="仿宋" w:eastAsia="仿宋" w:cs="仿宋"/>
                <w:b/>
                <w:bCs/>
                <w:sz w:val="24"/>
                <w:szCs w:val="24"/>
              </w:rPr>
              <w:t>投标供应商须按照对应的包号参加投标，即按包号进行投标。</w:t>
            </w:r>
          </w:p>
        </w:tc>
      </w:tr>
    </w:tbl>
    <w:p w14:paraId="4013C93C">
      <w:pPr>
        <w:rPr>
          <w:rFonts w:ascii="Arial"/>
          <w:sz w:val="21"/>
        </w:rPr>
      </w:pPr>
    </w:p>
    <w:p w14:paraId="0A2547B1">
      <w:pPr>
        <w:rPr>
          <w:rFonts w:ascii="Arial" w:hAnsi="Arial" w:eastAsia="Arial" w:cs="Arial"/>
          <w:sz w:val="21"/>
          <w:szCs w:val="21"/>
        </w:rPr>
        <w:sectPr>
          <w:footerReference r:id="rId12" w:type="default"/>
          <w:pgSz w:w="11905" w:h="16839"/>
          <w:pgMar w:top="1431" w:right="1109" w:bottom="1564" w:left="1108" w:header="0" w:footer="1402" w:gutter="0"/>
          <w:cols w:space="720" w:num="1"/>
        </w:sectPr>
      </w:pPr>
    </w:p>
    <w:p w14:paraId="4DD699C8">
      <w:pPr>
        <w:spacing w:line="270" w:lineRule="auto"/>
        <w:rPr>
          <w:rFonts w:ascii="Arial"/>
          <w:sz w:val="21"/>
        </w:rPr>
      </w:pPr>
    </w:p>
    <w:p w14:paraId="6C9252D6">
      <w:pPr>
        <w:pStyle w:val="3"/>
        <w:spacing w:before="91" w:line="223" w:lineRule="auto"/>
        <w:ind w:left="3317"/>
        <w:outlineLvl w:val="1"/>
        <w:rPr>
          <w:sz w:val="28"/>
          <w:szCs w:val="28"/>
        </w:rPr>
      </w:pPr>
      <w:r>
        <w:rPr>
          <w:b/>
          <w:bCs/>
          <w:spacing w:val="-4"/>
          <w:sz w:val="28"/>
          <w:szCs w:val="28"/>
        </w:rPr>
        <w:t>二、投标人须知</w:t>
      </w:r>
    </w:p>
    <w:p w14:paraId="7A5CDA6C">
      <w:pPr>
        <w:pStyle w:val="3"/>
        <w:spacing w:before="327" w:line="224" w:lineRule="auto"/>
        <w:ind w:left="3450"/>
        <w:outlineLvl w:val="2"/>
        <w:rPr>
          <w:sz w:val="28"/>
          <w:szCs w:val="28"/>
        </w:rPr>
      </w:pPr>
      <w:r>
        <w:rPr>
          <w:b/>
          <w:bCs/>
          <w:spacing w:val="-12"/>
          <w:sz w:val="28"/>
          <w:szCs w:val="28"/>
        </w:rPr>
        <w:t>（一）</w:t>
      </w:r>
      <w:r>
        <w:rPr>
          <w:spacing w:val="-102"/>
          <w:sz w:val="28"/>
          <w:szCs w:val="28"/>
        </w:rPr>
        <w:t xml:space="preserve"> </w:t>
      </w:r>
      <w:r>
        <w:rPr>
          <w:b/>
          <w:bCs/>
          <w:spacing w:val="-12"/>
          <w:sz w:val="28"/>
          <w:szCs w:val="28"/>
        </w:rPr>
        <w:t>总</w:t>
      </w:r>
      <w:r>
        <w:rPr>
          <w:spacing w:val="14"/>
          <w:sz w:val="28"/>
          <w:szCs w:val="28"/>
        </w:rPr>
        <w:t xml:space="preserve">  </w:t>
      </w:r>
      <w:r>
        <w:rPr>
          <w:b/>
          <w:bCs/>
          <w:spacing w:val="-12"/>
          <w:sz w:val="28"/>
          <w:szCs w:val="28"/>
        </w:rPr>
        <w:t>则</w:t>
      </w:r>
    </w:p>
    <w:p w14:paraId="65F3C548">
      <w:pPr>
        <w:pStyle w:val="3"/>
        <w:spacing w:before="21" w:line="222" w:lineRule="auto"/>
        <w:ind w:left="525"/>
        <w:rPr>
          <w:sz w:val="24"/>
          <w:szCs w:val="24"/>
        </w:rPr>
      </w:pPr>
      <w:r>
        <w:rPr>
          <w:b/>
          <w:bCs/>
          <w:spacing w:val="-5"/>
          <w:sz w:val="24"/>
          <w:szCs w:val="24"/>
        </w:rPr>
        <w:t>1.项目概况</w:t>
      </w:r>
    </w:p>
    <w:p w14:paraId="17BEE84B">
      <w:pPr>
        <w:pStyle w:val="3"/>
        <w:spacing w:before="99" w:line="221" w:lineRule="auto"/>
        <w:ind w:left="525"/>
        <w:rPr>
          <w:sz w:val="24"/>
          <w:szCs w:val="24"/>
        </w:rPr>
      </w:pPr>
      <w:r>
        <w:rPr>
          <w:sz w:val="24"/>
          <w:szCs w:val="24"/>
        </w:rPr>
        <w:t>1.1</w:t>
      </w:r>
      <w:r>
        <w:rPr>
          <w:spacing w:val="-25"/>
          <w:sz w:val="24"/>
          <w:szCs w:val="24"/>
        </w:rPr>
        <w:t xml:space="preserve"> </w:t>
      </w:r>
      <w:r>
        <w:rPr>
          <w:sz w:val="24"/>
          <w:szCs w:val="24"/>
        </w:rPr>
        <w:t>本次招标采购项目名称：见投标人须知前附表。</w:t>
      </w:r>
    </w:p>
    <w:p w14:paraId="0D40A766">
      <w:pPr>
        <w:pStyle w:val="3"/>
        <w:spacing w:before="175" w:line="222" w:lineRule="auto"/>
        <w:ind w:left="2467"/>
        <w:rPr>
          <w:sz w:val="24"/>
          <w:szCs w:val="24"/>
        </w:rPr>
      </w:pPr>
      <w:r>
        <w:rPr>
          <w:spacing w:val="1"/>
          <w:sz w:val="24"/>
          <w:szCs w:val="24"/>
        </w:rPr>
        <w:t>项目编号：见投标人须知前附表。</w:t>
      </w:r>
    </w:p>
    <w:p w14:paraId="068BE4A0">
      <w:pPr>
        <w:pStyle w:val="3"/>
        <w:spacing w:before="177" w:line="222" w:lineRule="auto"/>
        <w:ind w:left="2710"/>
        <w:rPr>
          <w:sz w:val="24"/>
          <w:szCs w:val="24"/>
        </w:rPr>
      </w:pPr>
      <w:r>
        <w:rPr>
          <w:spacing w:val="1"/>
          <w:sz w:val="24"/>
          <w:szCs w:val="24"/>
        </w:rPr>
        <w:t>招标人：见投标人须知前附表。</w:t>
      </w:r>
    </w:p>
    <w:p w14:paraId="37419044">
      <w:pPr>
        <w:pStyle w:val="3"/>
        <w:spacing w:before="151" w:line="222" w:lineRule="auto"/>
        <w:ind w:left="2699"/>
        <w:rPr>
          <w:sz w:val="24"/>
          <w:szCs w:val="24"/>
        </w:rPr>
      </w:pPr>
      <w:r>
        <w:rPr>
          <w:spacing w:val="1"/>
          <w:sz w:val="24"/>
          <w:szCs w:val="24"/>
        </w:rPr>
        <w:t>供货期：见投标人须知前附表。</w:t>
      </w:r>
    </w:p>
    <w:p w14:paraId="3B6D4D43">
      <w:pPr>
        <w:pStyle w:val="3"/>
        <w:spacing w:before="151" w:line="222" w:lineRule="auto"/>
        <w:ind w:left="2467"/>
        <w:rPr>
          <w:sz w:val="24"/>
          <w:szCs w:val="24"/>
        </w:rPr>
      </w:pPr>
      <w:r>
        <w:rPr>
          <w:spacing w:val="1"/>
          <w:sz w:val="24"/>
          <w:szCs w:val="24"/>
        </w:rPr>
        <w:t>供货地点：见投标人须知前附表。</w:t>
      </w:r>
    </w:p>
    <w:p w14:paraId="00428696">
      <w:pPr>
        <w:pStyle w:val="3"/>
        <w:spacing w:before="153" w:line="222" w:lineRule="auto"/>
        <w:ind w:left="525"/>
        <w:rPr>
          <w:sz w:val="24"/>
          <w:szCs w:val="24"/>
        </w:rPr>
      </w:pPr>
      <w:r>
        <w:rPr>
          <w:sz w:val="24"/>
          <w:szCs w:val="24"/>
        </w:rPr>
        <w:t>1.2</w:t>
      </w:r>
      <w:r>
        <w:rPr>
          <w:spacing w:val="-35"/>
          <w:sz w:val="24"/>
          <w:szCs w:val="24"/>
        </w:rPr>
        <w:t xml:space="preserve"> </w:t>
      </w:r>
      <w:r>
        <w:rPr>
          <w:sz w:val="24"/>
          <w:szCs w:val="24"/>
        </w:rPr>
        <w:t>招标人及联系人: 见投标人须知前附表。</w:t>
      </w:r>
    </w:p>
    <w:p w14:paraId="54361B0A">
      <w:pPr>
        <w:pStyle w:val="3"/>
        <w:spacing w:before="150" w:line="222" w:lineRule="auto"/>
        <w:ind w:left="519"/>
        <w:rPr>
          <w:sz w:val="24"/>
          <w:szCs w:val="24"/>
        </w:rPr>
      </w:pPr>
      <w:r>
        <w:rPr>
          <w:spacing w:val="1"/>
          <w:sz w:val="24"/>
          <w:szCs w:val="24"/>
        </w:rPr>
        <w:t>代理机构及联系人: 见投标人须知前附表。</w:t>
      </w:r>
    </w:p>
    <w:p w14:paraId="3E65A1E9">
      <w:pPr>
        <w:pStyle w:val="3"/>
        <w:spacing w:before="151" w:line="222" w:lineRule="auto"/>
        <w:ind w:left="525"/>
        <w:rPr>
          <w:sz w:val="24"/>
          <w:szCs w:val="24"/>
        </w:rPr>
      </w:pPr>
      <w:r>
        <w:rPr>
          <w:spacing w:val="-1"/>
          <w:sz w:val="24"/>
          <w:szCs w:val="24"/>
        </w:rPr>
        <w:t>1.3</w:t>
      </w:r>
      <w:r>
        <w:rPr>
          <w:spacing w:val="-27"/>
          <w:sz w:val="24"/>
          <w:szCs w:val="24"/>
        </w:rPr>
        <w:t xml:space="preserve"> </w:t>
      </w:r>
      <w:r>
        <w:rPr>
          <w:spacing w:val="-1"/>
          <w:sz w:val="24"/>
          <w:szCs w:val="24"/>
        </w:rPr>
        <w:t>资金来源：见投标人须知前附表。</w:t>
      </w:r>
    </w:p>
    <w:p w14:paraId="16FC24BC">
      <w:pPr>
        <w:pStyle w:val="3"/>
        <w:spacing w:before="153" w:line="222" w:lineRule="auto"/>
        <w:ind w:left="525"/>
        <w:rPr>
          <w:sz w:val="24"/>
          <w:szCs w:val="24"/>
        </w:rPr>
      </w:pPr>
      <w:r>
        <w:rPr>
          <w:sz w:val="24"/>
          <w:szCs w:val="24"/>
        </w:rPr>
        <w:t>1.4</w:t>
      </w:r>
      <w:r>
        <w:rPr>
          <w:spacing w:val="-40"/>
          <w:sz w:val="24"/>
          <w:szCs w:val="24"/>
        </w:rPr>
        <w:t xml:space="preserve"> </w:t>
      </w:r>
      <w:r>
        <w:rPr>
          <w:sz w:val="24"/>
          <w:szCs w:val="24"/>
        </w:rPr>
        <w:t>本项目预算：见投标人须知前附表。</w:t>
      </w:r>
    </w:p>
    <w:p w14:paraId="717A5324">
      <w:pPr>
        <w:pStyle w:val="3"/>
        <w:spacing w:before="150" w:line="222" w:lineRule="auto"/>
        <w:ind w:left="525"/>
        <w:rPr>
          <w:sz w:val="24"/>
          <w:szCs w:val="24"/>
        </w:rPr>
      </w:pPr>
      <w:r>
        <w:rPr>
          <w:sz w:val="24"/>
          <w:szCs w:val="24"/>
        </w:rPr>
        <w:t>1.5</w:t>
      </w:r>
      <w:r>
        <w:rPr>
          <w:spacing w:val="-33"/>
          <w:sz w:val="24"/>
          <w:szCs w:val="24"/>
        </w:rPr>
        <w:t xml:space="preserve"> </w:t>
      </w:r>
      <w:r>
        <w:rPr>
          <w:sz w:val="24"/>
          <w:szCs w:val="24"/>
        </w:rPr>
        <w:t>本项目最高限价：见投标人须知前附表。</w:t>
      </w:r>
    </w:p>
    <w:p w14:paraId="69F1B8D4">
      <w:pPr>
        <w:pStyle w:val="3"/>
        <w:spacing w:before="152" w:line="222" w:lineRule="auto"/>
        <w:ind w:left="510"/>
        <w:rPr>
          <w:sz w:val="24"/>
          <w:szCs w:val="24"/>
        </w:rPr>
      </w:pPr>
      <w:r>
        <w:rPr>
          <w:b/>
          <w:bCs/>
          <w:spacing w:val="-2"/>
          <w:sz w:val="24"/>
          <w:szCs w:val="24"/>
        </w:rPr>
        <w:t>2.招标范围：</w:t>
      </w:r>
    </w:p>
    <w:p w14:paraId="05F40A46">
      <w:pPr>
        <w:pStyle w:val="3"/>
        <w:spacing w:before="174" w:line="222" w:lineRule="auto"/>
        <w:ind w:left="510"/>
        <w:rPr>
          <w:sz w:val="24"/>
          <w:szCs w:val="24"/>
        </w:rPr>
      </w:pPr>
      <w:r>
        <w:rPr>
          <w:spacing w:val="1"/>
          <w:sz w:val="24"/>
          <w:szCs w:val="24"/>
        </w:rPr>
        <w:t>2.1 采购内容：见投标人须知前附表。</w:t>
      </w:r>
    </w:p>
    <w:p w14:paraId="75BDC703">
      <w:pPr>
        <w:pStyle w:val="3"/>
        <w:spacing w:before="177" w:line="221" w:lineRule="auto"/>
        <w:ind w:left="510"/>
        <w:rPr>
          <w:sz w:val="24"/>
          <w:szCs w:val="24"/>
        </w:rPr>
      </w:pPr>
      <w:r>
        <w:rPr>
          <w:spacing w:val="2"/>
          <w:sz w:val="24"/>
          <w:szCs w:val="24"/>
        </w:rPr>
        <w:t>2.2 技术要求：详见采购文件第四章采购内容及技术要求。</w:t>
      </w:r>
    </w:p>
    <w:p w14:paraId="10D7A229">
      <w:pPr>
        <w:pStyle w:val="3"/>
        <w:spacing w:before="152" w:line="222" w:lineRule="auto"/>
        <w:ind w:left="512"/>
        <w:rPr>
          <w:sz w:val="24"/>
          <w:szCs w:val="24"/>
        </w:rPr>
      </w:pPr>
      <w:r>
        <w:rPr>
          <w:b/>
          <w:bCs/>
          <w:spacing w:val="-3"/>
          <w:sz w:val="24"/>
          <w:szCs w:val="24"/>
        </w:rPr>
        <w:t>3.标包划分：</w:t>
      </w:r>
    </w:p>
    <w:p w14:paraId="734CF408">
      <w:pPr>
        <w:pStyle w:val="3"/>
        <w:spacing w:before="154" w:line="222" w:lineRule="auto"/>
        <w:ind w:left="512"/>
        <w:rPr>
          <w:sz w:val="24"/>
          <w:szCs w:val="24"/>
        </w:rPr>
      </w:pPr>
      <w:r>
        <w:rPr>
          <w:spacing w:val="-2"/>
          <w:sz w:val="24"/>
          <w:szCs w:val="24"/>
        </w:rPr>
        <w:t>3.1</w:t>
      </w:r>
      <w:r>
        <w:rPr>
          <w:spacing w:val="-37"/>
          <w:sz w:val="24"/>
          <w:szCs w:val="24"/>
        </w:rPr>
        <w:t xml:space="preserve"> </w:t>
      </w:r>
      <w:r>
        <w:rPr>
          <w:spacing w:val="-2"/>
          <w:sz w:val="24"/>
          <w:szCs w:val="24"/>
        </w:rPr>
        <w:t>本项目划分：</w:t>
      </w:r>
      <w:r>
        <w:rPr>
          <w:spacing w:val="-2"/>
          <w:sz w:val="24"/>
          <w:szCs w:val="24"/>
          <w:u w:val="single" w:color="auto"/>
        </w:rPr>
        <w:t xml:space="preserve"> </w:t>
      </w:r>
      <w:r>
        <w:rPr>
          <w:rFonts w:hint="eastAsia"/>
          <w:spacing w:val="-2"/>
          <w:sz w:val="24"/>
          <w:szCs w:val="24"/>
          <w:u w:val="single" w:color="auto"/>
          <w:lang w:val="en-US" w:eastAsia="zh-CN"/>
        </w:rPr>
        <w:t>6</w:t>
      </w:r>
      <w:r>
        <w:rPr>
          <w:spacing w:val="21"/>
          <w:sz w:val="24"/>
          <w:szCs w:val="24"/>
          <w:u w:val="single" w:color="auto"/>
        </w:rPr>
        <w:t xml:space="preserve"> </w:t>
      </w:r>
      <w:r>
        <w:rPr>
          <w:spacing w:val="-2"/>
          <w:sz w:val="24"/>
          <w:szCs w:val="24"/>
        </w:rPr>
        <w:t>个包。</w:t>
      </w:r>
    </w:p>
    <w:p w14:paraId="64872D26">
      <w:pPr>
        <w:pStyle w:val="3"/>
        <w:spacing w:before="150" w:line="222" w:lineRule="auto"/>
        <w:ind w:left="506"/>
        <w:rPr>
          <w:sz w:val="24"/>
          <w:szCs w:val="24"/>
        </w:rPr>
      </w:pPr>
      <w:r>
        <w:rPr>
          <w:b/>
          <w:bCs/>
          <w:spacing w:val="-2"/>
          <w:sz w:val="24"/>
          <w:szCs w:val="24"/>
        </w:rPr>
        <w:t>4.招标方式：</w:t>
      </w:r>
    </w:p>
    <w:p w14:paraId="75B03A9A">
      <w:pPr>
        <w:pStyle w:val="3"/>
        <w:spacing w:before="150" w:line="222" w:lineRule="auto"/>
        <w:ind w:left="506"/>
        <w:rPr>
          <w:sz w:val="24"/>
          <w:szCs w:val="24"/>
        </w:rPr>
      </w:pPr>
      <w:r>
        <w:rPr>
          <w:spacing w:val="1"/>
          <w:sz w:val="24"/>
          <w:szCs w:val="24"/>
        </w:rPr>
        <w:t>4.1</w:t>
      </w:r>
      <w:r>
        <w:rPr>
          <w:spacing w:val="-35"/>
          <w:sz w:val="24"/>
          <w:szCs w:val="24"/>
        </w:rPr>
        <w:t xml:space="preserve"> </w:t>
      </w:r>
      <w:r>
        <w:rPr>
          <w:spacing w:val="1"/>
          <w:sz w:val="24"/>
          <w:szCs w:val="24"/>
        </w:rPr>
        <w:t>本项目招标方式：见供应商须知前附表。</w:t>
      </w:r>
    </w:p>
    <w:p w14:paraId="4BD5A67C">
      <w:pPr>
        <w:pStyle w:val="3"/>
        <w:spacing w:before="154" w:line="222" w:lineRule="auto"/>
        <w:ind w:left="512"/>
        <w:rPr>
          <w:sz w:val="24"/>
          <w:szCs w:val="24"/>
        </w:rPr>
      </w:pPr>
      <w:r>
        <w:rPr>
          <w:b/>
          <w:bCs/>
          <w:spacing w:val="-3"/>
          <w:sz w:val="24"/>
          <w:szCs w:val="24"/>
        </w:rPr>
        <w:t>5.计价方式：</w:t>
      </w:r>
    </w:p>
    <w:p w14:paraId="1622B3F9">
      <w:pPr>
        <w:pStyle w:val="3"/>
        <w:spacing w:before="150" w:line="222" w:lineRule="auto"/>
        <w:ind w:left="512"/>
        <w:rPr>
          <w:sz w:val="24"/>
          <w:szCs w:val="24"/>
        </w:rPr>
      </w:pPr>
      <w:r>
        <w:rPr>
          <w:sz w:val="24"/>
          <w:szCs w:val="24"/>
        </w:rPr>
        <w:t>5.1</w:t>
      </w:r>
      <w:r>
        <w:rPr>
          <w:spacing w:val="-27"/>
          <w:sz w:val="24"/>
          <w:szCs w:val="24"/>
        </w:rPr>
        <w:t xml:space="preserve"> </w:t>
      </w:r>
      <w:r>
        <w:rPr>
          <w:sz w:val="24"/>
          <w:szCs w:val="24"/>
        </w:rPr>
        <w:t>本次招标项目合同采用</w:t>
      </w:r>
      <w:r>
        <w:rPr>
          <w:sz w:val="24"/>
          <w:szCs w:val="24"/>
          <w:u w:val="single" w:color="auto"/>
        </w:rPr>
        <w:t xml:space="preserve">   下浮率</w:t>
      </w:r>
      <w:r>
        <w:rPr>
          <w:spacing w:val="37"/>
          <w:sz w:val="24"/>
          <w:szCs w:val="24"/>
          <w:u w:val="single" w:color="auto"/>
        </w:rPr>
        <w:t xml:space="preserve"> </w:t>
      </w:r>
      <w:r>
        <w:rPr>
          <w:sz w:val="24"/>
          <w:szCs w:val="24"/>
          <w:u w:val="single" w:color="auto"/>
        </w:rPr>
        <w:t>。</w:t>
      </w:r>
    </w:p>
    <w:p w14:paraId="0C04A62E">
      <w:pPr>
        <w:pStyle w:val="3"/>
        <w:spacing w:before="151" w:line="222" w:lineRule="auto"/>
        <w:ind w:left="509"/>
        <w:rPr>
          <w:sz w:val="24"/>
          <w:szCs w:val="24"/>
        </w:rPr>
      </w:pPr>
      <w:r>
        <w:rPr>
          <w:b/>
          <w:bCs/>
          <w:spacing w:val="-2"/>
          <w:sz w:val="24"/>
          <w:szCs w:val="24"/>
        </w:rPr>
        <w:t>6.评标办法：</w:t>
      </w:r>
    </w:p>
    <w:p w14:paraId="223F17BD">
      <w:pPr>
        <w:pStyle w:val="3"/>
        <w:spacing w:before="152" w:line="338" w:lineRule="auto"/>
        <w:ind w:left="29" w:right="65" w:firstLine="479"/>
        <w:rPr>
          <w:sz w:val="24"/>
          <w:szCs w:val="24"/>
        </w:rPr>
      </w:pPr>
      <w:r>
        <w:rPr>
          <w:spacing w:val="-5"/>
          <w:sz w:val="24"/>
          <w:szCs w:val="24"/>
        </w:rPr>
        <w:t>6.1</w:t>
      </w:r>
      <w:r>
        <w:rPr>
          <w:spacing w:val="-25"/>
          <w:sz w:val="24"/>
          <w:szCs w:val="24"/>
        </w:rPr>
        <w:t xml:space="preserve"> </w:t>
      </w:r>
      <w:r>
        <w:rPr>
          <w:spacing w:val="-5"/>
          <w:sz w:val="24"/>
          <w:szCs w:val="24"/>
        </w:rPr>
        <w:t>本次招标评标</w:t>
      </w:r>
      <w:r>
        <w:rPr>
          <w:spacing w:val="-29"/>
          <w:sz w:val="24"/>
          <w:szCs w:val="24"/>
        </w:rPr>
        <w:t xml:space="preserve"> </w:t>
      </w:r>
      <w:r>
        <w:rPr>
          <w:spacing w:val="-5"/>
          <w:sz w:val="24"/>
          <w:szCs w:val="24"/>
        </w:rPr>
        <w:t>1</w:t>
      </w:r>
      <w:r>
        <w:rPr>
          <w:spacing w:val="-32"/>
          <w:sz w:val="24"/>
          <w:szCs w:val="24"/>
        </w:rPr>
        <w:t xml:space="preserve"> </w:t>
      </w:r>
      <w:r>
        <w:rPr>
          <w:spacing w:val="-5"/>
          <w:sz w:val="24"/>
          <w:szCs w:val="24"/>
        </w:rPr>
        <w:t>包、2</w:t>
      </w:r>
      <w:r>
        <w:rPr>
          <w:spacing w:val="-33"/>
          <w:sz w:val="24"/>
          <w:szCs w:val="24"/>
        </w:rPr>
        <w:t xml:space="preserve"> </w:t>
      </w:r>
      <w:r>
        <w:rPr>
          <w:spacing w:val="-5"/>
          <w:sz w:val="24"/>
          <w:szCs w:val="24"/>
        </w:rPr>
        <w:t>包、3</w:t>
      </w:r>
      <w:r>
        <w:rPr>
          <w:spacing w:val="-32"/>
          <w:sz w:val="24"/>
          <w:szCs w:val="24"/>
        </w:rPr>
        <w:t xml:space="preserve"> </w:t>
      </w:r>
      <w:r>
        <w:rPr>
          <w:spacing w:val="-5"/>
          <w:sz w:val="24"/>
          <w:szCs w:val="24"/>
        </w:rPr>
        <w:t>包、4</w:t>
      </w:r>
      <w:r>
        <w:rPr>
          <w:spacing w:val="-32"/>
          <w:sz w:val="24"/>
          <w:szCs w:val="24"/>
        </w:rPr>
        <w:t xml:space="preserve"> </w:t>
      </w:r>
      <w:r>
        <w:rPr>
          <w:spacing w:val="-5"/>
          <w:sz w:val="24"/>
          <w:szCs w:val="24"/>
        </w:rPr>
        <w:t>包、5</w:t>
      </w:r>
      <w:r>
        <w:rPr>
          <w:spacing w:val="-33"/>
          <w:sz w:val="24"/>
          <w:szCs w:val="24"/>
        </w:rPr>
        <w:t xml:space="preserve"> </w:t>
      </w:r>
      <w:r>
        <w:rPr>
          <w:spacing w:val="-5"/>
          <w:sz w:val="24"/>
          <w:szCs w:val="24"/>
        </w:rPr>
        <w:t>包</w:t>
      </w:r>
      <w:r>
        <w:rPr>
          <w:rFonts w:hint="eastAsia"/>
          <w:spacing w:val="-5"/>
          <w:sz w:val="24"/>
          <w:szCs w:val="24"/>
          <w:lang w:eastAsia="zh-CN"/>
        </w:rPr>
        <w:t>、</w:t>
      </w:r>
      <w:r>
        <w:rPr>
          <w:rFonts w:hint="eastAsia"/>
          <w:spacing w:val="-5"/>
          <w:sz w:val="24"/>
          <w:szCs w:val="24"/>
          <w:lang w:val="en-US" w:eastAsia="zh-CN"/>
        </w:rPr>
        <w:t>6包</w:t>
      </w:r>
      <w:r>
        <w:rPr>
          <w:spacing w:val="-5"/>
          <w:sz w:val="24"/>
          <w:szCs w:val="24"/>
        </w:rPr>
        <w:t>均采用</w:t>
      </w:r>
      <w:r>
        <w:rPr>
          <w:spacing w:val="-5"/>
          <w:sz w:val="24"/>
          <w:szCs w:val="24"/>
          <w:u w:val="single" w:color="auto"/>
        </w:rPr>
        <w:t xml:space="preserve">  综合评分法 </w:t>
      </w:r>
      <w:r>
        <w:rPr>
          <w:spacing w:val="-5"/>
          <w:sz w:val="24"/>
          <w:szCs w:val="24"/>
        </w:rPr>
        <w:t>（详</w:t>
      </w:r>
      <w:r>
        <w:rPr>
          <w:sz w:val="24"/>
          <w:szCs w:val="24"/>
        </w:rPr>
        <w:t>见第三章评标办法）</w:t>
      </w:r>
    </w:p>
    <w:p w14:paraId="4E21492F">
      <w:pPr>
        <w:pStyle w:val="3"/>
        <w:spacing w:before="1" w:line="222" w:lineRule="auto"/>
        <w:ind w:left="513"/>
        <w:rPr>
          <w:sz w:val="24"/>
          <w:szCs w:val="24"/>
        </w:rPr>
      </w:pPr>
      <w:r>
        <w:rPr>
          <w:b/>
          <w:bCs/>
          <w:spacing w:val="-2"/>
          <w:sz w:val="24"/>
          <w:szCs w:val="24"/>
        </w:rPr>
        <w:t>7.投标人资格：</w:t>
      </w:r>
    </w:p>
    <w:p w14:paraId="65F3CC9A">
      <w:pPr>
        <w:pStyle w:val="3"/>
        <w:spacing w:before="152" w:line="338" w:lineRule="auto"/>
        <w:ind w:left="32" w:right="127" w:firstLine="480"/>
        <w:rPr>
          <w:sz w:val="24"/>
          <w:szCs w:val="24"/>
        </w:rPr>
      </w:pPr>
      <w:r>
        <w:rPr>
          <w:spacing w:val="2"/>
          <w:sz w:val="24"/>
          <w:szCs w:val="24"/>
        </w:rPr>
        <w:t>7.1</w:t>
      </w:r>
      <w:r>
        <w:rPr>
          <w:spacing w:val="-38"/>
          <w:sz w:val="24"/>
          <w:szCs w:val="24"/>
        </w:rPr>
        <w:t xml:space="preserve"> </w:t>
      </w:r>
      <w:r>
        <w:rPr>
          <w:spacing w:val="2"/>
          <w:sz w:val="24"/>
          <w:szCs w:val="24"/>
        </w:rPr>
        <w:t>参与采购活动的供应商必须是满足《中华人民</w:t>
      </w:r>
      <w:r>
        <w:rPr>
          <w:spacing w:val="1"/>
          <w:sz w:val="24"/>
          <w:szCs w:val="24"/>
        </w:rPr>
        <w:t>共和国政府采购法》规定条件的法人、其他组织或者自然人：</w:t>
      </w:r>
    </w:p>
    <w:p w14:paraId="11374392">
      <w:pPr>
        <w:pStyle w:val="3"/>
        <w:spacing w:before="2" w:line="339" w:lineRule="auto"/>
        <w:ind w:left="27" w:firstLine="485"/>
        <w:rPr>
          <w:sz w:val="24"/>
          <w:szCs w:val="24"/>
        </w:rPr>
      </w:pPr>
      <w:r>
        <w:rPr>
          <w:spacing w:val="-3"/>
          <w:sz w:val="24"/>
          <w:szCs w:val="24"/>
        </w:rPr>
        <w:t>7.2 由于政府采购项目的差异性，供应商在参与具体政府采购项目活动时，</w:t>
      </w:r>
      <w:r>
        <w:rPr>
          <w:spacing w:val="2"/>
          <w:sz w:val="24"/>
          <w:szCs w:val="24"/>
        </w:rPr>
        <w:t>应仔细阅读该项目的资质要求,具体见供应商须知前附表。</w:t>
      </w:r>
    </w:p>
    <w:p w14:paraId="3A0ECC3F">
      <w:pPr>
        <w:spacing w:line="339" w:lineRule="auto"/>
        <w:rPr>
          <w:sz w:val="24"/>
          <w:szCs w:val="24"/>
        </w:rPr>
        <w:sectPr>
          <w:footerReference r:id="rId13" w:type="default"/>
          <w:pgSz w:w="11905" w:h="16839"/>
          <w:pgMar w:top="1431" w:right="1778" w:bottom="1564" w:left="1785" w:header="0" w:footer="1402" w:gutter="0"/>
          <w:cols w:space="720" w:num="1"/>
        </w:sectPr>
      </w:pPr>
    </w:p>
    <w:p w14:paraId="2BA5A6E5">
      <w:pPr>
        <w:pStyle w:val="3"/>
        <w:spacing w:before="107" w:line="339" w:lineRule="auto"/>
        <w:ind w:left="27" w:right="205" w:firstLine="485"/>
        <w:rPr>
          <w:sz w:val="24"/>
          <w:szCs w:val="24"/>
        </w:rPr>
      </w:pPr>
      <w:r>
        <w:rPr>
          <w:spacing w:val="2"/>
          <w:sz w:val="24"/>
          <w:szCs w:val="24"/>
        </w:rPr>
        <w:t>7.3</w:t>
      </w:r>
      <w:r>
        <w:rPr>
          <w:spacing w:val="-41"/>
          <w:sz w:val="24"/>
          <w:szCs w:val="24"/>
        </w:rPr>
        <w:t xml:space="preserve"> </w:t>
      </w:r>
      <w:r>
        <w:rPr>
          <w:spacing w:val="2"/>
          <w:sz w:val="24"/>
          <w:szCs w:val="24"/>
        </w:rPr>
        <w:t>根据电子化政府采购的特点，各供应商在开标前应确</w:t>
      </w:r>
      <w:r>
        <w:rPr>
          <w:spacing w:val="1"/>
          <w:sz w:val="24"/>
          <w:szCs w:val="24"/>
        </w:rPr>
        <w:t>保成为新疆维吾</w:t>
      </w:r>
      <w:r>
        <w:rPr>
          <w:spacing w:val="-2"/>
          <w:sz w:val="24"/>
          <w:szCs w:val="24"/>
        </w:rPr>
        <w:t>尔</w:t>
      </w:r>
      <w:r>
        <w:rPr>
          <w:spacing w:val="-44"/>
          <w:sz w:val="24"/>
          <w:szCs w:val="24"/>
        </w:rPr>
        <w:t xml:space="preserve"> </w:t>
      </w:r>
      <w:r>
        <w:rPr>
          <w:spacing w:val="-2"/>
          <w:sz w:val="24"/>
          <w:szCs w:val="24"/>
        </w:rPr>
        <w:t>自治区政府采购网正式注册入库供应商，并完成CA</w:t>
      </w:r>
      <w:r>
        <w:rPr>
          <w:spacing w:val="-40"/>
          <w:sz w:val="24"/>
          <w:szCs w:val="24"/>
        </w:rPr>
        <w:t xml:space="preserve"> </w:t>
      </w:r>
      <w:r>
        <w:rPr>
          <w:spacing w:val="-2"/>
          <w:sz w:val="24"/>
          <w:szCs w:val="24"/>
        </w:rPr>
        <w:t>数字证书申领。因未注册入库、未办理</w:t>
      </w:r>
      <w:r>
        <w:rPr>
          <w:spacing w:val="-42"/>
          <w:sz w:val="24"/>
          <w:szCs w:val="24"/>
        </w:rPr>
        <w:t xml:space="preserve"> </w:t>
      </w:r>
      <w:r>
        <w:rPr>
          <w:spacing w:val="-2"/>
          <w:sz w:val="24"/>
          <w:szCs w:val="24"/>
        </w:rPr>
        <w:t>CA</w:t>
      </w:r>
      <w:r>
        <w:rPr>
          <w:spacing w:val="-42"/>
          <w:sz w:val="24"/>
          <w:szCs w:val="24"/>
        </w:rPr>
        <w:t xml:space="preserve"> </w:t>
      </w:r>
      <w:r>
        <w:rPr>
          <w:spacing w:val="-2"/>
          <w:sz w:val="24"/>
          <w:szCs w:val="24"/>
        </w:rPr>
        <w:t>数字证书等原因造成无法投标或投标失败等后果由供应商自行</w:t>
      </w:r>
      <w:r>
        <w:rPr>
          <w:spacing w:val="-5"/>
          <w:sz w:val="24"/>
          <w:szCs w:val="24"/>
        </w:rPr>
        <w:t>承担。</w:t>
      </w:r>
    </w:p>
    <w:p w14:paraId="4CB88F36">
      <w:pPr>
        <w:pStyle w:val="3"/>
        <w:spacing w:before="1" w:line="338" w:lineRule="auto"/>
        <w:ind w:left="26" w:right="205" w:firstLine="486"/>
        <w:rPr>
          <w:sz w:val="24"/>
          <w:szCs w:val="24"/>
        </w:rPr>
      </w:pPr>
      <w:r>
        <w:rPr>
          <w:spacing w:val="2"/>
          <w:sz w:val="24"/>
          <w:szCs w:val="24"/>
        </w:rPr>
        <w:t>7.4</w:t>
      </w:r>
      <w:r>
        <w:rPr>
          <w:spacing w:val="-41"/>
          <w:sz w:val="24"/>
          <w:szCs w:val="24"/>
        </w:rPr>
        <w:t xml:space="preserve"> </w:t>
      </w:r>
      <w:r>
        <w:rPr>
          <w:spacing w:val="2"/>
          <w:sz w:val="24"/>
          <w:szCs w:val="24"/>
        </w:rPr>
        <w:t>供应商必须确保自己在信息库中注册的信息真实、准</w:t>
      </w:r>
      <w:r>
        <w:rPr>
          <w:spacing w:val="1"/>
          <w:sz w:val="24"/>
          <w:szCs w:val="24"/>
        </w:rPr>
        <w:t>确，并保证投标</w:t>
      </w:r>
      <w:r>
        <w:rPr>
          <w:spacing w:val="2"/>
          <w:sz w:val="24"/>
          <w:szCs w:val="24"/>
        </w:rPr>
        <w:t>文件中的有关信息与库中的信息相一致。否则，投标人因此蒙受损失，招标人</w:t>
      </w:r>
      <w:r>
        <w:rPr>
          <w:spacing w:val="-2"/>
          <w:sz w:val="24"/>
          <w:szCs w:val="24"/>
        </w:rPr>
        <w:t>概不负责。</w:t>
      </w:r>
    </w:p>
    <w:p w14:paraId="4070DE68">
      <w:pPr>
        <w:pStyle w:val="3"/>
        <w:spacing w:line="222" w:lineRule="auto"/>
        <w:ind w:left="508"/>
        <w:rPr>
          <w:sz w:val="24"/>
          <w:szCs w:val="24"/>
        </w:rPr>
      </w:pPr>
      <w:r>
        <w:rPr>
          <w:b/>
          <w:bCs/>
          <w:spacing w:val="-5"/>
          <w:sz w:val="24"/>
          <w:szCs w:val="24"/>
        </w:rPr>
        <w:t>8.</w:t>
      </w:r>
      <w:r>
        <w:rPr>
          <w:spacing w:val="23"/>
          <w:sz w:val="24"/>
          <w:szCs w:val="24"/>
        </w:rPr>
        <w:t xml:space="preserve"> </w:t>
      </w:r>
      <w:r>
        <w:rPr>
          <w:b/>
          <w:bCs/>
          <w:spacing w:val="-5"/>
          <w:sz w:val="24"/>
          <w:szCs w:val="24"/>
        </w:rPr>
        <w:t>投标费用</w:t>
      </w:r>
    </w:p>
    <w:p w14:paraId="6D2B606A">
      <w:pPr>
        <w:pStyle w:val="3"/>
        <w:spacing w:before="150" w:line="222" w:lineRule="auto"/>
        <w:ind w:left="508"/>
        <w:rPr>
          <w:sz w:val="24"/>
          <w:szCs w:val="24"/>
        </w:rPr>
      </w:pPr>
      <w:r>
        <w:rPr>
          <w:spacing w:val="1"/>
          <w:sz w:val="24"/>
          <w:szCs w:val="24"/>
        </w:rPr>
        <w:t>8.1</w:t>
      </w:r>
      <w:r>
        <w:rPr>
          <w:spacing w:val="-34"/>
          <w:sz w:val="24"/>
          <w:szCs w:val="24"/>
        </w:rPr>
        <w:t xml:space="preserve"> </w:t>
      </w:r>
      <w:r>
        <w:rPr>
          <w:spacing w:val="1"/>
          <w:sz w:val="24"/>
          <w:szCs w:val="24"/>
        </w:rPr>
        <w:t>供应商准备和参加投标活动发生的费用自理。</w:t>
      </w:r>
    </w:p>
    <w:p w14:paraId="6F02A73B">
      <w:pPr>
        <w:pStyle w:val="3"/>
        <w:spacing w:before="150" w:line="223" w:lineRule="auto"/>
        <w:ind w:left="508"/>
        <w:rPr>
          <w:sz w:val="24"/>
          <w:szCs w:val="24"/>
        </w:rPr>
      </w:pPr>
      <w:r>
        <w:rPr>
          <w:b/>
          <w:bCs/>
          <w:spacing w:val="-5"/>
          <w:sz w:val="24"/>
          <w:szCs w:val="24"/>
        </w:rPr>
        <w:t>9.</w:t>
      </w:r>
      <w:r>
        <w:rPr>
          <w:spacing w:val="23"/>
          <w:sz w:val="24"/>
          <w:szCs w:val="24"/>
        </w:rPr>
        <w:t xml:space="preserve"> </w:t>
      </w:r>
      <w:r>
        <w:rPr>
          <w:b/>
          <w:bCs/>
          <w:spacing w:val="-5"/>
          <w:sz w:val="24"/>
          <w:szCs w:val="24"/>
        </w:rPr>
        <w:t>踏勘现场</w:t>
      </w:r>
    </w:p>
    <w:p w14:paraId="290267C1">
      <w:pPr>
        <w:pStyle w:val="3"/>
        <w:spacing w:before="153" w:line="338" w:lineRule="auto"/>
        <w:ind w:left="26" w:right="140" w:firstLine="469"/>
        <w:rPr>
          <w:sz w:val="24"/>
          <w:szCs w:val="24"/>
        </w:rPr>
      </w:pPr>
      <w:r>
        <w:rPr>
          <w:spacing w:val="4"/>
          <w:sz w:val="24"/>
          <w:szCs w:val="24"/>
        </w:rPr>
        <w:t>9.1</w:t>
      </w:r>
      <w:r>
        <w:rPr>
          <w:spacing w:val="-35"/>
          <w:sz w:val="24"/>
          <w:szCs w:val="24"/>
        </w:rPr>
        <w:t xml:space="preserve"> </w:t>
      </w:r>
      <w:r>
        <w:rPr>
          <w:spacing w:val="4"/>
          <w:sz w:val="24"/>
          <w:szCs w:val="24"/>
        </w:rPr>
        <w:t>投标人须知前附表规定组织踏勘现场的，招标人按投标人须知前附表</w:t>
      </w:r>
      <w:r>
        <w:rPr>
          <w:spacing w:val="2"/>
          <w:sz w:val="24"/>
          <w:szCs w:val="24"/>
        </w:rPr>
        <w:t>规定的时间、地点组织投标人踏勘项目现场。如需踏勘现场，投标人自行踏勘</w:t>
      </w:r>
      <w:r>
        <w:rPr>
          <w:spacing w:val="-3"/>
          <w:sz w:val="24"/>
          <w:szCs w:val="24"/>
        </w:rPr>
        <w:t>现场的，可咨询本项目采购人或采购代理机构联系人。投标人自行踏勘现场的，</w:t>
      </w:r>
      <w:r>
        <w:rPr>
          <w:spacing w:val="1"/>
          <w:sz w:val="24"/>
          <w:szCs w:val="24"/>
        </w:rPr>
        <w:t>可咨询本项目采购人或采购代理机构联系人。</w:t>
      </w:r>
    </w:p>
    <w:p w14:paraId="65AD7AD9">
      <w:pPr>
        <w:pStyle w:val="3"/>
        <w:spacing w:line="222" w:lineRule="auto"/>
        <w:ind w:left="496"/>
        <w:rPr>
          <w:sz w:val="24"/>
          <w:szCs w:val="24"/>
        </w:rPr>
      </w:pPr>
      <w:r>
        <w:rPr>
          <w:spacing w:val="1"/>
          <w:sz w:val="24"/>
          <w:szCs w:val="24"/>
        </w:rPr>
        <w:t>9.2 投标人踏勘现场发生的费用自理。</w:t>
      </w:r>
    </w:p>
    <w:p w14:paraId="60D13075">
      <w:pPr>
        <w:pStyle w:val="3"/>
        <w:spacing w:before="150" w:line="339" w:lineRule="auto"/>
        <w:ind w:left="27" w:right="217" w:firstLine="468"/>
        <w:rPr>
          <w:sz w:val="24"/>
          <w:szCs w:val="24"/>
        </w:rPr>
      </w:pPr>
      <w:r>
        <w:rPr>
          <w:spacing w:val="2"/>
          <w:sz w:val="24"/>
          <w:szCs w:val="24"/>
        </w:rPr>
        <w:t>9.3</w:t>
      </w:r>
      <w:r>
        <w:rPr>
          <w:spacing w:val="32"/>
          <w:sz w:val="24"/>
          <w:szCs w:val="24"/>
        </w:rPr>
        <w:t xml:space="preserve"> </w:t>
      </w:r>
      <w:r>
        <w:rPr>
          <w:spacing w:val="2"/>
          <w:sz w:val="24"/>
          <w:szCs w:val="24"/>
        </w:rPr>
        <w:t>除招标人的原因外，投标人自行负责在</w:t>
      </w:r>
      <w:r>
        <w:rPr>
          <w:spacing w:val="1"/>
          <w:sz w:val="24"/>
          <w:szCs w:val="24"/>
        </w:rPr>
        <w:t>踏勘现场中所发生的人员伤亡</w:t>
      </w:r>
      <w:r>
        <w:rPr>
          <w:spacing w:val="-1"/>
          <w:sz w:val="24"/>
          <w:szCs w:val="24"/>
        </w:rPr>
        <w:t>和财产损失。</w:t>
      </w:r>
    </w:p>
    <w:p w14:paraId="4B5C4717">
      <w:pPr>
        <w:pStyle w:val="3"/>
        <w:spacing w:before="2" w:line="337" w:lineRule="auto"/>
        <w:ind w:left="29" w:right="217" w:firstLine="466"/>
        <w:rPr>
          <w:sz w:val="24"/>
          <w:szCs w:val="24"/>
        </w:rPr>
      </w:pPr>
      <w:r>
        <w:rPr>
          <w:spacing w:val="2"/>
          <w:sz w:val="24"/>
          <w:szCs w:val="24"/>
        </w:rPr>
        <w:t>9.4 招标人在踏勘现场中介绍的场地和相关的周边环境情况，供投标人在编制投标文件时参考，招标人不对投标人据此作出的判断和决策负责。</w:t>
      </w:r>
    </w:p>
    <w:p w14:paraId="119E112B">
      <w:pPr>
        <w:pStyle w:val="3"/>
        <w:spacing w:before="3" w:line="222" w:lineRule="auto"/>
        <w:ind w:left="525"/>
        <w:rPr>
          <w:sz w:val="24"/>
          <w:szCs w:val="24"/>
        </w:rPr>
      </w:pPr>
      <w:r>
        <w:rPr>
          <w:b/>
          <w:bCs/>
          <w:spacing w:val="-5"/>
          <w:sz w:val="24"/>
          <w:szCs w:val="24"/>
        </w:rPr>
        <w:t>10.</w:t>
      </w:r>
      <w:r>
        <w:rPr>
          <w:spacing w:val="19"/>
          <w:sz w:val="24"/>
          <w:szCs w:val="24"/>
        </w:rPr>
        <w:t xml:space="preserve"> </w:t>
      </w:r>
      <w:r>
        <w:rPr>
          <w:b/>
          <w:bCs/>
          <w:spacing w:val="-5"/>
          <w:sz w:val="24"/>
          <w:szCs w:val="24"/>
        </w:rPr>
        <w:t>投标预备会</w:t>
      </w:r>
    </w:p>
    <w:p w14:paraId="382C25B0">
      <w:pPr>
        <w:pStyle w:val="3"/>
        <w:spacing w:before="150" w:line="339" w:lineRule="auto"/>
        <w:ind w:left="29" w:right="205" w:firstLine="483"/>
        <w:rPr>
          <w:sz w:val="24"/>
          <w:szCs w:val="24"/>
        </w:rPr>
      </w:pPr>
      <w:r>
        <w:rPr>
          <w:sz w:val="24"/>
          <w:szCs w:val="24"/>
        </w:rPr>
        <w:t>10.1</w:t>
      </w:r>
      <w:r>
        <w:rPr>
          <w:spacing w:val="-40"/>
          <w:sz w:val="24"/>
          <w:szCs w:val="24"/>
        </w:rPr>
        <w:t xml:space="preserve"> </w:t>
      </w:r>
      <w:r>
        <w:rPr>
          <w:sz w:val="24"/>
          <w:szCs w:val="24"/>
        </w:rPr>
        <w:t>投标人须知前附表规定召开投标预备会的，招标人按供应商须知前附</w:t>
      </w:r>
      <w:r>
        <w:rPr>
          <w:spacing w:val="2"/>
          <w:sz w:val="24"/>
          <w:szCs w:val="24"/>
        </w:rPr>
        <w:t>表规定的时间和地点召开投标预备会，澄清投标人提出的问题。</w:t>
      </w:r>
    </w:p>
    <w:p w14:paraId="59273A4C">
      <w:pPr>
        <w:pStyle w:val="3"/>
        <w:spacing w:before="2" w:line="337" w:lineRule="auto"/>
        <w:ind w:left="31" w:right="205" w:firstLine="481"/>
        <w:rPr>
          <w:sz w:val="24"/>
          <w:szCs w:val="24"/>
        </w:rPr>
      </w:pPr>
      <w:r>
        <w:rPr>
          <w:sz w:val="24"/>
          <w:szCs w:val="24"/>
        </w:rPr>
        <w:t>10.2</w:t>
      </w:r>
      <w:r>
        <w:rPr>
          <w:spacing w:val="-40"/>
          <w:sz w:val="24"/>
          <w:szCs w:val="24"/>
        </w:rPr>
        <w:t xml:space="preserve"> </w:t>
      </w:r>
      <w:r>
        <w:rPr>
          <w:sz w:val="24"/>
          <w:szCs w:val="24"/>
        </w:rPr>
        <w:t>投标人应在供应商须知前附表规定的时间前，将提出的问题送达招标人，以便招标人澄清。</w:t>
      </w:r>
    </w:p>
    <w:p w14:paraId="16782282">
      <w:pPr>
        <w:pStyle w:val="3"/>
        <w:spacing w:before="2" w:line="338" w:lineRule="auto"/>
        <w:ind w:left="28" w:right="205" w:firstLine="484"/>
        <w:rPr>
          <w:sz w:val="24"/>
          <w:szCs w:val="24"/>
        </w:rPr>
      </w:pPr>
      <w:r>
        <w:rPr>
          <w:sz w:val="24"/>
          <w:szCs w:val="24"/>
        </w:rPr>
        <w:t>10.3</w:t>
      </w:r>
      <w:r>
        <w:rPr>
          <w:spacing w:val="-40"/>
          <w:sz w:val="24"/>
          <w:szCs w:val="24"/>
        </w:rPr>
        <w:t xml:space="preserve"> </w:t>
      </w:r>
      <w:r>
        <w:rPr>
          <w:sz w:val="24"/>
          <w:szCs w:val="24"/>
        </w:rPr>
        <w:t>招标人在投标人须知前附表规定的时间，将对投标人所提的问题进行</w:t>
      </w:r>
      <w:r>
        <w:rPr>
          <w:spacing w:val="1"/>
          <w:sz w:val="24"/>
          <w:szCs w:val="24"/>
        </w:rPr>
        <w:t>澄清。该澄清内容为采购文件的组成部分。</w:t>
      </w:r>
    </w:p>
    <w:p w14:paraId="30A79C9A">
      <w:pPr>
        <w:pStyle w:val="3"/>
        <w:spacing w:line="222" w:lineRule="auto"/>
        <w:ind w:left="525"/>
        <w:rPr>
          <w:sz w:val="24"/>
          <w:szCs w:val="24"/>
        </w:rPr>
      </w:pPr>
      <w:r>
        <w:rPr>
          <w:b/>
          <w:bCs/>
          <w:spacing w:val="-6"/>
          <w:sz w:val="24"/>
          <w:szCs w:val="24"/>
        </w:rPr>
        <w:t>11.</w:t>
      </w:r>
      <w:r>
        <w:rPr>
          <w:spacing w:val="18"/>
          <w:sz w:val="24"/>
          <w:szCs w:val="24"/>
        </w:rPr>
        <w:t xml:space="preserve"> </w:t>
      </w:r>
      <w:r>
        <w:rPr>
          <w:b/>
          <w:bCs/>
          <w:spacing w:val="-6"/>
          <w:sz w:val="24"/>
          <w:szCs w:val="24"/>
        </w:rPr>
        <w:t>联合投标</w:t>
      </w:r>
    </w:p>
    <w:p w14:paraId="645DE4E9">
      <w:pPr>
        <w:pStyle w:val="3"/>
        <w:spacing w:before="148" w:line="339" w:lineRule="auto"/>
        <w:ind w:left="26" w:firstLine="486"/>
        <w:jc w:val="both"/>
        <w:rPr>
          <w:sz w:val="24"/>
          <w:szCs w:val="24"/>
        </w:rPr>
      </w:pPr>
      <w:r>
        <w:rPr>
          <w:spacing w:val="-3"/>
          <w:sz w:val="24"/>
          <w:szCs w:val="24"/>
        </w:rPr>
        <w:t>11.1</w:t>
      </w:r>
      <w:r>
        <w:rPr>
          <w:spacing w:val="33"/>
          <w:sz w:val="24"/>
          <w:szCs w:val="24"/>
        </w:rPr>
        <w:t xml:space="preserve"> </w:t>
      </w:r>
      <w:r>
        <w:rPr>
          <w:spacing w:val="-3"/>
          <w:sz w:val="24"/>
          <w:szCs w:val="24"/>
        </w:rPr>
        <w:t>两个以上投标人可以组成一个投标联合体，以一个投标人的身份投</w:t>
      </w:r>
      <w:r>
        <w:rPr>
          <w:spacing w:val="-4"/>
          <w:sz w:val="24"/>
          <w:szCs w:val="24"/>
        </w:rPr>
        <w:t>标。</w:t>
      </w:r>
      <w:r>
        <w:rPr>
          <w:spacing w:val="2"/>
          <w:sz w:val="24"/>
          <w:szCs w:val="24"/>
        </w:rPr>
        <w:t>以联合体形式参加投标的，联合体各方均应当符合《政府采购法》第二十二条规定的条件。招标人根据采购项目的特殊要求规定供应商特定条件的，联合体各方中至少应当有一方符合招标人规定的特定条件。</w:t>
      </w:r>
    </w:p>
    <w:p w14:paraId="34E1C1DD">
      <w:pPr>
        <w:spacing w:line="339" w:lineRule="auto"/>
        <w:rPr>
          <w:sz w:val="24"/>
          <w:szCs w:val="24"/>
        </w:rPr>
        <w:sectPr>
          <w:footerReference r:id="rId14" w:type="default"/>
          <w:pgSz w:w="11905" w:h="16839"/>
          <w:pgMar w:top="1431" w:right="1638" w:bottom="1564" w:left="1785" w:header="0" w:footer="1402" w:gutter="0"/>
          <w:cols w:space="720" w:num="1"/>
        </w:sectPr>
      </w:pPr>
    </w:p>
    <w:p w14:paraId="2E86870F">
      <w:pPr>
        <w:pStyle w:val="3"/>
        <w:spacing w:before="88" w:line="308" w:lineRule="auto"/>
        <w:ind w:left="28" w:right="105" w:firstLine="484"/>
        <w:rPr>
          <w:sz w:val="24"/>
          <w:szCs w:val="24"/>
        </w:rPr>
      </w:pPr>
      <w:r>
        <w:rPr>
          <w:sz w:val="24"/>
          <w:szCs w:val="24"/>
        </w:rPr>
        <w:t>11.2</w:t>
      </w:r>
      <w:r>
        <w:rPr>
          <w:spacing w:val="-42"/>
          <w:sz w:val="24"/>
          <w:szCs w:val="24"/>
        </w:rPr>
        <w:t xml:space="preserve"> </w:t>
      </w:r>
      <w:r>
        <w:rPr>
          <w:sz w:val="24"/>
          <w:szCs w:val="24"/>
        </w:rPr>
        <w:t>联合体各方之间应当签订共同投标协议，明确约定联合体各方承担的</w:t>
      </w:r>
      <w:r>
        <w:rPr>
          <w:spacing w:val="2"/>
          <w:sz w:val="24"/>
          <w:szCs w:val="24"/>
        </w:rPr>
        <w:t>工作和相应的责任，并将共同投标协议连同投标文件一并提交招标人。联合体</w:t>
      </w:r>
      <w:r>
        <w:rPr>
          <w:spacing w:val="1"/>
          <w:sz w:val="24"/>
          <w:szCs w:val="24"/>
        </w:rPr>
        <w:t>各方签订共同投标协议后，不得再以自</w:t>
      </w:r>
      <w:r>
        <w:rPr>
          <w:spacing w:val="-69"/>
          <w:sz w:val="24"/>
          <w:szCs w:val="24"/>
        </w:rPr>
        <w:t xml:space="preserve"> </w:t>
      </w:r>
      <w:r>
        <w:rPr>
          <w:spacing w:val="1"/>
          <w:sz w:val="24"/>
          <w:szCs w:val="24"/>
        </w:rPr>
        <w:t>己名义单独在同一项目中投标，也不得组成新的联合体参加同一项目投标。</w:t>
      </w:r>
    </w:p>
    <w:p w14:paraId="6BC5D695">
      <w:pPr>
        <w:pStyle w:val="3"/>
        <w:spacing w:line="306" w:lineRule="auto"/>
        <w:ind w:left="26" w:right="105" w:firstLine="488"/>
        <w:rPr>
          <w:sz w:val="24"/>
          <w:szCs w:val="24"/>
        </w:rPr>
      </w:pPr>
      <w:r>
        <w:rPr>
          <w:spacing w:val="-1"/>
          <w:sz w:val="24"/>
          <w:szCs w:val="24"/>
        </w:rPr>
        <w:t>11.3 联合体应当确定其中一个单位为投标的全权代表，负</w:t>
      </w:r>
      <w:r>
        <w:rPr>
          <w:spacing w:val="-2"/>
          <w:sz w:val="24"/>
          <w:szCs w:val="24"/>
        </w:rPr>
        <w:t>责参加投标的一</w:t>
      </w:r>
      <w:r>
        <w:rPr>
          <w:spacing w:val="2"/>
          <w:sz w:val="24"/>
          <w:szCs w:val="24"/>
        </w:rPr>
        <w:t>切事务，并承担投标及履约中应承担的全部责任与义务。</w:t>
      </w:r>
    </w:p>
    <w:p w14:paraId="66734D65">
      <w:pPr>
        <w:pStyle w:val="3"/>
        <w:spacing w:before="3" w:line="308" w:lineRule="auto"/>
        <w:ind w:left="28" w:right="223" w:firstLine="501"/>
        <w:rPr>
          <w:sz w:val="24"/>
          <w:szCs w:val="24"/>
        </w:rPr>
      </w:pPr>
      <w:r>
        <w:rPr>
          <w:spacing w:val="2"/>
          <w:sz w:val="24"/>
          <w:szCs w:val="24"/>
        </w:rPr>
        <w:t>11.4 联合体各方应当共同与招标人签订采购合同，就采购合同约定</w:t>
      </w:r>
      <w:r>
        <w:rPr>
          <w:spacing w:val="1"/>
          <w:sz w:val="24"/>
          <w:szCs w:val="24"/>
        </w:rPr>
        <w:t>的事项对招标人承担连带责任。</w:t>
      </w:r>
    </w:p>
    <w:p w14:paraId="0D232529">
      <w:pPr>
        <w:pStyle w:val="3"/>
        <w:spacing w:before="19" w:line="222" w:lineRule="auto"/>
        <w:ind w:left="515"/>
        <w:rPr>
          <w:sz w:val="24"/>
          <w:szCs w:val="24"/>
        </w:rPr>
      </w:pPr>
      <w:r>
        <w:rPr>
          <w:b/>
          <w:bCs/>
          <w:spacing w:val="-3"/>
          <w:sz w:val="24"/>
          <w:szCs w:val="24"/>
        </w:rPr>
        <w:t>12.招标代理费</w:t>
      </w:r>
    </w:p>
    <w:p w14:paraId="714E8929">
      <w:pPr>
        <w:pStyle w:val="3"/>
        <w:spacing w:before="147" w:line="339" w:lineRule="auto"/>
        <w:ind w:left="27" w:firstLine="485"/>
        <w:jc w:val="both"/>
        <w:rPr>
          <w:sz w:val="24"/>
          <w:szCs w:val="24"/>
        </w:rPr>
      </w:pPr>
      <w:r>
        <w:rPr>
          <w:spacing w:val="-1"/>
          <w:sz w:val="24"/>
          <w:szCs w:val="24"/>
        </w:rPr>
        <w:t>12.1 中标单位在领取本项目中标通知书时，按照《国家发展改</w:t>
      </w:r>
      <w:r>
        <w:rPr>
          <w:spacing w:val="-2"/>
          <w:sz w:val="24"/>
          <w:szCs w:val="24"/>
        </w:rPr>
        <w:t>革委关于降</w:t>
      </w:r>
      <w:r>
        <w:rPr>
          <w:spacing w:val="-1"/>
          <w:sz w:val="24"/>
          <w:szCs w:val="24"/>
        </w:rPr>
        <w:t>低部分建设项目收费标准规范收费行为等有关问题的通知》发改价格[</w:t>
      </w:r>
      <w:r>
        <w:fldChar w:fldCharType="begin"/>
      </w:r>
      <w:r>
        <w:instrText xml:space="preserve"> HYPERLINK \l "bookmark16" </w:instrText>
      </w:r>
      <w:r>
        <w:fldChar w:fldCharType="separate"/>
      </w:r>
      <w:r>
        <w:rPr>
          <w:spacing w:val="-1"/>
          <w:sz w:val="24"/>
          <w:szCs w:val="24"/>
        </w:rPr>
        <w:t>2011</w:t>
      </w:r>
      <w:r>
        <w:rPr>
          <w:spacing w:val="-1"/>
          <w:sz w:val="24"/>
          <w:szCs w:val="24"/>
        </w:rPr>
        <w:fldChar w:fldCharType="end"/>
      </w:r>
      <w:r>
        <w:rPr>
          <w:spacing w:val="-1"/>
          <w:sz w:val="24"/>
          <w:szCs w:val="24"/>
        </w:rPr>
        <w:t>]534号文件要求、《国家发展改革委关于进一步放开</w:t>
      </w:r>
      <w:r>
        <w:rPr>
          <w:spacing w:val="-2"/>
          <w:sz w:val="24"/>
          <w:szCs w:val="24"/>
        </w:rPr>
        <w:t>建设项目专业服务价格的通知》</w:t>
      </w:r>
      <w:r>
        <w:rPr>
          <w:spacing w:val="2"/>
          <w:sz w:val="24"/>
          <w:szCs w:val="24"/>
        </w:rPr>
        <w:t>协商按照发改价格[</w:t>
      </w:r>
      <w:r>
        <w:fldChar w:fldCharType="begin"/>
      </w:r>
      <w:r>
        <w:instrText xml:space="preserve"> HYPERLINK \l "bookmark17" </w:instrText>
      </w:r>
      <w:r>
        <w:fldChar w:fldCharType="separate"/>
      </w:r>
      <w:r>
        <w:rPr>
          <w:spacing w:val="2"/>
          <w:sz w:val="24"/>
          <w:szCs w:val="24"/>
        </w:rPr>
        <w:t>2015</w:t>
      </w:r>
      <w:r>
        <w:rPr>
          <w:spacing w:val="2"/>
          <w:sz w:val="24"/>
          <w:szCs w:val="24"/>
        </w:rPr>
        <w:fldChar w:fldCharType="end"/>
      </w:r>
      <w:r>
        <w:rPr>
          <w:spacing w:val="2"/>
          <w:sz w:val="24"/>
          <w:szCs w:val="24"/>
        </w:rPr>
        <w:t>]299 号文件执行（由中标单位支付）。具体详见供应</w:t>
      </w:r>
      <w:r>
        <w:rPr>
          <w:spacing w:val="-1"/>
          <w:sz w:val="24"/>
          <w:szCs w:val="24"/>
        </w:rPr>
        <w:t>商须知前附表。</w:t>
      </w:r>
    </w:p>
    <w:p w14:paraId="01219E0D">
      <w:pPr>
        <w:pStyle w:val="3"/>
        <w:spacing w:before="1" w:line="222" w:lineRule="auto"/>
        <w:ind w:left="525"/>
        <w:rPr>
          <w:sz w:val="24"/>
          <w:szCs w:val="24"/>
        </w:rPr>
      </w:pPr>
      <w:r>
        <w:rPr>
          <w:b/>
          <w:bCs/>
          <w:spacing w:val="-2"/>
          <w:sz w:val="24"/>
          <w:szCs w:val="24"/>
        </w:rPr>
        <w:t>13.投标人应注意的事项</w:t>
      </w:r>
    </w:p>
    <w:p w14:paraId="01D0ABFE">
      <w:pPr>
        <w:pStyle w:val="3"/>
        <w:spacing w:before="152" w:line="338" w:lineRule="auto"/>
        <w:ind w:left="27" w:right="105" w:firstLine="497"/>
        <w:rPr>
          <w:sz w:val="24"/>
          <w:szCs w:val="24"/>
        </w:rPr>
      </w:pPr>
      <w:r>
        <w:rPr>
          <w:sz w:val="24"/>
          <w:szCs w:val="24"/>
        </w:rPr>
        <w:t>13.1</w:t>
      </w:r>
      <w:r>
        <w:rPr>
          <w:spacing w:val="-40"/>
          <w:sz w:val="24"/>
          <w:szCs w:val="24"/>
        </w:rPr>
        <w:t xml:space="preserve"> </w:t>
      </w:r>
      <w:r>
        <w:rPr>
          <w:sz w:val="24"/>
          <w:szCs w:val="24"/>
        </w:rPr>
        <w:t>投标人一旦按规定缴纳了投标保证金并参</w:t>
      </w:r>
      <w:r>
        <w:rPr>
          <w:spacing w:val="-1"/>
          <w:sz w:val="24"/>
          <w:szCs w:val="24"/>
        </w:rPr>
        <w:t>加投标，即被认为接受了本</w:t>
      </w:r>
      <w:r>
        <w:rPr>
          <w:spacing w:val="2"/>
          <w:sz w:val="24"/>
          <w:szCs w:val="24"/>
        </w:rPr>
        <w:t>采购文件中的所有条件和规定。投标人必须严格按采购文件的要求编制投标文</w:t>
      </w:r>
      <w:r>
        <w:rPr>
          <w:spacing w:val="1"/>
          <w:sz w:val="24"/>
          <w:szCs w:val="24"/>
        </w:rPr>
        <w:t>件，投标文件宜编制页码和目录，以便评委审核。否则，</w:t>
      </w:r>
      <w:r>
        <w:rPr>
          <w:spacing w:val="-68"/>
          <w:sz w:val="24"/>
          <w:szCs w:val="24"/>
        </w:rPr>
        <w:t xml:space="preserve"> </w:t>
      </w:r>
      <w:r>
        <w:rPr>
          <w:spacing w:val="1"/>
          <w:sz w:val="24"/>
          <w:szCs w:val="24"/>
        </w:rPr>
        <w:t>由此产生的一切后果</w:t>
      </w:r>
      <w:r>
        <w:rPr>
          <w:spacing w:val="-1"/>
          <w:sz w:val="24"/>
          <w:szCs w:val="24"/>
        </w:rPr>
        <w:t>由投标人承担。</w:t>
      </w:r>
    </w:p>
    <w:p w14:paraId="762D42E0">
      <w:pPr>
        <w:pStyle w:val="3"/>
        <w:spacing w:before="2" w:line="338" w:lineRule="auto"/>
        <w:ind w:left="27" w:right="228" w:firstLine="497"/>
        <w:rPr>
          <w:sz w:val="24"/>
          <w:szCs w:val="24"/>
        </w:rPr>
      </w:pPr>
      <w:r>
        <w:rPr>
          <w:spacing w:val="2"/>
          <w:sz w:val="24"/>
          <w:szCs w:val="24"/>
        </w:rPr>
        <w:t>13.2 投标人对采购内容中规定的技术参数、规格等要求必须完全响</w:t>
      </w:r>
      <w:r>
        <w:rPr>
          <w:spacing w:val="1"/>
          <w:sz w:val="24"/>
          <w:szCs w:val="24"/>
        </w:rPr>
        <w:t>应或优于采购文件中的要求。</w:t>
      </w:r>
    </w:p>
    <w:p w14:paraId="444FD08A">
      <w:pPr>
        <w:pStyle w:val="3"/>
        <w:spacing w:before="1" w:line="338" w:lineRule="auto"/>
        <w:ind w:left="26" w:right="300" w:firstLine="488"/>
        <w:rPr>
          <w:sz w:val="24"/>
          <w:szCs w:val="24"/>
        </w:rPr>
      </w:pPr>
      <w:r>
        <w:rPr>
          <w:spacing w:val="1"/>
          <w:sz w:val="24"/>
          <w:szCs w:val="24"/>
        </w:rPr>
        <w:t>13.3</w:t>
      </w:r>
      <w:r>
        <w:rPr>
          <w:spacing w:val="-30"/>
          <w:sz w:val="24"/>
          <w:szCs w:val="24"/>
        </w:rPr>
        <w:t xml:space="preserve"> </w:t>
      </w:r>
      <w:r>
        <w:rPr>
          <w:spacing w:val="1"/>
          <w:sz w:val="24"/>
          <w:szCs w:val="24"/>
        </w:rPr>
        <w:t>所有投标人的投标保证金都应在采购文件规定的投标保证金缴纳截</w:t>
      </w:r>
      <w:r>
        <w:rPr>
          <w:spacing w:val="-1"/>
          <w:sz w:val="24"/>
          <w:szCs w:val="24"/>
        </w:rPr>
        <w:t>止日期前缴纳。</w:t>
      </w:r>
    </w:p>
    <w:p w14:paraId="1B2B8FD5">
      <w:pPr>
        <w:pStyle w:val="3"/>
        <w:spacing w:before="2" w:line="338" w:lineRule="auto"/>
        <w:ind w:left="28" w:right="105" w:firstLine="486"/>
        <w:rPr>
          <w:sz w:val="24"/>
          <w:szCs w:val="24"/>
        </w:rPr>
      </w:pPr>
      <w:r>
        <w:rPr>
          <w:sz w:val="24"/>
          <w:szCs w:val="24"/>
        </w:rPr>
        <w:t>13.4</w:t>
      </w:r>
      <w:r>
        <w:rPr>
          <w:spacing w:val="-37"/>
          <w:sz w:val="24"/>
          <w:szCs w:val="24"/>
        </w:rPr>
        <w:t xml:space="preserve"> </w:t>
      </w:r>
      <w:r>
        <w:rPr>
          <w:sz w:val="24"/>
          <w:szCs w:val="24"/>
        </w:rPr>
        <w:t>单位负责人为同一人或者存在直接控股、管理关系的不同</w:t>
      </w:r>
      <w:r>
        <w:rPr>
          <w:spacing w:val="-1"/>
          <w:sz w:val="24"/>
          <w:szCs w:val="24"/>
        </w:rPr>
        <w:t>供应商，不</w:t>
      </w:r>
      <w:r>
        <w:rPr>
          <w:spacing w:val="2"/>
          <w:sz w:val="24"/>
          <w:szCs w:val="24"/>
        </w:rPr>
        <w:t>得参加同一合同项下的政府采购活动。为采购项目提供整体设计、规范编制或者项目管理、监理、检测等服务的供应商，不得再参加该采购项目的其他采购</w:t>
      </w:r>
      <w:r>
        <w:rPr>
          <w:spacing w:val="-5"/>
          <w:sz w:val="24"/>
          <w:szCs w:val="24"/>
        </w:rPr>
        <w:t>活动。</w:t>
      </w:r>
    </w:p>
    <w:p w14:paraId="0780F6CE">
      <w:pPr>
        <w:pStyle w:val="3"/>
        <w:spacing w:before="2" w:line="338" w:lineRule="auto"/>
        <w:ind w:left="31" w:right="108" w:firstLine="493"/>
        <w:rPr>
          <w:sz w:val="24"/>
          <w:szCs w:val="24"/>
        </w:rPr>
      </w:pPr>
      <w:r>
        <w:rPr>
          <w:spacing w:val="1"/>
          <w:sz w:val="24"/>
          <w:szCs w:val="24"/>
        </w:rPr>
        <w:t>13.5</w:t>
      </w:r>
      <w:r>
        <w:rPr>
          <w:spacing w:val="-30"/>
          <w:sz w:val="24"/>
          <w:szCs w:val="24"/>
        </w:rPr>
        <w:t xml:space="preserve"> </w:t>
      </w:r>
      <w:r>
        <w:rPr>
          <w:spacing w:val="1"/>
          <w:sz w:val="24"/>
          <w:szCs w:val="24"/>
        </w:rPr>
        <w:t>本项目只接受成为新疆维吾尔自治区政府采购网正式注册入库并完成</w:t>
      </w:r>
      <w:r>
        <w:rPr>
          <w:spacing w:val="-51"/>
          <w:sz w:val="24"/>
          <w:szCs w:val="24"/>
        </w:rPr>
        <w:t xml:space="preserve"> </w:t>
      </w:r>
      <w:r>
        <w:rPr>
          <w:sz w:val="24"/>
          <w:szCs w:val="24"/>
        </w:rPr>
        <w:t>CA</w:t>
      </w:r>
      <w:r>
        <w:rPr>
          <w:spacing w:val="-40"/>
          <w:sz w:val="24"/>
          <w:szCs w:val="24"/>
        </w:rPr>
        <w:t xml:space="preserve"> </w:t>
      </w:r>
      <w:r>
        <w:rPr>
          <w:spacing w:val="1"/>
          <w:sz w:val="24"/>
          <w:szCs w:val="24"/>
        </w:rPr>
        <w:t>数字证书申领供应商参与投标。因未注册入库、</w:t>
      </w:r>
      <w:r>
        <w:rPr>
          <w:sz w:val="24"/>
          <w:szCs w:val="24"/>
        </w:rPr>
        <w:t>未办理</w:t>
      </w:r>
      <w:r>
        <w:rPr>
          <w:spacing w:val="-51"/>
          <w:sz w:val="24"/>
          <w:szCs w:val="24"/>
        </w:rPr>
        <w:t xml:space="preserve"> </w:t>
      </w:r>
      <w:r>
        <w:rPr>
          <w:sz w:val="24"/>
          <w:szCs w:val="24"/>
        </w:rPr>
        <w:t>CA</w:t>
      </w:r>
      <w:r>
        <w:rPr>
          <w:spacing w:val="-40"/>
          <w:sz w:val="24"/>
          <w:szCs w:val="24"/>
        </w:rPr>
        <w:t xml:space="preserve"> </w:t>
      </w:r>
      <w:r>
        <w:rPr>
          <w:sz w:val="24"/>
          <w:szCs w:val="24"/>
        </w:rPr>
        <w:t>数字证书等原</w:t>
      </w:r>
      <w:r>
        <w:rPr>
          <w:spacing w:val="2"/>
          <w:sz w:val="24"/>
          <w:szCs w:val="24"/>
        </w:rPr>
        <w:t>因造成无法投标或投标失败等后果由供应商自行承</w:t>
      </w:r>
      <w:r>
        <w:rPr>
          <w:spacing w:val="1"/>
          <w:sz w:val="24"/>
          <w:szCs w:val="24"/>
        </w:rPr>
        <w:t>担。</w:t>
      </w:r>
    </w:p>
    <w:p w14:paraId="4ECCCEAE">
      <w:pPr>
        <w:pStyle w:val="3"/>
        <w:spacing w:before="1" w:line="324" w:lineRule="auto"/>
        <w:ind w:left="33" w:right="288" w:firstLine="491"/>
        <w:rPr>
          <w:sz w:val="24"/>
          <w:szCs w:val="24"/>
        </w:rPr>
      </w:pPr>
      <w:r>
        <w:rPr>
          <w:spacing w:val="1"/>
          <w:sz w:val="24"/>
          <w:szCs w:val="24"/>
        </w:rPr>
        <w:t>13.6</w:t>
      </w:r>
      <w:r>
        <w:rPr>
          <w:spacing w:val="-27"/>
          <w:sz w:val="24"/>
          <w:szCs w:val="24"/>
        </w:rPr>
        <w:t xml:space="preserve"> </w:t>
      </w:r>
      <w:r>
        <w:rPr>
          <w:spacing w:val="1"/>
          <w:sz w:val="24"/>
          <w:szCs w:val="24"/>
        </w:rPr>
        <w:t>投标人被视为充分熟悉本招标项目所在地的与履行合同有关的各种</w:t>
      </w:r>
      <w:r>
        <w:rPr>
          <w:sz w:val="24"/>
          <w:szCs w:val="24"/>
        </w:rPr>
        <w:t>情况，包括但不限于：</w:t>
      </w:r>
    </w:p>
    <w:p w14:paraId="6C301995">
      <w:pPr>
        <w:spacing w:line="324" w:lineRule="auto"/>
        <w:rPr>
          <w:sz w:val="24"/>
          <w:szCs w:val="24"/>
        </w:rPr>
        <w:sectPr>
          <w:footerReference r:id="rId15" w:type="default"/>
          <w:pgSz w:w="11905" w:h="16839"/>
          <w:pgMar w:top="1431" w:right="1738" w:bottom="1564" w:left="1785" w:header="0" w:footer="1402" w:gutter="0"/>
          <w:cols w:space="720" w:num="1"/>
        </w:sectPr>
      </w:pPr>
    </w:p>
    <w:p w14:paraId="429DF3FC">
      <w:pPr>
        <w:pStyle w:val="3"/>
        <w:spacing w:before="90" w:line="307" w:lineRule="auto"/>
        <w:ind w:left="26" w:right="58" w:firstLine="370"/>
        <w:rPr>
          <w:sz w:val="24"/>
          <w:szCs w:val="24"/>
        </w:rPr>
      </w:pPr>
      <w:r>
        <w:rPr>
          <w:spacing w:val="2"/>
          <w:sz w:val="24"/>
          <w:szCs w:val="24"/>
        </w:rPr>
        <w:t>（1）国家对本次投标货物和服务的生产、安装调试、验收、维修等有关法</w:t>
      </w:r>
      <w:r>
        <w:rPr>
          <w:spacing w:val="1"/>
          <w:sz w:val="24"/>
          <w:szCs w:val="24"/>
        </w:rPr>
        <w:t>律、法规及行业管理标准；</w:t>
      </w:r>
    </w:p>
    <w:p w14:paraId="63A4ABA0">
      <w:pPr>
        <w:pStyle w:val="3"/>
        <w:spacing w:line="221" w:lineRule="auto"/>
        <w:ind w:left="397"/>
        <w:rPr>
          <w:sz w:val="24"/>
          <w:szCs w:val="24"/>
        </w:rPr>
      </w:pPr>
      <w:r>
        <w:rPr>
          <w:spacing w:val="1"/>
          <w:sz w:val="24"/>
          <w:szCs w:val="24"/>
        </w:rPr>
        <w:t>（2）本地区有关管理部门的相关规定；</w:t>
      </w:r>
    </w:p>
    <w:p w14:paraId="04B8CCF9">
      <w:pPr>
        <w:pStyle w:val="3"/>
        <w:spacing w:before="111" w:line="309" w:lineRule="auto"/>
        <w:ind w:left="393" w:right="95" w:firstLine="4"/>
        <w:rPr>
          <w:rFonts w:ascii="Arial"/>
          <w:sz w:val="21"/>
        </w:rPr>
      </w:pPr>
      <w:r>
        <w:rPr>
          <w:spacing w:val="1"/>
          <w:sz w:val="24"/>
          <w:szCs w:val="24"/>
        </w:rPr>
        <w:t>（3）招标人的相关场地情况、基础建设、电力供应情况及相关设计标准。本采购文件不再对上述情况进行描述。</w:t>
      </w:r>
    </w:p>
    <w:p w14:paraId="58838B45">
      <w:pPr>
        <w:pStyle w:val="3"/>
        <w:spacing w:before="91" w:line="223" w:lineRule="auto"/>
        <w:ind w:left="3309"/>
        <w:rPr>
          <w:sz w:val="28"/>
          <w:szCs w:val="28"/>
        </w:rPr>
      </w:pPr>
      <w:r>
        <w:rPr>
          <w:b/>
          <w:bCs/>
          <w:spacing w:val="-3"/>
          <w:sz w:val="28"/>
          <w:szCs w:val="28"/>
        </w:rPr>
        <w:t>（二）招标文件</w:t>
      </w:r>
    </w:p>
    <w:p w14:paraId="00B550AE">
      <w:pPr>
        <w:pStyle w:val="3"/>
        <w:spacing w:before="102" w:line="222" w:lineRule="auto"/>
        <w:ind w:left="525"/>
        <w:rPr>
          <w:sz w:val="24"/>
          <w:szCs w:val="24"/>
        </w:rPr>
      </w:pPr>
      <w:r>
        <w:rPr>
          <w:b/>
          <w:bCs/>
          <w:spacing w:val="-2"/>
          <w:sz w:val="24"/>
          <w:szCs w:val="24"/>
        </w:rPr>
        <w:t>15.</w:t>
      </w:r>
      <w:r>
        <w:rPr>
          <w:spacing w:val="-2"/>
          <w:sz w:val="24"/>
          <w:szCs w:val="24"/>
        </w:rPr>
        <w:t xml:space="preserve"> </w:t>
      </w:r>
      <w:r>
        <w:rPr>
          <w:b/>
          <w:bCs/>
          <w:spacing w:val="-2"/>
          <w:sz w:val="24"/>
          <w:szCs w:val="24"/>
        </w:rPr>
        <w:t>采购文件的编制依据</w:t>
      </w:r>
    </w:p>
    <w:p w14:paraId="617B9834">
      <w:pPr>
        <w:pStyle w:val="3"/>
        <w:spacing w:before="153" w:line="338" w:lineRule="auto"/>
        <w:ind w:left="26" w:right="58" w:firstLine="488"/>
        <w:jc w:val="both"/>
        <w:rPr>
          <w:sz w:val="24"/>
          <w:szCs w:val="24"/>
        </w:rPr>
      </w:pPr>
      <w:r>
        <w:rPr>
          <w:spacing w:val="2"/>
          <w:sz w:val="24"/>
          <w:szCs w:val="24"/>
        </w:rPr>
        <w:t>根据《中华人民共和国政府采购法》、《政府采购货物和服务招标投标管</w:t>
      </w:r>
      <w:r>
        <w:rPr>
          <w:sz w:val="24"/>
          <w:szCs w:val="24"/>
        </w:rPr>
        <w:t>理办法》和《中华人民共和国民法典》等相关法律法规和规章及部、省、市级</w:t>
      </w:r>
      <w:r>
        <w:rPr>
          <w:spacing w:val="-2"/>
          <w:sz w:val="24"/>
          <w:szCs w:val="24"/>
        </w:rPr>
        <w:t>规范性文件的规定，编制本采购文件。</w:t>
      </w:r>
    </w:p>
    <w:p w14:paraId="7EF72024">
      <w:pPr>
        <w:pStyle w:val="3"/>
        <w:spacing w:line="222" w:lineRule="auto"/>
        <w:ind w:left="525"/>
        <w:rPr>
          <w:sz w:val="24"/>
          <w:szCs w:val="24"/>
        </w:rPr>
      </w:pPr>
      <w:r>
        <w:rPr>
          <w:b/>
          <w:bCs/>
          <w:spacing w:val="-5"/>
          <w:sz w:val="24"/>
          <w:szCs w:val="24"/>
        </w:rPr>
        <w:t>16.</w:t>
      </w:r>
      <w:r>
        <w:rPr>
          <w:spacing w:val="31"/>
          <w:sz w:val="24"/>
          <w:szCs w:val="24"/>
        </w:rPr>
        <w:t xml:space="preserve"> </w:t>
      </w:r>
      <w:r>
        <w:rPr>
          <w:b/>
          <w:bCs/>
          <w:spacing w:val="-5"/>
          <w:sz w:val="24"/>
          <w:szCs w:val="24"/>
        </w:rPr>
        <w:t>采购文件的组成</w:t>
      </w:r>
    </w:p>
    <w:p w14:paraId="341EFFF7">
      <w:pPr>
        <w:pStyle w:val="3"/>
        <w:spacing w:before="151" w:line="222" w:lineRule="auto"/>
        <w:ind w:left="525"/>
        <w:rPr>
          <w:sz w:val="24"/>
          <w:szCs w:val="24"/>
        </w:rPr>
      </w:pPr>
      <w:r>
        <w:rPr>
          <w:sz w:val="24"/>
          <w:szCs w:val="24"/>
        </w:rPr>
        <w:t>16.1 采购文件包括内容：</w:t>
      </w:r>
    </w:p>
    <w:p w14:paraId="0B7B0B5C">
      <w:pPr>
        <w:pStyle w:val="3"/>
        <w:spacing w:before="153" w:line="222" w:lineRule="auto"/>
        <w:ind w:left="1744"/>
        <w:rPr>
          <w:sz w:val="24"/>
          <w:szCs w:val="24"/>
        </w:rPr>
      </w:pPr>
      <w:r>
        <w:rPr>
          <w:spacing w:val="-4"/>
          <w:sz w:val="24"/>
          <w:szCs w:val="24"/>
        </w:rPr>
        <w:t>第一章</w:t>
      </w:r>
      <w:r>
        <w:rPr>
          <w:spacing w:val="11"/>
          <w:sz w:val="24"/>
          <w:szCs w:val="24"/>
        </w:rPr>
        <w:t xml:space="preserve">  </w:t>
      </w:r>
      <w:r>
        <w:rPr>
          <w:spacing w:val="-4"/>
          <w:sz w:val="24"/>
          <w:szCs w:val="24"/>
        </w:rPr>
        <w:t>招标公告</w:t>
      </w:r>
    </w:p>
    <w:p w14:paraId="45CCAA25">
      <w:pPr>
        <w:pStyle w:val="3"/>
        <w:spacing w:before="151" w:line="222" w:lineRule="auto"/>
        <w:ind w:left="1744"/>
        <w:rPr>
          <w:sz w:val="24"/>
          <w:szCs w:val="24"/>
        </w:rPr>
      </w:pPr>
      <w:r>
        <w:rPr>
          <w:spacing w:val="-4"/>
          <w:sz w:val="24"/>
          <w:szCs w:val="24"/>
        </w:rPr>
        <w:t>第二章</w:t>
      </w:r>
      <w:r>
        <w:rPr>
          <w:spacing w:val="11"/>
          <w:sz w:val="24"/>
          <w:szCs w:val="24"/>
        </w:rPr>
        <w:t xml:space="preserve">  </w:t>
      </w:r>
      <w:r>
        <w:rPr>
          <w:spacing w:val="-4"/>
          <w:sz w:val="24"/>
          <w:szCs w:val="24"/>
        </w:rPr>
        <w:t>投标须知</w:t>
      </w:r>
    </w:p>
    <w:p w14:paraId="303DB3CF">
      <w:pPr>
        <w:pStyle w:val="3"/>
        <w:spacing w:before="150" w:line="222" w:lineRule="auto"/>
        <w:ind w:left="1744"/>
        <w:rPr>
          <w:sz w:val="24"/>
          <w:szCs w:val="24"/>
        </w:rPr>
      </w:pPr>
      <w:r>
        <w:rPr>
          <w:spacing w:val="-4"/>
          <w:sz w:val="24"/>
          <w:szCs w:val="24"/>
        </w:rPr>
        <w:t>第三章</w:t>
      </w:r>
      <w:r>
        <w:rPr>
          <w:spacing w:val="11"/>
          <w:sz w:val="24"/>
          <w:szCs w:val="24"/>
        </w:rPr>
        <w:t xml:space="preserve">  </w:t>
      </w:r>
      <w:r>
        <w:rPr>
          <w:spacing w:val="-4"/>
          <w:sz w:val="24"/>
          <w:szCs w:val="24"/>
        </w:rPr>
        <w:t>评标办法</w:t>
      </w:r>
    </w:p>
    <w:p w14:paraId="00BF02F2">
      <w:pPr>
        <w:pStyle w:val="3"/>
        <w:spacing w:before="153" w:line="222" w:lineRule="auto"/>
        <w:ind w:left="1744"/>
        <w:rPr>
          <w:sz w:val="24"/>
          <w:szCs w:val="24"/>
        </w:rPr>
      </w:pPr>
      <w:r>
        <w:rPr>
          <w:sz w:val="24"/>
          <w:szCs w:val="24"/>
        </w:rPr>
        <w:t>第四章  采购内容及技术要求</w:t>
      </w:r>
    </w:p>
    <w:p w14:paraId="2BF920E4">
      <w:pPr>
        <w:pStyle w:val="3"/>
        <w:spacing w:before="151" w:line="222" w:lineRule="auto"/>
        <w:ind w:left="1744"/>
        <w:rPr>
          <w:sz w:val="24"/>
          <w:szCs w:val="24"/>
        </w:rPr>
      </w:pPr>
      <w:r>
        <w:rPr>
          <w:spacing w:val="-3"/>
          <w:sz w:val="24"/>
          <w:szCs w:val="24"/>
        </w:rPr>
        <w:t>第五章</w:t>
      </w:r>
      <w:r>
        <w:rPr>
          <w:spacing w:val="16"/>
          <w:sz w:val="24"/>
          <w:szCs w:val="24"/>
        </w:rPr>
        <w:t xml:space="preserve">  </w:t>
      </w:r>
      <w:r>
        <w:rPr>
          <w:spacing w:val="-3"/>
          <w:sz w:val="24"/>
          <w:szCs w:val="24"/>
        </w:rPr>
        <w:t>合同条款及格式</w:t>
      </w:r>
    </w:p>
    <w:p w14:paraId="74DB7BF9">
      <w:pPr>
        <w:pStyle w:val="3"/>
        <w:spacing w:before="150" w:line="222" w:lineRule="auto"/>
        <w:ind w:left="1744"/>
        <w:rPr>
          <w:sz w:val="24"/>
          <w:szCs w:val="24"/>
        </w:rPr>
      </w:pPr>
      <w:r>
        <w:rPr>
          <w:sz w:val="24"/>
          <w:szCs w:val="24"/>
        </w:rPr>
        <w:t>第六章  投标文件格式文本</w:t>
      </w:r>
    </w:p>
    <w:p w14:paraId="143DB0A2">
      <w:pPr>
        <w:pStyle w:val="3"/>
        <w:spacing w:before="153" w:line="221" w:lineRule="auto"/>
        <w:ind w:left="1744"/>
        <w:rPr>
          <w:sz w:val="24"/>
          <w:szCs w:val="24"/>
        </w:rPr>
      </w:pPr>
      <w:r>
        <w:rPr>
          <w:spacing w:val="1"/>
          <w:sz w:val="24"/>
          <w:szCs w:val="24"/>
        </w:rPr>
        <w:t>第七章  招标单位、招标代理机构对本文件的确认</w:t>
      </w:r>
    </w:p>
    <w:p w14:paraId="3F2E3D3B">
      <w:pPr>
        <w:pStyle w:val="3"/>
        <w:spacing w:before="153" w:line="330" w:lineRule="auto"/>
        <w:ind w:left="31" w:right="58" w:firstLine="371"/>
        <w:rPr>
          <w:sz w:val="24"/>
          <w:szCs w:val="24"/>
        </w:rPr>
      </w:pPr>
      <w:r>
        <w:rPr>
          <w:spacing w:val="-5"/>
          <w:sz w:val="24"/>
          <w:szCs w:val="24"/>
        </w:rPr>
        <w:t>16.2</w:t>
      </w:r>
      <w:r>
        <w:rPr>
          <w:spacing w:val="45"/>
          <w:sz w:val="24"/>
          <w:szCs w:val="24"/>
        </w:rPr>
        <w:t xml:space="preserve"> </w:t>
      </w:r>
      <w:r>
        <w:rPr>
          <w:spacing w:val="-5"/>
          <w:sz w:val="24"/>
          <w:szCs w:val="24"/>
        </w:rPr>
        <w:t>除</w:t>
      </w:r>
      <w:r>
        <w:rPr>
          <w:spacing w:val="-29"/>
          <w:sz w:val="24"/>
          <w:szCs w:val="24"/>
        </w:rPr>
        <w:t xml:space="preserve"> </w:t>
      </w:r>
      <w:r>
        <w:rPr>
          <w:spacing w:val="-5"/>
          <w:sz w:val="24"/>
          <w:szCs w:val="24"/>
        </w:rPr>
        <w:t>16.1 内容外，招标答疑亦为采购文件的组成部分，对招标人和投标</w:t>
      </w:r>
      <w:r>
        <w:rPr>
          <w:spacing w:val="-1"/>
          <w:sz w:val="24"/>
          <w:szCs w:val="24"/>
        </w:rPr>
        <w:t>人起约束作用。</w:t>
      </w:r>
    </w:p>
    <w:p w14:paraId="61B2A8DB">
      <w:pPr>
        <w:pStyle w:val="3"/>
        <w:spacing w:before="101" w:line="339" w:lineRule="auto"/>
        <w:ind w:left="26" w:right="199" w:firstLine="375"/>
        <w:jc w:val="both"/>
        <w:rPr>
          <w:spacing w:val="1"/>
          <w:sz w:val="24"/>
          <w:szCs w:val="24"/>
        </w:rPr>
      </w:pPr>
      <w:r>
        <w:rPr>
          <w:spacing w:val="1"/>
          <w:sz w:val="24"/>
          <w:szCs w:val="24"/>
        </w:rPr>
        <w:t>16.3</w:t>
      </w:r>
      <w:r>
        <w:rPr>
          <w:spacing w:val="-26"/>
          <w:sz w:val="24"/>
          <w:szCs w:val="24"/>
        </w:rPr>
        <w:t xml:space="preserve"> </w:t>
      </w:r>
      <w:r>
        <w:rPr>
          <w:spacing w:val="1"/>
          <w:sz w:val="24"/>
          <w:szCs w:val="24"/>
        </w:rPr>
        <w:t>投标人应仔细阅读和检查采购文件的全部内容。如发现缺页或附件不</w:t>
      </w:r>
      <w:r>
        <w:rPr>
          <w:spacing w:val="2"/>
          <w:sz w:val="24"/>
          <w:szCs w:val="24"/>
        </w:rPr>
        <w:t>全，应及时向招标人提出，以便补齐。如有疑问，投标人应在以书面形式一次性向采购人和采购代理机构提出同一环节的</w:t>
      </w:r>
      <w:r>
        <w:rPr>
          <w:spacing w:val="1"/>
          <w:sz w:val="24"/>
          <w:szCs w:val="24"/>
        </w:rPr>
        <w:t>质疑。</w:t>
      </w:r>
    </w:p>
    <w:p w14:paraId="12D92699">
      <w:pPr>
        <w:pStyle w:val="3"/>
        <w:spacing w:before="101" w:line="339" w:lineRule="auto"/>
        <w:ind w:left="26" w:right="199" w:firstLine="375"/>
        <w:jc w:val="both"/>
        <w:rPr>
          <w:sz w:val="24"/>
          <w:szCs w:val="24"/>
        </w:rPr>
      </w:pPr>
      <w:r>
        <w:rPr>
          <w:spacing w:val="1"/>
          <w:sz w:val="24"/>
          <w:szCs w:val="24"/>
        </w:rPr>
        <w:t>16.4</w:t>
      </w:r>
      <w:r>
        <w:rPr>
          <w:spacing w:val="-26"/>
          <w:sz w:val="24"/>
          <w:szCs w:val="24"/>
        </w:rPr>
        <w:t xml:space="preserve"> </w:t>
      </w:r>
      <w:r>
        <w:rPr>
          <w:spacing w:val="1"/>
          <w:sz w:val="24"/>
          <w:szCs w:val="24"/>
        </w:rPr>
        <w:t>供应商认为采购文件使自己的权益受到损害的，可以自收到采购文件</w:t>
      </w:r>
      <w:r>
        <w:rPr>
          <w:sz w:val="24"/>
          <w:szCs w:val="24"/>
        </w:rPr>
        <w:t>之</w:t>
      </w:r>
      <w:r>
        <w:rPr>
          <w:spacing w:val="-34"/>
          <w:sz w:val="24"/>
          <w:szCs w:val="24"/>
        </w:rPr>
        <w:t xml:space="preserve"> </w:t>
      </w:r>
      <w:r>
        <w:rPr>
          <w:sz w:val="24"/>
          <w:szCs w:val="24"/>
        </w:rPr>
        <w:t>日（采购文件公告期限届满之前收到采购文件的，以完成获取采购文件申请</w:t>
      </w:r>
      <w:r>
        <w:rPr>
          <w:spacing w:val="2"/>
          <w:sz w:val="24"/>
          <w:szCs w:val="24"/>
        </w:rPr>
        <w:t>后下载采购文件的时间为准）或者采购文件公告期限届满之日（公告发布后的</w:t>
      </w:r>
      <w:r>
        <w:rPr>
          <w:sz w:val="24"/>
          <w:szCs w:val="24"/>
        </w:rPr>
        <w:t>第</w:t>
      </w:r>
      <w:r>
        <w:rPr>
          <w:spacing w:val="-33"/>
          <w:sz w:val="24"/>
          <w:szCs w:val="24"/>
        </w:rPr>
        <w:t xml:space="preserve"> </w:t>
      </w:r>
      <w:r>
        <w:rPr>
          <w:sz w:val="24"/>
          <w:szCs w:val="24"/>
        </w:rPr>
        <w:t>6</w:t>
      </w:r>
      <w:r>
        <w:rPr>
          <w:spacing w:val="-41"/>
          <w:sz w:val="24"/>
          <w:szCs w:val="24"/>
        </w:rPr>
        <w:t xml:space="preserve"> </w:t>
      </w:r>
      <w:r>
        <w:rPr>
          <w:sz w:val="24"/>
          <w:szCs w:val="24"/>
        </w:rPr>
        <w:t>个工作日）起</w:t>
      </w:r>
      <w:r>
        <w:rPr>
          <w:spacing w:val="-41"/>
          <w:sz w:val="24"/>
          <w:szCs w:val="24"/>
        </w:rPr>
        <w:t xml:space="preserve"> </w:t>
      </w:r>
      <w:r>
        <w:rPr>
          <w:sz w:val="24"/>
          <w:szCs w:val="24"/>
        </w:rPr>
        <w:t>7</w:t>
      </w:r>
      <w:r>
        <w:rPr>
          <w:spacing w:val="-41"/>
          <w:sz w:val="24"/>
          <w:szCs w:val="24"/>
        </w:rPr>
        <w:t xml:space="preserve"> </w:t>
      </w:r>
      <w:r>
        <w:rPr>
          <w:sz w:val="24"/>
          <w:szCs w:val="24"/>
        </w:rPr>
        <w:t>个工作日内且应当在采购响应截止时间之前，以书面形式</w:t>
      </w:r>
      <w:r>
        <w:rPr>
          <w:spacing w:val="2"/>
          <w:sz w:val="24"/>
          <w:szCs w:val="24"/>
        </w:rPr>
        <w:t>一次性向采购人和采购代理机构提出同一环节的质疑。否则，被质疑人可不予接受。质疑供应商对采购人、采购代理机构的答复不满意或者采购人、采购代</w:t>
      </w:r>
      <w:r>
        <w:rPr>
          <w:spacing w:val="1"/>
          <w:sz w:val="24"/>
          <w:szCs w:val="24"/>
        </w:rPr>
        <w:t>理机构未在规定的时间内作出答复的，可以在答复期满后十五个工作日内</w:t>
      </w:r>
      <w:r>
        <w:rPr>
          <w:spacing w:val="-68"/>
          <w:sz w:val="24"/>
          <w:szCs w:val="24"/>
        </w:rPr>
        <w:t xml:space="preserve"> </w:t>
      </w:r>
      <w:r>
        <w:rPr>
          <w:spacing w:val="1"/>
          <w:sz w:val="24"/>
          <w:szCs w:val="24"/>
        </w:rPr>
        <w:t>向同</w:t>
      </w:r>
      <w:r>
        <w:rPr>
          <w:spacing w:val="2"/>
          <w:sz w:val="24"/>
          <w:szCs w:val="24"/>
        </w:rPr>
        <w:t>级政府采购监督管理部门投诉。质疑函范本、投诉书范本请到新疆政府采购网</w:t>
      </w:r>
      <w:r>
        <w:rPr>
          <w:spacing w:val="1"/>
          <w:sz w:val="24"/>
          <w:szCs w:val="24"/>
        </w:rPr>
        <w:t>下载专区下载。采购文件的澄清将在政采云平台“更正公告</w:t>
      </w:r>
      <w:r>
        <w:rPr>
          <w:spacing w:val="-68"/>
          <w:sz w:val="24"/>
          <w:szCs w:val="24"/>
        </w:rPr>
        <w:t xml:space="preserve"> </w:t>
      </w:r>
      <w:r>
        <w:rPr>
          <w:spacing w:val="1"/>
          <w:sz w:val="24"/>
          <w:szCs w:val="24"/>
        </w:rPr>
        <w:t>”栏目予以公告，</w:t>
      </w:r>
      <w:r>
        <w:rPr>
          <w:spacing w:val="2"/>
          <w:sz w:val="24"/>
          <w:szCs w:val="24"/>
        </w:rPr>
        <w:t>但不指明澄清问题的来源。如果澄清内容影响投标文件编制的，将相应延长投</w:t>
      </w:r>
      <w:r>
        <w:rPr>
          <w:spacing w:val="-1"/>
          <w:sz w:val="24"/>
          <w:szCs w:val="24"/>
        </w:rPr>
        <w:t>标截止时间。</w:t>
      </w:r>
    </w:p>
    <w:p w14:paraId="5D865CFF">
      <w:pPr>
        <w:pStyle w:val="3"/>
        <w:spacing w:line="221" w:lineRule="auto"/>
        <w:ind w:left="278"/>
        <w:rPr>
          <w:sz w:val="24"/>
          <w:szCs w:val="24"/>
        </w:rPr>
      </w:pPr>
      <w:r>
        <w:rPr>
          <w:b/>
          <w:bCs/>
          <w:spacing w:val="-1"/>
          <w:sz w:val="24"/>
          <w:szCs w:val="24"/>
        </w:rPr>
        <w:t>17.</w:t>
      </w:r>
      <w:r>
        <w:rPr>
          <w:spacing w:val="-1"/>
          <w:sz w:val="24"/>
          <w:szCs w:val="24"/>
        </w:rPr>
        <w:t xml:space="preserve"> </w:t>
      </w:r>
      <w:r>
        <w:rPr>
          <w:b/>
          <w:bCs/>
          <w:spacing w:val="-1"/>
          <w:sz w:val="24"/>
          <w:szCs w:val="24"/>
        </w:rPr>
        <w:t>采购文件的修改、补充、解释</w:t>
      </w:r>
    </w:p>
    <w:p w14:paraId="0DCDB461">
      <w:pPr>
        <w:pStyle w:val="3"/>
        <w:spacing w:before="130" w:line="308" w:lineRule="auto"/>
        <w:ind w:left="27" w:right="198" w:firstLine="375"/>
        <w:rPr>
          <w:sz w:val="24"/>
          <w:szCs w:val="24"/>
        </w:rPr>
      </w:pPr>
      <w:r>
        <w:rPr>
          <w:spacing w:val="1"/>
          <w:sz w:val="24"/>
          <w:szCs w:val="24"/>
        </w:rPr>
        <w:t>17.1</w:t>
      </w:r>
      <w:r>
        <w:rPr>
          <w:spacing w:val="-26"/>
          <w:sz w:val="24"/>
          <w:szCs w:val="24"/>
        </w:rPr>
        <w:t xml:space="preserve"> </w:t>
      </w:r>
      <w:r>
        <w:rPr>
          <w:spacing w:val="1"/>
          <w:sz w:val="24"/>
          <w:szCs w:val="24"/>
        </w:rPr>
        <w:t>采购文件发出后，招标人在规定的投标截止时间前可对采购文件进行</w:t>
      </w:r>
      <w:r>
        <w:rPr>
          <w:spacing w:val="-1"/>
          <w:sz w:val="24"/>
          <w:szCs w:val="24"/>
        </w:rPr>
        <w:t>必要的修改和补充，并以更正公告形式在政采云平台</w:t>
      </w:r>
      <w:r>
        <w:rPr>
          <w:spacing w:val="-34"/>
          <w:sz w:val="24"/>
          <w:szCs w:val="24"/>
        </w:rPr>
        <w:t xml:space="preserve"> </w:t>
      </w:r>
      <w:r>
        <w:rPr>
          <w:spacing w:val="-1"/>
          <w:sz w:val="24"/>
          <w:szCs w:val="24"/>
        </w:rPr>
        <w:t>“更正公告</w:t>
      </w:r>
      <w:r>
        <w:rPr>
          <w:spacing w:val="-86"/>
          <w:sz w:val="24"/>
          <w:szCs w:val="24"/>
        </w:rPr>
        <w:t xml:space="preserve"> </w:t>
      </w:r>
      <w:r>
        <w:rPr>
          <w:spacing w:val="-1"/>
          <w:sz w:val="24"/>
          <w:szCs w:val="24"/>
        </w:rPr>
        <w:t>”栏目予以公</w:t>
      </w:r>
      <w:r>
        <w:rPr>
          <w:spacing w:val="2"/>
          <w:sz w:val="24"/>
          <w:szCs w:val="24"/>
        </w:rPr>
        <w:t>告，请各位投标人注意查看有关澄清内容，如不及时查看造成后果由投标人自负。采购文件的修改、补充等内容作为采购文件的组成部分，具有约束作用。</w:t>
      </w:r>
    </w:p>
    <w:p w14:paraId="135345B8">
      <w:pPr>
        <w:pStyle w:val="3"/>
        <w:spacing w:before="4" w:line="307" w:lineRule="auto"/>
        <w:ind w:left="26" w:firstLine="375"/>
        <w:rPr>
          <w:sz w:val="24"/>
          <w:szCs w:val="24"/>
        </w:rPr>
      </w:pPr>
      <w:r>
        <w:rPr>
          <w:spacing w:val="1"/>
          <w:sz w:val="24"/>
          <w:szCs w:val="24"/>
        </w:rPr>
        <w:t>17.2 采购代理机构可视采购具体情况对已发出的采购文件进行</w:t>
      </w:r>
      <w:r>
        <w:rPr>
          <w:sz w:val="24"/>
          <w:szCs w:val="24"/>
        </w:rPr>
        <w:t>必要的澄清、</w:t>
      </w:r>
      <w:r>
        <w:rPr>
          <w:spacing w:val="2"/>
          <w:sz w:val="24"/>
          <w:szCs w:val="24"/>
        </w:rPr>
        <w:t>修改或者补充。澄清、修改或者补充的内容可能影响投标文件编制的，应当在</w:t>
      </w:r>
      <w:r>
        <w:rPr>
          <w:spacing w:val="-3"/>
          <w:sz w:val="24"/>
          <w:szCs w:val="24"/>
        </w:rPr>
        <w:t>投标截止时间至少</w:t>
      </w:r>
      <w:r>
        <w:rPr>
          <w:spacing w:val="-32"/>
          <w:sz w:val="24"/>
          <w:szCs w:val="24"/>
        </w:rPr>
        <w:t xml:space="preserve"> </w:t>
      </w:r>
      <w:r>
        <w:rPr>
          <w:spacing w:val="-3"/>
          <w:sz w:val="24"/>
          <w:szCs w:val="24"/>
        </w:rPr>
        <w:t>15 日前，在原公告发布</w:t>
      </w:r>
      <w:r>
        <w:rPr>
          <w:spacing w:val="-4"/>
          <w:sz w:val="24"/>
          <w:szCs w:val="24"/>
        </w:rPr>
        <w:t>媒体上发布澄清公告，澄清或者修改</w:t>
      </w:r>
      <w:r>
        <w:rPr>
          <w:spacing w:val="-3"/>
          <w:sz w:val="24"/>
          <w:szCs w:val="24"/>
        </w:rPr>
        <w:t>的内容为采购文件的组成部分；不足</w:t>
      </w:r>
      <w:r>
        <w:rPr>
          <w:spacing w:val="-30"/>
          <w:sz w:val="24"/>
          <w:szCs w:val="24"/>
        </w:rPr>
        <w:t xml:space="preserve"> </w:t>
      </w:r>
      <w:r>
        <w:rPr>
          <w:spacing w:val="-3"/>
          <w:sz w:val="24"/>
          <w:szCs w:val="24"/>
        </w:rPr>
        <w:t>15 日</w:t>
      </w:r>
      <w:r>
        <w:rPr>
          <w:spacing w:val="-4"/>
          <w:sz w:val="24"/>
          <w:szCs w:val="24"/>
        </w:rPr>
        <w:t>的，应当顺延提交投标文件的截止时</w:t>
      </w:r>
      <w:r>
        <w:rPr>
          <w:spacing w:val="-8"/>
          <w:sz w:val="24"/>
          <w:szCs w:val="24"/>
        </w:rPr>
        <w:t>间。</w:t>
      </w:r>
    </w:p>
    <w:p w14:paraId="3955A6D5">
      <w:pPr>
        <w:pStyle w:val="3"/>
        <w:spacing w:before="1" w:line="307" w:lineRule="auto"/>
        <w:ind w:left="28" w:right="256" w:firstLine="374"/>
        <w:rPr>
          <w:sz w:val="24"/>
          <w:szCs w:val="24"/>
        </w:rPr>
      </w:pPr>
      <w:r>
        <w:rPr>
          <w:sz w:val="24"/>
          <w:szCs w:val="24"/>
        </w:rPr>
        <w:t>17.3 供应商在规定的时间内未对采购文件提出疑问、质疑或要求澄清的，将视其为无异议。</w:t>
      </w:r>
    </w:p>
    <w:p w14:paraId="716F976D">
      <w:pPr>
        <w:pStyle w:val="3"/>
        <w:spacing w:line="222" w:lineRule="auto"/>
        <w:ind w:left="280"/>
        <w:rPr>
          <w:sz w:val="24"/>
          <w:szCs w:val="24"/>
        </w:rPr>
      </w:pPr>
      <w:r>
        <w:rPr>
          <w:spacing w:val="-3"/>
          <w:sz w:val="24"/>
          <w:szCs w:val="24"/>
        </w:rPr>
        <w:t>17.4</w:t>
      </w:r>
      <w:r>
        <w:rPr>
          <w:spacing w:val="32"/>
          <w:sz w:val="24"/>
          <w:szCs w:val="24"/>
        </w:rPr>
        <w:t xml:space="preserve"> </w:t>
      </w:r>
      <w:r>
        <w:rPr>
          <w:spacing w:val="-3"/>
          <w:sz w:val="24"/>
          <w:szCs w:val="24"/>
        </w:rPr>
        <w:t>采购文件的解释</w:t>
      </w:r>
    </w:p>
    <w:p w14:paraId="4BBEC2A7">
      <w:pPr>
        <w:pStyle w:val="3"/>
        <w:spacing w:before="112" w:line="222" w:lineRule="auto"/>
        <w:ind w:left="515"/>
        <w:rPr>
          <w:sz w:val="24"/>
          <w:szCs w:val="24"/>
        </w:rPr>
      </w:pPr>
      <w:r>
        <w:rPr>
          <w:spacing w:val="2"/>
          <w:sz w:val="24"/>
          <w:szCs w:val="24"/>
        </w:rPr>
        <w:t>本采购文件由招标人（或其委托的招标代理机构）负责解释。</w:t>
      </w:r>
    </w:p>
    <w:p w14:paraId="24D8DCAD">
      <w:pPr>
        <w:pStyle w:val="3"/>
        <w:spacing w:before="112" w:line="222" w:lineRule="auto"/>
        <w:ind w:left="520"/>
        <w:rPr>
          <w:sz w:val="24"/>
          <w:szCs w:val="24"/>
        </w:rPr>
      </w:pPr>
      <w:r>
        <w:rPr>
          <w:b/>
          <w:bCs/>
          <w:spacing w:val="-5"/>
          <w:sz w:val="24"/>
          <w:szCs w:val="24"/>
        </w:rPr>
        <w:t>18.</w:t>
      </w:r>
      <w:r>
        <w:rPr>
          <w:spacing w:val="31"/>
          <w:sz w:val="24"/>
          <w:szCs w:val="24"/>
        </w:rPr>
        <w:t xml:space="preserve"> </w:t>
      </w:r>
      <w:r>
        <w:rPr>
          <w:b/>
          <w:bCs/>
          <w:spacing w:val="-5"/>
          <w:sz w:val="24"/>
          <w:szCs w:val="24"/>
        </w:rPr>
        <w:t>采购文件的发出</w:t>
      </w:r>
    </w:p>
    <w:p w14:paraId="133E249F">
      <w:pPr>
        <w:pStyle w:val="3"/>
        <w:spacing w:before="110" w:line="309" w:lineRule="auto"/>
        <w:ind w:left="51" w:right="201" w:firstLine="229"/>
        <w:rPr>
          <w:sz w:val="24"/>
          <w:szCs w:val="24"/>
        </w:rPr>
      </w:pPr>
      <w:r>
        <w:rPr>
          <w:spacing w:val="2"/>
          <w:sz w:val="24"/>
          <w:szCs w:val="24"/>
        </w:rPr>
        <w:t>18.1  采购文件、采购文件的澄清、修改、补充及招标答疑等均应报相关部</w:t>
      </w:r>
      <w:r>
        <w:rPr>
          <w:spacing w:val="-2"/>
          <w:sz w:val="24"/>
          <w:szCs w:val="24"/>
        </w:rPr>
        <w:t>门备案后，方可发出。</w:t>
      </w:r>
    </w:p>
    <w:p w14:paraId="0B970F24">
      <w:pPr>
        <w:pStyle w:val="3"/>
        <w:spacing w:before="19" w:line="338" w:lineRule="auto"/>
        <w:ind w:left="28" w:right="198" w:firstLine="251"/>
        <w:rPr>
          <w:sz w:val="24"/>
          <w:szCs w:val="24"/>
        </w:rPr>
      </w:pPr>
      <w:r>
        <w:rPr>
          <w:b/>
          <w:bCs/>
          <w:spacing w:val="2"/>
          <w:sz w:val="24"/>
          <w:szCs w:val="24"/>
        </w:rPr>
        <w:t>19.</w:t>
      </w:r>
      <w:r>
        <w:rPr>
          <w:spacing w:val="2"/>
          <w:sz w:val="24"/>
          <w:szCs w:val="24"/>
        </w:rPr>
        <w:t xml:space="preserve"> 凡需要设置样品情形时，必须明确是否需要随样品提交</w:t>
      </w:r>
      <w:r>
        <w:rPr>
          <w:spacing w:val="1"/>
          <w:sz w:val="24"/>
          <w:szCs w:val="24"/>
        </w:rPr>
        <w:t>检测报告，并明确检测机构的要求、检测内容、</w:t>
      </w:r>
      <w:r>
        <w:rPr>
          <w:spacing w:val="-69"/>
          <w:sz w:val="24"/>
          <w:szCs w:val="24"/>
        </w:rPr>
        <w:t xml:space="preserve"> </w:t>
      </w:r>
      <w:r>
        <w:rPr>
          <w:spacing w:val="1"/>
          <w:sz w:val="24"/>
          <w:szCs w:val="24"/>
        </w:rPr>
        <w:t>中标样品封存等事项。（评标委员会无法判断</w:t>
      </w:r>
      <w:r>
        <w:rPr>
          <w:spacing w:val="6"/>
          <w:sz w:val="24"/>
          <w:szCs w:val="24"/>
        </w:rPr>
        <w:t>样品是否合格且样品需要提供给第三方权威检测机构检测的,在投标人提供招</w:t>
      </w:r>
      <w:r>
        <w:rPr>
          <w:spacing w:val="2"/>
          <w:sz w:val="24"/>
          <w:szCs w:val="24"/>
        </w:rPr>
        <w:t>标人认可的第三方权威检测机构检测报告后，评标委员会推荐的中标候选人方可生效，采购人或代理机构发布中标（成交）结果公告。</w:t>
      </w:r>
    </w:p>
    <w:p w14:paraId="10864E8B">
      <w:pPr>
        <w:pStyle w:val="3"/>
        <w:spacing w:before="3" w:line="338" w:lineRule="auto"/>
        <w:ind w:left="27" w:right="58" w:firstLine="1"/>
        <w:rPr>
          <w:sz w:val="24"/>
          <w:szCs w:val="24"/>
        </w:rPr>
      </w:pPr>
      <w:r>
        <w:rPr>
          <w:spacing w:val="2"/>
          <w:sz w:val="24"/>
          <w:szCs w:val="24"/>
        </w:rPr>
        <w:t>采购文件中应明确样品送检方式、检测费用支付方法、投标人在规定时间内无法提供第三方权威检测机构检测报告的处理方式。（采购人根据项目需求按上</w:t>
      </w:r>
      <w:r>
        <w:rPr>
          <w:sz w:val="24"/>
          <w:szCs w:val="24"/>
        </w:rPr>
        <w:t>述要求自行描述）</w:t>
      </w:r>
    </w:p>
    <w:p w14:paraId="4E6CB23A">
      <w:pPr>
        <w:pStyle w:val="3"/>
        <w:spacing w:before="304" w:line="222" w:lineRule="auto"/>
        <w:ind w:left="2882"/>
        <w:outlineLvl w:val="2"/>
        <w:rPr>
          <w:b/>
          <w:bCs/>
          <w:spacing w:val="-1"/>
          <w:sz w:val="28"/>
          <w:szCs w:val="28"/>
        </w:rPr>
      </w:pPr>
    </w:p>
    <w:p w14:paraId="1793D36A">
      <w:pPr>
        <w:pStyle w:val="3"/>
        <w:spacing w:before="304" w:line="222" w:lineRule="auto"/>
        <w:ind w:left="2882"/>
        <w:outlineLvl w:val="2"/>
        <w:rPr>
          <w:b/>
          <w:bCs/>
          <w:spacing w:val="-1"/>
          <w:sz w:val="28"/>
          <w:szCs w:val="28"/>
        </w:rPr>
      </w:pPr>
    </w:p>
    <w:p w14:paraId="76AD9654">
      <w:pPr>
        <w:pStyle w:val="3"/>
        <w:spacing w:before="304" w:line="222" w:lineRule="auto"/>
        <w:ind w:left="2882"/>
        <w:outlineLvl w:val="2"/>
        <w:rPr>
          <w:sz w:val="28"/>
          <w:szCs w:val="28"/>
        </w:rPr>
      </w:pPr>
      <w:r>
        <w:rPr>
          <w:b/>
          <w:bCs/>
          <w:spacing w:val="-1"/>
          <w:sz w:val="28"/>
          <w:szCs w:val="28"/>
        </w:rPr>
        <w:t>（三）投标文件的编制</w:t>
      </w:r>
    </w:p>
    <w:p w14:paraId="151FBD0E">
      <w:pPr>
        <w:spacing w:line="366" w:lineRule="auto"/>
        <w:rPr>
          <w:rFonts w:ascii="Arial"/>
          <w:sz w:val="21"/>
        </w:rPr>
      </w:pPr>
    </w:p>
    <w:p w14:paraId="637C8337">
      <w:pPr>
        <w:pStyle w:val="3"/>
        <w:spacing w:before="78" w:line="221" w:lineRule="auto"/>
        <w:ind w:left="375"/>
        <w:rPr>
          <w:sz w:val="24"/>
          <w:szCs w:val="24"/>
        </w:rPr>
      </w:pPr>
      <w:r>
        <w:rPr>
          <w:b/>
          <w:bCs/>
          <w:sz w:val="24"/>
          <w:szCs w:val="24"/>
        </w:rPr>
        <w:t>20.</w:t>
      </w:r>
      <w:r>
        <w:rPr>
          <w:sz w:val="24"/>
          <w:szCs w:val="24"/>
        </w:rPr>
        <w:t xml:space="preserve"> </w:t>
      </w:r>
      <w:r>
        <w:rPr>
          <w:b/>
          <w:bCs/>
          <w:sz w:val="24"/>
          <w:szCs w:val="24"/>
        </w:rPr>
        <w:t>投标的语言及度量衡单位</w:t>
      </w:r>
    </w:p>
    <w:p w14:paraId="54C02ABC">
      <w:pPr>
        <w:pStyle w:val="3"/>
        <w:spacing w:before="156" w:line="338" w:lineRule="auto"/>
        <w:ind w:left="34" w:right="58" w:firstLine="317"/>
        <w:rPr>
          <w:sz w:val="24"/>
          <w:szCs w:val="24"/>
        </w:rPr>
      </w:pPr>
      <w:r>
        <w:rPr>
          <w:spacing w:val="2"/>
          <w:sz w:val="24"/>
          <w:szCs w:val="24"/>
        </w:rPr>
        <w:t>20.1</w:t>
      </w:r>
      <w:r>
        <w:rPr>
          <w:spacing w:val="-42"/>
          <w:sz w:val="24"/>
          <w:szCs w:val="24"/>
        </w:rPr>
        <w:t xml:space="preserve"> </w:t>
      </w:r>
      <w:r>
        <w:rPr>
          <w:spacing w:val="2"/>
          <w:sz w:val="24"/>
          <w:szCs w:val="24"/>
        </w:rPr>
        <w:t>投标人提交的投标文件、技术文件和资料，以及投标人与</w:t>
      </w:r>
      <w:r>
        <w:rPr>
          <w:spacing w:val="1"/>
          <w:sz w:val="24"/>
          <w:szCs w:val="24"/>
        </w:rPr>
        <w:t>招标人就有</w:t>
      </w:r>
      <w:r>
        <w:rPr>
          <w:spacing w:val="2"/>
          <w:sz w:val="24"/>
          <w:szCs w:val="24"/>
        </w:rPr>
        <w:t>关投标的所有来往函电均应使用中文。投标文件中若有英文或其他语言文字的资料，应提供相应的中文翻译资料。对不同文本投标文件的解释发生异议的，</w:t>
      </w:r>
      <w:r>
        <w:rPr>
          <w:spacing w:val="-1"/>
          <w:sz w:val="24"/>
          <w:szCs w:val="24"/>
        </w:rPr>
        <w:t>以中文文本为准。</w:t>
      </w:r>
    </w:p>
    <w:p w14:paraId="5F3A6B9E">
      <w:pPr>
        <w:pStyle w:val="3"/>
        <w:spacing w:before="1" w:line="330" w:lineRule="auto"/>
        <w:ind w:left="28" w:right="58" w:firstLine="236"/>
        <w:rPr>
          <w:sz w:val="24"/>
          <w:szCs w:val="24"/>
        </w:rPr>
      </w:pPr>
      <w:r>
        <w:rPr>
          <w:sz w:val="24"/>
          <w:szCs w:val="24"/>
        </w:rPr>
        <w:t>20.2</w:t>
      </w:r>
      <w:r>
        <w:rPr>
          <w:spacing w:val="-28"/>
          <w:sz w:val="24"/>
          <w:szCs w:val="24"/>
        </w:rPr>
        <w:t xml:space="preserve"> </w:t>
      </w:r>
      <w:r>
        <w:rPr>
          <w:sz w:val="24"/>
          <w:szCs w:val="24"/>
        </w:rPr>
        <w:t>除采购文件中另有规定外，投标书所使用的度量衡均须采用法</w:t>
      </w:r>
      <w:r>
        <w:rPr>
          <w:spacing w:val="-1"/>
          <w:sz w:val="24"/>
          <w:szCs w:val="24"/>
        </w:rPr>
        <w:t>定计量单</w:t>
      </w:r>
      <w:r>
        <w:rPr>
          <w:spacing w:val="-9"/>
          <w:sz w:val="24"/>
          <w:szCs w:val="24"/>
        </w:rPr>
        <w:t>位。</w:t>
      </w:r>
    </w:p>
    <w:p w14:paraId="58B0D1A1">
      <w:pPr>
        <w:pStyle w:val="3"/>
        <w:spacing w:line="222" w:lineRule="auto"/>
        <w:ind w:left="260"/>
        <w:rPr>
          <w:sz w:val="24"/>
          <w:szCs w:val="24"/>
        </w:rPr>
      </w:pPr>
      <w:r>
        <w:rPr>
          <w:b/>
          <w:bCs/>
          <w:spacing w:val="-3"/>
          <w:sz w:val="24"/>
          <w:szCs w:val="24"/>
        </w:rPr>
        <w:t>21.</w:t>
      </w:r>
      <w:r>
        <w:rPr>
          <w:spacing w:val="26"/>
          <w:sz w:val="24"/>
          <w:szCs w:val="24"/>
        </w:rPr>
        <w:t xml:space="preserve"> </w:t>
      </w:r>
      <w:r>
        <w:rPr>
          <w:b/>
          <w:bCs/>
          <w:spacing w:val="-3"/>
          <w:sz w:val="24"/>
          <w:szCs w:val="24"/>
        </w:rPr>
        <w:t>投标文件的组成</w:t>
      </w:r>
    </w:p>
    <w:p w14:paraId="6E648E23">
      <w:pPr>
        <w:pStyle w:val="3"/>
        <w:spacing w:before="112" w:line="222" w:lineRule="auto"/>
        <w:ind w:left="527"/>
        <w:rPr>
          <w:sz w:val="24"/>
          <w:szCs w:val="24"/>
        </w:rPr>
      </w:pPr>
      <w:r>
        <w:rPr>
          <w:spacing w:val="1"/>
          <w:sz w:val="24"/>
          <w:szCs w:val="24"/>
        </w:rPr>
        <w:t>资格证明文件和商务及技术文件两部分。</w:t>
      </w:r>
    </w:p>
    <w:p w14:paraId="5DA03222">
      <w:pPr>
        <w:pStyle w:val="3"/>
        <w:spacing w:before="131" w:line="222" w:lineRule="auto"/>
        <w:ind w:left="380"/>
        <w:rPr>
          <w:sz w:val="24"/>
          <w:szCs w:val="24"/>
        </w:rPr>
      </w:pPr>
      <w:r>
        <w:rPr>
          <w:b/>
          <w:bCs/>
          <w:spacing w:val="-2"/>
          <w:sz w:val="24"/>
          <w:szCs w:val="24"/>
        </w:rPr>
        <w:t>21.1</w:t>
      </w:r>
      <w:r>
        <w:rPr>
          <w:spacing w:val="-25"/>
          <w:sz w:val="24"/>
          <w:szCs w:val="24"/>
        </w:rPr>
        <w:t xml:space="preserve"> </w:t>
      </w:r>
      <w:r>
        <w:rPr>
          <w:b/>
          <w:bCs/>
          <w:spacing w:val="-2"/>
          <w:sz w:val="24"/>
          <w:szCs w:val="24"/>
        </w:rPr>
        <w:t>资格证明文件（包括但不限于）</w:t>
      </w:r>
    </w:p>
    <w:p w14:paraId="779F12AC">
      <w:pPr>
        <w:pStyle w:val="3"/>
        <w:spacing w:before="152" w:line="331" w:lineRule="auto"/>
        <w:ind w:left="27" w:right="188" w:firstLine="369"/>
        <w:rPr>
          <w:sz w:val="24"/>
          <w:szCs w:val="24"/>
        </w:rPr>
      </w:pPr>
      <w:r>
        <w:rPr>
          <w:spacing w:val="2"/>
          <w:sz w:val="24"/>
          <w:szCs w:val="24"/>
        </w:rPr>
        <w:t>资格证明文件是证明投标人有资格参加投标和中标后有能力履行合同的文件，这些文件应能满足招标的要求，否则作无效投标处理。</w:t>
      </w:r>
    </w:p>
    <w:p w14:paraId="46EC12B1">
      <w:pPr>
        <w:pStyle w:val="3"/>
        <w:spacing w:line="222" w:lineRule="auto"/>
        <w:ind w:left="280"/>
        <w:rPr>
          <w:sz w:val="24"/>
          <w:szCs w:val="24"/>
        </w:rPr>
      </w:pPr>
      <w:r>
        <w:rPr>
          <w:sz w:val="24"/>
          <w:szCs w:val="24"/>
        </w:rPr>
        <w:t>1)标项</w:t>
      </w:r>
      <w:r>
        <w:rPr>
          <w:spacing w:val="-18"/>
          <w:sz w:val="24"/>
          <w:szCs w:val="24"/>
        </w:rPr>
        <w:t xml:space="preserve"> </w:t>
      </w:r>
      <w:r>
        <w:rPr>
          <w:sz w:val="24"/>
          <w:szCs w:val="24"/>
        </w:rPr>
        <w:t>1、2、3、4、5</w:t>
      </w:r>
      <w:r>
        <w:rPr>
          <w:rFonts w:hint="eastAsia"/>
          <w:sz w:val="24"/>
          <w:szCs w:val="24"/>
          <w:lang w:eastAsia="zh-CN"/>
        </w:rPr>
        <w:t>、</w:t>
      </w:r>
      <w:r>
        <w:rPr>
          <w:rFonts w:hint="eastAsia"/>
          <w:sz w:val="24"/>
          <w:szCs w:val="24"/>
          <w:lang w:val="en-US" w:eastAsia="zh-CN"/>
        </w:rPr>
        <w:t>6</w:t>
      </w:r>
      <w:r>
        <w:rPr>
          <w:sz w:val="24"/>
          <w:szCs w:val="24"/>
        </w:rPr>
        <w:t>：具备三证合一营业执照副本；</w:t>
      </w:r>
    </w:p>
    <w:p w14:paraId="1C7D62F5">
      <w:pPr>
        <w:pStyle w:val="3"/>
        <w:spacing w:before="111" w:line="308" w:lineRule="auto"/>
        <w:ind w:left="27" w:right="121" w:firstLine="237"/>
        <w:rPr>
          <w:sz w:val="24"/>
          <w:szCs w:val="24"/>
        </w:rPr>
      </w:pPr>
      <w:r>
        <w:rPr>
          <w:spacing w:val="1"/>
          <w:sz w:val="24"/>
          <w:szCs w:val="24"/>
        </w:rPr>
        <w:t>2)标项</w:t>
      </w:r>
      <w:r>
        <w:rPr>
          <w:spacing w:val="-11"/>
          <w:sz w:val="24"/>
          <w:szCs w:val="24"/>
        </w:rPr>
        <w:t xml:space="preserve"> </w:t>
      </w:r>
      <w:r>
        <w:rPr>
          <w:spacing w:val="1"/>
          <w:sz w:val="24"/>
          <w:szCs w:val="24"/>
        </w:rPr>
        <w:t>1、2、3、4、5</w:t>
      </w:r>
      <w:r>
        <w:rPr>
          <w:rFonts w:hint="eastAsia"/>
          <w:spacing w:val="1"/>
          <w:sz w:val="24"/>
          <w:szCs w:val="24"/>
          <w:lang w:eastAsia="zh-CN"/>
        </w:rPr>
        <w:t>、</w:t>
      </w:r>
      <w:r>
        <w:rPr>
          <w:rFonts w:hint="eastAsia"/>
          <w:spacing w:val="1"/>
          <w:sz w:val="24"/>
          <w:szCs w:val="24"/>
          <w:lang w:val="en-US" w:eastAsia="zh-CN"/>
        </w:rPr>
        <w:t>6</w:t>
      </w:r>
      <w:r>
        <w:rPr>
          <w:spacing w:val="1"/>
          <w:sz w:val="24"/>
          <w:szCs w:val="24"/>
        </w:rPr>
        <w:t>：法定代表人投标须提供法定代表人资格证明书，委</w:t>
      </w:r>
      <w:r>
        <w:rPr>
          <w:spacing w:val="2"/>
          <w:sz w:val="24"/>
          <w:szCs w:val="24"/>
        </w:rPr>
        <w:t>托代理人投标须提供法定代表人资格证明书及授权委托书；</w:t>
      </w:r>
    </w:p>
    <w:p w14:paraId="21A42D79">
      <w:pPr>
        <w:pStyle w:val="3"/>
        <w:spacing w:before="2" w:line="306" w:lineRule="auto"/>
        <w:ind w:left="38" w:right="120" w:firstLine="228"/>
        <w:rPr>
          <w:sz w:val="24"/>
          <w:szCs w:val="24"/>
        </w:rPr>
      </w:pPr>
      <w:r>
        <w:rPr>
          <w:spacing w:val="1"/>
          <w:sz w:val="24"/>
          <w:szCs w:val="24"/>
        </w:rPr>
        <w:t>3)标项</w:t>
      </w:r>
      <w:r>
        <w:rPr>
          <w:spacing w:val="-29"/>
          <w:sz w:val="24"/>
          <w:szCs w:val="24"/>
        </w:rPr>
        <w:t xml:space="preserve"> </w:t>
      </w:r>
      <w:r>
        <w:rPr>
          <w:spacing w:val="1"/>
          <w:sz w:val="24"/>
          <w:szCs w:val="24"/>
        </w:rPr>
        <w:t>1、2、3、4、5</w:t>
      </w:r>
      <w:r>
        <w:rPr>
          <w:rFonts w:hint="eastAsia"/>
          <w:spacing w:val="1"/>
          <w:sz w:val="24"/>
          <w:szCs w:val="24"/>
          <w:lang w:eastAsia="zh-CN"/>
        </w:rPr>
        <w:t>、</w:t>
      </w:r>
      <w:r>
        <w:rPr>
          <w:rFonts w:hint="eastAsia"/>
          <w:spacing w:val="1"/>
          <w:sz w:val="24"/>
          <w:szCs w:val="24"/>
          <w:lang w:val="en-US" w:eastAsia="zh-CN"/>
        </w:rPr>
        <w:t>6</w:t>
      </w:r>
      <w:r>
        <w:rPr>
          <w:spacing w:val="1"/>
          <w:sz w:val="24"/>
          <w:szCs w:val="24"/>
        </w:rPr>
        <w:t>：投标企业须提供</w:t>
      </w:r>
      <w:r>
        <w:rPr>
          <w:sz w:val="24"/>
          <w:szCs w:val="24"/>
        </w:rPr>
        <w:t>投标人（被授权在职人员）近</w:t>
      </w:r>
      <w:r>
        <w:rPr>
          <w:spacing w:val="-47"/>
          <w:sz w:val="24"/>
          <w:szCs w:val="24"/>
        </w:rPr>
        <w:t xml:space="preserve"> </w:t>
      </w:r>
      <w:r>
        <w:rPr>
          <w:sz w:val="24"/>
          <w:szCs w:val="24"/>
        </w:rPr>
        <w:t>6</w:t>
      </w:r>
      <w:r>
        <w:rPr>
          <w:spacing w:val="-41"/>
          <w:sz w:val="24"/>
          <w:szCs w:val="24"/>
        </w:rPr>
        <w:t xml:space="preserve"> </w:t>
      </w:r>
      <w:r>
        <w:rPr>
          <w:sz w:val="24"/>
          <w:szCs w:val="24"/>
        </w:rPr>
        <w:t>个</w:t>
      </w:r>
      <w:r>
        <w:rPr>
          <w:spacing w:val="-4"/>
          <w:sz w:val="24"/>
          <w:szCs w:val="24"/>
        </w:rPr>
        <w:t>月内任意</w:t>
      </w:r>
      <w:r>
        <w:rPr>
          <w:spacing w:val="-31"/>
          <w:sz w:val="24"/>
          <w:szCs w:val="24"/>
        </w:rPr>
        <w:t xml:space="preserve"> </w:t>
      </w:r>
      <w:r>
        <w:rPr>
          <w:spacing w:val="-4"/>
          <w:sz w:val="24"/>
          <w:szCs w:val="24"/>
        </w:rPr>
        <w:t>1</w:t>
      </w:r>
      <w:r>
        <w:rPr>
          <w:spacing w:val="-41"/>
          <w:sz w:val="24"/>
          <w:szCs w:val="24"/>
        </w:rPr>
        <w:t xml:space="preserve"> </w:t>
      </w:r>
      <w:r>
        <w:rPr>
          <w:spacing w:val="-4"/>
          <w:sz w:val="24"/>
          <w:szCs w:val="24"/>
        </w:rPr>
        <w:t>个月社保证明；</w:t>
      </w:r>
    </w:p>
    <w:p w14:paraId="46FEA32B">
      <w:pPr>
        <w:pStyle w:val="3"/>
        <w:spacing w:line="308" w:lineRule="auto"/>
        <w:ind w:left="30" w:right="58" w:firstLine="231"/>
        <w:rPr>
          <w:sz w:val="24"/>
          <w:szCs w:val="24"/>
        </w:rPr>
      </w:pPr>
      <w:r>
        <w:rPr>
          <w:spacing w:val="2"/>
          <w:sz w:val="24"/>
          <w:szCs w:val="24"/>
        </w:rPr>
        <w:t>4)标项</w:t>
      </w:r>
      <w:r>
        <w:rPr>
          <w:spacing w:val="-29"/>
          <w:sz w:val="24"/>
          <w:szCs w:val="24"/>
        </w:rPr>
        <w:t xml:space="preserve"> </w:t>
      </w:r>
      <w:r>
        <w:rPr>
          <w:spacing w:val="2"/>
          <w:sz w:val="24"/>
          <w:szCs w:val="24"/>
        </w:rPr>
        <w:t>1、2、3、4、5</w:t>
      </w:r>
      <w:r>
        <w:rPr>
          <w:rFonts w:hint="eastAsia"/>
          <w:spacing w:val="2"/>
          <w:sz w:val="24"/>
          <w:szCs w:val="24"/>
          <w:lang w:eastAsia="zh-CN"/>
        </w:rPr>
        <w:t>、</w:t>
      </w:r>
      <w:r>
        <w:rPr>
          <w:rFonts w:hint="eastAsia"/>
          <w:spacing w:val="2"/>
          <w:sz w:val="24"/>
          <w:szCs w:val="24"/>
          <w:lang w:val="en-US" w:eastAsia="zh-CN"/>
        </w:rPr>
        <w:t>6</w:t>
      </w:r>
      <w:r>
        <w:rPr>
          <w:spacing w:val="2"/>
          <w:sz w:val="24"/>
          <w:szCs w:val="24"/>
        </w:rPr>
        <w:t>：参加政府采购活动</w:t>
      </w:r>
      <w:r>
        <w:rPr>
          <w:spacing w:val="1"/>
          <w:sz w:val="24"/>
          <w:szCs w:val="24"/>
        </w:rPr>
        <w:t>前三年内，在经营活动中没有重</w:t>
      </w:r>
      <w:r>
        <w:rPr>
          <w:spacing w:val="3"/>
          <w:sz w:val="24"/>
          <w:szCs w:val="24"/>
        </w:rPr>
        <w:t>大违法记录；未被“信用中国”（</w:t>
      </w:r>
      <w:r>
        <w:fldChar w:fldCharType="begin"/>
      </w:r>
      <w:r>
        <w:instrText xml:space="preserve"> HYPERLINK "https://www.creditchina.gov.cn" </w:instrText>
      </w:r>
      <w:r>
        <w:fldChar w:fldCharType="separate"/>
      </w:r>
      <w:r>
        <w:rPr>
          <w:sz w:val="24"/>
          <w:szCs w:val="24"/>
        </w:rPr>
        <w:t>www</w:t>
      </w:r>
      <w:r>
        <w:rPr>
          <w:spacing w:val="3"/>
          <w:sz w:val="24"/>
          <w:szCs w:val="24"/>
        </w:rPr>
        <w:t>.</w:t>
      </w:r>
      <w:r>
        <w:rPr>
          <w:sz w:val="24"/>
          <w:szCs w:val="24"/>
        </w:rPr>
        <w:t>creditchina</w:t>
      </w:r>
      <w:r>
        <w:rPr>
          <w:spacing w:val="3"/>
          <w:sz w:val="24"/>
          <w:szCs w:val="24"/>
        </w:rPr>
        <w:t>.</w:t>
      </w:r>
      <w:r>
        <w:rPr>
          <w:sz w:val="24"/>
          <w:szCs w:val="24"/>
        </w:rPr>
        <w:t>gov</w:t>
      </w:r>
      <w:r>
        <w:rPr>
          <w:spacing w:val="3"/>
          <w:sz w:val="24"/>
          <w:szCs w:val="24"/>
        </w:rPr>
        <w:t>.</w:t>
      </w:r>
      <w:r>
        <w:rPr>
          <w:sz w:val="24"/>
          <w:szCs w:val="24"/>
        </w:rPr>
        <w:t>cn</w:t>
      </w:r>
      <w:r>
        <w:rPr>
          <w:sz w:val="24"/>
          <w:szCs w:val="24"/>
        </w:rPr>
        <w:fldChar w:fldCharType="end"/>
      </w:r>
      <w:r>
        <w:rPr>
          <w:spacing w:val="3"/>
          <w:sz w:val="24"/>
          <w:szCs w:val="24"/>
        </w:rPr>
        <w:t>）、中国政府采购</w:t>
      </w:r>
      <w:r>
        <w:rPr>
          <w:spacing w:val="-1"/>
          <w:sz w:val="24"/>
          <w:szCs w:val="24"/>
        </w:rPr>
        <w:t>网（</w:t>
      </w:r>
      <w:r>
        <w:fldChar w:fldCharType="begin"/>
      </w:r>
      <w:r>
        <w:instrText xml:space="preserve"> HYPERLINK "https://www.ccgp.gov.cn" </w:instrText>
      </w:r>
      <w:r>
        <w:fldChar w:fldCharType="separate"/>
      </w:r>
      <w:r>
        <w:rPr>
          <w:spacing w:val="-1"/>
          <w:sz w:val="24"/>
          <w:szCs w:val="24"/>
        </w:rPr>
        <w:t>www.ccgp.gov.cn</w:t>
      </w:r>
      <w:r>
        <w:rPr>
          <w:spacing w:val="-1"/>
          <w:sz w:val="24"/>
          <w:szCs w:val="24"/>
        </w:rPr>
        <w:fldChar w:fldCharType="end"/>
      </w:r>
      <w:r>
        <w:rPr>
          <w:spacing w:val="-1"/>
          <w:sz w:val="24"/>
          <w:szCs w:val="24"/>
        </w:rPr>
        <w:t>）列入失信被执行人、税收违法黑名单、政府采购严重违</w:t>
      </w:r>
      <w:r>
        <w:rPr>
          <w:sz w:val="24"/>
          <w:szCs w:val="24"/>
        </w:rPr>
        <w:t>法失信行为记录名单。</w:t>
      </w:r>
    </w:p>
    <w:p w14:paraId="4FE049B9">
      <w:pPr>
        <w:pStyle w:val="3"/>
        <w:spacing w:before="1" w:line="306" w:lineRule="auto"/>
        <w:ind w:left="29" w:right="121" w:firstLine="237"/>
        <w:rPr>
          <w:sz w:val="24"/>
          <w:szCs w:val="24"/>
        </w:rPr>
      </w:pPr>
      <w:r>
        <w:rPr>
          <w:spacing w:val="2"/>
          <w:sz w:val="24"/>
          <w:szCs w:val="24"/>
        </w:rPr>
        <w:t>5）标项</w:t>
      </w:r>
      <w:r>
        <w:rPr>
          <w:spacing w:val="-31"/>
          <w:sz w:val="24"/>
          <w:szCs w:val="24"/>
        </w:rPr>
        <w:t xml:space="preserve"> </w:t>
      </w:r>
      <w:r>
        <w:rPr>
          <w:spacing w:val="2"/>
          <w:sz w:val="24"/>
          <w:szCs w:val="24"/>
        </w:rPr>
        <w:t>1、3、4、5</w:t>
      </w:r>
      <w:r>
        <w:rPr>
          <w:rFonts w:hint="eastAsia"/>
          <w:spacing w:val="2"/>
          <w:sz w:val="24"/>
          <w:szCs w:val="24"/>
          <w:lang w:eastAsia="zh-CN"/>
        </w:rPr>
        <w:t>、</w:t>
      </w:r>
      <w:r>
        <w:rPr>
          <w:rFonts w:hint="eastAsia"/>
          <w:spacing w:val="2"/>
          <w:sz w:val="24"/>
          <w:szCs w:val="24"/>
          <w:lang w:val="en-US" w:eastAsia="zh-CN"/>
        </w:rPr>
        <w:t>6</w:t>
      </w:r>
      <w:r>
        <w:rPr>
          <w:spacing w:val="2"/>
          <w:sz w:val="24"/>
          <w:szCs w:val="24"/>
        </w:rPr>
        <w:t>：投标人须具有有效</w:t>
      </w:r>
      <w:r>
        <w:rPr>
          <w:spacing w:val="1"/>
          <w:sz w:val="24"/>
          <w:szCs w:val="24"/>
        </w:rPr>
        <w:t>的《食品经营许可证》或《食品生产许可证》或食品小作坊登记证；</w:t>
      </w:r>
    </w:p>
    <w:p w14:paraId="0FCC21D8">
      <w:pPr>
        <w:pStyle w:val="3"/>
        <w:spacing w:before="89" w:line="221" w:lineRule="auto"/>
        <w:ind w:left="268"/>
        <w:rPr>
          <w:rFonts w:hint="eastAsia" w:eastAsia="仿宋"/>
          <w:spacing w:val="2"/>
          <w:sz w:val="24"/>
          <w:szCs w:val="24"/>
          <w:lang w:eastAsia="zh-CN"/>
        </w:rPr>
      </w:pPr>
      <w:r>
        <w:rPr>
          <w:spacing w:val="2"/>
          <w:sz w:val="24"/>
          <w:szCs w:val="24"/>
        </w:rPr>
        <w:t>6）标项</w:t>
      </w:r>
      <w:r>
        <w:rPr>
          <w:spacing w:val="-32"/>
          <w:sz w:val="24"/>
          <w:szCs w:val="24"/>
        </w:rPr>
        <w:t xml:space="preserve"> </w:t>
      </w:r>
      <w:r>
        <w:rPr>
          <w:spacing w:val="2"/>
          <w:sz w:val="24"/>
          <w:szCs w:val="24"/>
        </w:rPr>
        <w:t>1、4</w:t>
      </w:r>
      <w:r>
        <w:rPr>
          <w:rFonts w:hint="eastAsia"/>
          <w:spacing w:val="2"/>
          <w:sz w:val="24"/>
          <w:szCs w:val="24"/>
          <w:lang w:eastAsia="zh-CN"/>
        </w:rPr>
        <w:t>、</w:t>
      </w:r>
      <w:r>
        <w:rPr>
          <w:rFonts w:hint="eastAsia"/>
          <w:spacing w:val="2"/>
          <w:sz w:val="24"/>
          <w:szCs w:val="24"/>
          <w:lang w:val="en-US" w:eastAsia="zh-CN"/>
        </w:rPr>
        <w:t>6</w:t>
      </w:r>
      <w:r>
        <w:rPr>
          <w:spacing w:val="2"/>
          <w:sz w:val="24"/>
          <w:szCs w:val="24"/>
        </w:rPr>
        <w:t>：投标供应商需提供屠宰场出具的《动</w:t>
      </w:r>
      <w:r>
        <w:rPr>
          <w:spacing w:val="1"/>
          <w:sz w:val="24"/>
          <w:szCs w:val="24"/>
        </w:rPr>
        <w:t>物防疫条件合格证》加</w:t>
      </w:r>
      <w:r>
        <w:rPr>
          <w:spacing w:val="2"/>
          <w:sz w:val="24"/>
          <w:szCs w:val="24"/>
        </w:rPr>
        <w:t>盖公章的复印件；屠宰场的销售授权书或供应商与屠宰场的合作协议</w:t>
      </w:r>
      <w:r>
        <w:rPr>
          <w:rFonts w:hint="eastAsia"/>
          <w:spacing w:val="2"/>
          <w:sz w:val="24"/>
          <w:szCs w:val="24"/>
          <w:lang w:eastAsia="zh-CN"/>
        </w:rPr>
        <w:t>；</w:t>
      </w:r>
    </w:p>
    <w:p w14:paraId="7B3AD001">
      <w:pPr>
        <w:pStyle w:val="3"/>
        <w:spacing w:before="89" w:line="221" w:lineRule="auto"/>
        <w:ind w:left="268"/>
        <w:rPr>
          <w:sz w:val="24"/>
          <w:szCs w:val="24"/>
        </w:rPr>
      </w:pPr>
      <w:r>
        <w:rPr>
          <w:spacing w:val="1"/>
          <w:sz w:val="24"/>
          <w:szCs w:val="24"/>
        </w:rPr>
        <w:t>7）标项</w:t>
      </w:r>
      <w:r>
        <w:rPr>
          <w:spacing w:val="-27"/>
          <w:sz w:val="24"/>
          <w:szCs w:val="24"/>
        </w:rPr>
        <w:t xml:space="preserve"> </w:t>
      </w:r>
      <w:r>
        <w:rPr>
          <w:spacing w:val="1"/>
          <w:sz w:val="24"/>
          <w:szCs w:val="24"/>
        </w:rPr>
        <w:t>1、2、3、4、5</w:t>
      </w:r>
      <w:r>
        <w:rPr>
          <w:rFonts w:hint="eastAsia"/>
          <w:spacing w:val="1"/>
          <w:sz w:val="24"/>
          <w:szCs w:val="24"/>
          <w:lang w:eastAsia="zh-CN"/>
        </w:rPr>
        <w:t>、</w:t>
      </w:r>
      <w:r>
        <w:rPr>
          <w:rFonts w:hint="eastAsia"/>
          <w:spacing w:val="1"/>
          <w:sz w:val="24"/>
          <w:szCs w:val="24"/>
          <w:lang w:val="en-US" w:eastAsia="zh-CN"/>
        </w:rPr>
        <w:t>6</w:t>
      </w:r>
      <w:r>
        <w:rPr>
          <w:spacing w:val="1"/>
          <w:sz w:val="24"/>
          <w:szCs w:val="24"/>
        </w:rPr>
        <w:t>：投标保证金缴纳凭证或投标担保函；</w:t>
      </w:r>
    </w:p>
    <w:p w14:paraId="773C4B5B">
      <w:pPr>
        <w:pStyle w:val="3"/>
        <w:spacing w:before="133" w:line="220" w:lineRule="auto"/>
        <w:ind w:left="263"/>
        <w:rPr>
          <w:sz w:val="24"/>
          <w:szCs w:val="24"/>
        </w:rPr>
      </w:pPr>
      <w:r>
        <w:rPr>
          <w:spacing w:val="2"/>
          <w:sz w:val="24"/>
          <w:szCs w:val="24"/>
        </w:rPr>
        <w:t>8）标项</w:t>
      </w:r>
      <w:r>
        <w:rPr>
          <w:spacing w:val="-31"/>
          <w:sz w:val="24"/>
          <w:szCs w:val="24"/>
        </w:rPr>
        <w:t xml:space="preserve"> </w:t>
      </w:r>
      <w:r>
        <w:rPr>
          <w:spacing w:val="2"/>
          <w:sz w:val="24"/>
          <w:szCs w:val="24"/>
        </w:rPr>
        <w:t>1、2、3、4、5</w:t>
      </w:r>
      <w:r>
        <w:rPr>
          <w:rFonts w:hint="eastAsia"/>
          <w:spacing w:val="2"/>
          <w:sz w:val="24"/>
          <w:szCs w:val="24"/>
          <w:lang w:eastAsia="zh-CN"/>
        </w:rPr>
        <w:t>、</w:t>
      </w:r>
      <w:r>
        <w:rPr>
          <w:rFonts w:hint="eastAsia"/>
          <w:spacing w:val="2"/>
          <w:sz w:val="24"/>
          <w:szCs w:val="24"/>
          <w:lang w:val="en-US" w:eastAsia="zh-CN"/>
        </w:rPr>
        <w:t>6</w:t>
      </w:r>
      <w:r>
        <w:rPr>
          <w:spacing w:val="2"/>
          <w:sz w:val="24"/>
          <w:szCs w:val="24"/>
        </w:rPr>
        <w:t>：投标人须知资</w:t>
      </w:r>
      <w:r>
        <w:rPr>
          <w:spacing w:val="1"/>
          <w:sz w:val="24"/>
          <w:szCs w:val="24"/>
        </w:rPr>
        <w:t>料表要求的其他资格证明文件;</w:t>
      </w:r>
    </w:p>
    <w:p w14:paraId="47427751">
      <w:pPr>
        <w:pStyle w:val="3"/>
        <w:spacing w:before="152" w:line="222" w:lineRule="auto"/>
        <w:ind w:left="380"/>
        <w:rPr>
          <w:sz w:val="24"/>
          <w:szCs w:val="24"/>
        </w:rPr>
      </w:pPr>
      <w:r>
        <w:rPr>
          <w:b/>
          <w:bCs/>
          <w:sz w:val="24"/>
          <w:szCs w:val="24"/>
        </w:rPr>
        <w:t>21.2</w:t>
      </w:r>
      <w:r>
        <w:rPr>
          <w:sz w:val="24"/>
          <w:szCs w:val="24"/>
        </w:rPr>
        <w:t xml:space="preserve"> </w:t>
      </w:r>
      <w:r>
        <w:rPr>
          <w:b/>
          <w:bCs/>
          <w:sz w:val="24"/>
          <w:szCs w:val="24"/>
        </w:rPr>
        <w:t>商务及技术文件（包括但不限于）</w:t>
      </w:r>
    </w:p>
    <w:p w14:paraId="137E336D">
      <w:pPr>
        <w:pStyle w:val="3"/>
        <w:spacing w:before="132" w:line="222" w:lineRule="auto"/>
        <w:ind w:left="522"/>
        <w:rPr>
          <w:sz w:val="24"/>
          <w:szCs w:val="24"/>
        </w:rPr>
      </w:pPr>
      <w:r>
        <w:rPr>
          <w:spacing w:val="-3"/>
          <w:sz w:val="24"/>
          <w:szCs w:val="24"/>
        </w:rPr>
        <w:t>1、投标函</w:t>
      </w:r>
    </w:p>
    <w:p w14:paraId="09C5997F">
      <w:pPr>
        <w:pStyle w:val="3"/>
        <w:spacing w:before="112" w:line="222" w:lineRule="auto"/>
        <w:ind w:left="507"/>
        <w:rPr>
          <w:sz w:val="24"/>
          <w:szCs w:val="24"/>
        </w:rPr>
      </w:pPr>
      <w:r>
        <w:rPr>
          <w:sz w:val="24"/>
          <w:szCs w:val="24"/>
        </w:rPr>
        <w:t>2、开标一览表</w:t>
      </w:r>
    </w:p>
    <w:p w14:paraId="00E2FFA3">
      <w:pPr>
        <w:pStyle w:val="3"/>
        <w:spacing w:before="111" w:line="221" w:lineRule="auto"/>
        <w:ind w:left="509"/>
        <w:rPr>
          <w:sz w:val="24"/>
          <w:szCs w:val="24"/>
        </w:rPr>
      </w:pPr>
      <w:r>
        <w:rPr>
          <w:spacing w:val="1"/>
          <w:sz w:val="24"/>
          <w:szCs w:val="24"/>
        </w:rPr>
        <w:t>3、货物说明一览表</w:t>
      </w:r>
    </w:p>
    <w:p w14:paraId="6B821F11">
      <w:pPr>
        <w:pStyle w:val="3"/>
        <w:spacing w:before="111" w:line="222" w:lineRule="auto"/>
        <w:ind w:left="504"/>
        <w:rPr>
          <w:sz w:val="24"/>
          <w:szCs w:val="24"/>
        </w:rPr>
      </w:pPr>
      <w:r>
        <w:rPr>
          <w:spacing w:val="1"/>
          <w:sz w:val="24"/>
          <w:szCs w:val="24"/>
        </w:rPr>
        <w:t>4、投标报价明细表</w:t>
      </w:r>
    </w:p>
    <w:p w14:paraId="22E9EC46">
      <w:pPr>
        <w:pStyle w:val="3"/>
        <w:spacing w:before="112" w:line="222" w:lineRule="auto"/>
        <w:ind w:left="509"/>
        <w:rPr>
          <w:sz w:val="24"/>
          <w:szCs w:val="24"/>
        </w:rPr>
      </w:pPr>
      <w:r>
        <w:rPr>
          <w:spacing w:val="1"/>
          <w:sz w:val="24"/>
          <w:szCs w:val="24"/>
        </w:rPr>
        <w:t>5、技术规格偏离表</w:t>
      </w:r>
    </w:p>
    <w:p w14:paraId="26DDC12C">
      <w:pPr>
        <w:pStyle w:val="3"/>
        <w:spacing w:before="112" w:line="222" w:lineRule="auto"/>
        <w:ind w:left="506"/>
        <w:rPr>
          <w:sz w:val="24"/>
          <w:szCs w:val="24"/>
        </w:rPr>
      </w:pPr>
      <w:r>
        <w:rPr>
          <w:spacing w:val="1"/>
          <w:sz w:val="24"/>
          <w:szCs w:val="24"/>
        </w:rPr>
        <w:t>6、商务条款偏离表</w:t>
      </w:r>
    </w:p>
    <w:p w14:paraId="43FA6D6E">
      <w:pPr>
        <w:pStyle w:val="3"/>
        <w:spacing w:before="110" w:line="222" w:lineRule="auto"/>
        <w:ind w:left="510"/>
        <w:rPr>
          <w:sz w:val="24"/>
          <w:szCs w:val="24"/>
        </w:rPr>
      </w:pPr>
      <w:r>
        <w:rPr>
          <w:spacing w:val="1"/>
          <w:sz w:val="24"/>
          <w:szCs w:val="24"/>
        </w:rPr>
        <w:t>7、投标人基本情况表</w:t>
      </w:r>
    </w:p>
    <w:p w14:paraId="41CFA1BB">
      <w:pPr>
        <w:pStyle w:val="3"/>
        <w:spacing w:before="112" w:line="220" w:lineRule="auto"/>
        <w:ind w:left="508"/>
        <w:rPr>
          <w:sz w:val="24"/>
          <w:szCs w:val="24"/>
        </w:rPr>
      </w:pPr>
      <w:r>
        <w:rPr>
          <w:spacing w:val="2"/>
          <w:sz w:val="24"/>
          <w:szCs w:val="24"/>
        </w:rPr>
        <w:t>8、评分标准和细则中技术部分证明材料（格式自拟）</w:t>
      </w:r>
    </w:p>
    <w:p w14:paraId="133E48A9">
      <w:pPr>
        <w:pStyle w:val="3"/>
        <w:spacing w:before="115" w:line="220" w:lineRule="auto"/>
        <w:ind w:left="506"/>
        <w:rPr>
          <w:sz w:val="24"/>
          <w:szCs w:val="24"/>
        </w:rPr>
      </w:pPr>
      <w:r>
        <w:rPr>
          <w:spacing w:val="2"/>
          <w:sz w:val="24"/>
          <w:szCs w:val="24"/>
        </w:rPr>
        <w:t>9、评分标准和细则中商务部分证明材料（格式自拟）</w:t>
      </w:r>
    </w:p>
    <w:p w14:paraId="14879A3A">
      <w:pPr>
        <w:pStyle w:val="3"/>
        <w:spacing w:before="112" w:line="220" w:lineRule="auto"/>
        <w:ind w:left="522"/>
        <w:rPr>
          <w:sz w:val="24"/>
          <w:szCs w:val="24"/>
        </w:rPr>
      </w:pPr>
      <w:r>
        <w:rPr>
          <w:spacing w:val="1"/>
          <w:sz w:val="24"/>
          <w:szCs w:val="24"/>
        </w:rPr>
        <w:t>10、投标人认为有必要提供的其他证明材料（格式自拟）</w:t>
      </w:r>
    </w:p>
    <w:p w14:paraId="58D19155">
      <w:pPr>
        <w:pStyle w:val="3"/>
        <w:spacing w:before="115" w:line="221" w:lineRule="auto"/>
        <w:ind w:left="522"/>
        <w:rPr>
          <w:sz w:val="24"/>
          <w:szCs w:val="24"/>
        </w:rPr>
      </w:pPr>
      <w:r>
        <w:rPr>
          <w:spacing w:val="-3"/>
          <w:sz w:val="24"/>
          <w:szCs w:val="24"/>
        </w:rPr>
        <w:t>11、</w:t>
      </w:r>
      <w:r>
        <w:rPr>
          <w:spacing w:val="-70"/>
          <w:sz w:val="24"/>
          <w:szCs w:val="24"/>
        </w:rPr>
        <w:t xml:space="preserve"> </w:t>
      </w:r>
      <w:r>
        <w:rPr>
          <w:spacing w:val="-3"/>
          <w:sz w:val="24"/>
          <w:szCs w:val="24"/>
        </w:rPr>
        <w:t>中小企业声明函(货物)</w:t>
      </w:r>
    </w:p>
    <w:p w14:paraId="4E00FC81">
      <w:pPr>
        <w:pStyle w:val="3"/>
        <w:spacing w:before="114" w:line="220" w:lineRule="auto"/>
        <w:ind w:left="519"/>
        <w:rPr>
          <w:sz w:val="24"/>
          <w:szCs w:val="24"/>
        </w:rPr>
      </w:pPr>
      <w:r>
        <w:rPr>
          <w:b/>
          <w:bCs/>
          <w:spacing w:val="1"/>
          <w:sz w:val="24"/>
          <w:szCs w:val="24"/>
          <w:u w:val="single" w:color="auto"/>
        </w:rPr>
        <w:t>注：以上材料须逐页加盖单位公章。</w:t>
      </w:r>
    </w:p>
    <w:p w14:paraId="0F97D024">
      <w:pPr>
        <w:pStyle w:val="3"/>
        <w:spacing w:before="112" w:line="222" w:lineRule="auto"/>
        <w:ind w:left="507"/>
        <w:rPr>
          <w:sz w:val="24"/>
          <w:szCs w:val="24"/>
        </w:rPr>
      </w:pPr>
      <w:r>
        <w:rPr>
          <w:spacing w:val="-1"/>
          <w:sz w:val="24"/>
          <w:szCs w:val="24"/>
        </w:rPr>
        <w:t>21.3</w:t>
      </w:r>
      <w:r>
        <w:rPr>
          <w:spacing w:val="-35"/>
          <w:sz w:val="24"/>
          <w:szCs w:val="24"/>
        </w:rPr>
        <w:t xml:space="preserve"> </w:t>
      </w:r>
      <w:r>
        <w:rPr>
          <w:spacing w:val="-1"/>
          <w:sz w:val="24"/>
          <w:szCs w:val="24"/>
        </w:rPr>
        <w:t>投标文件的要求</w:t>
      </w:r>
    </w:p>
    <w:p w14:paraId="4C0FF297">
      <w:pPr>
        <w:pStyle w:val="3"/>
        <w:spacing w:before="113" w:line="307" w:lineRule="auto"/>
        <w:ind w:left="26" w:firstLine="490"/>
        <w:rPr>
          <w:sz w:val="24"/>
          <w:szCs w:val="24"/>
        </w:rPr>
      </w:pPr>
      <w:r>
        <w:rPr>
          <w:spacing w:val="-1"/>
          <w:sz w:val="24"/>
          <w:szCs w:val="24"/>
        </w:rPr>
        <w:t>（1）供应商应仔细阅读采购文件的所有内容</w:t>
      </w:r>
      <w:r>
        <w:rPr>
          <w:spacing w:val="-2"/>
          <w:sz w:val="24"/>
          <w:szCs w:val="24"/>
        </w:rPr>
        <w:t>，按照采购文件的要求详细编制投标文件，所提交的全部资料必须真实有效，并且要保证字迹清晰易于辨认。</w:t>
      </w:r>
      <w:r>
        <w:rPr>
          <w:spacing w:val="2"/>
          <w:sz w:val="24"/>
          <w:szCs w:val="24"/>
        </w:rPr>
        <w:t>投标文件应对采购文件实质性内容作出响应，否则按无效标处理。</w:t>
      </w:r>
    </w:p>
    <w:p w14:paraId="45F5010A">
      <w:pPr>
        <w:pStyle w:val="3"/>
        <w:spacing w:before="3" w:line="307" w:lineRule="auto"/>
        <w:ind w:left="26" w:right="83" w:firstLine="490"/>
        <w:rPr>
          <w:sz w:val="24"/>
          <w:szCs w:val="24"/>
        </w:rPr>
      </w:pPr>
      <w:r>
        <w:rPr>
          <w:spacing w:val="-1"/>
          <w:sz w:val="24"/>
          <w:szCs w:val="24"/>
        </w:rPr>
        <w:t>（2）投标文件格式应按本采购文件第六章格式要</w:t>
      </w:r>
      <w:r>
        <w:rPr>
          <w:spacing w:val="-2"/>
          <w:sz w:val="24"/>
          <w:szCs w:val="24"/>
        </w:rPr>
        <w:t>求编制，不得对采购文件</w:t>
      </w:r>
      <w:r>
        <w:rPr>
          <w:spacing w:val="1"/>
          <w:sz w:val="24"/>
          <w:szCs w:val="24"/>
        </w:rPr>
        <w:t>格式进行增删更改，否则按无效标处理。</w:t>
      </w:r>
    </w:p>
    <w:p w14:paraId="0A9DC975">
      <w:pPr>
        <w:pStyle w:val="3"/>
        <w:spacing w:before="2" w:line="307" w:lineRule="auto"/>
        <w:ind w:left="28" w:right="83" w:firstLine="488"/>
        <w:rPr>
          <w:sz w:val="24"/>
          <w:szCs w:val="24"/>
        </w:rPr>
      </w:pPr>
      <w:r>
        <w:rPr>
          <w:spacing w:val="-1"/>
          <w:sz w:val="24"/>
          <w:szCs w:val="24"/>
        </w:rPr>
        <w:t>（3）对采购文件格式可更改的例外情况：采购文</w:t>
      </w:r>
      <w:r>
        <w:rPr>
          <w:spacing w:val="-2"/>
          <w:sz w:val="24"/>
          <w:szCs w:val="24"/>
        </w:rPr>
        <w:t>件第六章附件格式要求中</w:t>
      </w:r>
      <w:r>
        <w:rPr>
          <w:spacing w:val="2"/>
          <w:sz w:val="24"/>
          <w:szCs w:val="24"/>
        </w:rPr>
        <w:t>明确规定表格中行数不够用时可按相同格式增加行数，其他一切内容和格式不</w:t>
      </w:r>
      <w:r>
        <w:rPr>
          <w:spacing w:val="-3"/>
          <w:sz w:val="24"/>
          <w:szCs w:val="24"/>
        </w:rPr>
        <w:t>得更改。</w:t>
      </w:r>
    </w:p>
    <w:p w14:paraId="07DC5226">
      <w:pPr>
        <w:pStyle w:val="3"/>
        <w:spacing w:before="1" w:line="308" w:lineRule="auto"/>
        <w:ind w:left="18" w:right="83" w:firstLine="499"/>
        <w:rPr>
          <w:sz w:val="24"/>
          <w:szCs w:val="24"/>
        </w:rPr>
      </w:pPr>
      <w:r>
        <w:rPr>
          <w:spacing w:val="-1"/>
          <w:sz w:val="24"/>
          <w:szCs w:val="24"/>
        </w:rPr>
        <w:t>（4）投标文件为电子投标文件，电子投标文件按</w:t>
      </w:r>
      <w:r>
        <w:rPr>
          <w:spacing w:val="-2"/>
          <w:sz w:val="24"/>
          <w:szCs w:val="24"/>
        </w:rPr>
        <w:t>“政采云供应商项目采购</w:t>
      </w:r>
      <w:r>
        <w:rPr>
          <w:spacing w:val="1"/>
          <w:sz w:val="24"/>
          <w:szCs w:val="24"/>
        </w:rPr>
        <w:t>-电子招投标操作指南</w:t>
      </w:r>
      <w:r>
        <w:rPr>
          <w:spacing w:val="-81"/>
          <w:sz w:val="24"/>
          <w:szCs w:val="24"/>
        </w:rPr>
        <w:t xml:space="preserve"> </w:t>
      </w:r>
      <w:r>
        <w:rPr>
          <w:spacing w:val="1"/>
          <w:sz w:val="24"/>
          <w:szCs w:val="24"/>
        </w:rPr>
        <w:t>”及本采购文件要求制作、加密传输。</w:t>
      </w:r>
    </w:p>
    <w:p w14:paraId="071598AC">
      <w:pPr>
        <w:pStyle w:val="3"/>
        <w:spacing w:before="1" w:line="307" w:lineRule="auto"/>
        <w:ind w:left="27" w:right="85" w:firstLine="489"/>
        <w:rPr>
          <w:sz w:val="24"/>
          <w:szCs w:val="24"/>
        </w:rPr>
      </w:pPr>
      <w:r>
        <w:rPr>
          <w:spacing w:val="-1"/>
          <w:sz w:val="24"/>
          <w:szCs w:val="24"/>
        </w:rPr>
        <w:t>（5）投标文件未在投标截止时间前完成传输</w:t>
      </w:r>
      <w:r>
        <w:rPr>
          <w:spacing w:val="-2"/>
          <w:sz w:val="24"/>
          <w:szCs w:val="24"/>
        </w:rPr>
        <w:t>的，视为投标文件撤回；投标</w:t>
      </w:r>
      <w:r>
        <w:rPr>
          <w:spacing w:val="2"/>
          <w:sz w:val="24"/>
          <w:szCs w:val="24"/>
        </w:rPr>
        <w:t>文件未按时解密也未提供备份投标文件的，亦视为投标文件撤回。</w:t>
      </w:r>
    </w:p>
    <w:p w14:paraId="438D1082">
      <w:pPr>
        <w:pStyle w:val="3"/>
        <w:spacing w:before="19" w:line="339" w:lineRule="auto"/>
        <w:ind w:left="28" w:right="174" w:firstLine="481"/>
        <w:rPr>
          <w:sz w:val="24"/>
          <w:szCs w:val="24"/>
        </w:rPr>
      </w:pPr>
      <w:r>
        <w:rPr>
          <w:b/>
          <w:bCs/>
          <w:spacing w:val="1"/>
          <w:sz w:val="24"/>
          <w:szCs w:val="24"/>
        </w:rPr>
        <w:t>22</w:t>
      </w:r>
      <w:r>
        <w:rPr>
          <w:spacing w:val="1"/>
          <w:sz w:val="24"/>
          <w:szCs w:val="24"/>
        </w:rPr>
        <w:t>.</w:t>
      </w:r>
      <w:r>
        <w:rPr>
          <w:b/>
          <w:bCs/>
          <w:spacing w:val="1"/>
          <w:sz w:val="24"/>
          <w:szCs w:val="24"/>
        </w:rPr>
        <w:t>投标报价（本项目报价采用下浮率报价，投标人报价不得低于最</w:t>
      </w:r>
      <w:r>
        <w:rPr>
          <w:b/>
          <w:bCs/>
          <w:sz w:val="24"/>
          <w:szCs w:val="24"/>
        </w:rPr>
        <w:t>高限</w:t>
      </w:r>
      <w:r>
        <w:rPr>
          <w:b/>
          <w:bCs/>
          <w:spacing w:val="-4"/>
          <w:sz w:val="24"/>
          <w:szCs w:val="24"/>
        </w:rPr>
        <w:t>价下浮率）</w:t>
      </w:r>
    </w:p>
    <w:p w14:paraId="785E7D8F">
      <w:pPr>
        <w:pStyle w:val="3"/>
        <w:spacing w:line="222" w:lineRule="auto"/>
        <w:ind w:left="525"/>
        <w:rPr>
          <w:sz w:val="24"/>
          <w:szCs w:val="24"/>
        </w:rPr>
      </w:pPr>
      <w:r>
        <w:rPr>
          <w:spacing w:val="-1"/>
          <w:sz w:val="24"/>
          <w:szCs w:val="24"/>
        </w:rPr>
        <w:t>1、报价为一次报价。</w:t>
      </w:r>
    </w:p>
    <w:p w14:paraId="1E510713">
      <w:pPr>
        <w:pStyle w:val="3"/>
        <w:spacing w:before="150" w:line="341" w:lineRule="auto"/>
        <w:ind w:left="26" w:right="83" w:firstLine="483"/>
        <w:rPr>
          <w:sz w:val="24"/>
          <w:szCs w:val="24"/>
        </w:rPr>
      </w:pPr>
      <w:r>
        <w:rPr>
          <w:sz w:val="24"/>
          <w:szCs w:val="24"/>
        </w:rPr>
        <w:t>2、项目报价采用人民币综合报价（下浮率</w:t>
      </w:r>
      <w:r>
        <w:rPr>
          <w:spacing w:val="-19"/>
          <w:sz w:val="24"/>
          <w:szCs w:val="24"/>
        </w:rPr>
        <w:t>），</w:t>
      </w:r>
      <w:r>
        <w:rPr>
          <w:sz w:val="24"/>
          <w:szCs w:val="24"/>
        </w:rPr>
        <w:t>投标供应商应严格按照“开</w:t>
      </w:r>
      <w:r>
        <w:rPr>
          <w:spacing w:val="-4"/>
          <w:sz w:val="24"/>
          <w:szCs w:val="24"/>
        </w:rPr>
        <w:t>标一览表</w:t>
      </w:r>
      <w:r>
        <w:rPr>
          <w:spacing w:val="-85"/>
          <w:sz w:val="24"/>
          <w:szCs w:val="24"/>
        </w:rPr>
        <w:t xml:space="preserve"> </w:t>
      </w:r>
      <w:r>
        <w:rPr>
          <w:spacing w:val="-4"/>
          <w:sz w:val="24"/>
          <w:szCs w:val="24"/>
        </w:rPr>
        <w:t>”和</w:t>
      </w:r>
      <w:r>
        <w:rPr>
          <w:spacing w:val="2"/>
          <w:sz w:val="24"/>
          <w:szCs w:val="24"/>
        </w:rPr>
        <w:t>“分项报价明细表</w:t>
      </w:r>
      <w:r>
        <w:rPr>
          <w:spacing w:val="-86"/>
          <w:sz w:val="24"/>
          <w:szCs w:val="24"/>
        </w:rPr>
        <w:t xml:space="preserve"> </w:t>
      </w:r>
      <w:r>
        <w:rPr>
          <w:spacing w:val="2"/>
          <w:sz w:val="24"/>
          <w:szCs w:val="24"/>
        </w:rPr>
        <w:t>”的格式认真填写。本项目只接受一个投标报价，有选择的</w:t>
      </w:r>
      <w:r>
        <w:rPr>
          <w:spacing w:val="1"/>
          <w:sz w:val="24"/>
          <w:szCs w:val="24"/>
        </w:rPr>
        <w:t>或有条件的报价将不予接受。</w:t>
      </w:r>
    </w:p>
    <w:p w14:paraId="5AADAA2C">
      <w:pPr>
        <w:pStyle w:val="3"/>
        <w:spacing w:before="1" w:line="338" w:lineRule="auto"/>
        <w:ind w:left="29" w:right="58" w:firstLine="484"/>
        <w:jc w:val="both"/>
        <w:rPr>
          <w:sz w:val="24"/>
          <w:szCs w:val="24"/>
        </w:rPr>
      </w:pPr>
      <w:r>
        <w:rPr>
          <w:spacing w:val="2"/>
          <w:sz w:val="24"/>
          <w:szCs w:val="24"/>
        </w:rPr>
        <w:t>投标报价应包括：货物本身价格、保险费用、包装费、运输费用、二次搬运费、损耗、技术指导、税金费用、随产品备品备件费、专用工具费、随产品</w:t>
      </w:r>
      <w:r>
        <w:rPr>
          <w:spacing w:val="1"/>
          <w:sz w:val="24"/>
          <w:szCs w:val="24"/>
        </w:rPr>
        <w:t>资料费、技术服务费、技术考察费、培训费、</w:t>
      </w:r>
      <w:r>
        <w:rPr>
          <w:sz w:val="24"/>
          <w:szCs w:val="24"/>
        </w:rPr>
        <w:t>安装费、调试费、</w:t>
      </w:r>
      <w:r>
        <w:rPr>
          <w:spacing w:val="-56"/>
          <w:sz w:val="24"/>
          <w:szCs w:val="24"/>
        </w:rPr>
        <w:t xml:space="preserve"> </w:t>
      </w:r>
      <w:r>
        <w:rPr>
          <w:sz w:val="24"/>
          <w:szCs w:val="24"/>
        </w:rPr>
        <w:t>自检费及验收</w:t>
      </w:r>
      <w:r>
        <w:rPr>
          <w:spacing w:val="2"/>
          <w:sz w:val="24"/>
          <w:szCs w:val="24"/>
        </w:rPr>
        <w:t>合格前和质保期内发生的一切费用、应当提供的伴随服务/售后服务费用。</w:t>
      </w:r>
    </w:p>
    <w:p w14:paraId="48CBB391">
      <w:pPr>
        <w:pStyle w:val="3"/>
        <w:spacing w:before="1" w:line="220" w:lineRule="auto"/>
        <w:ind w:left="510"/>
        <w:rPr>
          <w:sz w:val="24"/>
          <w:szCs w:val="24"/>
        </w:rPr>
      </w:pPr>
      <w:r>
        <w:rPr>
          <w:spacing w:val="2"/>
          <w:sz w:val="24"/>
          <w:szCs w:val="24"/>
        </w:rPr>
        <w:t>2.1 投标报价的价格是采购内容全部单价的总和；</w:t>
      </w:r>
    </w:p>
    <w:p w14:paraId="75389F40">
      <w:pPr>
        <w:pStyle w:val="3"/>
        <w:spacing w:before="154" w:line="222" w:lineRule="auto"/>
        <w:ind w:left="512"/>
        <w:rPr>
          <w:sz w:val="24"/>
          <w:szCs w:val="24"/>
        </w:rPr>
      </w:pPr>
      <w:r>
        <w:rPr>
          <w:sz w:val="24"/>
          <w:szCs w:val="24"/>
        </w:rPr>
        <w:t>3、报价注意事项：</w:t>
      </w:r>
    </w:p>
    <w:p w14:paraId="161BE69B">
      <w:pPr>
        <w:pStyle w:val="3"/>
        <w:spacing w:before="150" w:line="221" w:lineRule="auto"/>
        <w:ind w:left="519"/>
        <w:rPr>
          <w:sz w:val="24"/>
          <w:szCs w:val="24"/>
        </w:rPr>
      </w:pPr>
      <w:r>
        <w:rPr>
          <w:spacing w:val="1"/>
          <w:sz w:val="24"/>
          <w:szCs w:val="24"/>
        </w:rPr>
        <w:t>（1）价格一律以人民币计算，以元为单位标准；</w:t>
      </w:r>
    </w:p>
    <w:p w14:paraId="72869105">
      <w:pPr>
        <w:pStyle w:val="3"/>
        <w:spacing w:before="151" w:line="339" w:lineRule="auto"/>
        <w:ind w:left="34" w:right="60" w:firstLine="485"/>
        <w:rPr>
          <w:sz w:val="24"/>
          <w:szCs w:val="24"/>
        </w:rPr>
      </w:pPr>
      <w:r>
        <w:rPr>
          <w:spacing w:val="-2"/>
          <w:sz w:val="24"/>
          <w:szCs w:val="24"/>
        </w:rPr>
        <w:t>（2）投标人报价时应充分考虑所有可能影响到报价的因素，一旦评标结束</w:t>
      </w:r>
      <w:r>
        <w:rPr>
          <w:spacing w:val="1"/>
          <w:sz w:val="24"/>
          <w:szCs w:val="24"/>
        </w:rPr>
        <w:t>最终中标，如</w:t>
      </w:r>
    </w:p>
    <w:p w14:paraId="49CCA9D4">
      <w:pPr>
        <w:pStyle w:val="3"/>
        <w:spacing w:before="2" w:line="338" w:lineRule="auto"/>
        <w:ind w:left="26" w:right="58" w:firstLine="7"/>
        <w:jc w:val="both"/>
        <w:rPr>
          <w:sz w:val="24"/>
          <w:szCs w:val="24"/>
        </w:rPr>
      </w:pPr>
      <w:r>
        <w:rPr>
          <w:spacing w:val="2"/>
          <w:sz w:val="24"/>
          <w:szCs w:val="24"/>
        </w:rPr>
        <w:t>发生漏、缺、少项，都将被认为是中标人的报价让利行为，损失自负。注：投标报价：投标文件报价出现前后不一致的，按照下列规定修正：投标文件中开</w:t>
      </w:r>
      <w:r>
        <w:rPr>
          <w:sz w:val="24"/>
          <w:szCs w:val="24"/>
        </w:rPr>
        <w:t>标一览表（报价表）内容与投标文件中相应内容不一致的</w:t>
      </w:r>
      <w:r>
        <w:rPr>
          <w:spacing w:val="-1"/>
          <w:sz w:val="24"/>
          <w:szCs w:val="24"/>
        </w:rPr>
        <w:t>，以开标一览表</w:t>
      </w:r>
      <w:r>
        <w:rPr>
          <w:spacing w:val="-24"/>
          <w:sz w:val="24"/>
          <w:szCs w:val="24"/>
        </w:rPr>
        <w:t xml:space="preserve"> </w:t>
      </w:r>
      <w:r>
        <w:rPr>
          <w:spacing w:val="-1"/>
          <w:sz w:val="24"/>
          <w:szCs w:val="24"/>
        </w:rPr>
        <w:t>（报价表）为准；</w:t>
      </w:r>
    </w:p>
    <w:p w14:paraId="13D842CA">
      <w:pPr>
        <w:pStyle w:val="3"/>
        <w:spacing w:line="222" w:lineRule="auto"/>
        <w:ind w:left="519"/>
        <w:rPr>
          <w:sz w:val="24"/>
          <w:szCs w:val="24"/>
        </w:rPr>
      </w:pPr>
      <w:r>
        <w:rPr>
          <w:spacing w:val="2"/>
          <w:sz w:val="24"/>
          <w:szCs w:val="24"/>
        </w:rPr>
        <w:t>（二）大写金额和小写金额不一致的，以大写金额为准；</w:t>
      </w:r>
    </w:p>
    <w:p w14:paraId="4171EF9E">
      <w:pPr>
        <w:pStyle w:val="3"/>
        <w:spacing w:before="152" w:line="338" w:lineRule="auto"/>
        <w:ind w:left="30" w:right="113" w:firstLine="489"/>
        <w:rPr>
          <w:sz w:val="24"/>
          <w:szCs w:val="24"/>
        </w:rPr>
      </w:pPr>
      <w:r>
        <w:rPr>
          <w:spacing w:val="1"/>
          <w:sz w:val="24"/>
          <w:szCs w:val="24"/>
        </w:rPr>
        <w:t>（三）单价金额小数点或者百分比有明显错</w:t>
      </w:r>
      <w:r>
        <w:rPr>
          <w:sz w:val="24"/>
          <w:szCs w:val="24"/>
        </w:rPr>
        <w:t>位的，以开标一览表的为准，并修改单价（允</w:t>
      </w:r>
      <w:r>
        <w:rPr>
          <w:spacing w:val="1"/>
          <w:sz w:val="24"/>
          <w:szCs w:val="24"/>
        </w:rPr>
        <w:t>许供应商在投标文件上修改并签字承诺</w:t>
      </w:r>
      <w:r>
        <w:rPr>
          <w:spacing w:val="2"/>
          <w:sz w:val="24"/>
          <w:szCs w:val="24"/>
        </w:rPr>
        <w:t>）；</w:t>
      </w:r>
      <w:r>
        <w:rPr>
          <w:spacing w:val="-70"/>
          <w:sz w:val="24"/>
          <w:szCs w:val="24"/>
        </w:rPr>
        <w:t xml:space="preserve"> </w:t>
      </w:r>
      <w:r>
        <w:rPr>
          <w:spacing w:val="1"/>
          <w:sz w:val="24"/>
          <w:szCs w:val="24"/>
        </w:rPr>
        <w:t>同时出现两种以上不一致的</w:t>
      </w:r>
      <w:r>
        <w:rPr>
          <w:sz w:val="24"/>
          <w:szCs w:val="24"/>
        </w:rPr>
        <w:t>，按照</w:t>
      </w:r>
      <w:r>
        <w:rPr>
          <w:spacing w:val="2"/>
          <w:sz w:val="24"/>
          <w:szCs w:val="24"/>
        </w:rPr>
        <w:t>前款规定的顺序修正。修正后的报价按照规定经投标人确认后产生约束力，投</w:t>
      </w:r>
      <w:r>
        <w:rPr>
          <w:spacing w:val="1"/>
          <w:sz w:val="24"/>
          <w:szCs w:val="24"/>
        </w:rPr>
        <w:t>标人不确认的，将被认定为投标无效。</w:t>
      </w:r>
    </w:p>
    <w:p w14:paraId="606564C0">
      <w:pPr>
        <w:pStyle w:val="3"/>
        <w:spacing w:before="2" w:line="338" w:lineRule="auto"/>
        <w:ind w:left="30" w:right="152" w:firstLine="475"/>
        <w:rPr>
          <w:b w:val="0"/>
          <w:bCs w:val="0"/>
          <w:sz w:val="24"/>
          <w:szCs w:val="24"/>
        </w:rPr>
      </w:pPr>
      <w:r>
        <w:rPr>
          <w:b w:val="0"/>
          <w:bCs w:val="0"/>
          <w:spacing w:val="1"/>
          <w:sz w:val="24"/>
          <w:szCs w:val="24"/>
        </w:rPr>
        <w:t>4、投标人投标总报价，不得高于本次招标设置的最高限价，否则将作为</w:t>
      </w:r>
      <w:r>
        <w:rPr>
          <w:b w:val="0"/>
          <w:bCs w:val="0"/>
          <w:spacing w:val="-3"/>
          <w:sz w:val="24"/>
          <w:szCs w:val="24"/>
        </w:rPr>
        <w:t>无效投标处理。</w:t>
      </w:r>
    </w:p>
    <w:p w14:paraId="7DEEF120">
      <w:pPr>
        <w:pStyle w:val="3"/>
        <w:spacing w:before="2" w:line="338" w:lineRule="auto"/>
        <w:ind w:left="26" w:right="181" w:firstLine="485"/>
        <w:rPr>
          <w:sz w:val="24"/>
          <w:szCs w:val="24"/>
        </w:rPr>
      </w:pPr>
      <w:r>
        <w:rPr>
          <w:spacing w:val="2"/>
          <w:sz w:val="24"/>
          <w:szCs w:val="24"/>
        </w:rPr>
        <w:t>5、如投标文件中未列明全面实现投标货物功能而必须配置的配套或辅助</w:t>
      </w:r>
      <w:r>
        <w:rPr>
          <w:sz w:val="24"/>
          <w:szCs w:val="24"/>
        </w:rPr>
        <w:t>设施及相应技术</w:t>
      </w:r>
    </w:p>
    <w:p w14:paraId="551AE0C4">
      <w:pPr>
        <w:pStyle w:val="3"/>
        <w:spacing w:before="1" w:line="219" w:lineRule="auto"/>
        <w:ind w:left="27"/>
        <w:rPr>
          <w:sz w:val="24"/>
          <w:szCs w:val="24"/>
        </w:rPr>
      </w:pPr>
      <w:r>
        <w:rPr>
          <w:spacing w:val="2"/>
          <w:sz w:val="24"/>
          <w:szCs w:val="24"/>
        </w:rPr>
        <w:t>措施的费用，这些费用将被视为已包含在总投标价中。</w:t>
      </w:r>
    </w:p>
    <w:p w14:paraId="40837F9D">
      <w:pPr>
        <w:pStyle w:val="3"/>
        <w:spacing w:before="155" w:line="337" w:lineRule="auto"/>
        <w:ind w:left="29" w:right="58" w:firstLine="479"/>
        <w:rPr>
          <w:sz w:val="24"/>
          <w:szCs w:val="24"/>
        </w:rPr>
      </w:pPr>
      <w:r>
        <w:rPr>
          <w:spacing w:val="-1"/>
          <w:sz w:val="24"/>
          <w:szCs w:val="24"/>
        </w:rPr>
        <w:t>6、总投标价中不得包含采购文件要求以外的内容，否则，在评标时</w:t>
      </w:r>
      <w:r>
        <w:rPr>
          <w:spacing w:val="-2"/>
          <w:sz w:val="24"/>
          <w:szCs w:val="24"/>
        </w:rPr>
        <w:t>不予核</w:t>
      </w:r>
      <w:r>
        <w:rPr>
          <w:spacing w:val="-1"/>
          <w:sz w:val="24"/>
          <w:szCs w:val="24"/>
        </w:rPr>
        <w:t>减，但在授予</w:t>
      </w:r>
    </w:p>
    <w:p w14:paraId="655024D5">
      <w:pPr>
        <w:pStyle w:val="3"/>
        <w:spacing w:before="3" w:line="222" w:lineRule="auto"/>
        <w:ind w:left="34"/>
        <w:rPr>
          <w:sz w:val="24"/>
          <w:szCs w:val="24"/>
        </w:rPr>
      </w:pPr>
      <w:r>
        <w:rPr>
          <w:spacing w:val="2"/>
          <w:sz w:val="24"/>
          <w:szCs w:val="24"/>
        </w:rPr>
        <w:t>合同时，招标人有权将这部分价格从其中标价格中扣</w:t>
      </w:r>
      <w:r>
        <w:rPr>
          <w:spacing w:val="1"/>
          <w:sz w:val="24"/>
          <w:szCs w:val="24"/>
        </w:rPr>
        <w:t>除。</w:t>
      </w:r>
    </w:p>
    <w:p w14:paraId="782A2632">
      <w:pPr>
        <w:pStyle w:val="3"/>
        <w:spacing w:before="107" w:line="339" w:lineRule="auto"/>
        <w:ind w:left="265" w:leftChars="126" w:right="235" w:firstLine="197" w:firstLineChars="83"/>
        <w:rPr>
          <w:sz w:val="24"/>
          <w:szCs w:val="24"/>
        </w:rPr>
      </w:pPr>
      <w:r>
        <w:rPr>
          <w:spacing w:val="-1"/>
          <w:sz w:val="24"/>
          <w:szCs w:val="24"/>
        </w:rPr>
        <w:t>7、总投标价中不得缺漏采购文件所要求的内容，否则，评</w:t>
      </w:r>
      <w:r>
        <w:rPr>
          <w:spacing w:val="-2"/>
          <w:sz w:val="24"/>
          <w:szCs w:val="24"/>
        </w:rPr>
        <w:t>标时将有效投标</w:t>
      </w:r>
      <w:r>
        <w:rPr>
          <w:spacing w:val="-6"/>
          <w:sz w:val="24"/>
          <w:szCs w:val="24"/>
        </w:rPr>
        <w:t>中该项内容的</w:t>
      </w:r>
      <w:r>
        <w:rPr>
          <w:spacing w:val="2"/>
          <w:sz w:val="24"/>
          <w:szCs w:val="24"/>
        </w:rPr>
        <w:t>最高价计入其评标总价，但在授予合同时，缺漏项目的报价视作已含在其他项</w:t>
      </w:r>
      <w:r>
        <w:rPr>
          <w:spacing w:val="-1"/>
          <w:sz w:val="24"/>
          <w:szCs w:val="24"/>
        </w:rPr>
        <w:t>目的报价中，这些项目将作为免费赠送而包含在合同内。</w:t>
      </w:r>
    </w:p>
    <w:p w14:paraId="5DB6D006">
      <w:pPr>
        <w:pStyle w:val="3"/>
        <w:spacing w:before="1" w:line="338" w:lineRule="auto"/>
        <w:ind w:left="41" w:right="235" w:firstLine="466"/>
        <w:rPr>
          <w:sz w:val="24"/>
          <w:szCs w:val="24"/>
        </w:rPr>
      </w:pPr>
      <w:r>
        <w:rPr>
          <w:spacing w:val="-1"/>
          <w:sz w:val="24"/>
          <w:szCs w:val="24"/>
        </w:rPr>
        <w:t>8、投标报价作为此次评标的评定因素之一，同时也是中标后在本次项</w:t>
      </w:r>
      <w:r>
        <w:rPr>
          <w:spacing w:val="-2"/>
          <w:sz w:val="24"/>
          <w:szCs w:val="24"/>
        </w:rPr>
        <w:t>目中</w:t>
      </w:r>
      <w:r>
        <w:rPr>
          <w:spacing w:val="-4"/>
          <w:sz w:val="24"/>
          <w:szCs w:val="24"/>
        </w:rPr>
        <w:t>的收费标准，</w:t>
      </w:r>
    </w:p>
    <w:p w14:paraId="6A1FE610">
      <w:pPr>
        <w:pStyle w:val="3"/>
        <w:spacing w:before="1" w:line="220" w:lineRule="auto"/>
        <w:ind w:left="33"/>
        <w:rPr>
          <w:sz w:val="24"/>
          <w:szCs w:val="24"/>
        </w:rPr>
      </w:pPr>
      <w:r>
        <w:rPr>
          <w:sz w:val="24"/>
          <w:szCs w:val="24"/>
        </w:rPr>
        <w:t>不得进行更改收费标准。</w:t>
      </w:r>
    </w:p>
    <w:p w14:paraId="653C1C94">
      <w:pPr>
        <w:pStyle w:val="3"/>
        <w:spacing w:before="151" w:line="339" w:lineRule="auto"/>
        <w:ind w:left="26" w:right="237" w:firstLine="481"/>
        <w:rPr>
          <w:sz w:val="24"/>
          <w:szCs w:val="24"/>
        </w:rPr>
      </w:pPr>
      <w:r>
        <w:rPr>
          <w:spacing w:val="-1"/>
          <w:sz w:val="24"/>
          <w:szCs w:val="24"/>
        </w:rPr>
        <w:t>9、投标人应逐条详细阅读招标文件有关要求，表明所提供的服务</w:t>
      </w:r>
      <w:r>
        <w:rPr>
          <w:spacing w:val="-2"/>
          <w:sz w:val="24"/>
          <w:szCs w:val="24"/>
        </w:rPr>
        <w:t>是否对招</w:t>
      </w:r>
      <w:r>
        <w:rPr>
          <w:spacing w:val="-1"/>
          <w:sz w:val="24"/>
          <w:szCs w:val="24"/>
        </w:rPr>
        <w:t>标文件做出实</w:t>
      </w:r>
    </w:p>
    <w:p w14:paraId="6AD68BB6">
      <w:pPr>
        <w:pStyle w:val="3"/>
        <w:spacing w:line="220" w:lineRule="auto"/>
        <w:ind w:left="33"/>
        <w:rPr>
          <w:sz w:val="24"/>
          <w:szCs w:val="24"/>
        </w:rPr>
      </w:pPr>
      <w:r>
        <w:rPr>
          <w:spacing w:val="-3"/>
          <w:sz w:val="24"/>
          <w:szCs w:val="24"/>
        </w:rPr>
        <w:t>质性响应。</w:t>
      </w:r>
    </w:p>
    <w:p w14:paraId="695087CB">
      <w:pPr>
        <w:pStyle w:val="3"/>
        <w:spacing w:before="154" w:line="222" w:lineRule="auto"/>
        <w:ind w:left="525"/>
        <w:rPr>
          <w:sz w:val="24"/>
          <w:szCs w:val="24"/>
        </w:rPr>
      </w:pPr>
      <w:r>
        <w:rPr>
          <w:spacing w:val="1"/>
          <w:sz w:val="24"/>
          <w:szCs w:val="24"/>
        </w:rPr>
        <w:t>10、投标报价应由法定代表人或被授权人签署。</w:t>
      </w:r>
    </w:p>
    <w:p w14:paraId="795F5F02">
      <w:pPr>
        <w:pStyle w:val="3"/>
        <w:spacing w:before="149" w:line="339" w:lineRule="auto"/>
        <w:ind w:left="26" w:right="237" w:firstLine="498"/>
        <w:rPr>
          <w:sz w:val="24"/>
          <w:szCs w:val="24"/>
        </w:rPr>
      </w:pPr>
      <w:r>
        <w:rPr>
          <w:spacing w:val="2"/>
          <w:sz w:val="24"/>
          <w:szCs w:val="24"/>
        </w:rPr>
        <w:t>11、如投标文件中未列明全面实现投标服务功能而必须配置的配套或辅助</w:t>
      </w:r>
      <w:r>
        <w:rPr>
          <w:spacing w:val="-1"/>
          <w:sz w:val="24"/>
          <w:szCs w:val="24"/>
        </w:rPr>
        <w:t>设施及相应技</w:t>
      </w:r>
    </w:p>
    <w:p w14:paraId="553F2172">
      <w:pPr>
        <w:pStyle w:val="3"/>
        <w:spacing w:before="1" w:line="219" w:lineRule="auto"/>
        <w:ind w:left="28"/>
        <w:rPr>
          <w:sz w:val="24"/>
          <w:szCs w:val="24"/>
        </w:rPr>
      </w:pPr>
      <w:r>
        <w:rPr>
          <w:spacing w:val="2"/>
          <w:sz w:val="24"/>
          <w:szCs w:val="24"/>
        </w:rPr>
        <w:t>术措施的费用，这些费用将被视为已包含在总投标价中。</w:t>
      </w:r>
    </w:p>
    <w:p w14:paraId="2822621B">
      <w:pPr>
        <w:pStyle w:val="3"/>
        <w:spacing w:before="153" w:line="339" w:lineRule="auto"/>
        <w:ind w:left="27" w:right="235" w:firstLine="497"/>
        <w:rPr>
          <w:sz w:val="24"/>
          <w:szCs w:val="24"/>
        </w:rPr>
      </w:pPr>
      <w:r>
        <w:rPr>
          <w:sz w:val="24"/>
          <w:szCs w:val="24"/>
        </w:rPr>
        <w:t>12、除非合同中另有规定，投标人对《投标报价表》</w:t>
      </w:r>
      <w:r>
        <w:rPr>
          <w:spacing w:val="-52"/>
          <w:sz w:val="24"/>
          <w:szCs w:val="24"/>
        </w:rPr>
        <w:t xml:space="preserve"> </w:t>
      </w:r>
      <w:r>
        <w:rPr>
          <w:sz w:val="24"/>
          <w:szCs w:val="24"/>
        </w:rPr>
        <w:t>中的全部货物的报价</w:t>
      </w:r>
      <w:r>
        <w:rPr>
          <w:spacing w:val="-1"/>
          <w:sz w:val="24"/>
          <w:szCs w:val="24"/>
        </w:rPr>
        <w:t>应包括所投本</w:t>
      </w:r>
    </w:p>
    <w:p w14:paraId="393F9502">
      <w:pPr>
        <w:pStyle w:val="3"/>
        <w:spacing w:before="4" w:line="338" w:lineRule="auto"/>
        <w:ind w:left="28" w:right="235"/>
        <w:jc w:val="both"/>
        <w:rPr>
          <w:sz w:val="24"/>
          <w:szCs w:val="24"/>
        </w:rPr>
      </w:pPr>
      <w:r>
        <w:rPr>
          <w:spacing w:val="2"/>
          <w:sz w:val="24"/>
          <w:szCs w:val="24"/>
        </w:rPr>
        <w:t>项目所发生的全部费用以及投标人企业利润、税金和政策性文件规定及合同包含的所有风险、责任等各项应有费用。投标报价为最终报价，除非因特殊原因</w:t>
      </w:r>
      <w:r>
        <w:rPr>
          <w:spacing w:val="1"/>
          <w:sz w:val="24"/>
          <w:szCs w:val="24"/>
        </w:rPr>
        <w:t>并经买卖双方及相关监督部门协商同意，投标人不得再要求追加任何费用。</w:t>
      </w:r>
      <w:r>
        <w:rPr>
          <w:spacing w:val="-70"/>
          <w:sz w:val="24"/>
          <w:szCs w:val="24"/>
        </w:rPr>
        <w:t xml:space="preserve"> </w:t>
      </w:r>
      <w:r>
        <w:rPr>
          <w:spacing w:val="1"/>
          <w:sz w:val="24"/>
          <w:szCs w:val="24"/>
        </w:rPr>
        <w:t>同</w:t>
      </w:r>
      <w:r>
        <w:rPr>
          <w:spacing w:val="2"/>
          <w:sz w:val="24"/>
          <w:szCs w:val="24"/>
        </w:rPr>
        <w:t>时，除非合同条款中另有规定，否则，投标单位所报价格在合同实施期间不因</w:t>
      </w:r>
      <w:r>
        <w:rPr>
          <w:sz w:val="24"/>
          <w:szCs w:val="24"/>
        </w:rPr>
        <w:t>市场变化因素而变动。</w:t>
      </w:r>
    </w:p>
    <w:p w14:paraId="392A23BA">
      <w:pPr>
        <w:pStyle w:val="3"/>
        <w:spacing w:line="222" w:lineRule="auto"/>
        <w:ind w:left="510"/>
        <w:rPr>
          <w:sz w:val="24"/>
          <w:szCs w:val="24"/>
        </w:rPr>
      </w:pPr>
      <w:r>
        <w:rPr>
          <w:b/>
          <w:bCs/>
          <w:spacing w:val="-4"/>
          <w:sz w:val="24"/>
          <w:szCs w:val="24"/>
        </w:rPr>
        <w:t>23.</w:t>
      </w:r>
      <w:r>
        <w:rPr>
          <w:spacing w:val="25"/>
          <w:sz w:val="24"/>
          <w:szCs w:val="24"/>
        </w:rPr>
        <w:t xml:space="preserve"> </w:t>
      </w:r>
      <w:r>
        <w:rPr>
          <w:b/>
          <w:bCs/>
          <w:spacing w:val="-4"/>
          <w:sz w:val="24"/>
          <w:szCs w:val="24"/>
        </w:rPr>
        <w:t>投标有效期</w:t>
      </w:r>
    </w:p>
    <w:p w14:paraId="7B0D5DF3">
      <w:pPr>
        <w:pStyle w:val="3"/>
        <w:spacing w:before="150" w:line="222" w:lineRule="auto"/>
        <w:ind w:left="510"/>
        <w:rPr>
          <w:sz w:val="24"/>
          <w:szCs w:val="24"/>
        </w:rPr>
      </w:pPr>
      <w:r>
        <w:rPr>
          <w:spacing w:val="3"/>
          <w:sz w:val="24"/>
          <w:szCs w:val="24"/>
        </w:rPr>
        <w:t>23.1 除投标人须知前附表另有规定外，投标有效期为60</w:t>
      </w:r>
      <w:r>
        <w:rPr>
          <w:spacing w:val="-26"/>
          <w:sz w:val="24"/>
          <w:szCs w:val="24"/>
        </w:rPr>
        <w:t xml:space="preserve"> </w:t>
      </w:r>
      <w:r>
        <w:rPr>
          <w:spacing w:val="3"/>
          <w:sz w:val="24"/>
          <w:szCs w:val="24"/>
        </w:rPr>
        <w:t>天。</w:t>
      </w:r>
    </w:p>
    <w:p w14:paraId="4840A75B">
      <w:pPr>
        <w:pStyle w:val="3"/>
        <w:spacing w:before="150" w:line="339" w:lineRule="auto"/>
        <w:ind w:left="27" w:right="235" w:firstLine="482"/>
        <w:rPr>
          <w:sz w:val="24"/>
          <w:szCs w:val="24"/>
        </w:rPr>
      </w:pPr>
      <w:r>
        <w:rPr>
          <w:sz w:val="24"/>
          <w:szCs w:val="24"/>
        </w:rPr>
        <w:t>23.2</w:t>
      </w:r>
      <w:r>
        <w:rPr>
          <w:spacing w:val="-37"/>
          <w:sz w:val="24"/>
          <w:szCs w:val="24"/>
        </w:rPr>
        <w:t xml:space="preserve"> </w:t>
      </w:r>
      <w:r>
        <w:rPr>
          <w:sz w:val="24"/>
          <w:szCs w:val="24"/>
        </w:rPr>
        <w:t>在投标有效期内，投标人撤销或修改其投标文件的，应承担采购文件和法律规定的责任。</w:t>
      </w:r>
    </w:p>
    <w:p w14:paraId="63176052">
      <w:pPr>
        <w:pStyle w:val="3"/>
        <w:spacing w:before="2" w:line="338" w:lineRule="auto"/>
        <w:ind w:left="26" w:right="169" w:firstLine="483"/>
        <w:rPr>
          <w:sz w:val="24"/>
          <w:szCs w:val="24"/>
        </w:rPr>
      </w:pPr>
      <w:r>
        <w:rPr>
          <w:spacing w:val="-1"/>
          <w:sz w:val="24"/>
          <w:szCs w:val="24"/>
        </w:rPr>
        <w:t>23.3 出现特殊情况需要延长投标有效期的，招标人以书面形式通知所</w:t>
      </w:r>
      <w:r>
        <w:rPr>
          <w:spacing w:val="-2"/>
          <w:sz w:val="24"/>
          <w:szCs w:val="24"/>
        </w:rPr>
        <w:t>有投</w:t>
      </w:r>
      <w:r>
        <w:rPr>
          <w:spacing w:val="-3"/>
          <w:sz w:val="24"/>
          <w:szCs w:val="24"/>
        </w:rPr>
        <w:t>标人延长投标有效期。投标人同意延长的，应相应延长其投标保证金的有效期，但不得要求或被允许修改或撤销其投标文件；投标人拒绝延长的，其投标失效，</w:t>
      </w:r>
      <w:r>
        <w:rPr>
          <w:spacing w:val="1"/>
          <w:sz w:val="24"/>
          <w:szCs w:val="24"/>
        </w:rPr>
        <w:t>但投标人有权收回其投标保证金。</w:t>
      </w:r>
    </w:p>
    <w:p w14:paraId="77A4F90D">
      <w:pPr>
        <w:pStyle w:val="3"/>
        <w:spacing w:before="1" w:line="220" w:lineRule="auto"/>
        <w:ind w:left="491"/>
        <w:rPr>
          <w:sz w:val="24"/>
          <w:szCs w:val="24"/>
        </w:rPr>
      </w:pPr>
      <w:r>
        <w:rPr>
          <w:b/>
          <w:bCs/>
          <w:spacing w:val="-4"/>
          <w:sz w:val="24"/>
          <w:szCs w:val="24"/>
        </w:rPr>
        <w:t>24.</w:t>
      </w:r>
      <w:r>
        <w:rPr>
          <w:spacing w:val="25"/>
          <w:sz w:val="24"/>
          <w:szCs w:val="24"/>
        </w:rPr>
        <w:t xml:space="preserve"> </w:t>
      </w:r>
      <w:r>
        <w:rPr>
          <w:b/>
          <w:bCs/>
          <w:spacing w:val="-4"/>
          <w:sz w:val="24"/>
          <w:szCs w:val="24"/>
        </w:rPr>
        <w:t>投标保证金</w:t>
      </w:r>
    </w:p>
    <w:p w14:paraId="0548D775">
      <w:pPr>
        <w:pStyle w:val="3"/>
        <w:spacing w:before="90" w:line="307" w:lineRule="auto"/>
        <w:ind w:left="30" w:right="151" w:hanging="4"/>
        <w:rPr>
          <w:sz w:val="24"/>
          <w:szCs w:val="24"/>
        </w:rPr>
      </w:pPr>
      <w:r>
        <w:rPr>
          <w:sz w:val="24"/>
          <w:szCs w:val="24"/>
        </w:rPr>
        <w:t>24.1</w:t>
      </w:r>
      <w:r>
        <w:rPr>
          <w:spacing w:val="-37"/>
          <w:sz w:val="24"/>
          <w:szCs w:val="24"/>
        </w:rPr>
        <w:t xml:space="preserve"> </w:t>
      </w:r>
      <w:r>
        <w:rPr>
          <w:sz w:val="24"/>
          <w:szCs w:val="24"/>
        </w:rPr>
        <w:t>投标人须知前附表规定递交投标保证金的，投标人在递交投标文件的同时，应按投标人须知前附表规定的金额、担保形式和第六章“投标文件格式</w:t>
      </w:r>
      <w:r>
        <w:rPr>
          <w:spacing w:val="-67"/>
          <w:sz w:val="24"/>
          <w:szCs w:val="24"/>
        </w:rPr>
        <w:t xml:space="preserve"> </w:t>
      </w:r>
      <w:r>
        <w:rPr>
          <w:sz w:val="24"/>
          <w:szCs w:val="24"/>
        </w:rPr>
        <w:t>”</w:t>
      </w:r>
      <w:r>
        <w:rPr>
          <w:spacing w:val="2"/>
          <w:sz w:val="24"/>
          <w:szCs w:val="24"/>
        </w:rPr>
        <w:t>规定的投标保证金格式递交投标保证金，并作为其投标文件的组成部分。投标人不按要求提交投标保证金的，评标委员会将否决其投标。</w:t>
      </w:r>
    </w:p>
    <w:p w14:paraId="5E9E188F">
      <w:pPr>
        <w:pStyle w:val="3"/>
        <w:spacing w:line="308" w:lineRule="auto"/>
        <w:ind w:left="27" w:right="151" w:firstLine="482"/>
        <w:rPr>
          <w:sz w:val="24"/>
          <w:szCs w:val="24"/>
        </w:rPr>
      </w:pPr>
      <w:r>
        <w:rPr>
          <w:spacing w:val="-2"/>
          <w:sz w:val="24"/>
          <w:szCs w:val="24"/>
        </w:rPr>
        <w:t>24.2 自</w:t>
      </w:r>
      <w:r>
        <w:rPr>
          <w:spacing w:val="-71"/>
          <w:sz w:val="24"/>
          <w:szCs w:val="24"/>
        </w:rPr>
        <w:t xml:space="preserve"> </w:t>
      </w:r>
      <w:r>
        <w:rPr>
          <w:spacing w:val="-2"/>
          <w:sz w:val="24"/>
          <w:szCs w:val="24"/>
        </w:rPr>
        <w:t>中标通知书发出之日起</w:t>
      </w:r>
      <w:r>
        <w:rPr>
          <w:spacing w:val="-64"/>
          <w:sz w:val="24"/>
          <w:szCs w:val="24"/>
        </w:rPr>
        <w:t xml:space="preserve"> </w:t>
      </w:r>
      <w:r>
        <w:rPr>
          <w:spacing w:val="-2"/>
          <w:sz w:val="24"/>
          <w:szCs w:val="24"/>
        </w:rPr>
        <w:t>5</w:t>
      </w:r>
      <w:r>
        <w:rPr>
          <w:spacing w:val="-60"/>
          <w:sz w:val="24"/>
          <w:szCs w:val="24"/>
        </w:rPr>
        <w:t xml:space="preserve"> </w:t>
      </w:r>
      <w:r>
        <w:rPr>
          <w:spacing w:val="-2"/>
          <w:sz w:val="24"/>
          <w:szCs w:val="24"/>
        </w:rPr>
        <w:t>个工作日内退</w:t>
      </w:r>
      <w:r>
        <w:rPr>
          <w:spacing w:val="-3"/>
          <w:sz w:val="24"/>
          <w:szCs w:val="24"/>
        </w:rPr>
        <w:t>还未中标投标人的投标保证</w:t>
      </w:r>
      <w:r>
        <w:rPr>
          <w:spacing w:val="-1"/>
          <w:sz w:val="24"/>
          <w:szCs w:val="24"/>
        </w:rPr>
        <w:t>金，</w:t>
      </w:r>
      <w:r>
        <w:rPr>
          <w:spacing w:val="-49"/>
          <w:sz w:val="24"/>
          <w:szCs w:val="24"/>
        </w:rPr>
        <w:t xml:space="preserve"> </w:t>
      </w:r>
      <w:r>
        <w:rPr>
          <w:spacing w:val="-1"/>
          <w:sz w:val="24"/>
          <w:szCs w:val="24"/>
        </w:rPr>
        <w:t>自政府采购合同签订之日起</w:t>
      </w:r>
      <w:r>
        <w:rPr>
          <w:spacing w:val="-44"/>
          <w:sz w:val="24"/>
          <w:szCs w:val="24"/>
        </w:rPr>
        <w:t xml:space="preserve"> </w:t>
      </w:r>
      <w:r>
        <w:rPr>
          <w:spacing w:val="-1"/>
          <w:sz w:val="24"/>
          <w:szCs w:val="24"/>
        </w:rPr>
        <w:t>5</w:t>
      </w:r>
      <w:r>
        <w:rPr>
          <w:spacing w:val="-41"/>
          <w:sz w:val="24"/>
          <w:szCs w:val="24"/>
        </w:rPr>
        <w:t xml:space="preserve"> </w:t>
      </w:r>
      <w:r>
        <w:rPr>
          <w:spacing w:val="-1"/>
          <w:sz w:val="24"/>
          <w:szCs w:val="24"/>
        </w:rPr>
        <w:t>个工作日内退还中标人的投标保证金。</w:t>
      </w:r>
    </w:p>
    <w:p w14:paraId="76A840DC">
      <w:pPr>
        <w:pStyle w:val="3"/>
        <w:spacing w:line="221" w:lineRule="auto"/>
        <w:ind w:left="510"/>
        <w:rPr>
          <w:sz w:val="24"/>
          <w:szCs w:val="24"/>
        </w:rPr>
      </w:pPr>
      <w:r>
        <w:rPr>
          <w:spacing w:val="1"/>
          <w:sz w:val="24"/>
          <w:szCs w:val="24"/>
        </w:rPr>
        <w:t>24.3</w:t>
      </w:r>
      <w:r>
        <w:rPr>
          <w:spacing w:val="-35"/>
          <w:sz w:val="24"/>
          <w:szCs w:val="24"/>
        </w:rPr>
        <w:t xml:space="preserve"> </w:t>
      </w:r>
      <w:r>
        <w:rPr>
          <w:spacing w:val="1"/>
          <w:sz w:val="24"/>
          <w:szCs w:val="24"/>
        </w:rPr>
        <w:t>有下列情形之一的，投标保证金将不予退还：</w:t>
      </w:r>
    </w:p>
    <w:p w14:paraId="49AF4F60">
      <w:pPr>
        <w:pStyle w:val="3"/>
        <w:spacing w:before="111" w:line="219" w:lineRule="auto"/>
        <w:ind w:left="519"/>
        <w:rPr>
          <w:sz w:val="24"/>
          <w:szCs w:val="24"/>
        </w:rPr>
      </w:pPr>
      <w:r>
        <w:rPr>
          <w:spacing w:val="2"/>
          <w:sz w:val="24"/>
          <w:szCs w:val="24"/>
        </w:rPr>
        <w:t>（1）投标人在规定的投标有效期内撤回或修改其投标文件；</w:t>
      </w:r>
    </w:p>
    <w:p w14:paraId="434586DE">
      <w:pPr>
        <w:pStyle w:val="3"/>
        <w:spacing w:before="116" w:line="307" w:lineRule="auto"/>
        <w:ind w:left="27" w:right="151" w:firstLine="492"/>
        <w:rPr>
          <w:sz w:val="24"/>
          <w:szCs w:val="24"/>
        </w:rPr>
      </w:pPr>
      <w:r>
        <w:rPr>
          <w:spacing w:val="-1"/>
          <w:sz w:val="24"/>
          <w:szCs w:val="24"/>
        </w:rPr>
        <w:t>（2）中标通知书发出后三十天内，中标人无</w:t>
      </w:r>
      <w:r>
        <w:rPr>
          <w:spacing w:val="-2"/>
          <w:sz w:val="24"/>
          <w:szCs w:val="24"/>
        </w:rPr>
        <w:t>正当理由拒签合同协议书或未</w:t>
      </w:r>
      <w:r>
        <w:rPr>
          <w:spacing w:val="1"/>
          <w:sz w:val="24"/>
          <w:szCs w:val="24"/>
        </w:rPr>
        <w:t>按采购文件规定提交履约担保。</w:t>
      </w:r>
    </w:p>
    <w:p w14:paraId="053AE8E0">
      <w:pPr>
        <w:pStyle w:val="3"/>
        <w:spacing w:line="220" w:lineRule="auto"/>
        <w:ind w:left="519"/>
        <w:rPr>
          <w:sz w:val="24"/>
          <w:szCs w:val="24"/>
        </w:rPr>
      </w:pPr>
      <w:r>
        <w:rPr>
          <w:spacing w:val="1"/>
          <w:sz w:val="24"/>
          <w:szCs w:val="24"/>
        </w:rPr>
        <w:t>（3）提供虚假材料谋取中标的；</w:t>
      </w:r>
    </w:p>
    <w:p w14:paraId="5FE37BD0">
      <w:pPr>
        <w:pStyle w:val="3"/>
        <w:spacing w:before="115" w:line="219" w:lineRule="auto"/>
        <w:ind w:left="519"/>
        <w:rPr>
          <w:sz w:val="24"/>
          <w:szCs w:val="24"/>
        </w:rPr>
      </w:pPr>
      <w:r>
        <w:rPr>
          <w:spacing w:val="-2"/>
          <w:sz w:val="24"/>
          <w:szCs w:val="24"/>
        </w:rPr>
        <w:t>（4）经查实属于陪标、</w:t>
      </w:r>
      <w:r>
        <w:rPr>
          <w:spacing w:val="-58"/>
          <w:sz w:val="24"/>
          <w:szCs w:val="24"/>
        </w:rPr>
        <w:t xml:space="preserve"> </w:t>
      </w:r>
      <w:r>
        <w:rPr>
          <w:spacing w:val="-2"/>
          <w:sz w:val="24"/>
          <w:szCs w:val="24"/>
        </w:rPr>
        <w:t>串通投标的等。</w:t>
      </w:r>
    </w:p>
    <w:p w14:paraId="699091A8">
      <w:pPr>
        <w:pStyle w:val="3"/>
        <w:spacing w:before="115" w:line="221" w:lineRule="auto"/>
        <w:ind w:left="510"/>
        <w:rPr>
          <w:sz w:val="24"/>
          <w:szCs w:val="24"/>
        </w:rPr>
      </w:pPr>
      <w:r>
        <w:rPr>
          <w:sz w:val="24"/>
          <w:szCs w:val="24"/>
        </w:rPr>
        <w:t>24.4</w:t>
      </w:r>
      <w:r>
        <w:rPr>
          <w:spacing w:val="-41"/>
          <w:sz w:val="24"/>
          <w:szCs w:val="24"/>
        </w:rPr>
        <w:t xml:space="preserve"> </w:t>
      </w:r>
      <w:r>
        <w:rPr>
          <w:sz w:val="24"/>
          <w:szCs w:val="24"/>
        </w:rPr>
        <w:t>投标保证金按投标人须知前附表第</w:t>
      </w:r>
      <w:r>
        <w:rPr>
          <w:spacing w:val="-46"/>
          <w:sz w:val="24"/>
          <w:szCs w:val="24"/>
        </w:rPr>
        <w:t xml:space="preserve"> </w:t>
      </w:r>
      <w:r>
        <w:rPr>
          <w:sz w:val="24"/>
          <w:szCs w:val="24"/>
        </w:rPr>
        <w:t>24</w:t>
      </w:r>
      <w:r>
        <w:rPr>
          <w:spacing w:val="-36"/>
          <w:sz w:val="24"/>
          <w:szCs w:val="24"/>
        </w:rPr>
        <w:t xml:space="preserve"> </w:t>
      </w:r>
      <w:r>
        <w:rPr>
          <w:sz w:val="24"/>
          <w:szCs w:val="24"/>
        </w:rPr>
        <w:t>条规定执行。</w:t>
      </w:r>
    </w:p>
    <w:p w14:paraId="28020BE2">
      <w:pPr>
        <w:pStyle w:val="3"/>
        <w:spacing w:before="52" w:line="219" w:lineRule="auto"/>
        <w:ind w:left="1072"/>
        <w:outlineLvl w:val="0"/>
        <w:rPr>
          <w:sz w:val="35"/>
          <w:szCs w:val="35"/>
        </w:rPr>
      </w:pPr>
      <w:r>
        <w:rPr>
          <w:b/>
          <w:bCs/>
          <w:spacing w:val="4"/>
          <w:sz w:val="35"/>
          <w:szCs w:val="35"/>
        </w:rPr>
        <w:t>（</w:t>
      </w:r>
      <w:r>
        <w:rPr>
          <w:spacing w:val="-87"/>
          <w:sz w:val="35"/>
          <w:szCs w:val="35"/>
        </w:rPr>
        <w:t xml:space="preserve"> </w:t>
      </w:r>
      <w:r>
        <w:rPr>
          <w:b/>
          <w:bCs/>
          <w:spacing w:val="4"/>
          <w:sz w:val="35"/>
          <w:szCs w:val="35"/>
        </w:rPr>
        <w:t>四）投标文件的制作、上传及递交要求</w:t>
      </w:r>
    </w:p>
    <w:p w14:paraId="75648F9F">
      <w:pPr>
        <w:pStyle w:val="3"/>
        <w:spacing w:line="220" w:lineRule="auto"/>
        <w:ind w:left="510"/>
        <w:rPr>
          <w:sz w:val="24"/>
          <w:szCs w:val="24"/>
        </w:rPr>
      </w:pPr>
      <w:r>
        <w:rPr>
          <w:b/>
          <w:bCs/>
          <w:spacing w:val="-1"/>
          <w:sz w:val="24"/>
          <w:szCs w:val="24"/>
        </w:rPr>
        <w:t>25.投标文件的制作要求</w:t>
      </w:r>
    </w:p>
    <w:p w14:paraId="3B53F6A9">
      <w:pPr>
        <w:pStyle w:val="3"/>
        <w:spacing w:before="181" w:line="359" w:lineRule="auto"/>
        <w:ind w:left="28" w:right="108" w:firstLine="244"/>
        <w:jc w:val="both"/>
        <w:rPr>
          <w:sz w:val="24"/>
          <w:szCs w:val="24"/>
        </w:rPr>
      </w:pPr>
      <w:r>
        <w:rPr>
          <w:sz w:val="24"/>
          <w:szCs w:val="24"/>
        </w:rPr>
        <w:t>（1）供应商应按照投标文件组成内容及项目招标需求和新疆政府采购云平台</w:t>
      </w:r>
      <w:r>
        <w:rPr>
          <w:spacing w:val="2"/>
          <w:sz w:val="24"/>
          <w:szCs w:val="24"/>
        </w:rPr>
        <w:t>要求制作投标文件，不按采购文件和新疆政府采购云平台要求制作投标文件的</w:t>
      </w:r>
      <w:r>
        <w:rPr>
          <w:sz w:val="24"/>
          <w:szCs w:val="24"/>
        </w:rPr>
        <w:t>将视情况处理（拒收等</w:t>
      </w:r>
      <w:r>
        <w:rPr>
          <w:spacing w:val="6"/>
          <w:sz w:val="24"/>
          <w:szCs w:val="24"/>
        </w:rPr>
        <w:t>），</w:t>
      </w:r>
      <w:r>
        <w:rPr>
          <w:spacing w:val="-69"/>
          <w:sz w:val="24"/>
          <w:szCs w:val="24"/>
        </w:rPr>
        <w:t xml:space="preserve"> </w:t>
      </w:r>
      <w:r>
        <w:rPr>
          <w:sz w:val="24"/>
          <w:szCs w:val="24"/>
        </w:rPr>
        <w:t>由此产生的责任由供应商自行承担。</w:t>
      </w:r>
    </w:p>
    <w:p w14:paraId="651D5DFB">
      <w:pPr>
        <w:pStyle w:val="3"/>
        <w:spacing w:line="359" w:lineRule="auto"/>
        <w:ind w:left="27" w:firstLine="513"/>
        <w:rPr>
          <w:sz w:val="24"/>
          <w:szCs w:val="24"/>
        </w:rPr>
      </w:pPr>
      <w:r>
        <w:rPr>
          <w:spacing w:val="-1"/>
          <w:sz w:val="24"/>
          <w:szCs w:val="24"/>
        </w:rPr>
        <w:t>电子投标文件部分：供应商应根据“政采云供应商项目采购-电子招投标操</w:t>
      </w:r>
      <w:r>
        <w:rPr>
          <w:spacing w:val="2"/>
          <w:sz w:val="24"/>
          <w:szCs w:val="24"/>
        </w:rPr>
        <w:t>作指南</w:t>
      </w:r>
      <w:r>
        <w:rPr>
          <w:spacing w:val="-71"/>
          <w:sz w:val="24"/>
          <w:szCs w:val="24"/>
        </w:rPr>
        <w:t xml:space="preserve"> </w:t>
      </w:r>
      <w:r>
        <w:rPr>
          <w:spacing w:val="2"/>
          <w:sz w:val="24"/>
          <w:szCs w:val="24"/>
        </w:rPr>
        <w:t>”及本采购文件规定的格式和顺序编制电子投标文件并进行关联定位。</w:t>
      </w:r>
      <w:r>
        <w:rPr>
          <w:sz w:val="24"/>
          <w:szCs w:val="24"/>
        </w:rPr>
        <w:t>本文件《第六章 投标文件格式》中有提供格式的，供应商应按照格式进行编制</w:t>
      </w:r>
      <w:r>
        <w:rPr>
          <w:spacing w:val="2"/>
          <w:sz w:val="24"/>
          <w:szCs w:val="24"/>
        </w:rPr>
        <w:t>（格式中要求提供相关证明材料的还需后附相关证明材料</w:t>
      </w:r>
      <w:r>
        <w:rPr>
          <w:spacing w:val="14"/>
          <w:sz w:val="24"/>
          <w:szCs w:val="24"/>
        </w:rPr>
        <w:t>），</w:t>
      </w:r>
      <w:r>
        <w:rPr>
          <w:spacing w:val="1"/>
          <w:sz w:val="24"/>
          <w:szCs w:val="24"/>
        </w:rPr>
        <w:t>并按格式要求在</w:t>
      </w:r>
      <w:r>
        <w:rPr>
          <w:sz w:val="24"/>
          <w:szCs w:val="24"/>
        </w:rPr>
        <w:t>指定位置根据要求进行签章，否则视为未提供；本文件《第六章投标文件</w:t>
      </w:r>
      <w:r>
        <w:rPr>
          <w:spacing w:val="-1"/>
          <w:sz w:val="24"/>
          <w:szCs w:val="24"/>
        </w:rPr>
        <w:t>格式》</w:t>
      </w:r>
      <w:r>
        <w:rPr>
          <w:spacing w:val="2"/>
          <w:sz w:val="24"/>
          <w:szCs w:val="24"/>
        </w:rPr>
        <w:t>未提供格式的，请供应商自行拟定格式，并加盖单位公章，否则视为未提供。</w:t>
      </w:r>
    </w:p>
    <w:p w14:paraId="0833598A">
      <w:pPr>
        <w:pStyle w:val="3"/>
        <w:spacing w:line="360" w:lineRule="auto"/>
        <w:ind w:left="41" w:right="153" w:firstLine="474"/>
        <w:rPr>
          <w:sz w:val="24"/>
          <w:szCs w:val="24"/>
        </w:rPr>
      </w:pPr>
      <w:r>
        <w:rPr>
          <w:spacing w:val="1"/>
          <w:sz w:val="24"/>
          <w:szCs w:val="24"/>
        </w:rPr>
        <w:t>备份电子投标文件：通过“政采云</w:t>
      </w:r>
      <w:r>
        <w:rPr>
          <w:spacing w:val="-78"/>
          <w:sz w:val="24"/>
          <w:szCs w:val="24"/>
        </w:rPr>
        <w:t xml:space="preserve"> </w:t>
      </w:r>
      <w:r>
        <w:rPr>
          <w:spacing w:val="1"/>
          <w:sz w:val="24"/>
          <w:szCs w:val="24"/>
        </w:rPr>
        <w:t>”平台电子投标工具制作投标文件所产</w:t>
      </w:r>
      <w:r>
        <w:rPr>
          <w:spacing w:val="-3"/>
          <w:sz w:val="24"/>
          <w:szCs w:val="24"/>
        </w:rPr>
        <w:t>生的备份文件。</w:t>
      </w:r>
    </w:p>
    <w:p w14:paraId="4BBFFBA1">
      <w:pPr>
        <w:pStyle w:val="3"/>
        <w:spacing w:before="1" w:line="359" w:lineRule="auto"/>
        <w:ind w:left="26" w:right="108" w:firstLine="245"/>
        <w:rPr>
          <w:sz w:val="24"/>
          <w:szCs w:val="24"/>
        </w:rPr>
      </w:pPr>
      <w:r>
        <w:rPr>
          <w:sz w:val="24"/>
          <w:szCs w:val="24"/>
        </w:rPr>
        <w:t>（2）供应商应对所提供的全部资料的真实性、有效性承担法律责任，电子投</w:t>
      </w:r>
      <w:r>
        <w:rPr>
          <w:spacing w:val="1"/>
          <w:sz w:val="24"/>
          <w:szCs w:val="24"/>
        </w:rPr>
        <w:t>标文件中所须加盖公章部分均采用</w:t>
      </w:r>
      <w:r>
        <w:rPr>
          <w:sz w:val="24"/>
          <w:szCs w:val="24"/>
        </w:rPr>
        <w:t>CA</w:t>
      </w:r>
      <w:r>
        <w:rPr>
          <w:spacing w:val="1"/>
          <w:sz w:val="24"/>
          <w:szCs w:val="24"/>
        </w:rPr>
        <w:t>签章。</w:t>
      </w:r>
    </w:p>
    <w:p w14:paraId="4DB72753">
      <w:pPr>
        <w:pStyle w:val="3"/>
        <w:spacing w:before="50" w:line="359" w:lineRule="auto"/>
        <w:ind w:left="28" w:right="64" w:firstLine="244"/>
        <w:rPr>
          <w:spacing w:val="1"/>
          <w:sz w:val="24"/>
          <w:szCs w:val="24"/>
        </w:rPr>
      </w:pPr>
      <w:r>
        <w:rPr>
          <w:spacing w:val="1"/>
          <w:sz w:val="24"/>
          <w:szCs w:val="24"/>
        </w:rPr>
        <w:t>（3）投标文件以及供应商与采购组织机构就有关投标</w:t>
      </w:r>
      <w:r>
        <w:rPr>
          <w:sz w:val="24"/>
          <w:szCs w:val="24"/>
        </w:rPr>
        <w:t>事宜的所有来往函电，</w:t>
      </w:r>
      <w:r>
        <w:rPr>
          <w:spacing w:val="2"/>
          <w:sz w:val="24"/>
          <w:szCs w:val="24"/>
        </w:rPr>
        <w:t>均应以中文汉语书写。除签章、盖章、专用名称等特殊情形外，以中文汉语以</w:t>
      </w:r>
      <w:r>
        <w:rPr>
          <w:spacing w:val="1"/>
          <w:sz w:val="24"/>
          <w:szCs w:val="24"/>
        </w:rPr>
        <w:t>外的文字表述的投标文件视同未提供。</w:t>
      </w:r>
    </w:p>
    <w:p w14:paraId="221C055A">
      <w:pPr>
        <w:pStyle w:val="3"/>
        <w:spacing w:before="50" w:line="359" w:lineRule="auto"/>
        <w:ind w:left="28" w:right="64" w:firstLine="244"/>
        <w:rPr>
          <w:sz w:val="24"/>
          <w:szCs w:val="24"/>
        </w:rPr>
      </w:pPr>
      <w:r>
        <w:rPr>
          <w:sz w:val="24"/>
          <w:szCs w:val="24"/>
        </w:rPr>
        <w:t>（4）投标计量单位，采购文件已有明确规定的，使用采购文件规定的计量单</w:t>
      </w:r>
      <w:r>
        <w:rPr>
          <w:spacing w:val="2"/>
          <w:sz w:val="24"/>
          <w:szCs w:val="24"/>
        </w:rPr>
        <w:t>位；采购文件没有规定的，应采用中华人民共和国法定计量单位（货币单位：</w:t>
      </w:r>
      <w:r>
        <w:rPr>
          <w:spacing w:val="-2"/>
          <w:sz w:val="24"/>
          <w:szCs w:val="24"/>
        </w:rPr>
        <w:t>人民币元）。</w:t>
      </w:r>
    </w:p>
    <w:p w14:paraId="591DB6D7">
      <w:pPr>
        <w:pStyle w:val="3"/>
        <w:spacing w:line="359" w:lineRule="auto"/>
        <w:ind w:left="27" w:right="64" w:firstLine="245"/>
        <w:rPr>
          <w:sz w:val="24"/>
          <w:szCs w:val="24"/>
        </w:rPr>
      </w:pPr>
      <w:r>
        <w:rPr>
          <w:sz w:val="24"/>
          <w:szCs w:val="24"/>
        </w:rPr>
        <w:t>（5）若供应商不按采购文件的要求提供资格审查材料，其风险由供应商自行</w:t>
      </w:r>
      <w:r>
        <w:rPr>
          <w:spacing w:val="-5"/>
          <w:sz w:val="24"/>
          <w:szCs w:val="24"/>
        </w:rPr>
        <w:t>承担。</w:t>
      </w:r>
    </w:p>
    <w:p w14:paraId="4C3244EE">
      <w:pPr>
        <w:pStyle w:val="3"/>
        <w:spacing w:line="359" w:lineRule="auto"/>
        <w:ind w:left="42" w:right="64" w:firstLine="229"/>
        <w:rPr>
          <w:sz w:val="24"/>
          <w:szCs w:val="24"/>
        </w:rPr>
      </w:pPr>
      <w:r>
        <w:rPr>
          <w:sz w:val="24"/>
          <w:szCs w:val="24"/>
        </w:rPr>
        <w:t>（6）与本次投标无关的内容请不要制作在内，确保投标文件有针对性、简洁</w:t>
      </w:r>
      <w:r>
        <w:rPr>
          <w:spacing w:val="-10"/>
          <w:sz w:val="24"/>
          <w:szCs w:val="24"/>
        </w:rPr>
        <w:t>明了。</w:t>
      </w:r>
    </w:p>
    <w:p w14:paraId="500FD6DF">
      <w:pPr>
        <w:pStyle w:val="3"/>
        <w:spacing w:line="222" w:lineRule="auto"/>
        <w:ind w:left="510"/>
        <w:rPr>
          <w:sz w:val="24"/>
          <w:szCs w:val="24"/>
        </w:rPr>
      </w:pPr>
      <w:r>
        <w:rPr>
          <w:b/>
          <w:bCs/>
          <w:spacing w:val="-1"/>
          <w:sz w:val="24"/>
          <w:szCs w:val="24"/>
        </w:rPr>
        <w:t>26.投标文件的上传</w:t>
      </w:r>
    </w:p>
    <w:p w14:paraId="0DC5B7AA">
      <w:pPr>
        <w:pStyle w:val="3"/>
        <w:spacing w:before="178" w:line="216" w:lineRule="auto"/>
        <w:ind w:left="272"/>
        <w:rPr>
          <w:sz w:val="24"/>
          <w:szCs w:val="24"/>
        </w:rPr>
      </w:pPr>
      <w:r>
        <w:rPr>
          <w:b/>
          <w:bCs/>
          <w:spacing w:val="-6"/>
          <w:sz w:val="24"/>
          <w:szCs w:val="24"/>
        </w:rPr>
        <w:t>（1）</w:t>
      </w:r>
      <w:r>
        <w:rPr>
          <w:spacing w:val="-70"/>
          <w:sz w:val="24"/>
          <w:szCs w:val="24"/>
        </w:rPr>
        <w:t xml:space="preserve"> </w:t>
      </w:r>
      <w:r>
        <w:rPr>
          <w:b/>
          <w:bCs/>
          <w:spacing w:val="-6"/>
          <w:sz w:val="24"/>
          <w:szCs w:val="24"/>
        </w:rPr>
        <w:t>电子加密投标文件（</w:t>
      </w:r>
      <w:r>
        <w:rPr>
          <w:spacing w:val="-81"/>
          <w:sz w:val="24"/>
          <w:szCs w:val="24"/>
        </w:rPr>
        <w:t xml:space="preserve"> </w:t>
      </w:r>
      <w:r>
        <w:rPr>
          <w:b/>
          <w:bCs/>
          <w:spacing w:val="-6"/>
          <w:sz w:val="24"/>
          <w:szCs w:val="24"/>
        </w:rPr>
        <w:t>“.jmbs</w:t>
      </w:r>
      <w:r>
        <w:rPr>
          <w:spacing w:val="-85"/>
          <w:sz w:val="24"/>
          <w:szCs w:val="24"/>
        </w:rPr>
        <w:t xml:space="preserve"> </w:t>
      </w:r>
      <w:r>
        <w:rPr>
          <w:b/>
          <w:bCs/>
          <w:spacing w:val="-6"/>
          <w:sz w:val="24"/>
          <w:szCs w:val="24"/>
        </w:rPr>
        <w:t>”格式</w:t>
      </w:r>
      <w:r>
        <w:rPr>
          <w:b/>
          <w:bCs/>
          <w:spacing w:val="-3"/>
          <w:sz w:val="24"/>
          <w:szCs w:val="24"/>
        </w:rPr>
        <w:t>）：</w:t>
      </w:r>
    </w:p>
    <w:p w14:paraId="4B8F5B19">
      <w:pPr>
        <w:pStyle w:val="3"/>
        <w:spacing w:before="186" w:line="358" w:lineRule="auto"/>
        <w:ind w:left="28" w:right="108" w:firstLine="602"/>
        <w:rPr>
          <w:sz w:val="24"/>
          <w:szCs w:val="24"/>
        </w:rPr>
      </w:pPr>
      <w:r>
        <w:rPr>
          <w:spacing w:val="2"/>
          <w:sz w:val="24"/>
          <w:szCs w:val="24"/>
        </w:rPr>
        <w:t>a. 供应商应在投标截止时间前将电子加密投标文件成功上传递交至新疆</w:t>
      </w:r>
      <w:r>
        <w:rPr>
          <w:spacing w:val="1"/>
          <w:sz w:val="24"/>
          <w:szCs w:val="24"/>
        </w:rPr>
        <w:t>政府采购云平台，否则投标无效；</w:t>
      </w:r>
    </w:p>
    <w:p w14:paraId="5360F4E5">
      <w:pPr>
        <w:pStyle w:val="3"/>
        <w:spacing w:before="1" w:line="221" w:lineRule="auto"/>
        <w:jc w:val="right"/>
        <w:rPr>
          <w:sz w:val="24"/>
          <w:szCs w:val="24"/>
        </w:rPr>
      </w:pPr>
      <w:r>
        <w:rPr>
          <w:spacing w:val="2"/>
          <w:sz w:val="24"/>
          <w:szCs w:val="24"/>
        </w:rPr>
        <w:t>b.供应商成功上传电子加密投标文件后，可</w:t>
      </w:r>
      <w:r>
        <w:rPr>
          <w:spacing w:val="1"/>
          <w:sz w:val="24"/>
          <w:szCs w:val="24"/>
        </w:rPr>
        <w:t>自行打印投标文件接收回执。</w:t>
      </w:r>
    </w:p>
    <w:p w14:paraId="1BE8A447">
      <w:pPr>
        <w:pStyle w:val="3"/>
        <w:spacing w:before="182" w:line="222" w:lineRule="auto"/>
        <w:ind w:left="272"/>
        <w:rPr>
          <w:sz w:val="24"/>
          <w:szCs w:val="24"/>
        </w:rPr>
      </w:pPr>
      <w:r>
        <w:rPr>
          <w:b/>
          <w:bCs/>
          <w:spacing w:val="-5"/>
          <w:sz w:val="24"/>
          <w:szCs w:val="24"/>
        </w:rPr>
        <w:t>（2）备份投标文件（</w:t>
      </w:r>
      <w:r>
        <w:rPr>
          <w:spacing w:val="-81"/>
          <w:sz w:val="24"/>
          <w:szCs w:val="24"/>
        </w:rPr>
        <w:t xml:space="preserve"> </w:t>
      </w:r>
      <w:r>
        <w:rPr>
          <w:b/>
          <w:bCs/>
          <w:spacing w:val="-5"/>
          <w:sz w:val="24"/>
          <w:szCs w:val="24"/>
        </w:rPr>
        <w:t>“.bfbs</w:t>
      </w:r>
      <w:r>
        <w:rPr>
          <w:spacing w:val="-83"/>
          <w:sz w:val="24"/>
          <w:szCs w:val="24"/>
        </w:rPr>
        <w:t xml:space="preserve"> </w:t>
      </w:r>
      <w:r>
        <w:rPr>
          <w:b/>
          <w:bCs/>
          <w:spacing w:val="-5"/>
          <w:sz w:val="24"/>
          <w:szCs w:val="24"/>
        </w:rPr>
        <w:t>”格式</w:t>
      </w:r>
      <w:r>
        <w:rPr>
          <w:b/>
          <w:bCs/>
          <w:spacing w:val="3"/>
          <w:sz w:val="24"/>
          <w:szCs w:val="24"/>
        </w:rPr>
        <w:t>）：</w:t>
      </w:r>
    </w:p>
    <w:p w14:paraId="06FB4CF9">
      <w:pPr>
        <w:pStyle w:val="3"/>
        <w:spacing w:before="178" w:line="359" w:lineRule="auto"/>
        <w:ind w:left="27" w:firstLine="603"/>
        <w:rPr>
          <w:sz w:val="24"/>
          <w:szCs w:val="24"/>
        </w:rPr>
      </w:pPr>
      <w:r>
        <w:rPr>
          <w:sz w:val="24"/>
          <w:szCs w:val="24"/>
        </w:rPr>
        <w:t>a.供应商可以将备份投标文件打包压缩并加密，压缩包命名为“XX单位备</w:t>
      </w:r>
      <w:r>
        <w:rPr>
          <w:spacing w:val="1"/>
          <w:sz w:val="24"/>
          <w:szCs w:val="24"/>
        </w:rPr>
        <w:t>份投标文件</w:t>
      </w:r>
      <w:r>
        <w:rPr>
          <w:spacing w:val="-71"/>
          <w:sz w:val="24"/>
          <w:szCs w:val="24"/>
        </w:rPr>
        <w:t xml:space="preserve"> </w:t>
      </w:r>
      <w:r>
        <w:rPr>
          <w:spacing w:val="1"/>
          <w:sz w:val="24"/>
          <w:szCs w:val="24"/>
        </w:rPr>
        <w:t>”，加密密码由供应商自行保管；送达时间以采购代理机构实际接收时间为准。“备份投标文件</w:t>
      </w:r>
      <w:r>
        <w:rPr>
          <w:spacing w:val="-68"/>
          <w:sz w:val="24"/>
          <w:szCs w:val="24"/>
        </w:rPr>
        <w:t xml:space="preserve"> </w:t>
      </w:r>
      <w:r>
        <w:rPr>
          <w:spacing w:val="1"/>
          <w:sz w:val="24"/>
          <w:szCs w:val="24"/>
        </w:rPr>
        <w:t>”以投标截止时间前指定接收邮箱最终收到的文</w:t>
      </w:r>
      <w:r>
        <w:rPr>
          <w:sz w:val="24"/>
          <w:szCs w:val="24"/>
        </w:rPr>
        <w:t>件为准，逾期或未按要求提供的视为未提供，建议供应商提前1日办理邮件提供</w:t>
      </w:r>
      <w:r>
        <w:rPr>
          <w:spacing w:val="-7"/>
          <w:sz w:val="24"/>
          <w:szCs w:val="24"/>
        </w:rPr>
        <w:t>事宜（接收人邮箱：</w:t>
      </w:r>
      <w:r>
        <w:rPr>
          <w:u w:val="single" w:color="auto"/>
        </w:rPr>
        <w:fldChar w:fldCharType="begin"/>
      </w:r>
      <w:r>
        <w:rPr>
          <w:u w:val="single" w:color="auto"/>
        </w:rPr>
        <w:instrText xml:space="preserve"> HYPERLINK "mailto:1207446769@qq.com，接收人：陈加轲，电话：15157655122" </w:instrText>
      </w:r>
      <w:r>
        <w:rPr>
          <w:u w:val="single" w:color="auto"/>
        </w:rPr>
        <w:fldChar w:fldCharType="separate"/>
      </w:r>
      <w:r>
        <w:rPr>
          <w:rFonts w:hint="eastAsia"/>
          <w:spacing w:val="-7"/>
          <w:sz w:val="24"/>
          <w:szCs w:val="24"/>
          <w:u w:val="single" w:color="auto"/>
          <w:lang w:val="en-US" w:eastAsia="zh-CN"/>
        </w:rPr>
        <w:t>478035219</w:t>
      </w:r>
      <w:r>
        <w:rPr>
          <w:spacing w:val="-7"/>
          <w:sz w:val="24"/>
          <w:szCs w:val="24"/>
          <w:u w:val="single" w:color="auto"/>
        </w:rPr>
        <w:t>@qq.com，接收人：</w:t>
      </w:r>
      <w:r>
        <w:rPr>
          <w:rFonts w:hint="eastAsia"/>
          <w:spacing w:val="-7"/>
          <w:sz w:val="24"/>
          <w:szCs w:val="24"/>
          <w:u w:val="single" w:color="auto"/>
          <w:lang w:val="en-US" w:eastAsia="zh-CN"/>
        </w:rPr>
        <w:t>马先生</w:t>
      </w:r>
      <w:r>
        <w:rPr>
          <w:spacing w:val="-7"/>
          <w:sz w:val="24"/>
          <w:szCs w:val="24"/>
          <w:u w:val="single" w:color="auto"/>
        </w:rPr>
        <w:t>，电话：1</w:t>
      </w:r>
      <w:r>
        <w:rPr>
          <w:spacing w:val="-7"/>
          <w:sz w:val="24"/>
          <w:szCs w:val="24"/>
          <w:u w:val="single" w:color="auto"/>
        </w:rPr>
        <w:fldChar w:fldCharType="end"/>
      </w:r>
      <w:r>
        <w:rPr>
          <w:rFonts w:hint="eastAsia" w:ascii="仿宋" w:hAnsi="仿宋" w:eastAsia="仿宋" w:cs="仿宋"/>
          <w:i w:val="0"/>
          <w:iCs w:val="0"/>
          <w:caps w:val="0"/>
          <w:color w:val="auto"/>
          <w:spacing w:val="0"/>
          <w:sz w:val="24"/>
          <w:szCs w:val="24"/>
          <w:u w:val="single" w:color="auto"/>
        </w:rPr>
        <w:t>5909981868</w:t>
      </w:r>
      <w:r>
        <w:rPr>
          <w:spacing w:val="-59"/>
          <w:w w:val="88"/>
          <w:sz w:val="24"/>
          <w:szCs w:val="24"/>
          <w:u w:val="single" w:color="auto"/>
        </w:rPr>
        <w:t>）</w:t>
      </w:r>
      <w:r>
        <w:rPr>
          <w:spacing w:val="-59"/>
          <w:w w:val="88"/>
          <w:sz w:val="24"/>
          <w:szCs w:val="24"/>
        </w:rPr>
        <w:t>；</w:t>
      </w:r>
    </w:p>
    <w:p w14:paraId="5BC54768">
      <w:pPr>
        <w:pStyle w:val="3"/>
        <w:spacing w:before="5" w:line="358" w:lineRule="auto"/>
        <w:ind w:left="27" w:right="64" w:firstLine="598"/>
        <w:rPr>
          <w:sz w:val="24"/>
          <w:szCs w:val="24"/>
        </w:rPr>
      </w:pPr>
      <w:r>
        <w:rPr>
          <w:spacing w:val="-3"/>
          <w:sz w:val="24"/>
          <w:szCs w:val="24"/>
        </w:rPr>
        <w:t>b.通过“新疆政府采购云平台</w:t>
      </w:r>
      <w:r>
        <w:rPr>
          <w:spacing w:val="-85"/>
          <w:sz w:val="24"/>
          <w:szCs w:val="24"/>
        </w:rPr>
        <w:t xml:space="preserve"> </w:t>
      </w:r>
      <w:r>
        <w:rPr>
          <w:spacing w:val="-3"/>
          <w:sz w:val="24"/>
          <w:szCs w:val="24"/>
        </w:rPr>
        <w:t>”成功上传递交的“</w:t>
      </w:r>
      <w:r>
        <w:rPr>
          <w:spacing w:val="-76"/>
          <w:sz w:val="24"/>
          <w:szCs w:val="24"/>
        </w:rPr>
        <w:t xml:space="preserve"> </w:t>
      </w:r>
      <w:r>
        <w:rPr>
          <w:spacing w:val="-3"/>
          <w:sz w:val="24"/>
          <w:szCs w:val="24"/>
        </w:rPr>
        <w:t>电子加密投标</w:t>
      </w:r>
      <w:r>
        <w:rPr>
          <w:spacing w:val="-4"/>
          <w:sz w:val="24"/>
          <w:szCs w:val="24"/>
        </w:rPr>
        <w:t>文件</w:t>
      </w:r>
      <w:r>
        <w:rPr>
          <w:spacing w:val="-85"/>
          <w:sz w:val="24"/>
          <w:szCs w:val="24"/>
        </w:rPr>
        <w:t xml:space="preserve"> </w:t>
      </w:r>
      <w:r>
        <w:rPr>
          <w:spacing w:val="-4"/>
          <w:sz w:val="24"/>
          <w:szCs w:val="24"/>
        </w:rPr>
        <w:t>”已</w:t>
      </w:r>
      <w:r>
        <w:rPr>
          <w:sz w:val="24"/>
          <w:szCs w:val="24"/>
        </w:rPr>
        <w:t>按时解密的，“备份投标文件</w:t>
      </w:r>
      <w:r>
        <w:rPr>
          <w:spacing w:val="-68"/>
          <w:sz w:val="24"/>
          <w:szCs w:val="24"/>
        </w:rPr>
        <w:t xml:space="preserve"> </w:t>
      </w:r>
      <w:r>
        <w:rPr>
          <w:sz w:val="24"/>
          <w:szCs w:val="24"/>
        </w:rPr>
        <w:t>”</w:t>
      </w:r>
      <w:r>
        <w:rPr>
          <w:spacing w:val="-86"/>
          <w:sz w:val="24"/>
          <w:szCs w:val="24"/>
        </w:rPr>
        <w:t xml:space="preserve"> </w:t>
      </w:r>
      <w:r>
        <w:rPr>
          <w:sz w:val="24"/>
          <w:szCs w:val="24"/>
        </w:rPr>
        <w:t>自动失效。投标截止时间前，投标供应商仅递</w:t>
      </w:r>
      <w:r>
        <w:rPr>
          <w:spacing w:val="-1"/>
          <w:sz w:val="24"/>
          <w:szCs w:val="24"/>
        </w:rPr>
        <w:t>交了“备份投标文件</w:t>
      </w:r>
      <w:r>
        <w:rPr>
          <w:spacing w:val="-84"/>
          <w:sz w:val="24"/>
          <w:szCs w:val="24"/>
        </w:rPr>
        <w:t xml:space="preserve"> </w:t>
      </w:r>
      <w:r>
        <w:rPr>
          <w:spacing w:val="-1"/>
          <w:sz w:val="24"/>
          <w:szCs w:val="24"/>
        </w:rPr>
        <w:t>”而未将“</w:t>
      </w:r>
      <w:r>
        <w:rPr>
          <w:spacing w:val="-73"/>
          <w:sz w:val="24"/>
          <w:szCs w:val="24"/>
        </w:rPr>
        <w:t xml:space="preserve"> </w:t>
      </w:r>
      <w:r>
        <w:rPr>
          <w:spacing w:val="-1"/>
          <w:sz w:val="24"/>
          <w:szCs w:val="24"/>
        </w:rPr>
        <w:t>电子加密投标文件</w:t>
      </w:r>
      <w:r>
        <w:rPr>
          <w:spacing w:val="-86"/>
          <w:sz w:val="24"/>
          <w:szCs w:val="24"/>
        </w:rPr>
        <w:t xml:space="preserve"> </w:t>
      </w:r>
      <w:r>
        <w:rPr>
          <w:spacing w:val="-1"/>
          <w:sz w:val="24"/>
          <w:szCs w:val="24"/>
        </w:rPr>
        <w:t>”成功上传至“政府采购云</w:t>
      </w:r>
      <w:r>
        <w:rPr>
          <w:spacing w:val="-3"/>
          <w:sz w:val="24"/>
          <w:szCs w:val="24"/>
        </w:rPr>
        <w:t>平台</w:t>
      </w:r>
      <w:r>
        <w:rPr>
          <w:spacing w:val="-86"/>
          <w:sz w:val="24"/>
          <w:szCs w:val="24"/>
        </w:rPr>
        <w:t xml:space="preserve"> </w:t>
      </w:r>
      <w:r>
        <w:rPr>
          <w:spacing w:val="-3"/>
          <w:sz w:val="24"/>
          <w:szCs w:val="24"/>
        </w:rPr>
        <w:t>”的，投标无效。</w:t>
      </w:r>
    </w:p>
    <w:p w14:paraId="41A2F8CE">
      <w:pPr>
        <w:pStyle w:val="3"/>
        <w:spacing w:before="1" w:line="222" w:lineRule="auto"/>
        <w:ind w:left="510"/>
        <w:rPr>
          <w:sz w:val="24"/>
          <w:szCs w:val="24"/>
        </w:rPr>
      </w:pPr>
      <w:r>
        <w:rPr>
          <w:b/>
          <w:bCs/>
          <w:spacing w:val="-1"/>
          <w:sz w:val="24"/>
          <w:szCs w:val="24"/>
        </w:rPr>
        <w:t>27.投标文件的递交要求</w:t>
      </w:r>
    </w:p>
    <w:p w14:paraId="72F972A1">
      <w:pPr>
        <w:pStyle w:val="3"/>
        <w:spacing w:before="177" w:line="359" w:lineRule="auto"/>
        <w:ind w:left="26" w:right="108" w:firstLine="492"/>
        <w:rPr>
          <w:sz w:val="24"/>
          <w:szCs w:val="24"/>
        </w:rPr>
      </w:pPr>
      <w:r>
        <w:rPr>
          <w:spacing w:val="-1"/>
          <w:sz w:val="24"/>
          <w:szCs w:val="24"/>
        </w:rPr>
        <w:t>（1）供应商须按照采购文件和政采云平台的</w:t>
      </w:r>
      <w:r>
        <w:rPr>
          <w:spacing w:val="-2"/>
          <w:sz w:val="24"/>
          <w:szCs w:val="24"/>
        </w:rPr>
        <w:t>要求编制并加密投标文件。在</w:t>
      </w:r>
      <w:r>
        <w:rPr>
          <w:spacing w:val="2"/>
          <w:sz w:val="24"/>
          <w:szCs w:val="24"/>
        </w:rPr>
        <w:t>投标文件递交截止时间以前完成投标文件的传输递交，截止时间后递交的投标</w:t>
      </w:r>
      <w:r>
        <w:rPr>
          <w:sz w:val="24"/>
          <w:szCs w:val="24"/>
        </w:rPr>
        <w:t>文件，将被拒收。</w:t>
      </w:r>
    </w:p>
    <w:p w14:paraId="3E573231">
      <w:pPr>
        <w:pStyle w:val="3"/>
        <w:spacing w:line="358" w:lineRule="auto"/>
        <w:ind w:left="54" w:right="64" w:firstLine="465"/>
        <w:rPr>
          <w:sz w:val="24"/>
          <w:szCs w:val="24"/>
        </w:rPr>
      </w:pPr>
      <w:r>
        <w:rPr>
          <w:sz w:val="24"/>
          <w:szCs w:val="24"/>
        </w:rPr>
        <w:t>（2）备份电子投标文件必须在投标截止时间前送达指定的投标地点</w:t>
      </w:r>
      <w:r>
        <w:rPr>
          <w:spacing w:val="-1"/>
          <w:sz w:val="24"/>
          <w:szCs w:val="24"/>
        </w:rPr>
        <w:t>。备份</w:t>
      </w:r>
      <w:r>
        <w:rPr>
          <w:spacing w:val="1"/>
          <w:sz w:val="24"/>
          <w:szCs w:val="24"/>
        </w:rPr>
        <w:t>电子投标文件在截止时间后提交，采购组织机构将拒绝接收。</w:t>
      </w:r>
    </w:p>
    <w:p w14:paraId="4BD6D784">
      <w:pPr>
        <w:pStyle w:val="3"/>
        <w:spacing w:before="49" w:line="359" w:lineRule="auto"/>
        <w:ind w:left="26" w:right="39" w:firstLine="492"/>
        <w:rPr>
          <w:sz w:val="24"/>
          <w:szCs w:val="24"/>
        </w:rPr>
      </w:pPr>
      <w:r>
        <w:rPr>
          <w:sz w:val="24"/>
          <w:szCs w:val="24"/>
        </w:rPr>
        <w:t>（3）如有特殊情况，采购组织机构延长截止时间和开标时间，采购</w:t>
      </w:r>
      <w:r>
        <w:rPr>
          <w:spacing w:val="-1"/>
          <w:sz w:val="24"/>
          <w:szCs w:val="24"/>
        </w:rPr>
        <w:t>组织机</w:t>
      </w:r>
      <w:r>
        <w:rPr>
          <w:spacing w:val="2"/>
          <w:sz w:val="24"/>
          <w:szCs w:val="24"/>
        </w:rPr>
        <w:t>构和供应商的权利和义务将受到新的截止时间和开标时间的约束。</w:t>
      </w:r>
    </w:p>
    <w:p w14:paraId="3EB4E67D">
      <w:pPr>
        <w:pStyle w:val="3"/>
        <w:spacing w:line="221" w:lineRule="auto"/>
        <w:ind w:left="510"/>
        <w:rPr>
          <w:sz w:val="24"/>
          <w:szCs w:val="24"/>
        </w:rPr>
      </w:pPr>
      <w:r>
        <w:rPr>
          <w:b/>
          <w:bCs/>
          <w:sz w:val="24"/>
          <w:szCs w:val="24"/>
        </w:rPr>
        <w:t>28．投标文件的补充、修改与撤回</w:t>
      </w:r>
    </w:p>
    <w:p w14:paraId="5E4A9C75">
      <w:pPr>
        <w:pStyle w:val="3"/>
        <w:spacing w:before="176" w:line="360" w:lineRule="auto"/>
        <w:ind w:left="26" w:right="83" w:firstLine="488"/>
        <w:jc w:val="both"/>
        <w:rPr>
          <w:sz w:val="24"/>
          <w:szCs w:val="24"/>
        </w:rPr>
      </w:pPr>
      <w:r>
        <w:rPr>
          <w:spacing w:val="2"/>
          <w:sz w:val="24"/>
          <w:szCs w:val="24"/>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w:t>
      </w:r>
      <w:r>
        <w:rPr>
          <w:spacing w:val="1"/>
          <w:sz w:val="24"/>
          <w:szCs w:val="24"/>
        </w:rPr>
        <w:t>云平台</w:t>
      </w:r>
      <w:r>
        <w:rPr>
          <w:spacing w:val="-70"/>
          <w:sz w:val="24"/>
          <w:szCs w:val="24"/>
        </w:rPr>
        <w:t xml:space="preserve"> </w:t>
      </w:r>
      <w:r>
        <w:rPr>
          <w:spacing w:val="1"/>
          <w:sz w:val="24"/>
          <w:szCs w:val="24"/>
        </w:rPr>
        <w:t>”将予以拒收。投标截止时间后，供应商不得修改（补充）或撤回其投</w:t>
      </w:r>
      <w:r>
        <w:rPr>
          <w:spacing w:val="-2"/>
          <w:sz w:val="24"/>
          <w:szCs w:val="24"/>
        </w:rPr>
        <w:t>标文件。</w:t>
      </w:r>
    </w:p>
    <w:p w14:paraId="18E3C7F2">
      <w:pPr>
        <w:pStyle w:val="3"/>
        <w:spacing w:before="1" w:line="223" w:lineRule="auto"/>
        <w:ind w:left="2906"/>
        <w:rPr>
          <w:sz w:val="28"/>
          <w:szCs w:val="28"/>
        </w:rPr>
      </w:pPr>
      <w:r>
        <w:rPr>
          <w:b/>
          <w:bCs/>
          <w:spacing w:val="-1"/>
          <w:sz w:val="28"/>
          <w:szCs w:val="28"/>
        </w:rPr>
        <w:t>（五）开标、评标和定标</w:t>
      </w:r>
    </w:p>
    <w:p w14:paraId="086B787F">
      <w:pPr>
        <w:pStyle w:val="3"/>
        <w:spacing w:before="201" w:line="222" w:lineRule="auto"/>
        <w:ind w:left="510"/>
        <w:rPr>
          <w:sz w:val="24"/>
          <w:szCs w:val="24"/>
        </w:rPr>
      </w:pPr>
      <w:r>
        <w:rPr>
          <w:b/>
          <w:bCs/>
          <w:spacing w:val="-7"/>
          <w:sz w:val="24"/>
          <w:szCs w:val="24"/>
        </w:rPr>
        <w:t>29.</w:t>
      </w:r>
      <w:r>
        <w:rPr>
          <w:spacing w:val="24"/>
          <w:sz w:val="24"/>
          <w:szCs w:val="24"/>
        </w:rPr>
        <w:t xml:space="preserve"> </w:t>
      </w:r>
      <w:r>
        <w:rPr>
          <w:b/>
          <w:bCs/>
          <w:spacing w:val="-7"/>
          <w:sz w:val="24"/>
          <w:szCs w:val="24"/>
        </w:rPr>
        <w:t>开标</w:t>
      </w:r>
    </w:p>
    <w:p w14:paraId="72A1910B">
      <w:pPr>
        <w:pStyle w:val="3"/>
        <w:spacing w:before="177" w:line="220" w:lineRule="auto"/>
        <w:ind w:left="510"/>
        <w:rPr>
          <w:sz w:val="24"/>
          <w:szCs w:val="24"/>
        </w:rPr>
      </w:pPr>
      <w:r>
        <w:rPr>
          <w:b/>
          <w:bCs/>
          <w:spacing w:val="-4"/>
          <w:sz w:val="24"/>
          <w:szCs w:val="24"/>
        </w:rPr>
        <w:t>29.1</w:t>
      </w:r>
      <w:r>
        <w:rPr>
          <w:spacing w:val="-39"/>
          <w:sz w:val="24"/>
          <w:szCs w:val="24"/>
        </w:rPr>
        <w:t xml:space="preserve"> </w:t>
      </w:r>
      <w:r>
        <w:rPr>
          <w:b/>
          <w:bCs/>
          <w:spacing w:val="-4"/>
          <w:sz w:val="24"/>
          <w:szCs w:val="24"/>
        </w:rPr>
        <w:t>开标邀请</w:t>
      </w:r>
    </w:p>
    <w:p w14:paraId="01F52061">
      <w:pPr>
        <w:pStyle w:val="3"/>
        <w:spacing w:before="182" w:line="359" w:lineRule="auto"/>
        <w:ind w:left="29" w:right="83" w:firstLine="490"/>
        <w:rPr>
          <w:sz w:val="24"/>
          <w:szCs w:val="24"/>
        </w:rPr>
      </w:pPr>
      <w:r>
        <w:rPr>
          <w:spacing w:val="-1"/>
          <w:sz w:val="24"/>
          <w:szCs w:val="24"/>
        </w:rPr>
        <w:t>（1）开标准备：本项目开标的准备工作由采</w:t>
      </w:r>
      <w:r>
        <w:rPr>
          <w:spacing w:val="-2"/>
          <w:sz w:val="24"/>
          <w:szCs w:val="24"/>
        </w:rPr>
        <w:t>购组织机构负责落实，开标过</w:t>
      </w:r>
      <w:r>
        <w:rPr>
          <w:spacing w:val="1"/>
          <w:sz w:val="24"/>
          <w:szCs w:val="24"/>
        </w:rPr>
        <w:t>程由采购组织机构负责记录；</w:t>
      </w:r>
    </w:p>
    <w:p w14:paraId="70D70FC9">
      <w:pPr>
        <w:pStyle w:val="3"/>
        <w:spacing w:before="1" w:line="222" w:lineRule="auto"/>
        <w:ind w:left="519"/>
        <w:rPr>
          <w:sz w:val="24"/>
          <w:szCs w:val="24"/>
        </w:rPr>
      </w:pPr>
      <w:r>
        <w:rPr>
          <w:spacing w:val="2"/>
          <w:sz w:val="24"/>
          <w:szCs w:val="24"/>
        </w:rPr>
        <w:t>（2）开标主持:本项目开标由采购人或者采购代理机构主</w:t>
      </w:r>
      <w:r>
        <w:rPr>
          <w:spacing w:val="1"/>
          <w:sz w:val="24"/>
          <w:szCs w:val="24"/>
        </w:rPr>
        <w:t>持；</w:t>
      </w:r>
    </w:p>
    <w:p w14:paraId="0BAD2D10">
      <w:pPr>
        <w:pStyle w:val="3"/>
        <w:spacing w:before="176" w:line="327" w:lineRule="auto"/>
        <w:ind w:left="26" w:right="83" w:firstLine="492"/>
        <w:rPr>
          <w:sz w:val="24"/>
          <w:szCs w:val="24"/>
        </w:rPr>
      </w:pPr>
      <w:r>
        <w:rPr>
          <w:spacing w:val="-1"/>
          <w:sz w:val="24"/>
          <w:szCs w:val="24"/>
        </w:rPr>
        <w:t>（3）开标邀请：本项目采用电子交易，采购</w:t>
      </w:r>
      <w:r>
        <w:rPr>
          <w:spacing w:val="-2"/>
          <w:sz w:val="24"/>
          <w:szCs w:val="24"/>
        </w:rPr>
        <w:t>组织机构将按照采购文件规定的时间通过“新疆政府采购云平台，网址：</w:t>
      </w:r>
      <w:r>
        <w:fldChar w:fldCharType="begin"/>
      </w:r>
      <w:r>
        <w:instrText xml:space="preserve"> HYPERLINK "http://www.zcygov.cn" </w:instrText>
      </w:r>
      <w:r>
        <w:fldChar w:fldCharType="separate"/>
      </w:r>
      <w:r>
        <w:rPr>
          <w:spacing w:val="-2"/>
          <w:sz w:val="24"/>
          <w:szCs w:val="24"/>
        </w:rPr>
        <w:t>www.zcygov.cn</w:t>
      </w:r>
      <w:r>
        <w:rPr>
          <w:spacing w:val="-2"/>
          <w:sz w:val="24"/>
          <w:szCs w:val="24"/>
        </w:rPr>
        <w:fldChar w:fldCharType="end"/>
      </w:r>
      <w:r>
        <w:rPr>
          <w:spacing w:val="-71"/>
          <w:sz w:val="24"/>
          <w:szCs w:val="24"/>
        </w:rPr>
        <w:t xml:space="preserve"> </w:t>
      </w:r>
      <w:r>
        <w:rPr>
          <w:spacing w:val="-2"/>
          <w:sz w:val="24"/>
          <w:szCs w:val="24"/>
        </w:rPr>
        <w:t>”组织开标、开启投</w:t>
      </w:r>
      <w:r>
        <w:rPr>
          <w:spacing w:val="2"/>
          <w:sz w:val="24"/>
          <w:szCs w:val="24"/>
        </w:rPr>
        <w:t>标响应文件，所有供应商均应当准时在线参加。</w:t>
      </w:r>
    </w:p>
    <w:p w14:paraId="6131B2A1">
      <w:pPr>
        <w:pStyle w:val="3"/>
        <w:spacing w:before="128" w:line="359" w:lineRule="auto"/>
        <w:ind w:left="26" w:right="83" w:firstLine="492"/>
        <w:rPr>
          <w:sz w:val="24"/>
          <w:szCs w:val="24"/>
        </w:rPr>
      </w:pPr>
      <w:r>
        <w:rPr>
          <w:spacing w:val="-1"/>
          <w:sz w:val="24"/>
          <w:szCs w:val="24"/>
        </w:rPr>
        <w:t>（4）供应商对开标过程和开标记录有疑义，</w:t>
      </w:r>
      <w:r>
        <w:rPr>
          <w:spacing w:val="-2"/>
          <w:sz w:val="24"/>
          <w:szCs w:val="24"/>
        </w:rPr>
        <w:t>以及认为采购人、采购代理机</w:t>
      </w:r>
      <w:r>
        <w:rPr>
          <w:spacing w:val="2"/>
          <w:sz w:val="24"/>
          <w:szCs w:val="24"/>
        </w:rPr>
        <w:t>构相关工作人员有需要回避的情形的，应当场提出询问或回避申请。供应商未参加开标的视同认可开标结果，事后不得对采购相关人员、开标过程和开标结</w:t>
      </w:r>
      <w:r>
        <w:rPr>
          <w:spacing w:val="1"/>
          <w:sz w:val="24"/>
          <w:szCs w:val="24"/>
        </w:rPr>
        <w:t>果提出异议，</w:t>
      </w:r>
      <w:r>
        <w:rPr>
          <w:spacing w:val="-68"/>
          <w:sz w:val="24"/>
          <w:szCs w:val="24"/>
        </w:rPr>
        <w:t xml:space="preserve"> </w:t>
      </w:r>
      <w:r>
        <w:rPr>
          <w:spacing w:val="1"/>
          <w:sz w:val="24"/>
          <w:szCs w:val="24"/>
        </w:rPr>
        <w:t>同时投标供应商因未在线参加开标而导致投标文件无法按时解密等一切后果由供应商自行承担。</w:t>
      </w:r>
    </w:p>
    <w:p w14:paraId="2E158DBE">
      <w:pPr>
        <w:pStyle w:val="3"/>
        <w:spacing w:before="1" w:line="222" w:lineRule="auto"/>
        <w:ind w:left="510"/>
        <w:outlineLvl w:val="1"/>
        <w:rPr>
          <w:sz w:val="24"/>
          <w:szCs w:val="24"/>
        </w:rPr>
      </w:pPr>
      <w:r>
        <w:rPr>
          <w:b/>
          <w:bCs/>
          <w:spacing w:val="-1"/>
          <w:sz w:val="24"/>
          <w:szCs w:val="24"/>
        </w:rPr>
        <w:t>29.2</w:t>
      </w:r>
      <w:r>
        <w:rPr>
          <w:spacing w:val="-35"/>
          <w:sz w:val="24"/>
          <w:szCs w:val="24"/>
        </w:rPr>
        <w:t xml:space="preserve"> </w:t>
      </w:r>
      <w:r>
        <w:rPr>
          <w:b/>
          <w:bCs/>
          <w:spacing w:val="-1"/>
          <w:sz w:val="24"/>
          <w:szCs w:val="24"/>
        </w:rPr>
        <w:t>开标程序（先资格、商务技术后报价）</w:t>
      </w:r>
    </w:p>
    <w:p w14:paraId="052C0243">
      <w:pPr>
        <w:pStyle w:val="3"/>
        <w:spacing w:before="176" w:line="220" w:lineRule="auto"/>
        <w:ind w:left="519"/>
        <w:rPr>
          <w:sz w:val="24"/>
          <w:szCs w:val="24"/>
        </w:rPr>
      </w:pPr>
      <w:r>
        <w:rPr>
          <w:spacing w:val="1"/>
          <w:sz w:val="24"/>
          <w:szCs w:val="24"/>
        </w:rPr>
        <w:t>（1）开标时间到后，主持人宣布开标会议开始。</w:t>
      </w:r>
    </w:p>
    <w:p w14:paraId="7C8F9E0A">
      <w:pPr>
        <w:pStyle w:val="3"/>
        <w:spacing w:before="182" w:line="222" w:lineRule="auto"/>
        <w:ind w:left="519"/>
        <w:rPr>
          <w:sz w:val="24"/>
          <w:szCs w:val="24"/>
        </w:rPr>
      </w:pPr>
      <w:r>
        <w:rPr>
          <w:spacing w:val="1"/>
          <w:sz w:val="24"/>
          <w:szCs w:val="24"/>
        </w:rPr>
        <w:t>（2）投标文件解密（</w:t>
      </w:r>
      <w:r>
        <w:rPr>
          <w:b/>
          <w:bCs/>
          <w:spacing w:val="1"/>
          <w:sz w:val="24"/>
          <w:szCs w:val="24"/>
        </w:rPr>
        <w:t>解密规定见《供应商须知前附表》</w:t>
      </w:r>
      <w:r>
        <w:rPr>
          <w:spacing w:val="1"/>
          <w:sz w:val="24"/>
          <w:szCs w:val="24"/>
        </w:rPr>
        <w:t>）。</w:t>
      </w:r>
    </w:p>
    <w:p w14:paraId="059BE356">
      <w:pPr>
        <w:pStyle w:val="3"/>
        <w:spacing w:before="177" w:line="222" w:lineRule="auto"/>
        <w:jc w:val="right"/>
        <w:rPr>
          <w:sz w:val="24"/>
          <w:szCs w:val="24"/>
        </w:rPr>
      </w:pPr>
      <w:r>
        <w:rPr>
          <w:sz w:val="24"/>
          <w:szCs w:val="24"/>
        </w:rPr>
        <w:t>（3）投标文件解密异常情况处理（</w:t>
      </w:r>
      <w:r>
        <w:rPr>
          <w:b/>
          <w:bCs/>
          <w:sz w:val="24"/>
          <w:szCs w:val="24"/>
        </w:rPr>
        <w:t>处理办法见《供应商须知前附表》</w:t>
      </w:r>
      <w:r>
        <w:rPr>
          <w:sz w:val="24"/>
          <w:szCs w:val="24"/>
        </w:rPr>
        <w:t>）。</w:t>
      </w:r>
    </w:p>
    <w:p w14:paraId="538DD672">
      <w:pPr>
        <w:pStyle w:val="3"/>
        <w:spacing w:before="50" w:line="359" w:lineRule="auto"/>
        <w:ind w:left="26" w:right="65" w:firstLine="2"/>
        <w:jc w:val="both"/>
        <w:rPr>
          <w:sz w:val="24"/>
          <w:szCs w:val="24"/>
        </w:rPr>
      </w:pPr>
      <w:r>
        <w:rPr>
          <w:spacing w:val="2"/>
          <w:sz w:val="24"/>
          <w:szCs w:val="24"/>
        </w:rPr>
        <w:t>（4）公布投标文件解密情况（投标文件成功解密的供应商名单等信息</w:t>
      </w:r>
      <w:r>
        <w:rPr>
          <w:spacing w:val="-22"/>
          <w:sz w:val="24"/>
          <w:szCs w:val="24"/>
        </w:rPr>
        <w:t>），</w:t>
      </w:r>
      <w:r>
        <w:rPr>
          <w:spacing w:val="-2"/>
          <w:sz w:val="24"/>
          <w:szCs w:val="24"/>
        </w:rPr>
        <w:t>组织签署</w:t>
      </w:r>
      <w:r>
        <w:rPr>
          <w:b/>
          <w:bCs/>
          <w:spacing w:val="-2"/>
          <w:sz w:val="24"/>
          <w:szCs w:val="24"/>
        </w:rPr>
        <w:t>《政府采购活动现场确认声明书》（将通过电子邮件形式组织签署</w:t>
      </w:r>
      <w:r>
        <w:rPr>
          <w:b/>
          <w:bCs/>
          <w:spacing w:val="-51"/>
          <w:sz w:val="24"/>
          <w:szCs w:val="24"/>
        </w:rPr>
        <w:t>），</w:t>
      </w:r>
      <w:r>
        <w:rPr>
          <w:b/>
          <w:bCs/>
          <w:spacing w:val="2"/>
          <w:sz w:val="24"/>
          <w:szCs w:val="24"/>
        </w:rPr>
        <w:t>供应商应在</w:t>
      </w:r>
      <w:r>
        <w:rPr>
          <w:spacing w:val="-35"/>
          <w:sz w:val="24"/>
          <w:szCs w:val="24"/>
        </w:rPr>
        <w:t xml:space="preserve"> </w:t>
      </w:r>
      <w:r>
        <w:rPr>
          <w:b/>
          <w:bCs/>
          <w:spacing w:val="2"/>
          <w:sz w:val="24"/>
          <w:szCs w:val="24"/>
        </w:rPr>
        <w:t>20</w:t>
      </w:r>
      <w:r>
        <w:rPr>
          <w:spacing w:val="-34"/>
          <w:sz w:val="24"/>
          <w:szCs w:val="24"/>
        </w:rPr>
        <w:t xml:space="preserve"> </w:t>
      </w:r>
      <w:r>
        <w:rPr>
          <w:b/>
          <w:bCs/>
          <w:spacing w:val="2"/>
          <w:sz w:val="24"/>
          <w:szCs w:val="24"/>
        </w:rPr>
        <w:t>分钟内通过邮件形式将经签署的《政府采购活动现场确认声明</w:t>
      </w:r>
      <w:r>
        <w:rPr>
          <w:b/>
          <w:bCs/>
          <w:spacing w:val="-3"/>
          <w:sz w:val="24"/>
          <w:szCs w:val="24"/>
        </w:rPr>
        <w:t>书》发送至采购代理机构指定邮箱</w:t>
      </w:r>
      <w:r>
        <w:rPr>
          <w:spacing w:val="-12"/>
          <w:sz w:val="24"/>
          <w:szCs w:val="24"/>
        </w:rPr>
        <w:t xml:space="preserve"> </w:t>
      </w:r>
      <w:r>
        <w:fldChar w:fldCharType="begin"/>
      </w:r>
      <w:r>
        <w:instrText xml:space="preserve"> HYPERLINK "1290553190@qq.com" </w:instrText>
      </w:r>
      <w:r>
        <w:fldChar w:fldCharType="separate"/>
      </w:r>
      <w:r>
        <w:rPr>
          <w:rFonts w:hint="eastAsia"/>
          <w:b/>
          <w:bCs/>
          <w:spacing w:val="-3"/>
          <w:sz w:val="24"/>
          <w:szCs w:val="24"/>
          <w:lang w:val="en-US" w:eastAsia="zh-CN"/>
        </w:rPr>
        <w:t>478035219</w:t>
      </w:r>
      <w:r>
        <w:rPr>
          <w:b/>
          <w:bCs/>
          <w:spacing w:val="-3"/>
          <w:sz w:val="24"/>
          <w:szCs w:val="24"/>
        </w:rPr>
        <w:t>@qq.com</w:t>
      </w:r>
      <w:r>
        <w:rPr>
          <w:b/>
          <w:bCs/>
          <w:spacing w:val="-3"/>
          <w:sz w:val="24"/>
          <w:szCs w:val="24"/>
        </w:rPr>
        <w:fldChar w:fldCharType="end"/>
      </w:r>
      <w:r>
        <w:rPr>
          <w:spacing w:val="-3"/>
          <w:sz w:val="24"/>
          <w:szCs w:val="24"/>
        </w:rPr>
        <w:t xml:space="preserve"> </w:t>
      </w:r>
      <w:r>
        <w:rPr>
          <w:b/>
          <w:bCs/>
          <w:spacing w:val="-3"/>
          <w:sz w:val="24"/>
          <w:szCs w:val="24"/>
        </w:rPr>
        <w:t>，逾期发送或未发送的</w:t>
      </w:r>
      <w:r>
        <w:rPr>
          <w:b/>
          <w:bCs/>
          <w:spacing w:val="-2"/>
          <w:sz w:val="24"/>
          <w:szCs w:val="24"/>
        </w:rPr>
        <w:t>视为无异议</w:t>
      </w:r>
      <w:r>
        <w:rPr>
          <w:spacing w:val="-2"/>
          <w:sz w:val="24"/>
          <w:szCs w:val="24"/>
        </w:rPr>
        <w:t>。</w:t>
      </w:r>
    </w:p>
    <w:p w14:paraId="7DF590BB">
      <w:pPr>
        <w:pStyle w:val="3"/>
        <w:spacing w:before="1" w:line="359" w:lineRule="auto"/>
        <w:ind w:left="27" w:firstLine="492"/>
        <w:rPr>
          <w:sz w:val="24"/>
          <w:szCs w:val="24"/>
        </w:rPr>
      </w:pPr>
      <w:r>
        <w:rPr>
          <w:spacing w:val="1"/>
          <w:sz w:val="24"/>
          <w:szCs w:val="24"/>
        </w:rPr>
        <w:t>（5）开启标书信息（资格证明文件、商务</w:t>
      </w:r>
      <w:r>
        <w:rPr>
          <w:sz w:val="24"/>
          <w:szCs w:val="24"/>
        </w:rPr>
        <w:t>技术文件）。标书信息开启后，</w:t>
      </w:r>
      <w:r>
        <w:rPr>
          <w:spacing w:val="2"/>
          <w:sz w:val="24"/>
          <w:szCs w:val="24"/>
        </w:rPr>
        <w:t>首先由采购人或采购代理机构或评审小组依法对投标供应商的资格证明文件进</w:t>
      </w:r>
      <w:r>
        <w:rPr>
          <w:spacing w:val="1"/>
          <w:sz w:val="24"/>
          <w:szCs w:val="24"/>
        </w:rPr>
        <w:t>行审查（具体见本章“29.3 投标供应商资格审查</w:t>
      </w:r>
      <w:r>
        <w:rPr>
          <w:spacing w:val="-85"/>
          <w:sz w:val="24"/>
          <w:szCs w:val="24"/>
        </w:rPr>
        <w:t xml:space="preserve"> </w:t>
      </w:r>
      <w:r>
        <w:rPr>
          <w:spacing w:val="1"/>
          <w:sz w:val="24"/>
          <w:szCs w:val="24"/>
        </w:rPr>
        <w:t>”</w:t>
      </w:r>
      <w:r>
        <w:rPr>
          <w:spacing w:val="-14"/>
          <w:sz w:val="24"/>
          <w:szCs w:val="24"/>
        </w:rPr>
        <w:t>），</w:t>
      </w:r>
      <w:r>
        <w:rPr>
          <w:spacing w:val="42"/>
          <w:sz w:val="24"/>
          <w:szCs w:val="24"/>
        </w:rPr>
        <w:t xml:space="preserve"> </w:t>
      </w:r>
      <w:r>
        <w:rPr>
          <w:spacing w:val="1"/>
          <w:sz w:val="24"/>
          <w:szCs w:val="24"/>
        </w:rPr>
        <w:t>审查结束公布投标供</w:t>
      </w:r>
      <w:r>
        <w:rPr>
          <w:spacing w:val="2"/>
          <w:sz w:val="24"/>
          <w:szCs w:val="24"/>
        </w:rPr>
        <w:t>应商的资格符合情况。资格审查未获通过的供应商，其商务技术文件及报价文</w:t>
      </w:r>
      <w:r>
        <w:rPr>
          <w:sz w:val="24"/>
          <w:szCs w:val="24"/>
        </w:rPr>
        <w:t>件不再进入评审。</w:t>
      </w:r>
    </w:p>
    <w:p w14:paraId="69C64176">
      <w:pPr>
        <w:pStyle w:val="3"/>
        <w:spacing w:before="2" w:line="358" w:lineRule="auto"/>
        <w:ind w:left="27" w:right="65" w:firstLine="492"/>
        <w:rPr>
          <w:sz w:val="24"/>
          <w:szCs w:val="24"/>
        </w:rPr>
      </w:pPr>
      <w:r>
        <w:rPr>
          <w:spacing w:val="-1"/>
          <w:sz w:val="24"/>
          <w:szCs w:val="24"/>
        </w:rPr>
        <w:t>（6）商务技术评审结束后，主持人公布商务</w:t>
      </w:r>
      <w:r>
        <w:rPr>
          <w:spacing w:val="-2"/>
          <w:sz w:val="24"/>
          <w:szCs w:val="24"/>
        </w:rPr>
        <w:t>技术评审无效投标供应商名单</w:t>
      </w:r>
      <w:r>
        <w:rPr>
          <w:spacing w:val="2"/>
          <w:sz w:val="24"/>
          <w:szCs w:val="24"/>
        </w:rPr>
        <w:t>和商务技术评审有效投标供应商名单及其商务技术得分情况。商务技术评审无</w:t>
      </w:r>
      <w:r>
        <w:rPr>
          <w:spacing w:val="1"/>
          <w:sz w:val="24"/>
          <w:szCs w:val="24"/>
        </w:rPr>
        <w:t>效的供应商，其报价不再进入评审。</w:t>
      </w:r>
    </w:p>
    <w:p w14:paraId="0E76C991">
      <w:pPr>
        <w:pStyle w:val="3"/>
        <w:spacing w:line="359" w:lineRule="auto"/>
        <w:ind w:left="29" w:right="65" w:firstLine="490"/>
        <w:rPr>
          <w:sz w:val="24"/>
          <w:szCs w:val="24"/>
        </w:rPr>
      </w:pPr>
      <w:r>
        <w:rPr>
          <w:spacing w:val="-1"/>
          <w:sz w:val="24"/>
          <w:szCs w:val="24"/>
        </w:rPr>
        <w:t>（7）开启有效投标供应商的报价，公布开标</w:t>
      </w:r>
      <w:r>
        <w:rPr>
          <w:spacing w:val="-2"/>
          <w:sz w:val="24"/>
          <w:szCs w:val="24"/>
        </w:rPr>
        <w:t>一览表有关内容，并【开启签</w:t>
      </w:r>
      <w:r>
        <w:rPr>
          <w:spacing w:val="2"/>
          <w:sz w:val="24"/>
          <w:szCs w:val="24"/>
        </w:rPr>
        <w:t>章时段】，供应商对开标记录进行在线签章确认（不予确认的应说明理由，否</w:t>
      </w:r>
      <w:r>
        <w:rPr>
          <w:spacing w:val="1"/>
          <w:sz w:val="24"/>
          <w:szCs w:val="24"/>
        </w:rPr>
        <w:t>则视为无异议）。开标结束后，</w:t>
      </w:r>
      <w:r>
        <w:rPr>
          <w:spacing w:val="-71"/>
          <w:sz w:val="24"/>
          <w:szCs w:val="24"/>
        </w:rPr>
        <w:t xml:space="preserve"> </w:t>
      </w:r>
      <w:r>
        <w:rPr>
          <w:spacing w:val="1"/>
          <w:sz w:val="24"/>
          <w:szCs w:val="24"/>
        </w:rPr>
        <w:t>由评标委员会对报价的合理性、准确性等</w:t>
      </w:r>
      <w:r>
        <w:rPr>
          <w:sz w:val="24"/>
          <w:szCs w:val="24"/>
        </w:rPr>
        <w:t>进行</w:t>
      </w:r>
      <w:r>
        <w:rPr>
          <w:spacing w:val="-2"/>
          <w:sz w:val="24"/>
          <w:szCs w:val="24"/>
        </w:rPr>
        <w:t>审查核实。</w:t>
      </w:r>
    </w:p>
    <w:p w14:paraId="7CE762E7">
      <w:pPr>
        <w:pStyle w:val="3"/>
        <w:spacing w:before="1" w:line="219" w:lineRule="auto"/>
        <w:ind w:left="519"/>
        <w:rPr>
          <w:sz w:val="24"/>
          <w:szCs w:val="24"/>
        </w:rPr>
      </w:pPr>
      <w:r>
        <w:rPr>
          <w:spacing w:val="2"/>
          <w:sz w:val="24"/>
          <w:szCs w:val="24"/>
        </w:rPr>
        <w:t>（8）评审结束后，采购代理机构在系统上公布评审</w:t>
      </w:r>
      <w:r>
        <w:rPr>
          <w:spacing w:val="1"/>
          <w:sz w:val="24"/>
          <w:szCs w:val="24"/>
        </w:rPr>
        <w:t>结果。</w:t>
      </w:r>
    </w:p>
    <w:p w14:paraId="69A7AFE9">
      <w:pPr>
        <w:pStyle w:val="3"/>
        <w:spacing w:before="183" w:line="222" w:lineRule="auto"/>
        <w:ind w:left="746"/>
        <w:rPr>
          <w:sz w:val="24"/>
          <w:szCs w:val="24"/>
        </w:rPr>
      </w:pPr>
      <w:r>
        <w:rPr>
          <w:b/>
          <w:bCs/>
          <w:spacing w:val="-2"/>
          <w:sz w:val="24"/>
          <w:szCs w:val="24"/>
        </w:rPr>
        <w:t>特别情况说明：</w:t>
      </w:r>
    </w:p>
    <w:p w14:paraId="2A31E44F">
      <w:pPr>
        <w:pStyle w:val="3"/>
        <w:spacing w:before="177" w:line="359" w:lineRule="auto"/>
        <w:ind w:left="46" w:right="67" w:firstLine="418"/>
        <w:rPr>
          <w:sz w:val="24"/>
          <w:szCs w:val="24"/>
        </w:rPr>
      </w:pPr>
      <w:r>
        <w:rPr>
          <w:b/>
          <w:bCs/>
          <w:spacing w:val="-3"/>
          <w:sz w:val="24"/>
          <w:szCs w:val="24"/>
        </w:rPr>
        <w:t>（1）本项目采用电子交易，如遇“新疆政</w:t>
      </w:r>
      <w:r>
        <w:rPr>
          <w:b/>
          <w:bCs/>
          <w:spacing w:val="-4"/>
          <w:sz w:val="24"/>
          <w:szCs w:val="24"/>
        </w:rPr>
        <w:t>府采购云平台</w:t>
      </w:r>
      <w:r>
        <w:rPr>
          <w:spacing w:val="-84"/>
          <w:sz w:val="24"/>
          <w:szCs w:val="24"/>
        </w:rPr>
        <w:t xml:space="preserve"> </w:t>
      </w:r>
      <w:r>
        <w:rPr>
          <w:b/>
          <w:bCs/>
          <w:spacing w:val="-4"/>
          <w:sz w:val="24"/>
          <w:szCs w:val="24"/>
        </w:rPr>
        <w:t>”电子化开标或评</w:t>
      </w:r>
      <w:r>
        <w:rPr>
          <w:b/>
          <w:bCs/>
          <w:spacing w:val="-2"/>
          <w:sz w:val="24"/>
          <w:szCs w:val="24"/>
        </w:rPr>
        <w:t>审程序调整的，按调整后程序执行。</w:t>
      </w:r>
    </w:p>
    <w:p w14:paraId="203A6279">
      <w:pPr>
        <w:pStyle w:val="3"/>
        <w:spacing w:before="1" w:line="359" w:lineRule="auto"/>
        <w:ind w:left="27" w:right="65" w:firstLine="436"/>
        <w:rPr>
          <w:sz w:val="24"/>
          <w:szCs w:val="24"/>
        </w:rPr>
      </w:pPr>
      <w:r>
        <w:rPr>
          <w:b/>
          <w:bCs/>
          <w:spacing w:val="-2"/>
          <w:sz w:val="24"/>
          <w:szCs w:val="24"/>
        </w:rPr>
        <w:t>（2）开标过程中需要相关当事人进行签章或盖章确认的</w:t>
      </w:r>
      <w:r>
        <w:rPr>
          <w:b/>
          <w:bCs/>
          <w:spacing w:val="-3"/>
          <w:sz w:val="24"/>
          <w:szCs w:val="24"/>
        </w:rPr>
        <w:t>材料将通过“政府</w:t>
      </w:r>
      <w:r>
        <w:rPr>
          <w:b/>
          <w:bCs/>
          <w:spacing w:val="-2"/>
          <w:sz w:val="24"/>
          <w:szCs w:val="24"/>
        </w:rPr>
        <w:t>采购云平台</w:t>
      </w:r>
      <w:r>
        <w:rPr>
          <w:spacing w:val="-86"/>
          <w:sz w:val="24"/>
          <w:szCs w:val="24"/>
        </w:rPr>
        <w:t xml:space="preserve"> </w:t>
      </w:r>
      <w:r>
        <w:rPr>
          <w:b/>
          <w:bCs/>
          <w:spacing w:val="-2"/>
          <w:sz w:val="24"/>
          <w:szCs w:val="24"/>
        </w:rPr>
        <w:t>”进行，若因“政府采购云平台</w:t>
      </w:r>
      <w:r>
        <w:rPr>
          <w:spacing w:val="-83"/>
          <w:sz w:val="24"/>
          <w:szCs w:val="24"/>
        </w:rPr>
        <w:t xml:space="preserve"> </w:t>
      </w:r>
      <w:r>
        <w:rPr>
          <w:b/>
          <w:bCs/>
          <w:spacing w:val="-2"/>
          <w:sz w:val="24"/>
          <w:szCs w:val="24"/>
        </w:rPr>
        <w:t>”技术问题无法进行签章或</w:t>
      </w:r>
      <w:r>
        <w:rPr>
          <w:b/>
          <w:bCs/>
          <w:spacing w:val="-3"/>
          <w:sz w:val="24"/>
          <w:szCs w:val="24"/>
        </w:rPr>
        <w:t>盖章确</w:t>
      </w:r>
      <w:r>
        <w:rPr>
          <w:b/>
          <w:bCs/>
          <w:sz w:val="24"/>
          <w:szCs w:val="24"/>
        </w:rPr>
        <w:t>认的，采购组织机构将通过电子邮件等形式予以确认，</w:t>
      </w:r>
      <w:r>
        <w:rPr>
          <w:b/>
          <w:bCs/>
          <w:sz w:val="24"/>
          <w:szCs w:val="24"/>
          <w:u w:val="single" w:color="auto"/>
        </w:rPr>
        <w:t>请供应商保证办理</w:t>
      </w:r>
      <w:r>
        <w:rPr>
          <w:b/>
          <w:bCs/>
          <w:spacing w:val="-1"/>
          <w:sz w:val="24"/>
          <w:szCs w:val="24"/>
          <w:u w:val="single" w:color="auto"/>
        </w:rPr>
        <w:t>投标</w:t>
      </w:r>
      <w:r>
        <w:rPr>
          <w:b/>
          <w:bCs/>
          <w:sz w:val="24"/>
          <w:szCs w:val="24"/>
          <w:u w:val="single" w:color="auto"/>
        </w:rPr>
        <w:t>事宜人员电话畅通、网络在线，签章或盖章确认的时</w:t>
      </w:r>
      <w:r>
        <w:rPr>
          <w:b/>
          <w:bCs/>
          <w:spacing w:val="-1"/>
          <w:sz w:val="24"/>
          <w:szCs w:val="24"/>
          <w:u w:val="single" w:color="auto"/>
        </w:rPr>
        <w:t>间为</w:t>
      </w:r>
      <w:r>
        <w:rPr>
          <w:spacing w:val="-44"/>
          <w:sz w:val="24"/>
          <w:szCs w:val="24"/>
          <w:u w:val="single" w:color="auto"/>
        </w:rPr>
        <w:t xml:space="preserve"> </w:t>
      </w:r>
      <w:r>
        <w:rPr>
          <w:b/>
          <w:bCs/>
          <w:spacing w:val="-1"/>
          <w:sz w:val="24"/>
          <w:szCs w:val="24"/>
          <w:u w:val="single" w:color="auto"/>
        </w:rPr>
        <w:t>20</w:t>
      </w:r>
      <w:r>
        <w:rPr>
          <w:spacing w:val="-38"/>
          <w:sz w:val="24"/>
          <w:szCs w:val="24"/>
          <w:u w:val="single" w:color="auto"/>
        </w:rPr>
        <w:t xml:space="preserve"> </w:t>
      </w:r>
      <w:r>
        <w:rPr>
          <w:b/>
          <w:bCs/>
          <w:spacing w:val="-1"/>
          <w:sz w:val="24"/>
          <w:szCs w:val="24"/>
          <w:u w:val="single" w:color="auto"/>
        </w:rPr>
        <w:t>分钟。如未及时签章或盖章确认的，视为无异议</w:t>
      </w:r>
      <w:r>
        <w:rPr>
          <w:b/>
          <w:bCs/>
          <w:spacing w:val="-1"/>
          <w:sz w:val="24"/>
          <w:szCs w:val="24"/>
        </w:rPr>
        <w:t>。</w:t>
      </w:r>
    </w:p>
    <w:p w14:paraId="606874A0">
      <w:pPr>
        <w:pStyle w:val="3"/>
        <w:spacing w:before="1" w:line="222" w:lineRule="auto"/>
        <w:ind w:left="510"/>
        <w:rPr>
          <w:sz w:val="24"/>
          <w:szCs w:val="24"/>
        </w:rPr>
      </w:pPr>
      <w:r>
        <w:rPr>
          <w:b/>
          <w:bCs/>
          <w:spacing w:val="-1"/>
          <w:sz w:val="24"/>
          <w:szCs w:val="24"/>
        </w:rPr>
        <w:t>29.3</w:t>
      </w:r>
      <w:r>
        <w:rPr>
          <w:spacing w:val="-1"/>
          <w:sz w:val="24"/>
          <w:szCs w:val="24"/>
        </w:rPr>
        <w:t xml:space="preserve"> </w:t>
      </w:r>
      <w:r>
        <w:rPr>
          <w:b/>
          <w:bCs/>
          <w:spacing w:val="-1"/>
          <w:sz w:val="24"/>
          <w:szCs w:val="24"/>
        </w:rPr>
        <w:t>投标供应商资格审查：</w:t>
      </w:r>
    </w:p>
    <w:p w14:paraId="6370E91E">
      <w:pPr>
        <w:pStyle w:val="3"/>
        <w:spacing w:before="49" w:line="359" w:lineRule="auto"/>
        <w:ind w:left="31" w:right="112" w:firstLine="10"/>
        <w:rPr>
          <w:sz w:val="24"/>
          <w:szCs w:val="24"/>
        </w:rPr>
      </w:pPr>
      <w:r>
        <w:rPr>
          <w:spacing w:val="-1"/>
          <w:sz w:val="24"/>
          <w:szCs w:val="24"/>
        </w:rPr>
        <w:t>（1）开标（标书信息开启）后，采购人或采</w:t>
      </w:r>
      <w:r>
        <w:rPr>
          <w:spacing w:val="-2"/>
          <w:sz w:val="24"/>
          <w:szCs w:val="24"/>
        </w:rPr>
        <w:t>购代理机构或评审小组首先依</w:t>
      </w:r>
      <w:r>
        <w:rPr>
          <w:spacing w:val="2"/>
          <w:sz w:val="24"/>
          <w:szCs w:val="24"/>
        </w:rPr>
        <w:t>法对投标供应商的资格文件进行审查，审查各投标供应商的资格符合情况。采购人或采购代理机构或评审小组对投标供应商所提交的资格证明材料仅负审核的责任。如发现投标供应商所提交的资格证明材料不合法或与事实不符，采购人可取消其中标资格并追究投标供应商的法律</w:t>
      </w:r>
      <w:r>
        <w:rPr>
          <w:spacing w:val="1"/>
          <w:sz w:val="24"/>
          <w:szCs w:val="24"/>
        </w:rPr>
        <w:t>责任。</w:t>
      </w:r>
    </w:p>
    <w:p w14:paraId="04180D72">
      <w:pPr>
        <w:pStyle w:val="3"/>
        <w:spacing w:line="359" w:lineRule="auto"/>
        <w:ind w:left="26" w:firstLine="492"/>
        <w:rPr>
          <w:sz w:val="24"/>
          <w:szCs w:val="24"/>
        </w:rPr>
      </w:pPr>
      <w:r>
        <w:rPr>
          <w:sz w:val="24"/>
          <w:szCs w:val="24"/>
        </w:rPr>
        <w:t>（2）投标供应商提交的资格证明材料无法证明其符合采购文件规定</w:t>
      </w:r>
      <w:r>
        <w:rPr>
          <w:spacing w:val="-1"/>
          <w:sz w:val="24"/>
          <w:szCs w:val="24"/>
        </w:rPr>
        <w:t>的“投</w:t>
      </w:r>
      <w:r>
        <w:rPr>
          <w:spacing w:val="3"/>
          <w:sz w:val="24"/>
          <w:szCs w:val="24"/>
        </w:rPr>
        <w:t>标供应商资格要求</w:t>
      </w:r>
      <w:r>
        <w:rPr>
          <w:spacing w:val="-86"/>
          <w:sz w:val="24"/>
          <w:szCs w:val="24"/>
        </w:rPr>
        <w:t xml:space="preserve"> </w:t>
      </w:r>
      <w:r>
        <w:rPr>
          <w:spacing w:val="3"/>
          <w:sz w:val="24"/>
          <w:szCs w:val="24"/>
        </w:rPr>
        <w:t>”的，采购人或采购代理机构将对其作“</w:t>
      </w:r>
      <w:r>
        <w:rPr>
          <w:spacing w:val="-89"/>
          <w:sz w:val="24"/>
          <w:szCs w:val="24"/>
        </w:rPr>
        <w:t xml:space="preserve"> </w:t>
      </w:r>
      <w:r>
        <w:rPr>
          <w:spacing w:val="3"/>
          <w:sz w:val="24"/>
          <w:szCs w:val="24"/>
        </w:rPr>
        <w:t>资格审查不合</w:t>
      </w:r>
      <w:r>
        <w:rPr>
          <w:spacing w:val="2"/>
          <w:sz w:val="24"/>
          <w:szCs w:val="24"/>
        </w:rPr>
        <w:t>格</w:t>
      </w:r>
      <w:r>
        <w:rPr>
          <w:spacing w:val="-86"/>
          <w:sz w:val="24"/>
          <w:szCs w:val="24"/>
        </w:rPr>
        <w:t xml:space="preserve"> </w:t>
      </w:r>
      <w:r>
        <w:rPr>
          <w:spacing w:val="2"/>
          <w:sz w:val="24"/>
          <w:szCs w:val="24"/>
        </w:rPr>
        <w:t>”</w:t>
      </w:r>
      <w:r>
        <w:rPr>
          <w:spacing w:val="1"/>
          <w:sz w:val="24"/>
          <w:szCs w:val="24"/>
        </w:rPr>
        <w:t>处理（无效投标</w:t>
      </w:r>
      <w:r>
        <w:rPr>
          <w:spacing w:val="21"/>
          <w:sz w:val="24"/>
          <w:szCs w:val="24"/>
        </w:rPr>
        <w:t>），</w:t>
      </w:r>
      <w:r>
        <w:rPr>
          <w:spacing w:val="1"/>
          <w:sz w:val="24"/>
          <w:szCs w:val="24"/>
        </w:rPr>
        <w:t>并不再将其投标提交评标委员会进行后续评审。</w:t>
      </w:r>
    </w:p>
    <w:p w14:paraId="43B0CDD5">
      <w:pPr>
        <w:pStyle w:val="3"/>
        <w:spacing w:line="222" w:lineRule="auto"/>
        <w:ind w:left="519"/>
        <w:rPr>
          <w:sz w:val="24"/>
          <w:szCs w:val="24"/>
        </w:rPr>
      </w:pPr>
      <w:r>
        <w:rPr>
          <w:spacing w:val="2"/>
          <w:sz w:val="24"/>
          <w:szCs w:val="24"/>
        </w:rPr>
        <w:t>（3）供应商信用记录查询与使用：见《供应商须知前附表</w:t>
      </w:r>
      <w:r>
        <w:rPr>
          <w:spacing w:val="1"/>
          <w:sz w:val="24"/>
          <w:szCs w:val="24"/>
        </w:rPr>
        <w:t>》。</w:t>
      </w:r>
    </w:p>
    <w:p w14:paraId="377A58EC">
      <w:pPr>
        <w:pStyle w:val="3"/>
        <w:spacing w:before="244" w:line="220" w:lineRule="auto"/>
        <w:ind w:left="267"/>
        <w:rPr>
          <w:sz w:val="24"/>
          <w:szCs w:val="24"/>
        </w:rPr>
      </w:pPr>
      <w:r>
        <w:rPr>
          <w:spacing w:val="1"/>
          <w:sz w:val="24"/>
          <w:szCs w:val="24"/>
        </w:rPr>
        <w:t>30.评审工作的组织</w:t>
      </w:r>
    </w:p>
    <w:p w14:paraId="0838EE22">
      <w:pPr>
        <w:pStyle w:val="3"/>
        <w:spacing w:before="154" w:line="338" w:lineRule="auto"/>
        <w:ind w:left="27" w:right="112" w:firstLine="244"/>
        <w:rPr>
          <w:sz w:val="24"/>
          <w:szCs w:val="24"/>
        </w:rPr>
      </w:pPr>
      <w:r>
        <w:rPr>
          <w:spacing w:val="2"/>
          <w:sz w:val="24"/>
          <w:szCs w:val="24"/>
        </w:rPr>
        <w:t>采购人或采购代理机构负责组织本项目的评审工作，并依据《政府采购货物</w:t>
      </w:r>
      <w:r>
        <w:rPr>
          <w:spacing w:val="-2"/>
          <w:sz w:val="24"/>
          <w:szCs w:val="24"/>
        </w:rPr>
        <w:t>和服务招标投标管理办法（财政部第</w:t>
      </w:r>
      <w:r>
        <w:rPr>
          <w:spacing w:val="-46"/>
          <w:sz w:val="24"/>
          <w:szCs w:val="24"/>
        </w:rPr>
        <w:t xml:space="preserve"> </w:t>
      </w:r>
      <w:r>
        <w:rPr>
          <w:spacing w:val="-2"/>
          <w:sz w:val="24"/>
          <w:szCs w:val="24"/>
        </w:rPr>
        <w:t>87</w:t>
      </w:r>
      <w:r>
        <w:rPr>
          <w:spacing w:val="-33"/>
          <w:sz w:val="24"/>
          <w:szCs w:val="24"/>
        </w:rPr>
        <w:t xml:space="preserve"> </w:t>
      </w:r>
      <w:r>
        <w:rPr>
          <w:spacing w:val="-2"/>
          <w:sz w:val="24"/>
          <w:szCs w:val="24"/>
        </w:rPr>
        <w:t>号令）》第四十五条的相关</w:t>
      </w:r>
      <w:r>
        <w:rPr>
          <w:spacing w:val="-3"/>
          <w:sz w:val="24"/>
          <w:szCs w:val="24"/>
        </w:rPr>
        <w:t>规定履行职</w:t>
      </w:r>
      <w:r>
        <w:rPr>
          <w:spacing w:val="-8"/>
          <w:sz w:val="24"/>
          <w:szCs w:val="24"/>
        </w:rPr>
        <w:t>责。</w:t>
      </w:r>
    </w:p>
    <w:p w14:paraId="7005B825">
      <w:pPr>
        <w:pStyle w:val="3"/>
        <w:spacing w:before="1" w:line="222" w:lineRule="auto"/>
        <w:ind w:left="267"/>
        <w:rPr>
          <w:sz w:val="24"/>
          <w:szCs w:val="24"/>
        </w:rPr>
      </w:pPr>
      <w:r>
        <w:rPr>
          <w:spacing w:val="-1"/>
          <w:sz w:val="24"/>
          <w:szCs w:val="24"/>
        </w:rPr>
        <w:t>31.</w:t>
      </w:r>
      <w:r>
        <w:rPr>
          <w:spacing w:val="25"/>
          <w:sz w:val="24"/>
          <w:szCs w:val="24"/>
        </w:rPr>
        <w:t xml:space="preserve"> </w:t>
      </w:r>
      <w:r>
        <w:rPr>
          <w:spacing w:val="-1"/>
          <w:sz w:val="24"/>
          <w:szCs w:val="24"/>
        </w:rPr>
        <w:t>评标委员会的组建</w:t>
      </w:r>
    </w:p>
    <w:p w14:paraId="3691B5BD">
      <w:pPr>
        <w:pStyle w:val="3"/>
        <w:spacing w:before="152" w:line="338" w:lineRule="auto"/>
        <w:ind w:left="30" w:right="112" w:firstLine="236"/>
        <w:rPr>
          <w:sz w:val="24"/>
          <w:szCs w:val="24"/>
        </w:rPr>
      </w:pPr>
      <w:r>
        <w:rPr>
          <w:sz w:val="24"/>
          <w:szCs w:val="24"/>
        </w:rPr>
        <w:t>31.1</w:t>
      </w:r>
      <w:r>
        <w:rPr>
          <w:spacing w:val="-34"/>
          <w:sz w:val="24"/>
          <w:szCs w:val="24"/>
        </w:rPr>
        <w:t xml:space="preserve"> </w:t>
      </w:r>
      <w:r>
        <w:rPr>
          <w:sz w:val="24"/>
          <w:szCs w:val="24"/>
        </w:rPr>
        <w:t>评标委员会由采购人或采购代理机构依法组建，成员由采购人代表和评</w:t>
      </w:r>
      <w:r>
        <w:rPr>
          <w:spacing w:val="2"/>
          <w:sz w:val="24"/>
          <w:szCs w:val="24"/>
        </w:rPr>
        <w:t>审专家组成，成员人数为五人或以上单数，其中评审专家不少于成员总数的三</w:t>
      </w:r>
      <w:r>
        <w:rPr>
          <w:spacing w:val="-3"/>
          <w:sz w:val="24"/>
          <w:szCs w:val="24"/>
        </w:rPr>
        <w:t>分之二。</w:t>
      </w:r>
    </w:p>
    <w:p w14:paraId="27205988">
      <w:pPr>
        <w:pStyle w:val="3"/>
        <w:spacing w:before="2" w:line="338" w:lineRule="auto"/>
        <w:ind w:left="37" w:right="114" w:firstLine="230"/>
        <w:rPr>
          <w:sz w:val="24"/>
          <w:szCs w:val="24"/>
        </w:rPr>
      </w:pPr>
      <w:r>
        <w:rPr>
          <w:sz w:val="24"/>
          <w:szCs w:val="24"/>
        </w:rPr>
        <w:t>31.2</w:t>
      </w:r>
      <w:r>
        <w:rPr>
          <w:spacing w:val="-36"/>
          <w:sz w:val="24"/>
          <w:szCs w:val="24"/>
        </w:rPr>
        <w:t xml:space="preserve"> </w:t>
      </w:r>
      <w:r>
        <w:rPr>
          <w:sz w:val="24"/>
          <w:szCs w:val="24"/>
        </w:rPr>
        <w:t>评审专家从新疆政府采购云平台专家库中通过随机方式抽取产生。评标</w:t>
      </w:r>
      <w:r>
        <w:rPr>
          <w:spacing w:val="1"/>
          <w:sz w:val="24"/>
          <w:szCs w:val="24"/>
        </w:rPr>
        <w:t>委员会成员名单在采购结果公告前保密。</w:t>
      </w:r>
    </w:p>
    <w:p w14:paraId="7F40CEC8">
      <w:pPr>
        <w:pStyle w:val="3"/>
        <w:spacing w:line="222" w:lineRule="auto"/>
        <w:ind w:left="267"/>
        <w:rPr>
          <w:sz w:val="24"/>
          <w:szCs w:val="24"/>
        </w:rPr>
      </w:pPr>
      <w:r>
        <w:rPr>
          <w:spacing w:val="1"/>
          <w:sz w:val="24"/>
          <w:szCs w:val="24"/>
        </w:rPr>
        <w:t>32.评标委员会的职责</w:t>
      </w:r>
    </w:p>
    <w:p w14:paraId="0EF0E85E">
      <w:pPr>
        <w:pStyle w:val="3"/>
        <w:spacing w:before="151" w:line="220" w:lineRule="auto"/>
        <w:ind w:left="267"/>
        <w:rPr>
          <w:sz w:val="24"/>
          <w:szCs w:val="24"/>
        </w:rPr>
      </w:pPr>
      <w:r>
        <w:rPr>
          <w:spacing w:val="1"/>
          <w:sz w:val="24"/>
          <w:szCs w:val="24"/>
        </w:rPr>
        <w:t>32.1</w:t>
      </w:r>
      <w:r>
        <w:rPr>
          <w:spacing w:val="-15"/>
          <w:sz w:val="24"/>
          <w:szCs w:val="24"/>
        </w:rPr>
        <w:t xml:space="preserve"> </w:t>
      </w:r>
      <w:r>
        <w:rPr>
          <w:spacing w:val="1"/>
          <w:sz w:val="24"/>
          <w:szCs w:val="24"/>
        </w:rPr>
        <w:t>审查、评价投标文件是否符合采购文件的商务、技术等实质性要求。</w:t>
      </w:r>
    </w:p>
    <w:p w14:paraId="6E094116">
      <w:pPr>
        <w:pStyle w:val="3"/>
        <w:spacing w:before="155" w:line="220" w:lineRule="auto"/>
        <w:ind w:left="267"/>
        <w:rPr>
          <w:sz w:val="24"/>
          <w:szCs w:val="24"/>
        </w:rPr>
      </w:pPr>
      <w:r>
        <w:rPr>
          <w:spacing w:val="1"/>
          <w:sz w:val="24"/>
          <w:szCs w:val="24"/>
        </w:rPr>
        <w:t>32.2</w:t>
      </w:r>
      <w:r>
        <w:rPr>
          <w:spacing w:val="-30"/>
          <w:sz w:val="24"/>
          <w:szCs w:val="24"/>
        </w:rPr>
        <w:t xml:space="preserve"> </w:t>
      </w:r>
      <w:r>
        <w:rPr>
          <w:spacing w:val="1"/>
          <w:sz w:val="24"/>
          <w:szCs w:val="24"/>
        </w:rPr>
        <w:t>要求供应商对投标文件有关事项作出澄清或者说明。</w:t>
      </w:r>
    </w:p>
    <w:p w14:paraId="0A66EE41">
      <w:pPr>
        <w:pStyle w:val="3"/>
        <w:spacing w:before="153" w:line="221" w:lineRule="auto"/>
        <w:ind w:left="267"/>
        <w:rPr>
          <w:sz w:val="24"/>
          <w:szCs w:val="24"/>
        </w:rPr>
      </w:pPr>
      <w:r>
        <w:rPr>
          <w:sz w:val="24"/>
          <w:szCs w:val="24"/>
        </w:rPr>
        <w:t>32.3</w:t>
      </w:r>
      <w:r>
        <w:rPr>
          <w:spacing w:val="-34"/>
          <w:sz w:val="24"/>
          <w:szCs w:val="24"/>
        </w:rPr>
        <w:t xml:space="preserve"> </w:t>
      </w:r>
      <w:r>
        <w:rPr>
          <w:sz w:val="24"/>
          <w:szCs w:val="24"/>
        </w:rPr>
        <w:t>对投标文件进行比较和评价。</w:t>
      </w:r>
    </w:p>
    <w:p w14:paraId="16347D58">
      <w:pPr>
        <w:pStyle w:val="3"/>
        <w:spacing w:before="152" w:line="221" w:lineRule="auto"/>
        <w:ind w:left="267"/>
        <w:rPr>
          <w:sz w:val="24"/>
          <w:szCs w:val="24"/>
        </w:rPr>
      </w:pPr>
      <w:r>
        <w:rPr>
          <w:spacing w:val="1"/>
          <w:sz w:val="24"/>
          <w:szCs w:val="24"/>
        </w:rPr>
        <w:t>32.4</w:t>
      </w:r>
      <w:r>
        <w:rPr>
          <w:spacing w:val="-22"/>
          <w:sz w:val="24"/>
          <w:szCs w:val="24"/>
        </w:rPr>
        <w:t xml:space="preserve"> </w:t>
      </w:r>
      <w:r>
        <w:rPr>
          <w:spacing w:val="1"/>
          <w:sz w:val="24"/>
          <w:szCs w:val="24"/>
        </w:rPr>
        <w:t>确定中标候选人名单，以及根据采购人委托直接确定中标人。</w:t>
      </w:r>
    </w:p>
    <w:p w14:paraId="3BF62351">
      <w:pPr>
        <w:pStyle w:val="3"/>
        <w:spacing w:before="154" w:line="221" w:lineRule="auto"/>
        <w:ind w:left="267"/>
        <w:rPr>
          <w:sz w:val="24"/>
          <w:szCs w:val="24"/>
        </w:rPr>
      </w:pPr>
      <w:r>
        <w:rPr>
          <w:spacing w:val="1"/>
          <w:sz w:val="24"/>
          <w:szCs w:val="24"/>
        </w:rPr>
        <w:t>32.5 向采购人、采购代理机构或者有</w:t>
      </w:r>
      <w:r>
        <w:rPr>
          <w:sz w:val="24"/>
          <w:szCs w:val="24"/>
        </w:rPr>
        <w:t>关部门报告评审中发现的违法行为。</w:t>
      </w:r>
    </w:p>
    <w:p w14:paraId="0FDAC2A2">
      <w:pPr>
        <w:pStyle w:val="3"/>
        <w:spacing w:before="153" w:line="222" w:lineRule="auto"/>
        <w:ind w:left="267"/>
        <w:rPr>
          <w:sz w:val="24"/>
          <w:szCs w:val="24"/>
        </w:rPr>
      </w:pPr>
      <w:r>
        <w:rPr>
          <w:spacing w:val="-3"/>
          <w:sz w:val="24"/>
          <w:szCs w:val="24"/>
        </w:rPr>
        <w:t>33.</w:t>
      </w:r>
      <w:r>
        <w:rPr>
          <w:spacing w:val="23"/>
          <w:sz w:val="24"/>
          <w:szCs w:val="24"/>
        </w:rPr>
        <w:t xml:space="preserve"> </w:t>
      </w:r>
      <w:r>
        <w:rPr>
          <w:spacing w:val="-3"/>
          <w:sz w:val="24"/>
          <w:szCs w:val="24"/>
        </w:rPr>
        <w:t>评标原则</w:t>
      </w:r>
    </w:p>
    <w:p w14:paraId="1A147CF6">
      <w:pPr>
        <w:pStyle w:val="3"/>
        <w:spacing w:before="149" w:line="339" w:lineRule="auto"/>
        <w:ind w:left="29" w:right="112" w:firstLine="237"/>
        <w:rPr>
          <w:sz w:val="24"/>
          <w:szCs w:val="24"/>
        </w:rPr>
      </w:pPr>
      <w:r>
        <w:rPr>
          <w:sz w:val="24"/>
          <w:szCs w:val="24"/>
        </w:rPr>
        <w:t>33.1</w:t>
      </w:r>
      <w:r>
        <w:rPr>
          <w:spacing w:val="-34"/>
          <w:sz w:val="24"/>
          <w:szCs w:val="24"/>
        </w:rPr>
        <w:t xml:space="preserve"> </w:t>
      </w:r>
      <w:r>
        <w:rPr>
          <w:sz w:val="24"/>
          <w:szCs w:val="24"/>
        </w:rPr>
        <w:t>评标委员会将遵循公平、公正、科学的原则，对供应商提交的投标文件</w:t>
      </w:r>
      <w:r>
        <w:rPr>
          <w:spacing w:val="2"/>
          <w:sz w:val="24"/>
          <w:szCs w:val="24"/>
        </w:rPr>
        <w:t>进行综合评审，评标委员会按照采购文件规定的评标细则进行评分。</w:t>
      </w:r>
    </w:p>
    <w:p w14:paraId="73396998">
      <w:pPr>
        <w:pStyle w:val="3"/>
        <w:spacing w:before="1" w:line="221" w:lineRule="auto"/>
        <w:ind w:left="267"/>
        <w:rPr>
          <w:sz w:val="24"/>
          <w:szCs w:val="24"/>
        </w:rPr>
      </w:pPr>
      <w:r>
        <w:rPr>
          <w:spacing w:val="2"/>
          <w:sz w:val="24"/>
          <w:szCs w:val="24"/>
        </w:rPr>
        <w:t>33.2</w:t>
      </w:r>
      <w:r>
        <w:rPr>
          <w:spacing w:val="-36"/>
          <w:sz w:val="24"/>
          <w:szCs w:val="24"/>
        </w:rPr>
        <w:t xml:space="preserve"> </w:t>
      </w:r>
      <w:r>
        <w:rPr>
          <w:spacing w:val="2"/>
          <w:sz w:val="24"/>
          <w:szCs w:val="24"/>
        </w:rPr>
        <w:t>客观公正对待所有供应商，对所有投标评</w:t>
      </w:r>
      <w:r>
        <w:rPr>
          <w:spacing w:val="1"/>
          <w:sz w:val="24"/>
          <w:szCs w:val="24"/>
        </w:rPr>
        <w:t>价均采用相同的程序和标准。</w:t>
      </w:r>
    </w:p>
    <w:p w14:paraId="127A0C12">
      <w:pPr>
        <w:pStyle w:val="3"/>
        <w:spacing w:before="105" w:line="339" w:lineRule="auto"/>
        <w:ind w:left="28" w:right="83" w:firstLine="238"/>
        <w:jc w:val="both"/>
        <w:rPr>
          <w:spacing w:val="1"/>
          <w:sz w:val="24"/>
          <w:szCs w:val="24"/>
        </w:rPr>
      </w:pPr>
      <w:r>
        <w:rPr>
          <w:sz w:val="24"/>
          <w:szCs w:val="24"/>
        </w:rPr>
        <w:t>33.3</w:t>
      </w:r>
      <w:r>
        <w:rPr>
          <w:spacing w:val="-34"/>
          <w:sz w:val="24"/>
          <w:szCs w:val="24"/>
        </w:rPr>
        <w:t xml:space="preserve"> </w:t>
      </w:r>
      <w:r>
        <w:rPr>
          <w:sz w:val="24"/>
          <w:szCs w:val="24"/>
        </w:rPr>
        <w:t>评标委员会成员对需要共同认定的事项存在争议的，按照少数服从多数</w:t>
      </w:r>
      <w:r>
        <w:rPr>
          <w:spacing w:val="2"/>
          <w:sz w:val="24"/>
          <w:szCs w:val="24"/>
        </w:rPr>
        <w:t>的原则作出结论。持不同意见的评标委员会成员应当在评审报告上签署不同意</w:t>
      </w:r>
      <w:r>
        <w:rPr>
          <w:spacing w:val="1"/>
          <w:sz w:val="24"/>
          <w:szCs w:val="24"/>
        </w:rPr>
        <w:t>见及理由，否则视为同意评审报告。</w:t>
      </w:r>
    </w:p>
    <w:p w14:paraId="4CECF36C">
      <w:pPr>
        <w:pStyle w:val="3"/>
        <w:spacing w:before="105" w:line="339" w:lineRule="auto"/>
        <w:ind w:left="28" w:right="83" w:firstLine="238"/>
        <w:jc w:val="both"/>
        <w:rPr>
          <w:sz w:val="24"/>
          <w:szCs w:val="24"/>
        </w:rPr>
      </w:pPr>
      <w:r>
        <w:rPr>
          <w:spacing w:val="1"/>
          <w:sz w:val="24"/>
          <w:szCs w:val="24"/>
        </w:rPr>
        <w:t>33.4 财政部令第</w:t>
      </w:r>
      <w:r>
        <w:rPr>
          <w:spacing w:val="-36"/>
          <w:sz w:val="24"/>
          <w:szCs w:val="24"/>
        </w:rPr>
        <w:t xml:space="preserve"> </w:t>
      </w:r>
      <w:r>
        <w:rPr>
          <w:spacing w:val="1"/>
          <w:sz w:val="24"/>
          <w:szCs w:val="24"/>
        </w:rPr>
        <w:t>87</w:t>
      </w:r>
      <w:r>
        <w:rPr>
          <w:spacing w:val="-34"/>
          <w:sz w:val="24"/>
          <w:szCs w:val="24"/>
        </w:rPr>
        <w:t xml:space="preserve"> </w:t>
      </w:r>
      <w:r>
        <w:rPr>
          <w:spacing w:val="1"/>
          <w:sz w:val="24"/>
          <w:szCs w:val="24"/>
        </w:rPr>
        <w:t>号《政府采购货物和服务招标投标管理办法》第三十一</w:t>
      </w:r>
      <w:r>
        <w:rPr>
          <w:spacing w:val="2"/>
          <w:sz w:val="24"/>
          <w:szCs w:val="24"/>
        </w:rPr>
        <w:t>条规定：使用综合评分法的采购项目，提供相同品牌产品且通过资格审查、符合性审查的不同供应商参加同一合同项下投标的，按一家供应商计算，评审后</w:t>
      </w:r>
      <w:r>
        <w:rPr>
          <w:spacing w:val="1"/>
          <w:sz w:val="24"/>
          <w:szCs w:val="24"/>
        </w:rPr>
        <w:t>得分最高的同品牌供应商获得中标人推荐资格；评审得分相同的，</w:t>
      </w:r>
      <w:r>
        <w:rPr>
          <w:spacing w:val="-69"/>
          <w:sz w:val="24"/>
          <w:szCs w:val="24"/>
        </w:rPr>
        <w:t xml:space="preserve"> </w:t>
      </w:r>
      <w:r>
        <w:rPr>
          <w:spacing w:val="1"/>
          <w:sz w:val="24"/>
          <w:szCs w:val="24"/>
        </w:rPr>
        <w:t>由采购人或</w:t>
      </w:r>
      <w:r>
        <w:rPr>
          <w:spacing w:val="2"/>
          <w:sz w:val="24"/>
          <w:szCs w:val="24"/>
        </w:rPr>
        <w:t>者采购人委托评标委员会按照采购文件规定的方式确定一个供应商获得中标人推荐资格，采购文件未规定的采取随机抽取方式确定，其他同品牌供应商不作</w:t>
      </w:r>
      <w:r>
        <w:rPr>
          <w:spacing w:val="-1"/>
          <w:sz w:val="24"/>
          <w:szCs w:val="24"/>
        </w:rPr>
        <w:t>为中标候选人。</w:t>
      </w:r>
    </w:p>
    <w:p w14:paraId="7ADE5410">
      <w:pPr>
        <w:pStyle w:val="3"/>
        <w:spacing w:before="1" w:line="338" w:lineRule="auto"/>
        <w:ind w:left="29" w:right="83" w:firstLine="492"/>
        <w:jc w:val="both"/>
        <w:rPr>
          <w:sz w:val="24"/>
          <w:szCs w:val="24"/>
        </w:rPr>
      </w:pPr>
      <w:r>
        <w:rPr>
          <w:spacing w:val="2"/>
          <w:sz w:val="24"/>
          <w:szCs w:val="24"/>
        </w:rPr>
        <w:t>非单一产品采购项目，采购人应当根据采购项目技术构成、产品价格比重等合理确定核心产品，并在采购文件中载明。多家供应商提供的核心产品品牌</w:t>
      </w:r>
      <w:r>
        <w:rPr>
          <w:spacing w:val="1"/>
          <w:sz w:val="24"/>
          <w:szCs w:val="24"/>
        </w:rPr>
        <w:t>相同的，按前款规定处理。</w:t>
      </w:r>
    </w:p>
    <w:p w14:paraId="15328A20">
      <w:pPr>
        <w:pStyle w:val="3"/>
        <w:spacing w:before="1" w:line="222" w:lineRule="auto"/>
        <w:ind w:left="267"/>
        <w:rPr>
          <w:sz w:val="24"/>
          <w:szCs w:val="24"/>
        </w:rPr>
      </w:pPr>
      <w:r>
        <w:rPr>
          <w:spacing w:val="-3"/>
          <w:sz w:val="24"/>
          <w:szCs w:val="24"/>
        </w:rPr>
        <w:t>34.</w:t>
      </w:r>
      <w:r>
        <w:rPr>
          <w:spacing w:val="23"/>
          <w:sz w:val="24"/>
          <w:szCs w:val="24"/>
        </w:rPr>
        <w:t xml:space="preserve"> </w:t>
      </w:r>
      <w:r>
        <w:rPr>
          <w:spacing w:val="-3"/>
          <w:sz w:val="24"/>
          <w:szCs w:val="24"/>
        </w:rPr>
        <w:t>评委纪律</w:t>
      </w:r>
    </w:p>
    <w:p w14:paraId="1798C333">
      <w:pPr>
        <w:pStyle w:val="3"/>
        <w:spacing w:before="151" w:line="338" w:lineRule="auto"/>
        <w:ind w:left="28" w:firstLine="487"/>
        <w:jc w:val="both"/>
        <w:rPr>
          <w:sz w:val="24"/>
          <w:szCs w:val="24"/>
        </w:rPr>
      </w:pPr>
      <w:r>
        <w:rPr>
          <w:spacing w:val="2"/>
          <w:sz w:val="24"/>
          <w:szCs w:val="24"/>
        </w:rPr>
        <w:t>评标委员会成员必须严格遵守保密规定，不得泄露评审的有关情况，任何单位和个人不得干扰、影响评标的正常进行，评标委员会成员不得私下与投标</w:t>
      </w:r>
      <w:r>
        <w:rPr>
          <w:spacing w:val="-2"/>
          <w:sz w:val="24"/>
          <w:szCs w:val="24"/>
        </w:rPr>
        <w:t>供应商接触，不得出现政府采购活动现场组织管理办法中规定的其他禁止行</w:t>
      </w:r>
      <w:r>
        <w:rPr>
          <w:spacing w:val="-3"/>
          <w:sz w:val="24"/>
          <w:szCs w:val="24"/>
        </w:rPr>
        <w:t>为。</w:t>
      </w:r>
    </w:p>
    <w:p w14:paraId="3C6340C6">
      <w:pPr>
        <w:pStyle w:val="3"/>
        <w:spacing w:line="222" w:lineRule="auto"/>
        <w:ind w:left="267"/>
        <w:rPr>
          <w:sz w:val="24"/>
          <w:szCs w:val="24"/>
        </w:rPr>
      </w:pPr>
      <w:r>
        <w:rPr>
          <w:sz w:val="24"/>
          <w:szCs w:val="24"/>
        </w:rPr>
        <w:t>35.评标程序</w:t>
      </w:r>
    </w:p>
    <w:p w14:paraId="163743E3">
      <w:pPr>
        <w:pStyle w:val="3"/>
        <w:spacing w:before="149" w:line="339" w:lineRule="auto"/>
        <w:ind w:left="27" w:right="83" w:firstLine="239"/>
        <w:rPr>
          <w:sz w:val="24"/>
          <w:szCs w:val="24"/>
        </w:rPr>
      </w:pPr>
      <w:r>
        <w:rPr>
          <w:spacing w:val="-1"/>
          <w:sz w:val="24"/>
          <w:szCs w:val="24"/>
        </w:rPr>
        <w:t>35.1 在评审专家中推选评标委员会组长，采购人代表不得担任评标委员会组</w:t>
      </w:r>
      <w:r>
        <w:rPr>
          <w:spacing w:val="-8"/>
          <w:sz w:val="24"/>
          <w:szCs w:val="24"/>
        </w:rPr>
        <w:t>长。</w:t>
      </w:r>
    </w:p>
    <w:p w14:paraId="7698D735">
      <w:pPr>
        <w:pStyle w:val="3"/>
        <w:spacing w:before="1" w:line="338" w:lineRule="auto"/>
        <w:ind w:left="26" w:right="6" w:firstLine="240"/>
        <w:rPr>
          <w:sz w:val="24"/>
          <w:szCs w:val="24"/>
        </w:rPr>
      </w:pPr>
      <w:r>
        <w:rPr>
          <w:spacing w:val="-1"/>
          <w:sz w:val="24"/>
          <w:szCs w:val="24"/>
        </w:rPr>
        <w:t>35.2 评标委员会组长召集成员认真阅读采购文件以及相关补充、质疑、答复</w:t>
      </w:r>
      <w:r>
        <w:rPr>
          <w:spacing w:val="-2"/>
          <w:sz w:val="24"/>
          <w:szCs w:val="24"/>
        </w:rPr>
        <w:t>文件、项目书面说明等材料，熟悉采购项目的基本概况，采购项</w:t>
      </w:r>
      <w:r>
        <w:rPr>
          <w:spacing w:val="-3"/>
          <w:sz w:val="24"/>
          <w:szCs w:val="24"/>
        </w:rPr>
        <w:t>目的质量要求、</w:t>
      </w:r>
      <w:r>
        <w:rPr>
          <w:spacing w:val="2"/>
          <w:sz w:val="24"/>
          <w:szCs w:val="24"/>
        </w:rPr>
        <w:t>数量、主要技术标准或服务需求，采购合同主要条款，投标文件无效情形，评</w:t>
      </w:r>
      <w:r>
        <w:rPr>
          <w:spacing w:val="1"/>
          <w:sz w:val="24"/>
          <w:szCs w:val="24"/>
        </w:rPr>
        <w:t>审方法、评审依据、评审标准等。</w:t>
      </w:r>
    </w:p>
    <w:p w14:paraId="5A92776F">
      <w:pPr>
        <w:pStyle w:val="3"/>
        <w:spacing w:before="2" w:line="338" w:lineRule="auto"/>
        <w:ind w:left="35" w:right="83" w:firstLine="232"/>
        <w:rPr>
          <w:sz w:val="24"/>
          <w:szCs w:val="24"/>
        </w:rPr>
      </w:pPr>
      <w:r>
        <w:rPr>
          <w:spacing w:val="-1"/>
          <w:sz w:val="24"/>
          <w:szCs w:val="24"/>
        </w:rPr>
        <w:t>35.3 评审人员对符合资格的供应商的投标文件的有效性、符合性、完整性和</w:t>
      </w:r>
      <w:r>
        <w:rPr>
          <w:spacing w:val="2"/>
          <w:sz w:val="24"/>
          <w:szCs w:val="24"/>
        </w:rPr>
        <w:t>响应程度进行审查，确定是否对采购文件作出实质性</w:t>
      </w:r>
      <w:r>
        <w:rPr>
          <w:spacing w:val="1"/>
          <w:sz w:val="24"/>
          <w:szCs w:val="24"/>
        </w:rPr>
        <w:t>响应。</w:t>
      </w:r>
    </w:p>
    <w:p w14:paraId="201D11DA">
      <w:pPr>
        <w:pStyle w:val="3"/>
        <w:spacing w:before="2" w:line="337" w:lineRule="auto"/>
        <w:ind w:left="26" w:right="83" w:firstLine="240"/>
        <w:rPr>
          <w:sz w:val="24"/>
          <w:szCs w:val="24"/>
        </w:rPr>
      </w:pPr>
      <w:r>
        <w:rPr>
          <w:spacing w:val="-1"/>
          <w:sz w:val="24"/>
          <w:szCs w:val="24"/>
        </w:rPr>
        <w:t>35.4 评审人员按采购文件规定的评审方法和评审标准，依法独立对供应商投</w:t>
      </w:r>
      <w:r>
        <w:rPr>
          <w:spacing w:val="2"/>
          <w:sz w:val="24"/>
          <w:szCs w:val="24"/>
        </w:rPr>
        <w:t>标文件进行评估、比较，并给予评价或打分，不受任何单位和个人的干预。</w:t>
      </w:r>
    </w:p>
    <w:p w14:paraId="15020A54">
      <w:pPr>
        <w:pStyle w:val="3"/>
        <w:spacing w:before="110" w:line="338" w:lineRule="auto"/>
        <w:ind w:left="28" w:right="58" w:firstLine="489"/>
        <w:jc w:val="both"/>
        <w:rPr>
          <w:sz w:val="24"/>
          <w:szCs w:val="24"/>
        </w:rPr>
      </w:pPr>
      <w:r>
        <w:rPr>
          <w:spacing w:val="-2"/>
          <w:sz w:val="24"/>
          <w:szCs w:val="24"/>
        </w:rPr>
        <w:t>综合评分法货物项目的价格分值占总分值的比重(即权值)为标项</w:t>
      </w:r>
      <w:r>
        <w:rPr>
          <w:spacing w:val="-18"/>
          <w:sz w:val="24"/>
          <w:szCs w:val="24"/>
        </w:rPr>
        <w:t xml:space="preserve"> </w:t>
      </w:r>
      <w:r>
        <w:rPr>
          <w:spacing w:val="-2"/>
          <w:sz w:val="24"/>
          <w:szCs w:val="24"/>
        </w:rPr>
        <w:t>1、2、3、</w:t>
      </w:r>
      <w:r>
        <w:rPr>
          <w:sz w:val="24"/>
          <w:szCs w:val="24"/>
        </w:rPr>
        <w:t xml:space="preserve"> </w:t>
      </w:r>
      <w:r>
        <w:rPr>
          <w:spacing w:val="2"/>
          <w:sz w:val="24"/>
          <w:szCs w:val="24"/>
        </w:rPr>
        <w:t>4、5</w:t>
      </w:r>
      <w:r>
        <w:rPr>
          <w:rFonts w:hint="eastAsia"/>
          <w:spacing w:val="2"/>
          <w:sz w:val="24"/>
          <w:szCs w:val="24"/>
          <w:lang w:eastAsia="zh-CN"/>
        </w:rPr>
        <w:t>、</w:t>
      </w:r>
      <w:r>
        <w:rPr>
          <w:rFonts w:hint="eastAsia"/>
          <w:spacing w:val="2"/>
          <w:sz w:val="24"/>
          <w:szCs w:val="24"/>
          <w:lang w:val="en-US" w:eastAsia="zh-CN"/>
        </w:rPr>
        <w:t>6</w:t>
      </w:r>
      <w:r>
        <w:rPr>
          <w:spacing w:val="2"/>
          <w:sz w:val="24"/>
          <w:szCs w:val="24"/>
        </w:rPr>
        <w:t>：30</w:t>
      </w:r>
      <w:r>
        <w:rPr>
          <w:spacing w:val="-18"/>
          <w:sz w:val="24"/>
          <w:szCs w:val="24"/>
        </w:rPr>
        <w:t>％</w:t>
      </w:r>
      <w:r>
        <w:rPr>
          <w:spacing w:val="-54"/>
          <w:sz w:val="24"/>
          <w:szCs w:val="24"/>
        </w:rPr>
        <w:t xml:space="preserve"> </w:t>
      </w:r>
      <w:r>
        <w:rPr>
          <w:spacing w:val="-18"/>
          <w:sz w:val="24"/>
          <w:szCs w:val="24"/>
        </w:rPr>
        <w:t>，</w:t>
      </w:r>
      <w:r>
        <w:rPr>
          <w:spacing w:val="2"/>
          <w:sz w:val="24"/>
          <w:szCs w:val="24"/>
        </w:rPr>
        <w:t>采购项目中含不同采购对象的，以占项目资金比例</w:t>
      </w:r>
      <w:r>
        <w:rPr>
          <w:spacing w:val="1"/>
          <w:sz w:val="24"/>
          <w:szCs w:val="24"/>
        </w:rPr>
        <w:t>最高的采购对</w:t>
      </w:r>
      <w:r>
        <w:rPr>
          <w:spacing w:val="3"/>
          <w:sz w:val="24"/>
          <w:szCs w:val="24"/>
        </w:rPr>
        <w:t>象确定其项目属性。其价格不列为评分因素，有特殊情况需</w:t>
      </w:r>
      <w:r>
        <w:rPr>
          <w:spacing w:val="2"/>
          <w:sz w:val="24"/>
          <w:szCs w:val="24"/>
        </w:rPr>
        <w:t>要在上述规定范围</w:t>
      </w:r>
      <w:r>
        <w:rPr>
          <w:spacing w:val="1"/>
          <w:sz w:val="24"/>
          <w:szCs w:val="24"/>
        </w:rPr>
        <w:t>外设定价格分权重的。</w:t>
      </w:r>
      <w:r>
        <w:rPr>
          <w:spacing w:val="2"/>
          <w:sz w:val="24"/>
          <w:szCs w:val="24"/>
        </w:rPr>
        <w:t>综合评分法中的价格分统一采用低价优先法计算，即满足招标文件要求且最后报价最低的供应商的价格为招标基准价，其价格分为满分。其他供应商的</w:t>
      </w:r>
      <w:r>
        <w:rPr>
          <w:spacing w:val="1"/>
          <w:sz w:val="24"/>
          <w:szCs w:val="24"/>
        </w:rPr>
        <w:t>价格分统一按照下列公式计算：</w:t>
      </w:r>
    </w:p>
    <w:p w14:paraId="1F4DC1C6">
      <w:pPr>
        <w:pStyle w:val="3"/>
        <w:spacing w:before="153" w:line="222" w:lineRule="auto"/>
        <w:ind w:left="760"/>
        <w:rPr>
          <w:rFonts w:hint="eastAsia"/>
          <w:spacing w:val="2"/>
          <w:sz w:val="24"/>
          <w:szCs w:val="24"/>
          <w:lang w:val="en-US" w:eastAsia="zh-CN"/>
        </w:rPr>
      </w:pPr>
      <w:r>
        <w:rPr>
          <w:rFonts w:hint="eastAsia"/>
          <w:spacing w:val="2"/>
          <w:sz w:val="24"/>
          <w:szCs w:val="24"/>
          <w:lang w:val="en-US" w:eastAsia="zh-CN"/>
        </w:rPr>
        <w:t>投标报价得分=（（1-评标基准价）/（1-下浮率））×30×100%</w:t>
      </w:r>
    </w:p>
    <w:p w14:paraId="0BBFB73F">
      <w:pPr>
        <w:pStyle w:val="3"/>
        <w:spacing w:before="153" w:line="222" w:lineRule="auto"/>
        <w:ind w:left="760"/>
        <w:rPr>
          <w:sz w:val="24"/>
          <w:szCs w:val="24"/>
        </w:rPr>
      </w:pPr>
      <w:r>
        <w:rPr>
          <w:spacing w:val="2"/>
          <w:sz w:val="24"/>
          <w:szCs w:val="24"/>
        </w:rPr>
        <w:t>项目评审过程中，不得去掉最后报价中的最高报价和最低报价。</w:t>
      </w:r>
    </w:p>
    <w:p w14:paraId="660A6C3A">
      <w:pPr>
        <w:pStyle w:val="3"/>
        <w:spacing w:before="151" w:line="338" w:lineRule="auto"/>
        <w:ind w:left="26" w:right="58" w:firstLine="240"/>
        <w:rPr>
          <w:sz w:val="24"/>
          <w:szCs w:val="24"/>
        </w:rPr>
      </w:pPr>
      <w:r>
        <w:rPr>
          <w:spacing w:val="-1"/>
          <w:sz w:val="24"/>
          <w:szCs w:val="24"/>
        </w:rPr>
        <w:t>35.5 评审人员对各供应商投标文件非实质性内容有疑议或异议，或者审查发</w:t>
      </w:r>
      <w:r>
        <w:rPr>
          <w:spacing w:val="2"/>
          <w:sz w:val="24"/>
          <w:szCs w:val="24"/>
        </w:rPr>
        <w:t>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w:t>
      </w:r>
      <w:r>
        <w:rPr>
          <w:spacing w:val="1"/>
          <w:sz w:val="24"/>
          <w:szCs w:val="24"/>
        </w:rPr>
        <w:t>采购项目档案归档留存。</w:t>
      </w:r>
    </w:p>
    <w:p w14:paraId="1DA14AC7">
      <w:pPr>
        <w:pStyle w:val="3"/>
        <w:spacing w:before="3" w:line="338" w:lineRule="auto"/>
        <w:ind w:left="25" w:right="58" w:firstLine="242"/>
        <w:rPr>
          <w:sz w:val="24"/>
          <w:szCs w:val="24"/>
        </w:rPr>
      </w:pPr>
      <w:r>
        <w:rPr>
          <w:spacing w:val="-1"/>
          <w:sz w:val="24"/>
          <w:szCs w:val="24"/>
        </w:rPr>
        <w:t>35.6 评审人员需对采购方工作人员唱票或统计的评审结果进行确认，现场监</w:t>
      </w:r>
      <w:r>
        <w:rPr>
          <w:spacing w:val="3"/>
          <w:sz w:val="24"/>
          <w:szCs w:val="24"/>
        </w:rPr>
        <w:t>督员应对评审结果签署监督意见。如发现分值</w:t>
      </w:r>
      <w:r>
        <w:rPr>
          <w:spacing w:val="2"/>
          <w:sz w:val="24"/>
          <w:szCs w:val="24"/>
        </w:rPr>
        <w:t>汇总计算错误、分项评分超出评分标准范围、客观评分不一致以及存在评分畸高、畸低（其总评分偏离平均分</w:t>
      </w:r>
      <w:r>
        <w:rPr>
          <w:spacing w:val="-1"/>
          <w:sz w:val="24"/>
          <w:szCs w:val="24"/>
        </w:rPr>
        <w:t>30%以上的）情形的，应由相关人员当场改正或作出书面说明；拒不改正又不作</w:t>
      </w:r>
      <w:r>
        <w:rPr>
          <w:sz w:val="24"/>
          <w:szCs w:val="24"/>
        </w:rPr>
        <w:t>书面说明的，</w:t>
      </w:r>
      <w:r>
        <w:rPr>
          <w:spacing w:val="-60"/>
          <w:sz w:val="24"/>
          <w:szCs w:val="24"/>
        </w:rPr>
        <w:t xml:space="preserve"> </w:t>
      </w:r>
      <w:r>
        <w:rPr>
          <w:sz w:val="24"/>
          <w:szCs w:val="24"/>
        </w:rPr>
        <w:t>由现场监督员如实记载后存入项目档案资料。</w:t>
      </w:r>
    </w:p>
    <w:p w14:paraId="5F954A76">
      <w:pPr>
        <w:pStyle w:val="3"/>
        <w:spacing w:before="2" w:line="338" w:lineRule="auto"/>
        <w:ind w:left="27" w:right="183" w:firstLine="239"/>
        <w:rPr>
          <w:sz w:val="24"/>
          <w:szCs w:val="24"/>
        </w:rPr>
      </w:pPr>
      <w:r>
        <w:rPr>
          <w:spacing w:val="2"/>
          <w:sz w:val="24"/>
          <w:szCs w:val="24"/>
        </w:rPr>
        <w:t>35.7 评标委员会根据评审汇总情况和采购文件规定确定中标候选供应商排</w:t>
      </w:r>
      <w:r>
        <w:rPr>
          <w:spacing w:val="-3"/>
          <w:sz w:val="24"/>
          <w:szCs w:val="24"/>
        </w:rPr>
        <w:t>序名单。</w:t>
      </w:r>
    </w:p>
    <w:p w14:paraId="0C76060C">
      <w:pPr>
        <w:pStyle w:val="3"/>
        <w:spacing w:before="1" w:line="338" w:lineRule="auto"/>
        <w:ind w:left="37" w:right="60" w:firstLine="230"/>
        <w:rPr>
          <w:sz w:val="24"/>
          <w:szCs w:val="24"/>
        </w:rPr>
      </w:pPr>
      <w:r>
        <w:rPr>
          <w:spacing w:val="-1"/>
          <w:sz w:val="24"/>
          <w:szCs w:val="24"/>
        </w:rPr>
        <w:t>35.8 起草评审报告，所有评审人员须在评审报告上签章确认，对自己的评审意见承担法律责任。</w:t>
      </w:r>
    </w:p>
    <w:p w14:paraId="2F2A5FF6">
      <w:pPr>
        <w:pStyle w:val="3"/>
        <w:spacing w:before="2" w:line="220" w:lineRule="auto"/>
        <w:ind w:left="267"/>
        <w:rPr>
          <w:sz w:val="24"/>
          <w:szCs w:val="24"/>
        </w:rPr>
      </w:pPr>
      <w:r>
        <w:rPr>
          <w:spacing w:val="2"/>
          <w:sz w:val="24"/>
          <w:szCs w:val="24"/>
        </w:rPr>
        <w:t>35.9 采购组织机构对评标委员会评审专家进行评价。</w:t>
      </w:r>
    </w:p>
    <w:p w14:paraId="03083629">
      <w:pPr>
        <w:pStyle w:val="3"/>
        <w:spacing w:before="152" w:line="222" w:lineRule="auto"/>
        <w:ind w:left="267"/>
        <w:rPr>
          <w:sz w:val="24"/>
          <w:szCs w:val="24"/>
        </w:rPr>
      </w:pPr>
      <w:r>
        <w:rPr>
          <w:spacing w:val="-1"/>
          <w:sz w:val="24"/>
          <w:szCs w:val="24"/>
        </w:rPr>
        <w:t>35.10</w:t>
      </w:r>
      <w:r>
        <w:rPr>
          <w:spacing w:val="20"/>
          <w:sz w:val="24"/>
          <w:szCs w:val="24"/>
        </w:rPr>
        <w:t xml:space="preserve"> </w:t>
      </w:r>
      <w:r>
        <w:rPr>
          <w:spacing w:val="-1"/>
          <w:sz w:val="24"/>
          <w:szCs w:val="24"/>
        </w:rPr>
        <w:t>修改评审结果</w:t>
      </w:r>
    </w:p>
    <w:p w14:paraId="28B87B5B">
      <w:pPr>
        <w:pStyle w:val="3"/>
        <w:spacing w:before="151" w:line="222" w:lineRule="auto"/>
        <w:ind w:left="271"/>
        <w:rPr>
          <w:sz w:val="24"/>
          <w:szCs w:val="24"/>
        </w:rPr>
      </w:pPr>
      <w:r>
        <w:rPr>
          <w:spacing w:val="2"/>
          <w:sz w:val="24"/>
          <w:szCs w:val="24"/>
        </w:rPr>
        <w:t>评标结果汇总完成后，除下列情形外，任何人不得修改评标结果：</w:t>
      </w:r>
    </w:p>
    <w:p w14:paraId="12A83AA2">
      <w:pPr>
        <w:pStyle w:val="3"/>
        <w:spacing w:before="152" w:line="222" w:lineRule="auto"/>
        <w:ind w:left="275"/>
        <w:rPr>
          <w:sz w:val="24"/>
          <w:szCs w:val="24"/>
        </w:rPr>
      </w:pPr>
      <w:r>
        <w:rPr>
          <w:sz w:val="24"/>
          <w:szCs w:val="24"/>
        </w:rPr>
        <w:t>（1）分值汇总计算错误的；</w:t>
      </w:r>
    </w:p>
    <w:p w14:paraId="4FA5EF6C">
      <w:pPr>
        <w:pStyle w:val="3"/>
        <w:spacing w:before="151" w:line="222" w:lineRule="auto"/>
        <w:ind w:left="275"/>
        <w:rPr>
          <w:sz w:val="24"/>
          <w:szCs w:val="24"/>
        </w:rPr>
      </w:pPr>
      <w:r>
        <w:rPr>
          <w:spacing w:val="1"/>
          <w:sz w:val="24"/>
          <w:szCs w:val="24"/>
        </w:rPr>
        <w:t>（2）分项评分超出评分标准范围的；</w:t>
      </w:r>
    </w:p>
    <w:p w14:paraId="040BE1E2">
      <w:pPr>
        <w:pStyle w:val="3"/>
        <w:spacing w:before="151" w:line="222" w:lineRule="auto"/>
        <w:ind w:left="275"/>
        <w:rPr>
          <w:sz w:val="24"/>
          <w:szCs w:val="24"/>
        </w:rPr>
      </w:pPr>
      <w:r>
        <w:rPr>
          <w:spacing w:val="2"/>
          <w:sz w:val="24"/>
          <w:szCs w:val="24"/>
        </w:rPr>
        <w:t>（3）评标委员会成员对客观评审因素评分不一</w:t>
      </w:r>
      <w:r>
        <w:rPr>
          <w:spacing w:val="1"/>
          <w:sz w:val="24"/>
          <w:szCs w:val="24"/>
        </w:rPr>
        <w:t>致的；</w:t>
      </w:r>
    </w:p>
    <w:p w14:paraId="6451C16D">
      <w:pPr>
        <w:pStyle w:val="3"/>
        <w:spacing w:before="153" w:line="222" w:lineRule="auto"/>
        <w:ind w:left="275"/>
        <w:rPr>
          <w:sz w:val="24"/>
          <w:szCs w:val="24"/>
        </w:rPr>
      </w:pPr>
      <w:r>
        <w:rPr>
          <w:spacing w:val="1"/>
          <w:sz w:val="24"/>
          <w:szCs w:val="24"/>
        </w:rPr>
        <w:t>（4）经评标委员会认定评分畸高、畸低的。</w:t>
      </w:r>
    </w:p>
    <w:p w14:paraId="5E671C85">
      <w:pPr>
        <w:pStyle w:val="3"/>
        <w:spacing w:before="152" w:line="338" w:lineRule="auto"/>
        <w:ind w:left="26" w:right="58" w:firstLine="488"/>
        <w:jc w:val="both"/>
        <w:rPr>
          <w:sz w:val="24"/>
          <w:szCs w:val="24"/>
        </w:rPr>
      </w:pPr>
      <w:r>
        <w:rPr>
          <w:spacing w:val="2"/>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w:t>
      </w:r>
      <w:r>
        <w:rPr>
          <w:spacing w:val="1"/>
          <w:sz w:val="24"/>
          <w:szCs w:val="24"/>
        </w:rPr>
        <w:t>审改变评标结果的，书面报告本级财政部门。</w:t>
      </w:r>
    </w:p>
    <w:p w14:paraId="1BE4589C">
      <w:pPr>
        <w:pStyle w:val="3"/>
        <w:spacing w:line="221" w:lineRule="auto"/>
        <w:ind w:left="267"/>
        <w:rPr>
          <w:sz w:val="24"/>
          <w:szCs w:val="24"/>
        </w:rPr>
      </w:pPr>
      <w:r>
        <w:rPr>
          <w:spacing w:val="1"/>
          <w:sz w:val="24"/>
          <w:szCs w:val="24"/>
        </w:rPr>
        <w:t>36．澄清、说明或补正的形式</w:t>
      </w:r>
    </w:p>
    <w:p w14:paraId="60DF31BB">
      <w:pPr>
        <w:pStyle w:val="3"/>
        <w:spacing w:before="107" w:line="339" w:lineRule="auto"/>
        <w:ind w:left="26" w:right="65" w:firstLine="240"/>
        <w:rPr>
          <w:sz w:val="24"/>
          <w:szCs w:val="24"/>
        </w:rPr>
      </w:pPr>
      <w:r>
        <w:rPr>
          <w:sz w:val="24"/>
          <w:szCs w:val="24"/>
        </w:rPr>
        <w:t>36.1</w:t>
      </w:r>
      <w:r>
        <w:rPr>
          <w:spacing w:val="-34"/>
          <w:sz w:val="24"/>
          <w:szCs w:val="24"/>
        </w:rPr>
        <w:t xml:space="preserve"> </w:t>
      </w:r>
      <w:r>
        <w:rPr>
          <w:sz w:val="24"/>
          <w:szCs w:val="24"/>
        </w:rPr>
        <w:t>对于投标文件中含义不明确、同类问题表述不一致或者有明显文字和计</w:t>
      </w:r>
      <w:r>
        <w:rPr>
          <w:spacing w:val="1"/>
          <w:sz w:val="24"/>
          <w:szCs w:val="24"/>
        </w:rPr>
        <w:t>算错误的内容，评标委员会将通过“政府采购云平台</w:t>
      </w:r>
      <w:r>
        <w:rPr>
          <w:spacing w:val="-67"/>
          <w:sz w:val="24"/>
          <w:szCs w:val="24"/>
        </w:rPr>
        <w:t xml:space="preserve"> </w:t>
      </w:r>
      <w:r>
        <w:rPr>
          <w:spacing w:val="1"/>
          <w:sz w:val="24"/>
          <w:szCs w:val="24"/>
        </w:rPr>
        <w:t>”在线询标的方式要求投</w:t>
      </w:r>
      <w:r>
        <w:rPr>
          <w:spacing w:val="2"/>
          <w:sz w:val="24"/>
          <w:szCs w:val="24"/>
        </w:rPr>
        <w:t>标供应商在规定的时间内作出必要的澄清、说明或者补正，</w:t>
      </w:r>
      <w:r>
        <w:rPr>
          <w:b/>
          <w:bCs/>
          <w:spacing w:val="2"/>
          <w:sz w:val="24"/>
          <w:szCs w:val="24"/>
        </w:rPr>
        <w:t>投标供应商澄</w:t>
      </w:r>
      <w:r>
        <w:rPr>
          <w:b/>
          <w:bCs/>
          <w:spacing w:val="1"/>
          <w:sz w:val="24"/>
          <w:szCs w:val="24"/>
        </w:rPr>
        <w:t>清、</w:t>
      </w:r>
      <w:r>
        <w:rPr>
          <w:b/>
          <w:bCs/>
          <w:spacing w:val="-4"/>
          <w:sz w:val="24"/>
          <w:szCs w:val="24"/>
        </w:rPr>
        <w:t>说明或补正时间为</w:t>
      </w:r>
      <w:r>
        <w:rPr>
          <w:spacing w:val="-35"/>
          <w:sz w:val="24"/>
          <w:szCs w:val="24"/>
        </w:rPr>
        <w:t xml:space="preserve"> </w:t>
      </w:r>
      <w:r>
        <w:rPr>
          <w:b/>
          <w:bCs/>
          <w:spacing w:val="-4"/>
          <w:sz w:val="24"/>
          <w:szCs w:val="24"/>
        </w:rPr>
        <w:t>20</w:t>
      </w:r>
      <w:r>
        <w:rPr>
          <w:spacing w:val="-37"/>
          <w:sz w:val="24"/>
          <w:szCs w:val="24"/>
        </w:rPr>
        <w:t xml:space="preserve"> </w:t>
      </w:r>
      <w:r>
        <w:rPr>
          <w:b/>
          <w:bCs/>
          <w:spacing w:val="-4"/>
          <w:sz w:val="24"/>
          <w:szCs w:val="24"/>
        </w:rPr>
        <w:t>分钟</w:t>
      </w:r>
      <w:r>
        <w:rPr>
          <w:spacing w:val="-4"/>
          <w:sz w:val="24"/>
          <w:szCs w:val="24"/>
        </w:rPr>
        <w:t>。</w:t>
      </w:r>
    </w:p>
    <w:p w14:paraId="43D34D29">
      <w:pPr>
        <w:pStyle w:val="3"/>
        <w:spacing w:before="1" w:line="338" w:lineRule="auto"/>
        <w:ind w:left="27" w:right="65" w:firstLine="239"/>
        <w:rPr>
          <w:sz w:val="24"/>
          <w:szCs w:val="24"/>
        </w:rPr>
      </w:pPr>
      <w:r>
        <w:rPr>
          <w:spacing w:val="-1"/>
          <w:sz w:val="24"/>
          <w:szCs w:val="24"/>
        </w:rPr>
        <w:t>36.2</w:t>
      </w:r>
      <w:r>
        <w:rPr>
          <w:spacing w:val="-33"/>
          <w:sz w:val="24"/>
          <w:szCs w:val="24"/>
        </w:rPr>
        <w:t xml:space="preserve"> </w:t>
      </w:r>
      <w:r>
        <w:rPr>
          <w:spacing w:val="-1"/>
          <w:sz w:val="24"/>
          <w:szCs w:val="24"/>
        </w:rPr>
        <w:t>投标供应商的澄清、说明或者补正应当通过“政府采购云平台</w:t>
      </w:r>
      <w:r>
        <w:rPr>
          <w:spacing w:val="-86"/>
          <w:sz w:val="24"/>
          <w:szCs w:val="24"/>
        </w:rPr>
        <w:t xml:space="preserve"> </w:t>
      </w:r>
      <w:r>
        <w:rPr>
          <w:spacing w:val="-1"/>
          <w:sz w:val="24"/>
          <w:szCs w:val="24"/>
        </w:rPr>
        <w:t>”在线答</w:t>
      </w:r>
      <w:r>
        <w:rPr>
          <w:spacing w:val="2"/>
          <w:sz w:val="24"/>
          <w:szCs w:val="24"/>
        </w:rPr>
        <w:t>复的方式提交，并加盖公章（电子印章</w:t>
      </w:r>
      <w:r>
        <w:rPr>
          <w:spacing w:val="15"/>
          <w:sz w:val="24"/>
          <w:szCs w:val="24"/>
        </w:rPr>
        <w:t>），</w:t>
      </w:r>
      <w:r>
        <w:rPr>
          <w:spacing w:val="2"/>
          <w:sz w:val="24"/>
          <w:szCs w:val="24"/>
        </w:rPr>
        <w:t>或者由法定代表</w:t>
      </w:r>
      <w:r>
        <w:rPr>
          <w:spacing w:val="1"/>
          <w:sz w:val="24"/>
          <w:szCs w:val="24"/>
        </w:rPr>
        <w:t>人（负责人）或其</w:t>
      </w:r>
      <w:r>
        <w:rPr>
          <w:spacing w:val="2"/>
          <w:sz w:val="24"/>
          <w:szCs w:val="24"/>
        </w:rPr>
        <w:t>授权的代表签章。投标供应商的澄清、说明或者补正不得超出投标文件的范围或者改变投标文件的实质性内容，不接受投标供应商主动对投标文件的澄清、</w:t>
      </w:r>
      <w:r>
        <w:rPr>
          <w:spacing w:val="-1"/>
          <w:sz w:val="24"/>
          <w:szCs w:val="24"/>
        </w:rPr>
        <w:t>说明或者补正。</w:t>
      </w:r>
    </w:p>
    <w:p w14:paraId="18D17C59">
      <w:pPr>
        <w:pStyle w:val="3"/>
        <w:spacing w:before="3" w:line="338" w:lineRule="auto"/>
        <w:ind w:left="27" w:right="65" w:firstLine="239"/>
        <w:rPr>
          <w:sz w:val="24"/>
          <w:szCs w:val="24"/>
        </w:rPr>
      </w:pPr>
      <w:r>
        <w:rPr>
          <w:sz w:val="24"/>
          <w:szCs w:val="24"/>
        </w:rPr>
        <w:t>36.3</w:t>
      </w:r>
      <w:r>
        <w:rPr>
          <w:spacing w:val="-34"/>
          <w:sz w:val="24"/>
          <w:szCs w:val="24"/>
        </w:rPr>
        <w:t xml:space="preserve"> </w:t>
      </w:r>
      <w:r>
        <w:rPr>
          <w:sz w:val="24"/>
          <w:szCs w:val="24"/>
        </w:rPr>
        <w:t>上述询标、澄清、说明和补正工作如因客观原因无法通过“政府采购云</w:t>
      </w:r>
      <w:r>
        <w:rPr>
          <w:spacing w:val="1"/>
          <w:sz w:val="24"/>
          <w:szCs w:val="24"/>
        </w:rPr>
        <w:t>平台</w:t>
      </w:r>
      <w:r>
        <w:rPr>
          <w:spacing w:val="-71"/>
          <w:sz w:val="24"/>
          <w:szCs w:val="24"/>
        </w:rPr>
        <w:t xml:space="preserve"> </w:t>
      </w:r>
      <w:r>
        <w:rPr>
          <w:spacing w:val="1"/>
          <w:sz w:val="24"/>
          <w:szCs w:val="24"/>
        </w:rPr>
        <w:t>”在线进行的，将采用电子邮件等形式进行，请供应商保证办理投标事宜</w:t>
      </w:r>
      <w:r>
        <w:rPr>
          <w:spacing w:val="2"/>
          <w:sz w:val="24"/>
          <w:szCs w:val="24"/>
        </w:rPr>
        <w:t>人员电话畅通、网络在线。如未及时进行澄清、说明或者补正的，视为放弃澄</w:t>
      </w:r>
      <w:r>
        <w:rPr>
          <w:spacing w:val="1"/>
          <w:sz w:val="24"/>
          <w:szCs w:val="24"/>
        </w:rPr>
        <w:t>清、说明或者补正的权利。</w:t>
      </w:r>
    </w:p>
    <w:p w14:paraId="6CC74A22">
      <w:pPr>
        <w:pStyle w:val="3"/>
        <w:spacing w:line="222" w:lineRule="auto"/>
        <w:ind w:left="267"/>
        <w:rPr>
          <w:sz w:val="24"/>
          <w:szCs w:val="24"/>
        </w:rPr>
      </w:pPr>
      <w:r>
        <w:rPr>
          <w:spacing w:val="1"/>
          <w:sz w:val="24"/>
          <w:szCs w:val="24"/>
        </w:rPr>
        <w:t>37．错误修正的原则</w:t>
      </w:r>
    </w:p>
    <w:p w14:paraId="4DC77B85">
      <w:pPr>
        <w:pStyle w:val="3"/>
        <w:spacing w:before="150" w:line="338" w:lineRule="auto"/>
        <w:ind w:left="28" w:right="67" w:firstLine="267"/>
        <w:rPr>
          <w:sz w:val="24"/>
          <w:szCs w:val="24"/>
        </w:rPr>
      </w:pPr>
      <w:r>
        <w:rPr>
          <w:spacing w:val="2"/>
          <w:sz w:val="24"/>
          <w:szCs w:val="24"/>
        </w:rPr>
        <w:t>电子交易平台客户端里开标一览表录入的投标报</w:t>
      </w:r>
      <w:r>
        <w:rPr>
          <w:spacing w:val="1"/>
          <w:sz w:val="24"/>
          <w:szCs w:val="24"/>
        </w:rPr>
        <w:t>价或优惠率与扫描上传的报</w:t>
      </w:r>
      <w:r>
        <w:rPr>
          <w:spacing w:val="2"/>
          <w:sz w:val="24"/>
          <w:szCs w:val="24"/>
        </w:rPr>
        <w:t>价文件信息不一致的，以扫描上传的报价文件信息为准进行修正。</w:t>
      </w:r>
    </w:p>
    <w:p w14:paraId="0F658998">
      <w:pPr>
        <w:pStyle w:val="3"/>
        <w:spacing w:before="1" w:line="338" w:lineRule="auto"/>
        <w:ind w:left="30" w:right="67" w:firstLine="238"/>
        <w:rPr>
          <w:sz w:val="24"/>
          <w:szCs w:val="24"/>
        </w:rPr>
      </w:pPr>
      <w:r>
        <w:rPr>
          <w:spacing w:val="2"/>
          <w:sz w:val="24"/>
          <w:szCs w:val="24"/>
        </w:rPr>
        <w:t>投标文件报价出现前后不一致的，除采购文件另有规定外，按照下列规定修</w:t>
      </w:r>
      <w:r>
        <w:rPr>
          <w:spacing w:val="-10"/>
          <w:sz w:val="24"/>
          <w:szCs w:val="24"/>
        </w:rPr>
        <w:t>正：</w:t>
      </w:r>
    </w:p>
    <w:p w14:paraId="07C103EB">
      <w:pPr>
        <w:pStyle w:val="3"/>
        <w:spacing w:before="2" w:line="338" w:lineRule="auto"/>
        <w:ind w:left="56" w:right="65" w:firstLine="210"/>
        <w:rPr>
          <w:sz w:val="24"/>
          <w:szCs w:val="24"/>
        </w:rPr>
      </w:pPr>
      <w:r>
        <w:rPr>
          <w:spacing w:val="-1"/>
          <w:sz w:val="24"/>
          <w:szCs w:val="24"/>
        </w:rPr>
        <w:t>37.1 投标函中表述的内容与报价表中不一致的，以报价表为准；报价表中的</w:t>
      </w:r>
      <w:r>
        <w:rPr>
          <w:sz w:val="24"/>
          <w:szCs w:val="24"/>
        </w:rPr>
        <w:t>内容与报价明细表不一致的，以报价表为准；</w:t>
      </w:r>
    </w:p>
    <w:p w14:paraId="3E52C773">
      <w:pPr>
        <w:pStyle w:val="3"/>
        <w:spacing w:before="1" w:line="222" w:lineRule="auto"/>
        <w:ind w:left="267"/>
        <w:rPr>
          <w:sz w:val="24"/>
          <w:szCs w:val="24"/>
        </w:rPr>
      </w:pPr>
      <w:r>
        <w:rPr>
          <w:spacing w:val="2"/>
          <w:sz w:val="24"/>
          <w:szCs w:val="24"/>
        </w:rPr>
        <w:t>37.2 投标文件中的大写金额和小写金额不一致的，以大写金额为准；</w:t>
      </w:r>
    </w:p>
    <w:p w14:paraId="4957EAAB">
      <w:pPr>
        <w:pStyle w:val="3"/>
        <w:spacing w:before="149" w:line="339" w:lineRule="auto"/>
        <w:ind w:left="30" w:firstLine="236"/>
        <w:rPr>
          <w:sz w:val="24"/>
          <w:szCs w:val="24"/>
        </w:rPr>
      </w:pPr>
      <w:r>
        <w:rPr>
          <w:spacing w:val="1"/>
          <w:sz w:val="24"/>
          <w:szCs w:val="24"/>
        </w:rPr>
        <w:t>37.3 单价金额小数点或者百分比有明显错位的，以开标一览表的</w:t>
      </w:r>
      <w:r>
        <w:rPr>
          <w:sz w:val="24"/>
          <w:szCs w:val="24"/>
        </w:rPr>
        <w:t>总价为准，</w:t>
      </w:r>
      <w:r>
        <w:rPr>
          <w:spacing w:val="-2"/>
          <w:sz w:val="24"/>
          <w:szCs w:val="24"/>
        </w:rPr>
        <w:t>并修改单价；</w:t>
      </w:r>
    </w:p>
    <w:p w14:paraId="4043E631">
      <w:pPr>
        <w:pStyle w:val="3"/>
        <w:spacing w:before="1" w:line="220" w:lineRule="auto"/>
        <w:ind w:left="267"/>
        <w:rPr>
          <w:sz w:val="24"/>
          <w:szCs w:val="24"/>
        </w:rPr>
      </w:pPr>
      <w:r>
        <w:rPr>
          <w:spacing w:val="2"/>
          <w:sz w:val="24"/>
          <w:szCs w:val="24"/>
        </w:rPr>
        <w:t>37.4 总价金额与按单价汇总金额不一致的，以单价金额计算结果为准；</w:t>
      </w:r>
    </w:p>
    <w:p w14:paraId="29774AEC">
      <w:pPr>
        <w:pStyle w:val="3"/>
        <w:spacing w:before="152" w:line="339" w:lineRule="auto"/>
        <w:ind w:left="30" w:right="65" w:firstLine="236"/>
        <w:rPr>
          <w:sz w:val="24"/>
          <w:szCs w:val="24"/>
        </w:rPr>
      </w:pPr>
      <w:r>
        <w:rPr>
          <w:spacing w:val="-1"/>
          <w:sz w:val="24"/>
          <w:szCs w:val="24"/>
        </w:rPr>
        <w:t>37.5 若用文字表示的数值与用数字表示的数值不一致，以文字表示的数值为</w:t>
      </w:r>
      <w:r>
        <w:rPr>
          <w:spacing w:val="-10"/>
          <w:sz w:val="24"/>
          <w:szCs w:val="24"/>
        </w:rPr>
        <w:t>准；</w:t>
      </w:r>
    </w:p>
    <w:p w14:paraId="4A1CC70E">
      <w:pPr>
        <w:pStyle w:val="3"/>
        <w:spacing w:before="2" w:line="338" w:lineRule="auto"/>
        <w:ind w:left="27" w:firstLine="239"/>
        <w:rPr>
          <w:sz w:val="24"/>
          <w:szCs w:val="24"/>
        </w:rPr>
      </w:pPr>
      <w:r>
        <w:rPr>
          <w:spacing w:val="-1"/>
          <w:sz w:val="24"/>
          <w:szCs w:val="24"/>
        </w:rPr>
        <w:t>37.6 如有多报（指数量超出采购文件需求）、重报（指同一货物</w:t>
      </w:r>
      <w:r>
        <w:rPr>
          <w:spacing w:val="-2"/>
          <w:sz w:val="24"/>
          <w:szCs w:val="24"/>
        </w:rPr>
        <w:t>重复报价</w:t>
      </w:r>
      <w:r>
        <w:rPr>
          <w:spacing w:val="-60"/>
          <w:w w:val="89"/>
          <w:sz w:val="24"/>
          <w:szCs w:val="24"/>
        </w:rPr>
        <w:t>），</w:t>
      </w:r>
      <w:r>
        <w:rPr>
          <w:spacing w:val="2"/>
          <w:sz w:val="24"/>
          <w:szCs w:val="24"/>
        </w:rPr>
        <w:t>其投标总价在评标过程中不予调整，如其中标，其合同价按其投标单价予以调</w:t>
      </w:r>
      <w:r>
        <w:rPr>
          <w:spacing w:val="-8"/>
          <w:sz w:val="24"/>
          <w:szCs w:val="24"/>
        </w:rPr>
        <w:t>整；</w:t>
      </w:r>
    </w:p>
    <w:p w14:paraId="6F7490AA">
      <w:pPr>
        <w:pStyle w:val="3"/>
        <w:spacing w:before="110" w:line="338" w:lineRule="auto"/>
        <w:ind w:left="30" w:right="187" w:firstLine="267"/>
        <w:jc w:val="both"/>
        <w:rPr>
          <w:sz w:val="24"/>
          <w:szCs w:val="24"/>
        </w:rPr>
      </w:pPr>
      <w:r>
        <w:rPr>
          <w:spacing w:val="2"/>
          <w:sz w:val="24"/>
          <w:szCs w:val="24"/>
        </w:rPr>
        <w:t>37.7 对不同文字文本投标文件的解释发生异议的，以中文文本为准；同时出现两种以上不一致的，按照前款规定的</w:t>
      </w:r>
      <w:r>
        <w:rPr>
          <w:spacing w:val="1"/>
          <w:sz w:val="24"/>
          <w:szCs w:val="24"/>
        </w:rPr>
        <w:t>顺序修正。按上述修正错误的</w:t>
      </w:r>
      <w:r>
        <w:rPr>
          <w:spacing w:val="2"/>
          <w:sz w:val="24"/>
          <w:szCs w:val="24"/>
        </w:rPr>
        <w:t>原则及方法调整或修正投标文件的投标报价，供应商确认后，以调整或修正后的投标报价为准。如供应商拒绝调整或修正的，其投标文件按无效标处理。</w:t>
      </w:r>
      <w:r>
        <w:rPr>
          <w:b/>
          <w:bCs/>
          <w:spacing w:val="2"/>
          <w:sz w:val="24"/>
          <w:szCs w:val="24"/>
        </w:rPr>
        <w:t>修</w:t>
      </w:r>
      <w:r>
        <w:rPr>
          <w:b/>
          <w:bCs/>
          <w:sz w:val="24"/>
          <w:szCs w:val="24"/>
        </w:rPr>
        <w:t>正应当采用电子询标的形式，并加盖公章（电子印章）。</w:t>
      </w:r>
    </w:p>
    <w:p w14:paraId="4B20F5D7">
      <w:pPr>
        <w:pStyle w:val="3"/>
        <w:spacing w:before="2" w:line="222" w:lineRule="auto"/>
        <w:ind w:left="267"/>
        <w:rPr>
          <w:sz w:val="24"/>
          <w:szCs w:val="24"/>
        </w:rPr>
      </w:pPr>
      <w:r>
        <w:rPr>
          <w:spacing w:val="1"/>
          <w:sz w:val="24"/>
          <w:szCs w:val="24"/>
        </w:rPr>
        <w:t>38．无效投标文件</w:t>
      </w:r>
    </w:p>
    <w:p w14:paraId="76C3F0BC">
      <w:pPr>
        <w:pStyle w:val="3"/>
        <w:spacing w:before="150" w:line="222" w:lineRule="auto"/>
        <w:ind w:left="267"/>
        <w:rPr>
          <w:sz w:val="24"/>
          <w:szCs w:val="24"/>
        </w:rPr>
      </w:pPr>
      <w:r>
        <w:rPr>
          <w:spacing w:val="2"/>
          <w:sz w:val="24"/>
          <w:szCs w:val="24"/>
        </w:rPr>
        <w:t>有下列情形之一的，投标文件按无效标处理：</w:t>
      </w:r>
    </w:p>
    <w:p w14:paraId="5CFED6C0">
      <w:pPr>
        <w:pStyle w:val="3"/>
        <w:spacing w:before="149" w:line="339" w:lineRule="auto"/>
        <w:ind w:left="42" w:right="312" w:firstLine="224"/>
        <w:rPr>
          <w:sz w:val="24"/>
          <w:szCs w:val="24"/>
        </w:rPr>
      </w:pPr>
      <w:r>
        <w:rPr>
          <w:spacing w:val="2"/>
          <w:sz w:val="24"/>
          <w:szCs w:val="24"/>
        </w:rPr>
        <w:t>38.1 报名的投标人与参加投标的投标人发生实质性变更的且未提供有效证</w:t>
      </w:r>
      <w:r>
        <w:rPr>
          <w:spacing w:val="-10"/>
          <w:sz w:val="24"/>
          <w:szCs w:val="24"/>
        </w:rPr>
        <w:t>明的；</w:t>
      </w:r>
    </w:p>
    <w:p w14:paraId="2B7E259F">
      <w:pPr>
        <w:pStyle w:val="3"/>
        <w:spacing w:line="222" w:lineRule="auto"/>
        <w:jc w:val="right"/>
        <w:rPr>
          <w:sz w:val="24"/>
          <w:szCs w:val="24"/>
        </w:rPr>
      </w:pPr>
      <w:r>
        <w:rPr>
          <w:spacing w:val="-2"/>
          <w:sz w:val="24"/>
          <w:szCs w:val="24"/>
        </w:rPr>
        <w:t>38.2 投标人提交两份或两份以上内容不同的投标</w:t>
      </w:r>
      <w:r>
        <w:rPr>
          <w:spacing w:val="-3"/>
          <w:sz w:val="24"/>
          <w:szCs w:val="24"/>
        </w:rPr>
        <w:t>文件，未声明哪一份有效的；</w:t>
      </w:r>
    </w:p>
    <w:p w14:paraId="36761AB7">
      <w:pPr>
        <w:pStyle w:val="3"/>
        <w:spacing w:before="150" w:line="339" w:lineRule="auto"/>
        <w:ind w:left="27" w:right="187" w:firstLine="239"/>
        <w:rPr>
          <w:sz w:val="24"/>
          <w:szCs w:val="24"/>
        </w:rPr>
      </w:pPr>
      <w:r>
        <w:rPr>
          <w:spacing w:val="-1"/>
          <w:sz w:val="24"/>
          <w:szCs w:val="24"/>
        </w:rPr>
        <w:t>38.3 投标文件非投标人法定代表人签署的，未提供或提供无效的法定代表人</w:t>
      </w:r>
      <w:r>
        <w:rPr>
          <w:spacing w:val="-3"/>
          <w:sz w:val="24"/>
          <w:szCs w:val="24"/>
        </w:rPr>
        <w:t>授权书；</w:t>
      </w:r>
    </w:p>
    <w:p w14:paraId="575F4AB7">
      <w:pPr>
        <w:pStyle w:val="3"/>
        <w:spacing w:line="222" w:lineRule="auto"/>
        <w:ind w:left="267"/>
        <w:rPr>
          <w:sz w:val="24"/>
          <w:szCs w:val="24"/>
        </w:rPr>
      </w:pPr>
      <w:r>
        <w:rPr>
          <w:spacing w:val="2"/>
          <w:sz w:val="24"/>
          <w:szCs w:val="24"/>
        </w:rPr>
        <w:t>38.4 投标文件内容未按招标文件规定签章或盖章的；</w:t>
      </w:r>
    </w:p>
    <w:p w14:paraId="13C0F01D">
      <w:pPr>
        <w:pStyle w:val="3"/>
        <w:spacing w:before="150" w:line="339" w:lineRule="auto"/>
        <w:ind w:left="30" w:right="312" w:firstLine="236"/>
        <w:rPr>
          <w:sz w:val="24"/>
          <w:szCs w:val="24"/>
        </w:rPr>
      </w:pPr>
      <w:r>
        <w:rPr>
          <w:spacing w:val="2"/>
          <w:sz w:val="24"/>
          <w:szCs w:val="24"/>
        </w:rPr>
        <w:t>38.5 投标文件组成漏项或未按规定的格式编制或内容不全字迹模糊辨认不</w:t>
      </w:r>
      <w:r>
        <w:rPr>
          <w:spacing w:val="1"/>
          <w:sz w:val="24"/>
          <w:szCs w:val="24"/>
        </w:rPr>
        <w:t>清的等而导致评标活动无法正常进行；</w:t>
      </w:r>
    </w:p>
    <w:p w14:paraId="3E4AEC55">
      <w:pPr>
        <w:pStyle w:val="3"/>
        <w:spacing w:line="222" w:lineRule="auto"/>
        <w:ind w:left="267"/>
        <w:rPr>
          <w:sz w:val="24"/>
          <w:szCs w:val="24"/>
        </w:rPr>
      </w:pPr>
      <w:r>
        <w:rPr>
          <w:spacing w:val="2"/>
          <w:sz w:val="24"/>
          <w:szCs w:val="24"/>
        </w:rPr>
        <w:t>38.6 投标人未按招标文件变更通知更改投标文件的；</w:t>
      </w:r>
    </w:p>
    <w:p w14:paraId="1D9F9668">
      <w:pPr>
        <w:pStyle w:val="3"/>
        <w:spacing w:before="150" w:line="339" w:lineRule="auto"/>
        <w:ind w:left="37" w:right="187" w:firstLine="230"/>
        <w:rPr>
          <w:sz w:val="24"/>
          <w:szCs w:val="24"/>
        </w:rPr>
      </w:pPr>
      <w:r>
        <w:rPr>
          <w:sz w:val="24"/>
          <w:szCs w:val="24"/>
        </w:rPr>
        <w:t>38.7</w:t>
      </w:r>
      <w:r>
        <w:rPr>
          <w:spacing w:val="-24"/>
          <w:sz w:val="24"/>
          <w:szCs w:val="24"/>
        </w:rPr>
        <w:t xml:space="preserve"> </w:t>
      </w:r>
      <w:r>
        <w:rPr>
          <w:sz w:val="24"/>
          <w:szCs w:val="24"/>
        </w:rPr>
        <w:t>《开标一览表》和《投标分项报价表》内容不完</w:t>
      </w:r>
      <w:r>
        <w:rPr>
          <w:spacing w:val="-1"/>
          <w:sz w:val="24"/>
          <w:szCs w:val="24"/>
        </w:rPr>
        <w:t>整且不接受修正意见或</w:t>
      </w:r>
      <w:r>
        <w:rPr>
          <w:sz w:val="24"/>
          <w:szCs w:val="24"/>
        </w:rPr>
        <w:t>字迹不能辨认的或未提供；</w:t>
      </w:r>
    </w:p>
    <w:p w14:paraId="60BFF29F">
      <w:pPr>
        <w:pStyle w:val="3"/>
        <w:spacing w:line="221" w:lineRule="auto"/>
        <w:ind w:left="267"/>
        <w:rPr>
          <w:sz w:val="24"/>
          <w:szCs w:val="24"/>
        </w:rPr>
      </w:pPr>
      <w:r>
        <w:rPr>
          <w:spacing w:val="2"/>
          <w:sz w:val="24"/>
          <w:szCs w:val="24"/>
        </w:rPr>
        <w:t>38.8 标项投标报价超过招标文件规定的预算金额或最高限价</w:t>
      </w:r>
    </w:p>
    <w:p w14:paraId="25F65A99">
      <w:pPr>
        <w:pStyle w:val="3"/>
        <w:spacing w:before="151" w:line="339" w:lineRule="auto"/>
        <w:ind w:left="26" w:right="312" w:firstLine="240"/>
        <w:rPr>
          <w:sz w:val="24"/>
          <w:szCs w:val="24"/>
        </w:rPr>
      </w:pPr>
      <w:r>
        <w:rPr>
          <w:spacing w:val="1"/>
          <w:sz w:val="24"/>
          <w:szCs w:val="24"/>
        </w:rPr>
        <w:t>38.9</w:t>
      </w:r>
      <w:r>
        <w:rPr>
          <w:spacing w:val="47"/>
          <w:sz w:val="24"/>
          <w:szCs w:val="24"/>
        </w:rPr>
        <w:t xml:space="preserve"> </w:t>
      </w:r>
      <w:r>
        <w:rPr>
          <w:spacing w:val="1"/>
          <w:sz w:val="24"/>
          <w:szCs w:val="24"/>
        </w:rPr>
        <w:t>因投标人原因编制错误造成经评标委员会修正后的报价达到或超过投</w:t>
      </w:r>
      <w:r>
        <w:rPr>
          <w:spacing w:val="-2"/>
          <w:sz w:val="24"/>
          <w:szCs w:val="24"/>
        </w:rPr>
        <w:t>标报价的</w:t>
      </w:r>
      <w:r>
        <w:rPr>
          <w:spacing w:val="-44"/>
          <w:sz w:val="24"/>
          <w:szCs w:val="24"/>
        </w:rPr>
        <w:t xml:space="preserve"> </w:t>
      </w:r>
      <w:r>
        <w:rPr>
          <w:spacing w:val="-2"/>
          <w:sz w:val="24"/>
          <w:szCs w:val="24"/>
        </w:rPr>
        <w:t>0.5%；</w:t>
      </w:r>
    </w:p>
    <w:p w14:paraId="174B71AC">
      <w:pPr>
        <w:pStyle w:val="3"/>
        <w:spacing w:before="2" w:line="338" w:lineRule="auto"/>
        <w:ind w:left="35" w:right="187" w:firstLine="232"/>
        <w:rPr>
          <w:sz w:val="24"/>
          <w:szCs w:val="24"/>
        </w:rPr>
      </w:pPr>
      <w:r>
        <w:rPr>
          <w:spacing w:val="2"/>
          <w:sz w:val="24"/>
          <w:szCs w:val="24"/>
        </w:rPr>
        <w:t>38.10 投标人的报价明显低于其他通过符合性审查投标人的报价，有可能影响产品质量或者不能诚信履约的，且在规定时间内不能合理说明原因并提供证</w:t>
      </w:r>
      <w:r>
        <w:rPr>
          <w:spacing w:val="-3"/>
          <w:sz w:val="24"/>
          <w:szCs w:val="24"/>
        </w:rPr>
        <w:t>明材料的；</w:t>
      </w:r>
    </w:p>
    <w:p w14:paraId="4CC23CA9">
      <w:pPr>
        <w:pStyle w:val="3"/>
        <w:spacing w:line="220" w:lineRule="auto"/>
        <w:ind w:left="267"/>
        <w:rPr>
          <w:sz w:val="24"/>
          <w:szCs w:val="24"/>
        </w:rPr>
      </w:pPr>
      <w:r>
        <w:rPr>
          <w:spacing w:val="2"/>
          <w:sz w:val="24"/>
          <w:szCs w:val="24"/>
        </w:rPr>
        <w:t>38.11 未实质性响应招标文件中条款要求的投标文件；</w:t>
      </w:r>
    </w:p>
    <w:p w14:paraId="17EE13BD">
      <w:pPr>
        <w:pStyle w:val="3"/>
        <w:spacing w:before="152" w:line="339" w:lineRule="auto"/>
        <w:ind w:left="34" w:right="189" w:firstLine="233"/>
        <w:rPr>
          <w:sz w:val="24"/>
          <w:szCs w:val="24"/>
        </w:rPr>
      </w:pPr>
      <w:r>
        <w:rPr>
          <w:spacing w:val="2"/>
          <w:sz w:val="24"/>
          <w:szCs w:val="24"/>
        </w:rPr>
        <w:t>38.12 不符合招标范围、技术规格、技术标准的要求无法满足采购人使用要</w:t>
      </w:r>
      <w:r>
        <w:rPr>
          <w:spacing w:val="-12"/>
          <w:sz w:val="24"/>
          <w:szCs w:val="24"/>
        </w:rPr>
        <w:t>求；</w:t>
      </w:r>
    </w:p>
    <w:p w14:paraId="787A725E">
      <w:pPr>
        <w:pStyle w:val="3"/>
        <w:spacing w:before="1" w:line="221" w:lineRule="auto"/>
        <w:ind w:left="267"/>
        <w:rPr>
          <w:sz w:val="24"/>
          <w:szCs w:val="24"/>
        </w:rPr>
      </w:pPr>
      <w:r>
        <w:rPr>
          <w:spacing w:val="1"/>
          <w:sz w:val="24"/>
          <w:szCs w:val="24"/>
        </w:rPr>
        <w:t>38.13 投标文件附有采购人不能接受的条款；</w:t>
      </w:r>
    </w:p>
    <w:p w14:paraId="1BBF1F70">
      <w:pPr>
        <w:pStyle w:val="3"/>
        <w:spacing w:before="151" w:line="222" w:lineRule="auto"/>
        <w:ind w:left="267"/>
        <w:rPr>
          <w:sz w:val="24"/>
          <w:szCs w:val="24"/>
        </w:rPr>
      </w:pPr>
      <w:r>
        <w:rPr>
          <w:spacing w:val="2"/>
          <w:sz w:val="24"/>
          <w:szCs w:val="24"/>
        </w:rPr>
        <w:t>38.14 投标文件中提供了赠品或者与本项目采购无关的其他商品、服务；</w:t>
      </w:r>
    </w:p>
    <w:p w14:paraId="637417D1">
      <w:pPr>
        <w:pStyle w:val="3"/>
        <w:spacing w:before="154" w:line="222" w:lineRule="auto"/>
        <w:ind w:left="267"/>
        <w:rPr>
          <w:sz w:val="24"/>
          <w:szCs w:val="24"/>
        </w:rPr>
      </w:pPr>
      <w:r>
        <w:rPr>
          <w:spacing w:val="2"/>
          <w:sz w:val="24"/>
          <w:szCs w:val="24"/>
        </w:rPr>
        <w:t>38.15 投标文件中承诺的投标有效期少于招标文件中载明的投标有效期；</w:t>
      </w:r>
    </w:p>
    <w:p w14:paraId="32A3254B">
      <w:pPr>
        <w:pStyle w:val="3"/>
        <w:spacing w:before="149" w:line="339" w:lineRule="auto"/>
        <w:ind w:left="26" w:right="249" w:firstLine="240"/>
        <w:rPr>
          <w:sz w:val="24"/>
          <w:szCs w:val="24"/>
        </w:rPr>
      </w:pPr>
      <w:r>
        <w:rPr>
          <w:spacing w:val="2"/>
          <w:sz w:val="24"/>
          <w:szCs w:val="24"/>
        </w:rPr>
        <w:t>38.16</w:t>
      </w:r>
      <w:r>
        <w:rPr>
          <w:spacing w:val="-41"/>
          <w:sz w:val="24"/>
          <w:szCs w:val="24"/>
        </w:rPr>
        <w:t xml:space="preserve"> </w:t>
      </w:r>
      <w:r>
        <w:rPr>
          <w:spacing w:val="2"/>
          <w:sz w:val="24"/>
          <w:szCs w:val="24"/>
        </w:rPr>
        <w:t>投标人串通投标，妨碍其他投标人的竞争行为，损害采</w:t>
      </w:r>
      <w:r>
        <w:rPr>
          <w:spacing w:val="1"/>
          <w:sz w:val="24"/>
          <w:szCs w:val="24"/>
        </w:rPr>
        <w:t>购人或者其他</w:t>
      </w:r>
      <w:r>
        <w:rPr>
          <w:sz w:val="24"/>
          <w:szCs w:val="24"/>
        </w:rPr>
        <w:t>投标人的合法权益；</w:t>
      </w:r>
    </w:p>
    <w:p w14:paraId="7BC4B30E">
      <w:pPr>
        <w:pStyle w:val="3"/>
        <w:spacing w:before="107" w:line="339" w:lineRule="auto"/>
        <w:ind w:left="41" w:right="261" w:firstLine="225"/>
        <w:rPr>
          <w:sz w:val="24"/>
          <w:szCs w:val="24"/>
        </w:rPr>
      </w:pPr>
      <w:r>
        <w:rPr>
          <w:spacing w:val="2"/>
          <w:sz w:val="24"/>
          <w:szCs w:val="24"/>
        </w:rPr>
        <w:t>38.17</w:t>
      </w:r>
      <w:r>
        <w:rPr>
          <w:spacing w:val="-38"/>
          <w:sz w:val="24"/>
          <w:szCs w:val="24"/>
        </w:rPr>
        <w:t xml:space="preserve"> </w:t>
      </w:r>
      <w:r>
        <w:rPr>
          <w:spacing w:val="2"/>
          <w:sz w:val="24"/>
          <w:szCs w:val="24"/>
        </w:rPr>
        <w:t>违反国家及政府部门相关法律、法规、文件规定</w:t>
      </w:r>
      <w:r>
        <w:rPr>
          <w:spacing w:val="1"/>
          <w:sz w:val="24"/>
          <w:szCs w:val="24"/>
        </w:rPr>
        <w:t>或经评标委员会认定</w:t>
      </w:r>
      <w:r>
        <w:rPr>
          <w:spacing w:val="-1"/>
          <w:sz w:val="24"/>
          <w:szCs w:val="24"/>
        </w:rPr>
        <w:t>的其他属于重大偏离；</w:t>
      </w:r>
    </w:p>
    <w:p w14:paraId="6AE850F3">
      <w:pPr>
        <w:pStyle w:val="3"/>
        <w:spacing w:line="222" w:lineRule="auto"/>
        <w:ind w:left="267"/>
        <w:rPr>
          <w:sz w:val="24"/>
          <w:szCs w:val="24"/>
        </w:rPr>
      </w:pPr>
      <w:r>
        <w:rPr>
          <w:spacing w:val="-1"/>
          <w:sz w:val="24"/>
          <w:szCs w:val="24"/>
        </w:rPr>
        <w:t>39．废标</w:t>
      </w:r>
    </w:p>
    <w:p w14:paraId="7F8CDDBA">
      <w:pPr>
        <w:pStyle w:val="3"/>
        <w:spacing w:before="150" w:line="221" w:lineRule="auto"/>
        <w:ind w:left="267"/>
        <w:rPr>
          <w:sz w:val="24"/>
          <w:szCs w:val="24"/>
        </w:rPr>
      </w:pPr>
      <w:r>
        <w:rPr>
          <w:spacing w:val="1"/>
          <w:sz w:val="24"/>
          <w:szCs w:val="24"/>
        </w:rPr>
        <w:t>39.1 符合招标文件规定废标情形的；</w:t>
      </w:r>
    </w:p>
    <w:p w14:paraId="1C4D9DB9">
      <w:pPr>
        <w:pStyle w:val="3"/>
        <w:spacing w:before="154" w:line="221" w:lineRule="auto"/>
        <w:ind w:left="267"/>
        <w:rPr>
          <w:sz w:val="24"/>
          <w:szCs w:val="24"/>
        </w:rPr>
      </w:pPr>
      <w:r>
        <w:rPr>
          <w:sz w:val="24"/>
          <w:szCs w:val="24"/>
        </w:rPr>
        <w:t>39.2</w:t>
      </w:r>
      <w:r>
        <w:rPr>
          <w:spacing w:val="45"/>
          <w:sz w:val="24"/>
          <w:szCs w:val="24"/>
        </w:rPr>
        <w:t xml:space="preserve"> </w:t>
      </w:r>
      <w:r>
        <w:rPr>
          <w:sz w:val="24"/>
          <w:szCs w:val="24"/>
        </w:rPr>
        <w:t>出现影响采购公正的违法、违规行为</w:t>
      </w:r>
      <w:r>
        <w:rPr>
          <w:spacing w:val="-1"/>
          <w:sz w:val="24"/>
          <w:szCs w:val="24"/>
        </w:rPr>
        <w:t>的；</w:t>
      </w:r>
    </w:p>
    <w:p w14:paraId="4C75B6B6">
      <w:pPr>
        <w:pStyle w:val="3"/>
        <w:spacing w:before="151" w:line="222" w:lineRule="auto"/>
        <w:ind w:left="267"/>
        <w:rPr>
          <w:sz w:val="24"/>
          <w:szCs w:val="24"/>
        </w:rPr>
      </w:pPr>
      <w:r>
        <w:rPr>
          <w:spacing w:val="2"/>
          <w:sz w:val="24"/>
          <w:szCs w:val="24"/>
        </w:rPr>
        <w:t>39.3 供应商的报价均超过了采购预算（或最高限价</w:t>
      </w:r>
      <w:r>
        <w:rPr>
          <w:spacing w:val="12"/>
          <w:sz w:val="24"/>
          <w:szCs w:val="24"/>
        </w:rPr>
        <w:t>），</w:t>
      </w:r>
      <w:r>
        <w:rPr>
          <w:spacing w:val="2"/>
          <w:sz w:val="24"/>
          <w:szCs w:val="24"/>
        </w:rPr>
        <w:t>采购</w:t>
      </w:r>
      <w:r>
        <w:rPr>
          <w:spacing w:val="1"/>
          <w:sz w:val="24"/>
          <w:szCs w:val="24"/>
        </w:rPr>
        <w:t>人不能支付的;</w:t>
      </w:r>
    </w:p>
    <w:p w14:paraId="0F90BD53">
      <w:pPr>
        <w:pStyle w:val="3"/>
        <w:spacing w:before="150" w:line="222" w:lineRule="auto"/>
        <w:ind w:left="267"/>
        <w:rPr>
          <w:sz w:val="24"/>
          <w:szCs w:val="24"/>
        </w:rPr>
      </w:pPr>
      <w:r>
        <w:rPr>
          <w:spacing w:val="-1"/>
          <w:sz w:val="24"/>
          <w:szCs w:val="24"/>
        </w:rPr>
        <w:t>39.4</w:t>
      </w:r>
      <w:r>
        <w:rPr>
          <w:spacing w:val="49"/>
          <w:sz w:val="24"/>
          <w:szCs w:val="24"/>
        </w:rPr>
        <w:t xml:space="preserve"> </w:t>
      </w:r>
      <w:r>
        <w:rPr>
          <w:spacing w:val="-1"/>
          <w:sz w:val="24"/>
          <w:szCs w:val="24"/>
        </w:rPr>
        <w:t>因重大变故，采购任务取消的。</w:t>
      </w:r>
    </w:p>
    <w:p w14:paraId="0C7E529E">
      <w:pPr>
        <w:pStyle w:val="3"/>
        <w:spacing w:before="154" w:line="222" w:lineRule="auto"/>
        <w:ind w:left="261"/>
        <w:rPr>
          <w:sz w:val="24"/>
          <w:szCs w:val="24"/>
        </w:rPr>
      </w:pPr>
      <w:r>
        <w:rPr>
          <w:spacing w:val="1"/>
          <w:sz w:val="24"/>
          <w:szCs w:val="24"/>
        </w:rPr>
        <w:t>40．突发情况处理</w:t>
      </w:r>
    </w:p>
    <w:p w14:paraId="4062AC6F">
      <w:pPr>
        <w:pStyle w:val="3"/>
        <w:spacing w:before="151" w:line="338" w:lineRule="auto"/>
        <w:ind w:left="28" w:right="198" w:firstLine="233"/>
        <w:rPr>
          <w:sz w:val="24"/>
          <w:szCs w:val="24"/>
        </w:rPr>
      </w:pPr>
      <w:r>
        <w:rPr>
          <w:spacing w:val="-1"/>
          <w:sz w:val="24"/>
          <w:szCs w:val="24"/>
        </w:rPr>
        <w:t>40.1 采购过程中出现以下情形，导致电子交易平台无法正常运行，或者无法</w:t>
      </w:r>
      <w:r>
        <w:rPr>
          <w:spacing w:val="2"/>
          <w:sz w:val="24"/>
          <w:szCs w:val="24"/>
        </w:rPr>
        <w:t>保证电子交易的公平、公正和安全时，采购组织机构可中止电子交易活动</w:t>
      </w:r>
    </w:p>
    <w:p w14:paraId="34DAF8EA">
      <w:pPr>
        <w:pStyle w:val="3"/>
        <w:spacing w:before="1" w:line="221" w:lineRule="auto"/>
        <w:ind w:left="275"/>
        <w:rPr>
          <w:sz w:val="24"/>
          <w:szCs w:val="24"/>
        </w:rPr>
      </w:pPr>
      <w:r>
        <w:rPr>
          <w:spacing w:val="1"/>
          <w:sz w:val="24"/>
          <w:szCs w:val="24"/>
        </w:rPr>
        <w:t>（1）电子交易平台发生故障而无法登录访问的；</w:t>
      </w:r>
    </w:p>
    <w:p w14:paraId="1B542B5E">
      <w:pPr>
        <w:pStyle w:val="3"/>
        <w:spacing w:before="152" w:line="220" w:lineRule="auto"/>
        <w:ind w:left="275"/>
        <w:rPr>
          <w:sz w:val="24"/>
          <w:szCs w:val="24"/>
        </w:rPr>
      </w:pPr>
      <w:r>
        <w:rPr>
          <w:spacing w:val="2"/>
          <w:sz w:val="24"/>
          <w:szCs w:val="24"/>
        </w:rPr>
        <w:t>（2）电子交易平台应用或数据库出现错误，不能进行正常操作的；</w:t>
      </w:r>
    </w:p>
    <w:p w14:paraId="6349BC6A">
      <w:pPr>
        <w:pStyle w:val="3"/>
        <w:spacing w:before="154" w:line="219" w:lineRule="auto"/>
        <w:ind w:left="275"/>
        <w:rPr>
          <w:sz w:val="24"/>
          <w:szCs w:val="24"/>
        </w:rPr>
      </w:pPr>
      <w:r>
        <w:rPr>
          <w:spacing w:val="2"/>
          <w:sz w:val="24"/>
          <w:szCs w:val="24"/>
        </w:rPr>
        <w:t>（3）电子交易平台发现严重安全漏洞，有潜在泄密危险的；</w:t>
      </w:r>
    </w:p>
    <w:p w14:paraId="705F0F11">
      <w:pPr>
        <w:pStyle w:val="3"/>
        <w:spacing w:before="157" w:line="220" w:lineRule="auto"/>
        <w:ind w:left="275"/>
        <w:rPr>
          <w:sz w:val="24"/>
          <w:szCs w:val="24"/>
        </w:rPr>
      </w:pPr>
      <w:r>
        <w:rPr>
          <w:spacing w:val="1"/>
          <w:sz w:val="24"/>
          <w:szCs w:val="24"/>
        </w:rPr>
        <w:t>（4）病毒发作导致不能进行正常操作的；</w:t>
      </w:r>
    </w:p>
    <w:p w14:paraId="610278EA">
      <w:pPr>
        <w:pStyle w:val="3"/>
        <w:spacing w:before="152" w:line="221" w:lineRule="auto"/>
        <w:ind w:left="275"/>
        <w:rPr>
          <w:sz w:val="24"/>
          <w:szCs w:val="24"/>
        </w:rPr>
      </w:pPr>
      <w:r>
        <w:rPr>
          <w:spacing w:val="2"/>
          <w:sz w:val="24"/>
          <w:szCs w:val="24"/>
        </w:rPr>
        <w:t>（5）其他无法保证电子交易的公平、公正和安全的</w:t>
      </w:r>
      <w:r>
        <w:rPr>
          <w:spacing w:val="1"/>
          <w:sz w:val="24"/>
          <w:szCs w:val="24"/>
        </w:rPr>
        <w:t>情况。</w:t>
      </w:r>
    </w:p>
    <w:p w14:paraId="0E85A28F">
      <w:pPr>
        <w:pStyle w:val="3"/>
        <w:spacing w:before="154" w:line="338" w:lineRule="auto"/>
        <w:ind w:left="33" w:right="199" w:firstLine="261"/>
        <w:jc w:val="both"/>
        <w:rPr>
          <w:sz w:val="24"/>
          <w:szCs w:val="24"/>
        </w:rPr>
      </w:pPr>
      <w:r>
        <w:rPr>
          <w:spacing w:val="2"/>
          <w:sz w:val="24"/>
          <w:szCs w:val="24"/>
        </w:rPr>
        <w:t>出现前款规定情形，不影响采购公平、公正性的，采</w:t>
      </w:r>
      <w:r>
        <w:rPr>
          <w:spacing w:val="1"/>
          <w:sz w:val="24"/>
          <w:szCs w:val="24"/>
        </w:rPr>
        <w:t>购组织机构可以待上述</w:t>
      </w:r>
      <w:r>
        <w:rPr>
          <w:spacing w:val="2"/>
          <w:sz w:val="24"/>
          <w:szCs w:val="24"/>
        </w:rPr>
        <w:t>情形消除后继续组织电子交易活动，也可以决定某些环节以纸质形式进行；影响或可能影响采购公平、公正性的，应当重</w:t>
      </w:r>
      <w:r>
        <w:rPr>
          <w:spacing w:val="1"/>
          <w:sz w:val="24"/>
          <w:szCs w:val="24"/>
        </w:rPr>
        <w:t>新采购。</w:t>
      </w:r>
    </w:p>
    <w:p w14:paraId="36EAD754">
      <w:pPr>
        <w:pStyle w:val="3"/>
        <w:spacing w:before="2" w:line="338" w:lineRule="auto"/>
        <w:ind w:left="36" w:firstLine="225"/>
        <w:rPr>
          <w:sz w:val="24"/>
          <w:szCs w:val="24"/>
        </w:rPr>
      </w:pPr>
      <w:r>
        <w:rPr>
          <w:spacing w:val="-2"/>
          <w:sz w:val="24"/>
          <w:szCs w:val="24"/>
        </w:rPr>
        <w:t>40.2 采购代理机构或评审小组因不可抗力（不可抗力包括但不限于自然灾害、</w:t>
      </w:r>
      <w:r>
        <w:rPr>
          <w:spacing w:val="-1"/>
          <w:sz w:val="24"/>
          <w:szCs w:val="24"/>
        </w:rPr>
        <w:t>断电、传播疫病等）原因造成电子交易活动无法正常运行</w:t>
      </w:r>
      <w:r>
        <w:rPr>
          <w:spacing w:val="-2"/>
          <w:sz w:val="24"/>
          <w:szCs w:val="24"/>
        </w:rPr>
        <w:t>的，将采取以下措施：</w:t>
      </w:r>
    </w:p>
    <w:p w14:paraId="312895FD">
      <w:pPr>
        <w:pStyle w:val="3"/>
        <w:spacing w:before="2" w:line="338" w:lineRule="auto"/>
        <w:ind w:left="27" w:right="201" w:firstLine="247"/>
        <w:rPr>
          <w:sz w:val="24"/>
          <w:szCs w:val="24"/>
        </w:rPr>
      </w:pPr>
      <w:r>
        <w:rPr>
          <w:spacing w:val="-1"/>
          <w:sz w:val="24"/>
          <w:szCs w:val="24"/>
        </w:rPr>
        <w:t>（1）短时间内能消除不可抗力因素的，采购代理机构</w:t>
      </w:r>
      <w:r>
        <w:rPr>
          <w:spacing w:val="-2"/>
          <w:sz w:val="24"/>
          <w:szCs w:val="24"/>
        </w:rPr>
        <w:t>或评审小组在消除不可</w:t>
      </w:r>
      <w:r>
        <w:rPr>
          <w:spacing w:val="1"/>
          <w:sz w:val="24"/>
          <w:szCs w:val="24"/>
        </w:rPr>
        <w:t>抗力因素后继续组织电子交易活动；</w:t>
      </w:r>
    </w:p>
    <w:p w14:paraId="38794EA7">
      <w:pPr>
        <w:pStyle w:val="3"/>
        <w:spacing w:line="323" w:lineRule="auto"/>
        <w:ind w:left="38" w:right="198" w:firstLine="237"/>
        <w:rPr>
          <w:sz w:val="24"/>
          <w:szCs w:val="24"/>
        </w:rPr>
      </w:pPr>
      <w:r>
        <w:rPr>
          <w:spacing w:val="-1"/>
          <w:sz w:val="24"/>
          <w:szCs w:val="24"/>
        </w:rPr>
        <w:t>（2）长时间内无法消除不可抗力因素的，采购代理机构或</w:t>
      </w:r>
      <w:r>
        <w:rPr>
          <w:spacing w:val="-2"/>
          <w:sz w:val="24"/>
          <w:szCs w:val="24"/>
        </w:rPr>
        <w:t>评审小组将中止电</w:t>
      </w:r>
      <w:r>
        <w:rPr>
          <w:sz w:val="24"/>
          <w:szCs w:val="24"/>
        </w:rPr>
        <w:t>子交易活动。</w:t>
      </w:r>
      <w:r>
        <w:rPr>
          <w:spacing w:val="-54"/>
          <w:sz w:val="24"/>
          <w:szCs w:val="24"/>
        </w:rPr>
        <w:t xml:space="preserve"> </w:t>
      </w:r>
      <w:r>
        <w:rPr>
          <w:sz w:val="24"/>
          <w:szCs w:val="24"/>
        </w:rPr>
        <w:t>中止电子交易活动的，采购人应当重新组织政府采购活动。</w:t>
      </w:r>
    </w:p>
    <w:p w14:paraId="418BE2B6">
      <w:pPr>
        <w:pStyle w:val="3"/>
        <w:spacing w:before="1" w:line="222" w:lineRule="auto"/>
        <w:ind w:left="259"/>
        <w:rPr>
          <w:sz w:val="24"/>
          <w:szCs w:val="24"/>
        </w:rPr>
      </w:pPr>
      <w:r>
        <w:rPr>
          <w:b/>
          <w:bCs/>
          <w:spacing w:val="-7"/>
          <w:sz w:val="24"/>
          <w:szCs w:val="24"/>
        </w:rPr>
        <w:t>41.</w:t>
      </w:r>
      <w:r>
        <w:rPr>
          <w:spacing w:val="25"/>
          <w:sz w:val="24"/>
          <w:szCs w:val="24"/>
        </w:rPr>
        <w:t xml:space="preserve"> </w:t>
      </w:r>
      <w:r>
        <w:rPr>
          <w:b/>
          <w:bCs/>
          <w:spacing w:val="-7"/>
          <w:sz w:val="24"/>
          <w:szCs w:val="24"/>
        </w:rPr>
        <w:t>定标</w:t>
      </w:r>
    </w:p>
    <w:p w14:paraId="5CD04D51">
      <w:pPr>
        <w:pStyle w:val="3"/>
        <w:spacing w:before="110" w:line="222" w:lineRule="auto"/>
        <w:ind w:left="261"/>
        <w:rPr>
          <w:sz w:val="24"/>
          <w:szCs w:val="24"/>
        </w:rPr>
      </w:pPr>
      <w:r>
        <w:rPr>
          <w:sz w:val="24"/>
          <w:szCs w:val="24"/>
        </w:rPr>
        <w:t>41.1</w:t>
      </w:r>
      <w:r>
        <w:rPr>
          <w:spacing w:val="-21"/>
          <w:sz w:val="24"/>
          <w:szCs w:val="24"/>
        </w:rPr>
        <w:t xml:space="preserve"> </w:t>
      </w:r>
      <w:r>
        <w:rPr>
          <w:sz w:val="24"/>
          <w:szCs w:val="24"/>
        </w:rPr>
        <w:t>采购结果确认（确定中标供应商）</w:t>
      </w:r>
    </w:p>
    <w:p w14:paraId="09B2D897">
      <w:pPr>
        <w:pStyle w:val="3"/>
        <w:spacing w:before="154" w:line="338" w:lineRule="auto"/>
        <w:ind w:left="27" w:right="115" w:firstLine="244"/>
        <w:rPr>
          <w:sz w:val="24"/>
          <w:szCs w:val="24"/>
        </w:rPr>
      </w:pPr>
      <w:r>
        <w:rPr>
          <w:spacing w:val="2"/>
          <w:sz w:val="24"/>
          <w:szCs w:val="24"/>
        </w:rPr>
        <w:t>采购结果确认（确定中标供应商</w:t>
      </w:r>
      <w:r>
        <w:rPr>
          <w:spacing w:val="13"/>
          <w:sz w:val="24"/>
          <w:szCs w:val="24"/>
        </w:rPr>
        <w:t>）：</w:t>
      </w:r>
      <w:r>
        <w:rPr>
          <w:spacing w:val="2"/>
          <w:sz w:val="24"/>
          <w:szCs w:val="24"/>
        </w:rPr>
        <w:t>本项目由采购人根</w:t>
      </w:r>
      <w:r>
        <w:rPr>
          <w:spacing w:val="1"/>
          <w:sz w:val="24"/>
          <w:szCs w:val="24"/>
        </w:rPr>
        <w:t>据评标委员会提交的</w:t>
      </w:r>
      <w:r>
        <w:rPr>
          <w:spacing w:val="-3"/>
          <w:sz w:val="24"/>
          <w:szCs w:val="24"/>
        </w:rPr>
        <w:t>《评审报告》，通过“政府采购云平台</w:t>
      </w:r>
      <w:r>
        <w:rPr>
          <w:spacing w:val="-86"/>
          <w:sz w:val="24"/>
          <w:szCs w:val="24"/>
        </w:rPr>
        <w:t xml:space="preserve"> </w:t>
      </w:r>
      <w:r>
        <w:rPr>
          <w:spacing w:val="-3"/>
          <w:sz w:val="24"/>
          <w:szCs w:val="24"/>
        </w:rPr>
        <w:t>”依法确认采购结果、确定中标供应商。</w:t>
      </w:r>
      <w:r>
        <w:rPr>
          <w:spacing w:val="-1"/>
          <w:sz w:val="24"/>
          <w:szCs w:val="24"/>
        </w:rPr>
        <w:t>具体流程如下：</w:t>
      </w:r>
    </w:p>
    <w:p w14:paraId="7A22F3D0">
      <w:pPr>
        <w:pStyle w:val="3"/>
        <w:numPr>
          <w:ilvl w:val="0"/>
          <w:numId w:val="1"/>
        </w:numPr>
        <w:spacing w:before="110" w:line="338" w:lineRule="auto"/>
        <w:ind w:left="26" w:right="58" w:firstLine="248"/>
        <w:jc w:val="both"/>
        <w:rPr>
          <w:spacing w:val="1"/>
          <w:sz w:val="24"/>
          <w:szCs w:val="24"/>
        </w:rPr>
      </w:pPr>
      <w:r>
        <w:rPr>
          <w:spacing w:val="1"/>
          <w:sz w:val="24"/>
          <w:szCs w:val="24"/>
        </w:rPr>
        <w:t>采购代理机构将在评审结束后</w:t>
      </w:r>
      <w:r>
        <w:rPr>
          <w:spacing w:val="-42"/>
          <w:sz w:val="24"/>
          <w:szCs w:val="24"/>
        </w:rPr>
        <w:t xml:space="preserve"> </w:t>
      </w:r>
      <w:r>
        <w:rPr>
          <w:spacing w:val="1"/>
          <w:sz w:val="24"/>
          <w:szCs w:val="24"/>
        </w:rPr>
        <w:t>2</w:t>
      </w:r>
      <w:r>
        <w:rPr>
          <w:spacing w:val="-41"/>
          <w:sz w:val="24"/>
          <w:szCs w:val="24"/>
        </w:rPr>
        <w:t xml:space="preserve"> </w:t>
      </w:r>
      <w:r>
        <w:rPr>
          <w:spacing w:val="1"/>
          <w:sz w:val="24"/>
          <w:szCs w:val="24"/>
        </w:rPr>
        <w:t>个工作日内将评审报告送采购人。</w:t>
      </w:r>
    </w:p>
    <w:p w14:paraId="05F51839">
      <w:pPr>
        <w:pStyle w:val="3"/>
        <w:numPr>
          <w:ilvl w:val="0"/>
          <w:numId w:val="0"/>
        </w:numPr>
        <w:spacing w:before="110" w:line="338" w:lineRule="auto"/>
        <w:ind w:left="274" w:leftChars="0" w:right="58" w:rightChars="0"/>
        <w:jc w:val="both"/>
        <w:rPr>
          <w:sz w:val="24"/>
          <w:szCs w:val="24"/>
        </w:rPr>
      </w:pPr>
      <w:r>
        <w:rPr>
          <w:spacing w:val="-2"/>
          <w:sz w:val="24"/>
          <w:szCs w:val="24"/>
        </w:rPr>
        <w:t>（2）采购人将在收到评审报告之日起</w:t>
      </w:r>
      <w:r>
        <w:rPr>
          <w:spacing w:val="-41"/>
          <w:sz w:val="24"/>
          <w:szCs w:val="24"/>
        </w:rPr>
        <w:t xml:space="preserve"> </w:t>
      </w:r>
      <w:r>
        <w:rPr>
          <w:spacing w:val="-2"/>
          <w:sz w:val="24"/>
          <w:szCs w:val="24"/>
        </w:rPr>
        <w:t>5</w:t>
      </w:r>
      <w:r>
        <w:rPr>
          <w:spacing w:val="-44"/>
          <w:sz w:val="24"/>
          <w:szCs w:val="24"/>
        </w:rPr>
        <w:t xml:space="preserve"> </w:t>
      </w:r>
      <w:r>
        <w:rPr>
          <w:spacing w:val="-2"/>
          <w:sz w:val="24"/>
          <w:szCs w:val="24"/>
        </w:rPr>
        <w:t>个工作日内，在</w:t>
      </w:r>
      <w:r>
        <w:rPr>
          <w:spacing w:val="-3"/>
          <w:sz w:val="24"/>
          <w:szCs w:val="24"/>
        </w:rPr>
        <w:t>评审报告推荐的中标</w:t>
      </w:r>
      <w:r>
        <w:rPr>
          <w:spacing w:val="2"/>
          <w:sz w:val="24"/>
          <w:szCs w:val="24"/>
        </w:rPr>
        <w:t>候选供应商名单中按顺序确定中标供应商，并将确认意见以书面形式回复采购</w:t>
      </w:r>
      <w:r>
        <w:rPr>
          <w:spacing w:val="-2"/>
          <w:sz w:val="24"/>
          <w:szCs w:val="24"/>
        </w:rPr>
        <w:t>代理机构。</w:t>
      </w:r>
    </w:p>
    <w:p w14:paraId="106DD323">
      <w:pPr>
        <w:pStyle w:val="3"/>
        <w:spacing w:before="1" w:line="338" w:lineRule="auto"/>
        <w:ind w:left="26" w:right="58" w:firstLine="234"/>
        <w:jc w:val="both"/>
        <w:rPr>
          <w:sz w:val="24"/>
          <w:szCs w:val="24"/>
        </w:rPr>
      </w:pPr>
      <w:r>
        <w:rPr>
          <w:spacing w:val="-1"/>
          <w:sz w:val="24"/>
          <w:szCs w:val="24"/>
        </w:rPr>
        <w:t>41.2</w:t>
      </w:r>
      <w:r>
        <w:rPr>
          <w:spacing w:val="-38"/>
          <w:sz w:val="24"/>
          <w:szCs w:val="24"/>
        </w:rPr>
        <w:t xml:space="preserve"> </w:t>
      </w:r>
      <w:r>
        <w:rPr>
          <w:spacing w:val="-1"/>
          <w:sz w:val="24"/>
          <w:szCs w:val="24"/>
        </w:rPr>
        <w:t>采购结果经采购人确认后</w:t>
      </w:r>
      <w:r>
        <w:rPr>
          <w:spacing w:val="-47"/>
          <w:sz w:val="24"/>
          <w:szCs w:val="24"/>
        </w:rPr>
        <w:t xml:space="preserve"> </w:t>
      </w:r>
      <w:r>
        <w:rPr>
          <w:spacing w:val="-1"/>
          <w:sz w:val="24"/>
          <w:szCs w:val="24"/>
        </w:rPr>
        <w:t>2</w:t>
      </w:r>
      <w:r>
        <w:rPr>
          <w:spacing w:val="-41"/>
          <w:sz w:val="24"/>
          <w:szCs w:val="24"/>
        </w:rPr>
        <w:t xml:space="preserve"> </w:t>
      </w:r>
      <w:r>
        <w:rPr>
          <w:spacing w:val="-1"/>
          <w:sz w:val="24"/>
          <w:szCs w:val="24"/>
        </w:rPr>
        <w:t>个工作日内，采购代理机构将在</w:t>
      </w:r>
      <w:r>
        <w:rPr>
          <w:b/>
          <w:bCs/>
          <w:spacing w:val="-1"/>
          <w:sz w:val="24"/>
          <w:szCs w:val="24"/>
        </w:rPr>
        <w:t>克州公共资源交易中心网、新疆政府采购网（</w:t>
      </w:r>
      <w:r>
        <w:fldChar w:fldCharType="begin"/>
      </w:r>
      <w:r>
        <w:instrText xml:space="preserve"> HYPERLINK "https://www.zjzfcg.gov.cn" </w:instrText>
      </w:r>
      <w:r>
        <w:fldChar w:fldCharType="separate"/>
      </w:r>
      <w:r>
        <w:rPr>
          <w:b/>
          <w:bCs/>
          <w:spacing w:val="-1"/>
          <w:sz w:val="24"/>
          <w:szCs w:val="24"/>
        </w:rPr>
        <w:t>www.zjzfcg.gov.cn</w:t>
      </w:r>
      <w:r>
        <w:rPr>
          <w:b/>
          <w:bCs/>
          <w:spacing w:val="-1"/>
          <w:sz w:val="24"/>
          <w:szCs w:val="24"/>
        </w:rPr>
        <w:fldChar w:fldCharType="end"/>
      </w:r>
      <w:r>
        <w:rPr>
          <w:b/>
          <w:bCs/>
          <w:spacing w:val="-1"/>
          <w:sz w:val="24"/>
          <w:szCs w:val="24"/>
        </w:rPr>
        <w:t>）上公告采购结果，</w:t>
      </w:r>
      <w:r>
        <w:rPr>
          <w:spacing w:val="-64"/>
          <w:sz w:val="24"/>
          <w:szCs w:val="24"/>
        </w:rPr>
        <w:t xml:space="preserve"> </w:t>
      </w:r>
      <w:r>
        <w:rPr>
          <w:b/>
          <w:bCs/>
          <w:spacing w:val="-1"/>
          <w:sz w:val="24"/>
          <w:szCs w:val="24"/>
        </w:rPr>
        <w:t>中</w:t>
      </w:r>
      <w:r>
        <w:rPr>
          <w:b/>
          <w:bCs/>
          <w:spacing w:val="-5"/>
          <w:sz w:val="24"/>
          <w:szCs w:val="24"/>
        </w:rPr>
        <w:t>标公告期限为</w:t>
      </w:r>
      <w:r>
        <w:rPr>
          <w:spacing w:val="-28"/>
          <w:sz w:val="24"/>
          <w:szCs w:val="24"/>
        </w:rPr>
        <w:t xml:space="preserve"> </w:t>
      </w:r>
      <w:r>
        <w:rPr>
          <w:b/>
          <w:bCs/>
          <w:spacing w:val="-5"/>
          <w:sz w:val="24"/>
          <w:szCs w:val="24"/>
        </w:rPr>
        <w:t>1</w:t>
      </w:r>
      <w:r>
        <w:rPr>
          <w:spacing w:val="-40"/>
          <w:sz w:val="24"/>
          <w:szCs w:val="24"/>
        </w:rPr>
        <w:t xml:space="preserve"> </w:t>
      </w:r>
      <w:r>
        <w:rPr>
          <w:b/>
          <w:bCs/>
          <w:spacing w:val="-5"/>
          <w:sz w:val="24"/>
          <w:szCs w:val="24"/>
        </w:rPr>
        <w:t>个工作日。</w:t>
      </w:r>
    </w:p>
    <w:p w14:paraId="600051A1">
      <w:pPr>
        <w:pStyle w:val="3"/>
        <w:spacing w:line="222" w:lineRule="auto"/>
        <w:ind w:left="261"/>
        <w:rPr>
          <w:sz w:val="24"/>
          <w:szCs w:val="24"/>
        </w:rPr>
      </w:pPr>
      <w:r>
        <w:rPr>
          <w:spacing w:val="-5"/>
          <w:sz w:val="24"/>
          <w:szCs w:val="24"/>
        </w:rPr>
        <w:t>42.</w:t>
      </w:r>
      <w:r>
        <w:rPr>
          <w:spacing w:val="51"/>
          <w:sz w:val="24"/>
          <w:szCs w:val="24"/>
        </w:rPr>
        <w:t xml:space="preserve"> </w:t>
      </w:r>
      <w:r>
        <w:rPr>
          <w:spacing w:val="-5"/>
          <w:sz w:val="24"/>
          <w:szCs w:val="24"/>
        </w:rPr>
        <w:t>中标通知书</w:t>
      </w:r>
    </w:p>
    <w:p w14:paraId="7CA429C4">
      <w:pPr>
        <w:pStyle w:val="3"/>
        <w:spacing w:before="154" w:line="338" w:lineRule="auto"/>
        <w:ind w:left="29" w:right="58" w:firstLine="232"/>
        <w:rPr>
          <w:sz w:val="24"/>
          <w:szCs w:val="24"/>
        </w:rPr>
      </w:pPr>
      <w:r>
        <w:rPr>
          <w:sz w:val="24"/>
          <w:szCs w:val="24"/>
        </w:rPr>
        <w:t>42.1</w:t>
      </w:r>
      <w:r>
        <w:rPr>
          <w:spacing w:val="-28"/>
          <w:sz w:val="24"/>
          <w:szCs w:val="24"/>
        </w:rPr>
        <w:t xml:space="preserve"> </w:t>
      </w:r>
      <w:r>
        <w:rPr>
          <w:sz w:val="24"/>
          <w:szCs w:val="24"/>
        </w:rPr>
        <w:t>在中标通知书发出前，招标人将中标侯选人的情况在克州公共资源交易</w:t>
      </w:r>
      <w:r>
        <w:rPr>
          <w:spacing w:val="1"/>
          <w:sz w:val="24"/>
          <w:szCs w:val="24"/>
        </w:rPr>
        <w:t>中心网、新疆政府采购网予以公示，</w:t>
      </w:r>
      <w:r>
        <w:rPr>
          <w:b/>
          <w:bCs/>
          <w:spacing w:val="1"/>
          <w:sz w:val="24"/>
          <w:szCs w:val="24"/>
        </w:rPr>
        <w:t>公示期为一个工作日。待公示期结束后，</w:t>
      </w:r>
      <w:r>
        <w:rPr>
          <w:spacing w:val="1"/>
          <w:sz w:val="24"/>
          <w:szCs w:val="24"/>
        </w:rPr>
        <w:t>采购组织机构向中标人发出中标通知书。</w:t>
      </w:r>
    </w:p>
    <w:p w14:paraId="114C5DA9">
      <w:pPr>
        <w:pStyle w:val="3"/>
        <w:spacing w:line="338" w:lineRule="auto"/>
        <w:ind w:left="26" w:right="58" w:firstLine="234"/>
        <w:rPr>
          <w:sz w:val="24"/>
          <w:szCs w:val="24"/>
        </w:rPr>
      </w:pPr>
      <w:r>
        <w:rPr>
          <w:spacing w:val="-1"/>
          <w:sz w:val="24"/>
          <w:szCs w:val="24"/>
        </w:rPr>
        <w:t>42.2 中标通知书作为签订合同的重要依据，对采购人和中标供应商均具有法</w:t>
      </w:r>
      <w:r>
        <w:rPr>
          <w:spacing w:val="2"/>
          <w:sz w:val="24"/>
          <w:szCs w:val="24"/>
        </w:rPr>
        <w:t>律效力。采购人改变中标结果或者中标供应商放弃中标项目的都应承担法律责</w:t>
      </w:r>
      <w:r>
        <w:rPr>
          <w:spacing w:val="1"/>
          <w:sz w:val="24"/>
          <w:szCs w:val="24"/>
        </w:rPr>
        <w:t>任。</w:t>
      </w:r>
      <w:r>
        <w:rPr>
          <w:spacing w:val="-68"/>
          <w:sz w:val="24"/>
          <w:szCs w:val="24"/>
        </w:rPr>
        <w:t xml:space="preserve"> </w:t>
      </w:r>
      <w:r>
        <w:rPr>
          <w:spacing w:val="1"/>
          <w:sz w:val="24"/>
          <w:szCs w:val="24"/>
        </w:rPr>
        <w:t>中标供应商不得向他人转让中标项目，也不得将中标项目肢解后分别向他</w:t>
      </w:r>
      <w:r>
        <w:rPr>
          <w:spacing w:val="-2"/>
          <w:sz w:val="24"/>
          <w:szCs w:val="24"/>
        </w:rPr>
        <w:t>人转让。</w:t>
      </w:r>
    </w:p>
    <w:p w14:paraId="4398ECD2">
      <w:pPr>
        <w:pStyle w:val="3"/>
        <w:spacing w:before="143" w:line="224" w:lineRule="auto"/>
        <w:ind w:left="3165"/>
        <w:outlineLvl w:val="1"/>
        <w:rPr>
          <w:sz w:val="28"/>
          <w:szCs w:val="28"/>
        </w:rPr>
      </w:pPr>
      <w:r>
        <w:rPr>
          <w:b/>
          <w:bCs/>
          <w:spacing w:val="-2"/>
          <w:sz w:val="28"/>
          <w:szCs w:val="28"/>
        </w:rPr>
        <w:t>（六）合同的授予</w:t>
      </w:r>
    </w:p>
    <w:p w14:paraId="554FBE33">
      <w:pPr>
        <w:pStyle w:val="3"/>
        <w:spacing w:before="120" w:line="221" w:lineRule="auto"/>
        <w:ind w:left="261"/>
        <w:rPr>
          <w:sz w:val="24"/>
          <w:szCs w:val="24"/>
        </w:rPr>
      </w:pPr>
      <w:r>
        <w:rPr>
          <w:spacing w:val="3"/>
          <w:sz w:val="24"/>
          <w:szCs w:val="24"/>
        </w:rPr>
        <w:t>43．履约保证金：无</w:t>
      </w:r>
    </w:p>
    <w:p w14:paraId="147B5A06">
      <w:pPr>
        <w:pStyle w:val="3"/>
        <w:spacing w:before="155" w:line="223" w:lineRule="auto"/>
        <w:ind w:left="261"/>
        <w:rPr>
          <w:sz w:val="24"/>
          <w:szCs w:val="24"/>
        </w:rPr>
      </w:pPr>
      <w:r>
        <w:rPr>
          <w:spacing w:val="1"/>
          <w:sz w:val="24"/>
          <w:szCs w:val="24"/>
        </w:rPr>
        <w:t>44．签订合同及公告</w:t>
      </w:r>
    </w:p>
    <w:p w14:paraId="7714D1F6">
      <w:pPr>
        <w:pStyle w:val="3"/>
        <w:spacing w:before="150" w:line="219" w:lineRule="auto"/>
        <w:ind w:left="261"/>
        <w:rPr>
          <w:sz w:val="24"/>
          <w:szCs w:val="24"/>
        </w:rPr>
      </w:pPr>
      <w:r>
        <w:rPr>
          <w:spacing w:val="-1"/>
          <w:sz w:val="24"/>
          <w:szCs w:val="24"/>
        </w:rPr>
        <w:t>44.1</w:t>
      </w:r>
      <w:r>
        <w:rPr>
          <w:spacing w:val="-22"/>
          <w:sz w:val="24"/>
          <w:szCs w:val="24"/>
        </w:rPr>
        <w:t xml:space="preserve"> </w:t>
      </w:r>
      <w:r>
        <w:rPr>
          <w:spacing w:val="-1"/>
          <w:sz w:val="24"/>
          <w:szCs w:val="24"/>
        </w:rPr>
        <w:t>采购人在中标通知书发出之日起</w:t>
      </w:r>
      <w:r>
        <w:rPr>
          <w:spacing w:val="-44"/>
          <w:sz w:val="24"/>
          <w:szCs w:val="24"/>
        </w:rPr>
        <w:t xml:space="preserve"> </w:t>
      </w:r>
      <w:r>
        <w:rPr>
          <w:spacing w:val="-1"/>
          <w:sz w:val="24"/>
          <w:szCs w:val="24"/>
        </w:rPr>
        <w:t>30 日内与中标供应商签订合同。</w:t>
      </w:r>
    </w:p>
    <w:p w14:paraId="05557CE5">
      <w:pPr>
        <w:pStyle w:val="3"/>
        <w:spacing w:before="153" w:line="222" w:lineRule="auto"/>
        <w:ind w:left="261"/>
        <w:rPr>
          <w:sz w:val="24"/>
          <w:szCs w:val="24"/>
        </w:rPr>
      </w:pPr>
      <w:r>
        <w:rPr>
          <w:sz w:val="24"/>
          <w:szCs w:val="24"/>
        </w:rPr>
        <w:t>44.2 中标供应商拖延、拒签合同的,</w:t>
      </w:r>
      <w:r>
        <w:rPr>
          <w:spacing w:val="-1"/>
          <w:sz w:val="24"/>
          <w:szCs w:val="24"/>
        </w:rPr>
        <w:t>取消中标资格。</w:t>
      </w:r>
    </w:p>
    <w:p w14:paraId="048E0976">
      <w:pPr>
        <w:pStyle w:val="3"/>
        <w:spacing w:before="153" w:line="338" w:lineRule="auto"/>
        <w:ind w:left="30" w:right="58" w:firstLine="231"/>
        <w:rPr>
          <w:sz w:val="24"/>
          <w:szCs w:val="24"/>
        </w:rPr>
      </w:pPr>
      <w:r>
        <w:rPr>
          <w:spacing w:val="-1"/>
          <w:sz w:val="24"/>
          <w:szCs w:val="24"/>
        </w:rPr>
        <w:t>44.3 采购文件、中标供应商的投标文件及评标过程中有关澄清文件等均作为</w:t>
      </w:r>
      <w:r>
        <w:rPr>
          <w:spacing w:val="2"/>
          <w:sz w:val="24"/>
          <w:szCs w:val="24"/>
        </w:rPr>
        <w:t>签订合同的依据。所签订的合同不得对采购文件和中标供应商的投标文件的内</w:t>
      </w:r>
      <w:r>
        <w:rPr>
          <w:sz w:val="24"/>
          <w:szCs w:val="24"/>
        </w:rPr>
        <w:t>容作实质性修改。</w:t>
      </w:r>
    </w:p>
    <w:p w14:paraId="0134115A">
      <w:pPr>
        <w:pStyle w:val="3"/>
        <w:spacing w:before="2" w:line="338" w:lineRule="auto"/>
        <w:ind w:left="28" w:right="58" w:firstLine="233"/>
        <w:rPr>
          <w:sz w:val="24"/>
          <w:szCs w:val="24"/>
        </w:rPr>
      </w:pPr>
      <w:r>
        <w:rPr>
          <w:spacing w:val="-1"/>
          <w:sz w:val="24"/>
          <w:szCs w:val="24"/>
        </w:rPr>
        <w:t>44.4</w:t>
      </w:r>
      <w:r>
        <w:rPr>
          <w:spacing w:val="-26"/>
          <w:sz w:val="24"/>
          <w:szCs w:val="24"/>
        </w:rPr>
        <w:t xml:space="preserve"> </w:t>
      </w:r>
      <w:r>
        <w:rPr>
          <w:spacing w:val="-1"/>
          <w:sz w:val="24"/>
          <w:szCs w:val="24"/>
        </w:rPr>
        <w:t>采购人应当自政府采购合同签订之日起</w:t>
      </w:r>
      <w:r>
        <w:rPr>
          <w:spacing w:val="-46"/>
          <w:sz w:val="24"/>
          <w:szCs w:val="24"/>
        </w:rPr>
        <w:t xml:space="preserve"> </w:t>
      </w:r>
      <w:r>
        <w:rPr>
          <w:spacing w:val="-1"/>
          <w:sz w:val="24"/>
          <w:szCs w:val="24"/>
        </w:rPr>
        <w:t>2</w:t>
      </w:r>
      <w:r>
        <w:rPr>
          <w:spacing w:val="-41"/>
          <w:sz w:val="24"/>
          <w:szCs w:val="24"/>
        </w:rPr>
        <w:t xml:space="preserve"> </w:t>
      </w:r>
      <w:r>
        <w:rPr>
          <w:spacing w:val="-1"/>
          <w:sz w:val="24"/>
          <w:szCs w:val="24"/>
        </w:rPr>
        <w:t>个工作日内，在省级以上财政</w:t>
      </w:r>
      <w:r>
        <w:rPr>
          <w:spacing w:val="2"/>
          <w:sz w:val="24"/>
          <w:szCs w:val="24"/>
        </w:rPr>
        <w:t>部门指定的政府采购信息发布媒体及相关网站上公告。</w:t>
      </w:r>
    </w:p>
    <w:p w14:paraId="2593055C">
      <w:pPr>
        <w:pStyle w:val="3"/>
        <w:spacing w:before="2" w:line="330" w:lineRule="auto"/>
        <w:ind w:left="34" w:right="58" w:firstLine="227"/>
        <w:rPr>
          <w:sz w:val="24"/>
          <w:szCs w:val="24"/>
        </w:rPr>
      </w:pPr>
      <w:r>
        <w:rPr>
          <w:spacing w:val="-1"/>
          <w:sz w:val="24"/>
          <w:szCs w:val="24"/>
        </w:rPr>
        <w:t>44.5</w:t>
      </w:r>
      <w:r>
        <w:rPr>
          <w:spacing w:val="-29"/>
          <w:sz w:val="24"/>
          <w:szCs w:val="24"/>
        </w:rPr>
        <w:t xml:space="preserve"> </w:t>
      </w:r>
      <w:r>
        <w:rPr>
          <w:spacing w:val="-1"/>
          <w:sz w:val="24"/>
          <w:szCs w:val="24"/>
        </w:rPr>
        <w:t>采购人应当自政府采购合同签订之日起</w:t>
      </w:r>
      <w:r>
        <w:rPr>
          <w:spacing w:val="-43"/>
          <w:sz w:val="24"/>
          <w:szCs w:val="24"/>
        </w:rPr>
        <w:t xml:space="preserve"> </w:t>
      </w:r>
      <w:r>
        <w:rPr>
          <w:spacing w:val="-1"/>
          <w:sz w:val="24"/>
          <w:szCs w:val="24"/>
        </w:rPr>
        <w:t>7</w:t>
      </w:r>
      <w:r>
        <w:rPr>
          <w:spacing w:val="-41"/>
          <w:sz w:val="24"/>
          <w:szCs w:val="24"/>
        </w:rPr>
        <w:t xml:space="preserve"> </w:t>
      </w:r>
      <w:r>
        <w:rPr>
          <w:spacing w:val="-1"/>
          <w:sz w:val="24"/>
          <w:szCs w:val="24"/>
        </w:rPr>
        <w:t>个工作日内，将政府采购合同</w:t>
      </w:r>
      <w:r>
        <w:rPr>
          <w:spacing w:val="2"/>
          <w:sz w:val="24"/>
          <w:szCs w:val="24"/>
        </w:rPr>
        <w:t>副本报同级人民政府财政部门备案以及采购代理机构存</w:t>
      </w:r>
      <w:r>
        <w:rPr>
          <w:spacing w:val="1"/>
          <w:sz w:val="24"/>
          <w:szCs w:val="24"/>
        </w:rPr>
        <w:t>档。</w:t>
      </w:r>
    </w:p>
    <w:p w14:paraId="4ADB1A4D">
      <w:pPr>
        <w:pStyle w:val="3"/>
        <w:spacing w:before="2" w:line="222" w:lineRule="auto"/>
        <w:ind w:left="3189"/>
        <w:outlineLvl w:val="1"/>
        <w:rPr>
          <w:sz w:val="28"/>
          <w:szCs w:val="28"/>
        </w:rPr>
      </w:pPr>
      <w:r>
        <w:rPr>
          <w:b/>
          <w:bCs/>
          <w:spacing w:val="-2"/>
          <w:sz w:val="28"/>
          <w:szCs w:val="28"/>
        </w:rPr>
        <w:t>（七）纪律和监督</w:t>
      </w:r>
    </w:p>
    <w:p w14:paraId="17EB0F3D">
      <w:pPr>
        <w:pStyle w:val="3"/>
        <w:spacing w:before="122" w:line="222" w:lineRule="auto"/>
        <w:ind w:left="376"/>
        <w:rPr>
          <w:sz w:val="24"/>
          <w:szCs w:val="24"/>
        </w:rPr>
      </w:pPr>
      <w:r>
        <w:rPr>
          <w:b/>
          <w:bCs/>
          <w:sz w:val="24"/>
          <w:szCs w:val="24"/>
        </w:rPr>
        <w:t>45.</w:t>
      </w:r>
      <w:r>
        <w:rPr>
          <w:sz w:val="24"/>
          <w:szCs w:val="24"/>
        </w:rPr>
        <w:t xml:space="preserve"> </w:t>
      </w:r>
      <w:r>
        <w:rPr>
          <w:b/>
          <w:bCs/>
          <w:sz w:val="24"/>
          <w:szCs w:val="24"/>
        </w:rPr>
        <w:t>对招标人的纪律要求</w:t>
      </w:r>
    </w:p>
    <w:p w14:paraId="5648764E">
      <w:pPr>
        <w:pStyle w:val="3"/>
        <w:spacing w:before="108" w:line="222" w:lineRule="auto"/>
        <w:ind w:left="376"/>
        <w:rPr>
          <w:spacing w:val="2"/>
          <w:sz w:val="24"/>
          <w:szCs w:val="24"/>
        </w:rPr>
      </w:pPr>
      <w:r>
        <w:rPr>
          <w:spacing w:val="2"/>
          <w:sz w:val="24"/>
          <w:szCs w:val="24"/>
        </w:rPr>
        <w:t>45.1</w:t>
      </w:r>
      <w:r>
        <w:rPr>
          <w:spacing w:val="-41"/>
          <w:sz w:val="24"/>
          <w:szCs w:val="24"/>
        </w:rPr>
        <w:t xml:space="preserve"> </w:t>
      </w:r>
      <w:r>
        <w:rPr>
          <w:spacing w:val="2"/>
          <w:sz w:val="24"/>
          <w:szCs w:val="24"/>
        </w:rPr>
        <w:t>招标人不得泄漏招标投标活动中应当保密的情况和资料，不得与投标人串通损害国家利益，社会公共利益或者他人合法权益。</w:t>
      </w:r>
    </w:p>
    <w:p w14:paraId="605D38DC">
      <w:pPr>
        <w:pStyle w:val="3"/>
        <w:spacing w:before="108" w:line="222" w:lineRule="auto"/>
        <w:ind w:left="376"/>
        <w:rPr>
          <w:sz w:val="24"/>
          <w:szCs w:val="24"/>
        </w:rPr>
      </w:pPr>
      <w:r>
        <w:rPr>
          <w:b/>
          <w:bCs/>
          <w:sz w:val="24"/>
          <w:szCs w:val="24"/>
        </w:rPr>
        <w:t>46.</w:t>
      </w:r>
      <w:r>
        <w:rPr>
          <w:sz w:val="24"/>
          <w:szCs w:val="24"/>
        </w:rPr>
        <w:t xml:space="preserve"> </w:t>
      </w:r>
      <w:r>
        <w:rPr>
          <w:b/>
          <w:bCs/>
          <w:sz w:val="24"/>
          <w:szCs w:val="24"/>
        </w:rPr>
        <w:t>对投标人的纪律要求</w:t>
      </w:r>
    </w:p>
    <w:p w14:paraId="71B49AFD">
      <w:pPr>
        <w:pStyle w:val="3"/>
        <w:spacing w:before="151" w:line="338" w:lineRule="auto"/>
        <w:ind w:left="26" w:right="58" w:firstLine="357"/>
        <w:jc w:val="both"/>
        <w:rPr>
          <w:sz w:val="24"/>
          <w:szCs w:val="24"/>
        </w:rPr>
      </w:pPr>
      <w:r>
        <w:rPr>
          <w:spacing w:val="2"/>
          <w:sz w:val="24"/>
          <w:szCs w:val="24"/>
        </w:rPr>
        <w:t>46.1</w:t>
      </w:r>
      <w:r>
        <w:rPr>
          <w:spacing w:val="-41"/>
          <w:sz w:val="24"/>
          <w:szCs w:val="24"/>
        </w:rPr>
        <w:t xml:space="preserve"> </w:t>
      </w:r>
      <w:r>
        <w:rPr>
          <w:spacing w:val="2"/>
          <w:sz w:val="24"/>
          <w:szCs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9DAE6B2">
      <w:pPr>
        <w:pStyle w:val="3"/>
        <w:spacing w:before="3" w:line="222" w:lineRule="auto"/>
        <w:ind w:left="376"/>
        <w:rPr>
          <w:sz w:val="24"/>
          <w:szCs w:val="24"/>
        </w:rPr>
      </w:pPr>
      <w:r>
        <w:rPr>
          <w:b/>
          <w:bCs/>
          <w:sz w:val="24"/>
          <w:szCs w:val="24"/>
        </w:rPr>
        <w:t>47.</w:t>
      </w:r>
      <w:r>
        <w:rPr>
          <w:sz w:val="24"/>
          <w:szCs w:val="24"/>
        </w:rPr>
        <w:t xml:space="preserve"> </w:t>
      </w:r>
      <w:r>
        <w:rPr>
          <w:b/>
          <w:bCs/>
          <w:sz w:val="24"/>
          <w:szCs w:val="24"/>
        </w:rPr>
        <w:t>对评标委员会成员的纪律要求</w:t>
      </w:r>
    </w:p>
    <w:p w14:paraId="68D784E3">
      <w:pPr>
        <w:pStyle w:val="3"/>
        <w:spacing w:before="151" w:line="338" w:lineRule="auto"/>
        <w:ind w:left="29" w:right="95" w:firstLine="354"/>
        <w:rPr>
          <w:sz w:val="24"/>
          <w:szCs w:val="24"/>
        </w:rPr>
      </w:pPr>
      <w:r>
        <w:rPr>
          <w:spacing w:val="2"/>
          <w:sz w:val="24"/>
          <w:szCs w:val="24"/>
        </w:rPr>
        <w:t>47.1</w:t>
      </w:r>
      <w:r>
        <w:rPr>
          <w:spacing w:val="-38"/>
          <w:sz w:val="24"/>
          <w:szCs w:val="24"/>
        </w:rPr>
        <w:t xml:space="preserve"> </w:t>
      </w:r>
      <w:r>
        <w:rPr>
          <w:spacing w:val="2"/>
          <w:sz w:val="24"/>
          <w:szCs w:val="24"/>
        </w:rPr>
        <w:t>评标委员会成员不得收受他人的财物或者其他好处，不得向他</w:t>
      </w:r>
      <w:r>
        <w:rPr>
          <w:spacing w:val="1"/>
          <w:sz w:val="24"/>
          <w:szCs w:val="24"/>
        </w:rPr>
        <w:t>人透漏</w:t>
      </w:r>
      <w:r>
        <w:rPr>
          <w:sz w:val="24"/>
          <w:szCs w:val="24"/>
        </w:rPr>
        <w:t>对投标文件的评审和比较、</w:t>
      </w:r>
      <w:r>
        <w:rPr>
          <w:spacing w:val="-68"/>
          <w:sz w:val="24"/>
          <w:szCs w:val="24"/>
        </w:rPr>
        <w:t xml:space="preserve"> </w:t>
      </w:r>
      <w:r>
        <w:rPr>
          <w:sz w:val="24"/>
          <w:szCs w:val="24"/>
        </w:rPr>
        <w:t>中标候选人的推荐情况以及评标有关的</w:t>
      </w:r>
      <w:r>
        <w:rPr>
          <w:spacing w:val="-1"/>
          <w:sz w:val="24"/>
          <w:szCs w:val="24"/>
        </w:rPr>
        <w:t>其他情况。</w:t>
      </w:r>
    </w:p>
    <w:p w14:paraId="324450C1">
      <w:pPr>
        <w:pStyle w:val="3"/>
        <w:spacing w:line="338" w:lineRule="auto"/>
        <w:ind w:left="29" w:right="121" w:firstLine="354"/>
        <w:rPr>
          <w:sz w:val="24"/>
          <w:szCs w:val="24"/>
        </w:rPr>
      </w:pPr>
      <w:r>
        <w:rPr>
          <w:spacing w:val="2"/>
          <w:sz w:val="24"/>
          <w:szCs w:val="24"/>
        </w:rPr>
        <w:t>47.2</w:t>
      </w:r>
      <w:r>
        <w:rPr>
          <w:spacing w:val="-37"/>
          <w:sz w:val="24"/>
          <w:szCs w:val="24"/>
        </w:rPr>
        <w:t xml:space="preserve"> </w:t>
      </w:r>
      <w:r>
        <w:rPr>
          <w:spacing w:val="2"/>
          <w:sz w:val="24"/>
          <w:szCs w:val="24"/>
        </w:rPr>
        <w:t>在评标活动中，评标委员会成员不得擅离职守，影响评标程</w:t>
      </w:r>
      <w:r>
        <w:rPr>
          <w:spacing w:val="1"/>
          <w:sz w:val="24"/>
          <w:szCs w:val="24"/>
        </w:rPr>
        <w:t>序正常进行，不得使用第三章“评标办法</w:t>
      </w:r>
      <w:r>
        <w:rPr>
          <w:spacing w:val="-80"/>
          <w:sz w:val="24"/>
          <w:szCs w:val="24"/>
        </w:rPr>
        <w:t xml:space="preserve"> </w:t>
      </w:r>
      <w:r>
        <w:rPr>
          <w:spacing w:val="1"/>
          <w:sz w:val="24"/>
          <w:szCs w:val="24"/>
        </w:rPr>
        <w:t>”没有规定的评审因素和标准进行评标。</w:t>
      </w:r>
    </w:p>
    <w:p w14:paraId="73ABEBD1">
      <w:pPr>
        <w:pStyle w:val="3"/>
        <w:spacing w:line="220" w:lineRule="auto"/>
        <w:ind w:left="376"/>
        <w:rPr>
          <w:sz w:val="24"/>
          <w:szCs w:val="24"/>
        </w:rPr>
      </w:pPr>
      <w:r>
        <w:rPr>
          <w:b/>
          <w:bCs/>
          <w:sz w:val="24"/>
          <w:szCs w:val="24"/>
        </w:rPr>
        <w:t>48.</w:t>
      </w:r>
      <w:r>
        <w:rPr>
          <w:sz w:val="24"/>
          <w:szCs w:val="24"/>
        </w:rPr>
        <w:t xml:space="preserve"> </w:t>
      </w:r>
      <w:r>
        <w:rPr>
          <w:b/>
          <w:bCs/>
          <w:sz w:val="24"/>
          <w:szCs w:val="24"/>
        </w:rPr>
        <w:t>对与评标活动有关的工作人员的纪律要求</w:t>
      </w:r>
    </w:p>
    <w:p w14:paraId="3976CC12">
      <w:pPr>
        <w:pStyle w:val="3"/>
        <w:spacing w:before="153" w:line="339" w:lineRule="auto"/>
        <w:ind w:left="26" w:right="58" w:firstLine="357"/>
        <w:jc w:val="both"/>
        <w:rPr>
          <w:sz w:val="24"/>
          <w:szCs w:val="24"/>
        </w:rPr>
      </w:pPr>
      <w:r>
        <w:rPr>
          <w:spacing w:val="2"/>
          <w:sz w:val="24"/>
          <w:szCs w:val="24"/>
        </w:rPr>
        <w:t>48.1</w:t>
      </w:r>
      <w:r>
        <w:rPr>
          <w:spacing w:val="-30"/>
          <w:sz w:val="24"/>
          <w:szCs w:val="24"/>
        </w:rPr>
        <w:t xml:space="preserve"> </w:t>
      </w:r>
      <w:r>
        <w:rPr>
          <w:spacing w:val="2"/>
          <w:sz w:val="24"/>
          <w:szCs w:val="24"/>
        </w:rPr>
        <w:t>与评标活动有关的工作人员不得收受他人的</w:t>
      </w:r>
      <w:r>
        <w:rPr>
          <w:spacing w:val="1"/>
          <w:sz w:val="24"/>
          <w:szCs w:val="24"/>
        </w:rPr>
        <w:t>财物或者其他好处，不得向他人透漏对投标文件的评审和比较、</w:t>
      </w:r>
      <w:r>
        <w:rPr>
          <w:spacing w:val="-68"/>
          <w:sz w:val="24"/>
          <w:szCs w:val="24"/>
        </w:rPr>
        <w:t xml:space="preserve"> </w:t>
      </w:r>
      <w:r>
        <w:rPr>
          <w:spacing w:val="1"/>
          <w:sz w:val="24"/>
          <w:szCs w:val="24"/>
        </w:rPr>
        <w:t>中标候选人的推荐情况以及评标有关的</w:t>
      </w:r>
      <w:r>
        <w:rPr>
          <w:spacing w:val="2"/>
          <w:sz w:val="24"/>
          <w:szCs w:val="24"/>
        </w:rPr>
        <w:t>其他情况。在评标活动中，与评标活动有关的工作人员不得擅离职守，影响评</w:t>
      </w:r>
      <w:r>
        <w:rPr>
          <w:sz w:val="24"/>
          <w:szCs w:val="24"/>
        </w:rPr>
        <w:t>标程序正常进行。</w:t>
      </w:r>
    </w:p>
    <w:p w14:paraId="3C1FB5CB">
      <w:pPr>
        <w:spacing w:line="339" w:lineRule="auto"/>
        <w:rPr>
          <w:sz w:val="24"/>
          <w:szCs w:val="24"/>
        </w:rPr>
        <w:sectPr>
          <w:footerReference r:id="rId16" w:type="default"/>
          <w:pgSz w:w="11905" w:h="16839"/>
          <w:pgMar w:top="1431" w:right="1785" w:bottom="1564" w:left="1785" w:header="0" w:footer="1402" w:gutter="0"/>
          <w:cols w:space="720" w:num="1"/>
        </w:sectPr>
      </w:pPr>
    </w:p>
    <w:p w14:paraId="23B7A4B8">
      <w:pPr>
        <w:pStyle w:val="3"/>
        <w:spacing w:before="57" w:line="223" w:lineRule="auto"/>
        <w:ind w:left="3165"/>
        <w:rPr>
          <w:sz w:val="28"/>
          <w:szCs w:val="28"/>
        </w:rPr>
      </w:pPr>
      <w:r>
        <w:rPr>
          <w:b/>
          <w:bCs/>
          <w:spacing w:val="-2"/>
          <w:sz w:val="28"/>
          <w:szCs w:val="28"/>
        </w:rPr>
        <w:t>（八）质疑与投诉</w:t>
      </w:r>
    </w:p>
    <w:p w14:paraId="11363AF9">
      <w:pPr>
        <w:pStyle w:val="3"/>
        <w:spacing w:before="184" w:line="222" w:lineRule="auto"/>
        <w:ind w:left="261"/>
        <w:rPr>
          <w:sz w:val="24"/>
          <w:szCs w:val="24"/>
        </w:rPr>
      </w:pPr>
      <w:r>
        <w:rPr>
          <w:spacing w:val="1"/>
          <w:sz w:val="24"/>
          <w:szCs w:val="24"/>
        </w:rPr>
        <w:t>49．质疑和投诉</w:t>
      </w:r>
    </w:p>
    <w:p w14:paraId="0066A807">
      <w:pPr>
        <w:pStyle w:val="3"/>
        <w:spacing w:before="70" w:line="277" w:lineRule="auto"/>
        <w:ind w:left="27" w:right="58" w:firstLine="233"/>
        <w:jc w:val="both"/>
        <w:rPr>
          <w:sz w:val="24"/>
          <w:szCs w:val="24"/>
        </w:rPr>
      </w:pPr>
      <w:r>
        <w:rPr>
          <w:spacing w:val="-1"/>
          <w:sz w:val="24"/>
          <w:szCs w:val="24"/>
        </w:rPr>
        <w:t>49.1.供应商认为采购文件、采购过程和中标、成交结果使自己的权益受到损</w:t>
      </w:r>
      <w:r>
        <w:rPr>
          <w:spacing w:val="2"/>
          <w:sz w:val="24"/>
          <w:szCs w:val="24"/>
        </w:rPr>
        <w:t>害的，可以在知道或者应知其权益受到损害之日起七个工作日内，以书面形式向采购人提出质疑。供应商应当在法定质疑期内一次性提出针对同一采购程序环节的质疑。供应商应知其权益受到损害之日，是指：</w:t>
      </w:r>
    </w:p>
    <w:p w14:paraId="542B1DCB">
      <w:pPr>
        <w:pStyle w:val="3"/>
        <w:spacing w:before="2" w:line="277" w:lineRule="auto"/>
        <w:ind w:left="27" w:right="61" w:firstLine="247"/>
        <w:rPr>
          <w:sz w:val="24"/>
          <w:szCs w:val="24"/>
        </w:rPr>
      </w:pPr>
      <w:r>
        <w:rPr>
          <w:spacing w:val="2"/>
          <w:sz w:val="24"/>
          <w:szCs w:val="24"/>
        </w:rPr>
        <w:t>（一）对可以质疑的采购文件提出质疑的，为收到采购文件之日或者采购文</w:t>
      </w:r>
      <w:r>
        <w:rPr>
          <w:sz w:val="24"/>
          <w:szCs w:val="24"/>
        </w:rPr>
        <w:t>件公告期限届满之日；</w:t>
      </w:r>
    </w:p>
    <w:p w14:paraId="44905F19">
      <w:pPr>
        <w:pStyle w:val="3"/>
        <w:spacing w:before="38" w:line="220" w:lineRule="auto"/>
        <w:ind w:left="275"/>
        <w:rPr>
          <w:sz w:val="24"/>
          <w:szCs w:val="24"/>
        </w:rPr>
      </w:pPr>
      <w:r>
        <w:rPr>
          <w:spacing w:val="2"/>
          <w:sz w:val="24"/>
          <w:szCs w:val="24"/>
        </w:rPr>
        <w:t>（二）对采购过程提出质疑的，为各采购程序环节结束之日；</w:t>
      </w:r>
    </w:p>
    <w:p w14:paraId="303B7A38">
      <w:pPr>
        <w:pStyle w:val="3"/>
        <w:spacing w:before="152" w:line="339" w:lineRule="auto"/>
        <w:ind w:left="30" w:right="61" w:firstLine="244"/>
        <w:rPr>
          <w:sz w:val="24"/>
          <w:szCs w:val="24"/>
        </w:rPr>
      </w:pPr>
      <w:r>
        <w:rPr>
          <w:spacing w:val="2"/>
          <w:sz w:val="24"/>
          <w:szCs w:val="24"/>
        </w:rPr>
        <w:t>（三）对中标或者成交结果提出质疑的，为中标或者成交结果公告期限届满</w:t>
      </w:r>
      <w:r>
        <w:rPr>
          <w:spacing w:val="-6"/>
          <w:sz w:val="24"/>
          <w:szCs w:val="24"/>
        </w:rPr>
        <w:t>之日。</w:t>
      </w:r>
    </w:p>
    <w:p w14:paraId="7FBA4868">
      <w:pPr>
        <w:pStyle w:val="3"/>
        <w:spacing w:before="2" w:line="338" w:lineRule="auto"/>
        <w:ind w:left="31" w:right="58" w:firstLine="230"/>
        <w:rPr>
          <w:sz w:val="24"/>
          <w:szCs w:val="24"/>
        </w:rPr>
      </w:pPr>
      <w:r>
        <w:rPr>
          <w:sz w:val="24"/>
          <w:szCs w:val="24"/>
        </w:rPr>
        <w:t>49.2</w:t>
      </w:r>
      <w:r>
        <w:rPr>
          <w:spacing w:val="-28"/>
          <w:sz w:val="24"/>
          <w:szCs w:val="24"/>
        </w:rPr>
        <w:t xml:space="preserve"> </w:t>
      </w:r>
      <w:r>
        <w:rPr>
          <w:sz w:val="24"/>
          <w:szCs w:val="24"/>
        </w:rPr>
        <w:t>供应商提出质疑应当提交质疑函和必要的证明材料。质疑函应当包括下</w:t>
      </w:r>
      <w:r>
        <w:rPr>
          <w:spacing w:val="2"/>
          <w:sz w:val="24"/>
          <w:szCs w:val="24"/>
        </w:rPr>
        <w:t>列内容：供应商的姓名或者名称、地址、邮编、联系人及联系电话；质疑项目的名称、编号；具体、明确的质疑事项和与质疑事项相关的请求；事实依据；必要的法律依据；提出质疑的日期。（具体格式详见附件）</w:t>
      </w:r>
    </w:p>
    <w:p w14:paraId="2BF7F47E">
      <w:pPr>
        <w:pStyle w:val="3"/>
        <w:spacing w:before="2" w:line="337" w:lineRule="auto"/>
        <w:ind w:left="58" w:right="61" w:firstLine="212"/>
        <w:rPr>
          <w:sz w:val="24"/>
          <w:szCs w:val="24"/>
        </w:rPr>
      </w:pPr>
      <w:r>
        <w:rPr>
          <w:spacing w:val="2"/>
          <w:sz w:val="24"/>
          <w:szCs w:val="24"/>
        </w:rPr>
        <w:t>供应商为自然人的，应当由本人签章；供应商为法人或者其他组织的，应当</w:t>
      </w:r>
      <w:r>
        <w:rPr>
          <w:spacing w:val="1"/>
          <w:sz w:val="24"/>
          <w:szCs w:val="24"/>
        </w:rPr>
        <w:t>由法定代表人、主要负责人，或者其授权代表签章或者盖章，并加盖公章。</w:t>
      </w:r>
    </w:p>
    <w:p w14:paraId="413ACDD1">
      <w:pPr>
        <w:pStyle w:val="3"/>
        <w:spacing w:before="3" w:line="338" w:lineRule="auto"/>
        <w:ind w:left="26" w:right="58" w:firstLine="234"/>
        <w:rPr>
          <w:sz w:val="24"/>
          <w:szCs w:val="24"/>
        </w:rPr>
      </w:pPr>
      <w:r>
        <w:rPr>
          <w:sz w:val="24"/>
          <w:szCs w:val="24"/>
        </w:rPr>
        <w:t>49.3</w:t>
      </w:r>
      <w:r>
        <w:rPr>
          <w:spacing w:val="-31"/>
          <w:sz w:val="24"/>
          <w:szCs w:val="24"/>
        </w:rPr>
        <w:t xml:space="preserve"> </w:t>
      </w:r>
      <w:r>
        <w:rPr>
          <w:sz w:val="24"/>
          <w:szCs w:val="24"/>
        </w:rPr>
        <w:t>供应商质疑、投诉应当有明确的请求和必要的证明材料。供应商投诉的</w:t>
      </w:r>
      <w:r>
        <w:rPr>
          <w:spacing w:val="2"/>
          <w:sz w:val="24"/>
          <w:szCs w:val="24"/>
        </w:rPr>
        <w:t>事项不得超出已质疑事项的范围。采购人及采购代理机构按《政府采购质疑和</w:t>
      </w:r>
      <w:r>
        <w:rPr>
          <w:spacing w:val="1"/>
          <w:sz w:val="24"/>
          <w:szCs w:val="24"/>
        </w:rPr>
        <w:t>投诉办法》进行处理供应商质疑事项。</w:t>
      </w:r>
    </w:p>
    <w:p w14:paraId="4DE65C9F">
      <w:pPr>
        <w:pStyle w:val="3"/>
        <w:spacing w:before="2" w:line="338" w:lineRule="auto"/>
        <w:ind w:left="29" w:right="41" w:firstLine="232"/>
        <w:rPr>
          <w:sz w:val="24"/>
          <w:szCs w:val="24"/>
        </w:rPr>
      </w:pPr>
      <w:r>
        <w:rPr>
          <w:spacing w:val="1"/>
          <w:sz w:val="24"/>
          <w:szCs w:val="24"/>
        </w:rPr>
        <w:t>49.4</w:t>
      </w:r>
      <w:r>
        <w:rPr>
          <w:spacing w:val="-34"/>
          <w:sz w:val="24"/>
          <w:szCs w:val="24"/>
        </w:rPr>
        <w:t xml:space="preserve"> </w:t>
      </w:r>
      <w:r>
        <w:rPr>
          <w:spacing w:val="1"/>
          <w:sz w:val="24"/>
          <w:szCs w:val="24"/>
        </w:rPr>
        <w:t>质疑供应商对采购人、采购代理机构的质</w:t>
      </w:r>
      <w:r>
        <w:rPr>
          <w:sz w:val="24"/>
          <w:szCs w:val="24"/>
        </w:rPr>
        <w:t>疑答复不满意，或者采购人、</w:t>
      </w:r>
      <w:r>
        <w:rPr>
          <w:spacing w:val="-2"/>
          <w:sz w:val="24"/>
          <w:szCs w:val="24"/>
        </w:rPr>
        <w:t>采购代理机构未在规定期限内作出答复的，</w:t>
      </w:r>
      <w:r>
        <w:rPr>
          <w:spacing w:val="-3"/>
          <w:sz w:val="24"/>
          <w:szCs w:val="24"/>
        </w:rPr>
        <w:t>供应商可以在答复期满后</w:t>
      </w:r>
      <w:r>
        <w:rPr>
          <w:spacing w:val="-29"/>
          <w:sz w:val="24"/>
          <w:szCs w:val="24"/>
        </w:rPr>
        <w:t xml:space="preserve"> </w:t>
      </w:r>
      <w:r>
        <w:rPr>
          <w:spacing w:val="-3"/>
          <w:sz w:val="24"/>
          <w:szCs w:val="24"/>
        </w:rPr>
        <w:t>15</w:t>
      </w:r>
      <w:r>
        <w:rPr>
          <w:spacing w:val="-41"/>
          <w:sz w:val="24"/>
          <w:szCs w:val="24"/>
        </w:rPr>
        <w:t xml:space="preserve"> </w:t>
      </w:r>
      <w:r>
        <w:rPr>
          <w:spacing w:val="-3"/>
          <w:sz w:val="24"/>
          <w:szCs w:val="24"/>
        </w:rPr>
        <w:t>个工作日内</w:t>
      </w:r>
      <w:r>
        <w:rPr>
          <w:spacing w:val="-59"/>
          <w:sz w:val="24"/>
          <w:szCs w:val="24"/>
        </w:rPr>
        <w:t xml:space="preserve"> </w:t>
      </w:r>
      <w:r>
        <w:rPr>
          <w:spacing w:val="-3"/>
          <w:sz w:val="24"/>
          <w:szCs w:val="24"/>
        </w:rPr>
        <w:t>向同级财政部门提起投诉。</w:t>
      </w:r>
    </w:p>
    <w:p w14:paraId="54C6C3B9">
      <w:pPr>
        <w:pStyle w:val="3"/>
        <w:spacing w:before="1" w:line="338" w:lineRule="auto"/>
        <w:ind w:left="33" w:right="58" w:firstLine="228"/>
        <w:rPr>
          <w:sz w:val="24"/>
          <w:szCs w:val="24"/>
        </w:rPr>
      </w:pPr>
      <w:r>
        <w:rPr>
          <w:sz w:val="24"/>
          <w:szCs w:val="24"/>
        </w:rPr>
        <w:t>49.5</w:t>
      </w:r>
      <w:r>
        <w:rPr>
          <w:spacing w:val="-28"/>
          <w:sz w:val="24"/>
          <w:szCs w:val="24"/>
        </w:rPr>
        <w:t xml:space="preserve"> </w:t>
      </w:r>
      <w:r>
        <w:rPr>
          <w:sz w:val="24"/>
          <w:szCs w:val="24"/>
        </w:rPr>
        <w:t>供应商有下列情形之一的，采购代理机构将报告克州财政局，将其列入</w:t>
      </w:r>
      <w:r>
        <w:rPr>
          <w:spacing w:val="-1"/>
          <w:sz w:val="24"/>
          <w:szCs w:val="24"/>
        </w:rPr>
        <w:t>不良行为记录名单：</w:t>
      </w:r>
    </w:p>
    <w:p w14:paraId="3CB36474">
      <w:pPr>
        <w:pStyle w:val="3"/>
        <w:spacing w:line="222" w:lineRule="auto"/>
        <w:ind w:left="275"/>
        <w:rPr>
          <w:sz w:val="24"/>
          <w:szCs w:val="24"/>
        </w:rPr>
      </w:pPr>
      <w:r>
        <w:rPr>
          <w:spacing w:val="1"/>
          <w:sz w:val="24"/>
          <w:szCs w:val="24"/>
        </w:rPr>
        <w:t>（一）一年内三次以上质疑均查无实据的；</w:t>
      </w:r>
    </w:p>
    <w:p w14:paraId="10A52474">
      <w:pPr>
        <w:pStyle w:val="3"/>
        <w:spacing w:before="153" w:line="220" w:lineRule="auto"/>
        <w:ind w:left="275"/>
        <w:rPr>
          <w:sz w:val="24"/>
          <w:szCs w:val="24"/>
        </w:rPr>
      </w:pPr>
      <w:r>
        <w:rPr>
          <w:spacing w:val="1"/>
          <w:sz w:val="24"/>
          <w:szCs w:val="24"/>
        </w:rPr>
        <w:t>（二）捏造事实或者提供虚假质疑材料的。</w:t>
      </w:r>
    </w:p>
    <w:p w14:paraId="12C2511D">
      <w:pPr>
        <w:pStyle w:val="3"/>
        <w:spacing w:before="152" w:line="338" w:lineRule="auto"/>
        <w:ind w:left="30" w:right="61" w:firstLine="244"/>
        <w:rPr>
          <w:sz w:val="24"/>
          <w:szCs w:val="24"/>
        </w:rPr>
      </w:pPr>
      <w:r>
        <w:rPr>
          <w:spacing w:val="2"/>
          <w:sz w:val="24"/>
          <w:szCs w:val="24"/>
        </w:rPr>
        <w:t>（三）以非法手段取得证明材料。证据来源的合法性存在明显疑问，质疑人无法证明其取得方式合法的，视为以非法手段取得证明材料。</w:t>
      </w:r>
    </w:p>
    <w:p w14:paraId="762FE85C">
      <w:pPr>
        <w:spacing w:line="338" w:lineRule="auto"/>
        <w:rPr>
          <w:sz w:val="24"/>
          <w:szCs w:val="24"/>
        </w:rPr>
        <w:sectPr>
          <w:footerReference r:id="rId17" w:type="default"/>
          <w:pgSz w:w="11905" w:h="16839"/>
          <w:pgMar w:top="1403" w:right="1785" w:bottom="1564" w:left="1785" w:header="0" w:footer="1402" w:gutter="0"/>
          <w:cols w:space="720" w:num="1"/>
        </w:sectPr>
      </w:pPr>
    </w:p>
    <w:p w14:paraId="0CAB2AB4">
      <w:pPr>
        <w:pStyle w:val="3"/>
        <w:spacing w:before="51" w:line="222" w:lineRule="auto"/>
        <w:ind w:left="278"/>
        <w:rPr>
          <w:sz w:val="24"/>
          <w:szCs w:val="24"/>
        </w:rPr>
      </w:pPr>
      <w:r>
        <w:rPr>
          <w:b/>
          <w:bCs/>
          <w:spacing w:val="-10"/>
          <w:sz w:val="24"/>
          <w:szCs w:val="24"/>
        </w:rPr>
        <w:t>附件：</w:t>
      </w:r>
    </w:p>
    <w:p w14:paraId="57E31893">
      <w:pPr>
        <w:pStyle w:val="3"/>
        <w:spacing w:before="161" w:line="228" w:lineRule="auto"/>
        <w:ind w:left="1570"/>
      </w:pPr>
      <w:r>
        <w:rPr>
          <w:b/>
          <w:bCs/>
          <w:spacing w:val="5"/>
        </w:rPr>
        <w:t>政府采购投诉书（范本）</w:t>
      </w:r>
      <w:r>
        <w:rPr>
          <w:spacing w:val="-81"/>
        </w:rPr>
        <w:t xml:space="preserve"> </w:t>
      </w:r>
      <w:r>
        <w:rPr>
          <w:b/>
          <w:bCs/>
          <w:spacing w:val="5"/>
        </w:rPr>
        <w:t>、质疑函范本</w:t>
      </w:r>
    </w:p>
    <w:p w14:paraId="3450B5CE">
      <w:pPr>
        <w:pStyle w:val="3"/>
        <w:spacing w:before="161" w:line="223" w:lineRule="auto"/>
        <w:ind w:left="2741"/>
        <w:rPr>
          <w:sz w:val="28"/>
          <w:szCs w:val="28"/>
        </w:rPr>
      </w:pPr>
      <w:r>
        <w:rPr>
          <w:b/>
          <w:bCs/>
          <w:spacing w:val="-2"/>
          <w:sz w:val="28"/>
          <w:szCs w:val="28"/>
        </w:rPr>
        <w:t>政府采购投诉书（范本）</w:t>
      </w:r>
    </w:p>
    <w:p w14:paraId="5F4ECD7B">
      <w:pPr>
        <w:spacing w:line="401" w:lineRule="auto"/>
        <w:rPr>
          <w:rFonts w:ascii="Arial"/>
          <w:sz w:val="21"/>
        </w:rPr>
      </w:pPr>
    </w:p>
    <w:p w14:paraId="1681E937">
      <w:pPr>
        <w:pStyle w:val="3"/>
        <w:spacing w:before="78" w:line="222" w:lineRule="auto"/>
        <w:ind w:left="514"/>
        <w:rPr>
          <w:sz w:val="24"/>
          <w:szCs w:val="24"/>
        </w:rPr>
      </w:pPr>
      <w:r>
        <w:rPr>
          <w:sz w:val="24"/>
          <w:szCs w:val="24"/>
        </w:rPr>
        <w:t>投诉人：</w:t>
      </w:r>
      <w:r>
        <w:rPr>
          <w:sz w:val="24"/>
          <w:szCs w:val="24"/>
          <w:u w:val="single" w:color="auto"/>
        </w:rPr>
        <w:t xml:space="preserve">              </w:t>
      </w:r>
      <w:r>
        <w:rPr>
          <w:spacing w:val="4"/>
          <w:sz w:val="24"/>
          <w:szCs w:val="24"/>
        </w:rPr>
        <w:t xml:space="preserve">           </w:t>
      </w:r>
      <w:r>
        <w:rPr>
          <w:sz w:val="24"/>
          <w:szCs w:val="24"/>
        </w:rPr>
        <w:t>法定代表人：</w:t>
      </w:r>
      <w:r>
        <w:rPr>
          <w:sz w:val="24"/>
          <w:szCs w:val="24"/>
          <w:u w:val="single" w:color="auto"/>
        </w:rPr>
        <w:t xml:space="preserve">          </w:t>
      </w:r>
    </w:p>
    <w:p w14:paraId="153C6BAB">
      <w:pPr>
        <w:pStyle w:val="3"/>
        <w:spacing w:before="109" w:line="223" w:lineRule="auto"/>
        <w:ind w:left="515"/>
        <w:rPr>
          <w:sz w:val="24"/>
          <w:szCs w:val="24"/>
        </w:rPr>
      </w:pPr>
      <w:r>
        <w:rPr>
          <w:spacing w:val="-7"/>
          <w:sz w:val="24"/>
          <w:szCs w:val="24"/>
        </w:rPr>
        <w:t>地址：</w:t>
      </w:r>
      <w:r>
        <w:rPr>
          <w:spacing w:val="1"/>
          <w:sz w:val="24"/>
          <w:szCs w:val="24"/>
          <w:u w:val="single" w:color="auto"/>
        </w:rPr>
        <w:t xml:space="preserve">                </w:t>
      </w:r>
      <w:r>
        <w:rPr>
          <w:spacing w:val="6"/>
          <w:sz w:val="24"/>
          <w:szCs w:val="24"/>
        </w:rPr>
        <w:t xml:space="preserve">           </w:t>
      </w:r>
      <w:r>
        <w:rPr>
          <w:spacing w:val="-7"/>
          <w:sz w:val="24"/>
          <w:szCs w:val="24"/>
        </w:rPr>
        <w:t>电话：</w:t>
      </w:r>
      <w:r>
        <w:rPr>
          <w:sz w:val="24"/>
          <w:szCs w:val="24"/>
          <w:u w:val="single" w:color="auto"/>
        </w:rPr>
        <w:t xml:space="preserve">                </w:t>
      </w:r>
    </w:p>
    <w:p w14:paraId="3CAB34D4">
      <w:pPr>
        <w:pStyle w:val="3"/>
        <w:spacing w:before="110" w:line="223" w:lineRule="auto"/>
        <w:ind w:left="524"/>
        <w:rPr>
          <w:sz w:val="24"/>
          <w:szCs w:val="24"/>
        </w:rPr>
      </w:pPr>
      <w:r>
        <w:rPr>
          <w:sz w:val="24"/>
          <w:szCs w:val="24"/>
        </w:rPr>
        <w:t>委托代理人姓名：</w:t>
      </w:r>
      <w:r>
        <w:rPr>
          <w:sz w:val="24"/>
          <w:szCs w:val="24"/>
          <w:u w:val="single" w:color="auto"/>
        </w:rPr>
        <w:t xml:space="preserve">      </w:t>
      </w:r>
      <w:r>
        <w:rPr>
          <w:spacing w:val="2"/>
          <w:sz w:val="24"/>
          <w:szCs w:val="24"/>
        </w:rPr>
        <w:t xml:space="preserve">           </w:t>
      </w:r>
      <w:r>
        <w:rPr>
          <w:sz w:val="24"/>
          <w:szCs w:val="24"/>
        </w:rPr>
        <w:t>职务：</w:t>
      </w:r>
      <w:r>
        <w:rPr>
          <w:sz w:val="24"/>
          <w:szCs w:val="24"/>
          <w:u w:val="single" w:color="auto"/>
        </w:rPr>
        <w:t xml:space="preserve">                </w:t>
      </w:r>
    </w:p>
    <w:p w14:paraId="43B49D76">
      <w:pPr>
        <w:pStyle w:val="3"/>
        <w:spacing w:before="111" w:line="222" w:lineRule="auto"/>
        <w:ind w:left="514"/>
        <w:rPr>
          <w:sz w:val="24"/>
          <w:szCs w:val="24"/>
        </w:rPr>
      </w:pPr>
      <w:r>
        <w:rPr>
          <w:spacing w:val="1"/>
          <w:sz w:val="24"/>
          <w:szCs w:val="24"/>
        </w:rPr>
        <w:t>住址：</w:t>
      </w:r>
      <w:r>
        <w:rPr>
          <w:spacing w:val="1"/>
          <w:sz w:val="24"/>
          <w:szCs w:val="24"/>
          <w:u w:val="single" w:color="auto"/>
        </w:rPr>
        <w:t xml:space="preserve">                </w:t>
      </w:r>
      <w:r>
        <w:rPr>
          <w:spacing w:val="2"/>
          <w:sz w:val="24"/>
          <w:szCs w:val="24"/>
        </w:rPr>
        <w:t xml:space="preserve">           </w:t>
      </w:r>
      <w:r>
        <w:rPr>
          <w:sz w:val="24"/>
          <w:szCs w:val="24"/>
        </w:rPr>
        <w:t>联系电话：</w:t>
      </w:r>
      <w:r>
        <w:rPr>
          <w:sz w:val="24"/>
          <w:szCs w:val="24"/>
          <w:u w:val="single" w:color="auto"/>
        </w:rPr>
        <w:t xml:space="preserve">            </w:t>
      </w:r>
    </w:p>
    <w:p w14:paraId="45B6C3BC">
      <w:pPr>
        <w:pStyle w:val="3"/>
        <w:spacing w:before="110" w:line="222" w:lineRule="auto"/>
        <w:ind w:left="514"/>
        <w:rPr>
          <w:sz w:val="24"/>
          <w:szCs w:val="24"/>
        </w:rPr>
      </w:pPr>
      <w:r>
        <w:rPr>
          <w:sz w:val="24"/>
          <w:szCs w:val="24"/>
        </w:rPr>
        <w:t>被投诉人：</w:t>
      </w:r>
      <w:r>
        <w:rPr>
          <w:sz w:val="24"/>
          <w:szCs w:val="24"/>
          <w:u w:val="single" w:color="auto"/>
        </w:rPr>
        <w:t xml:space="preserve">           </w:t>
      </w:r>
      <w:r>
        <w:rPr>
          <w:spacing w:val="4"/>
          <w:sz w:val="24"/>
          <w:szCs w:val="24"/>
        </w:rPr>
        <w:t xml:space="preserve">            </w:t>
      </w:r>
      <w:r>
        <w:rPr>
          <w:sz w:val="24"/>
          <w:szCs w:val="24"/>
        </w:rPr>
        <w:t>法定代表人：</w:t>
      </w:r>
      <w:r>
        <w:rPr>
          <w:sz w:val="24"/>
          <w:szCs w:val="24"/>
          <w:u w:val="single" w:color="auto"/>
        </w:rPr>
        <w:t xml:space="preserve">          </w:t>
      </w:r>
    </w:p>
    <w:p w14:paraId="717C6A77">
      <w:pPr>
        <w:pStyle w:val="3"/>
        <w:spacing w:before="112" w:line="223" w:lineRule="auto"/>
        <w:ind w:left="515"/>
        <w:rPr>
          <w:sz w:val="24"/>
          <w:szCs w:val="24"/>
        </w:rPr>
      </w:pPr>
      <w:r>
        <w:rPr>
          <w:spacing w:val="-5"/>
          <w:sz w:val="24"/>
          <w:szCs w:val="24"/>
        </w:rPr>
        <w:t>地址：</w:t>
      </w:r>
      <w:r>
        <w:rPr>
          <w:spacing w:val="2"/>
          <w:sz w:val="24"/>
          <w:szCs w:val="24"/>
          <w:u w:val="single" w:color="auto"/>
        </w:rPr>
        <w:t xml:space="preserve">               </w:t>
      </w:r>
      <w:r>
        <w:rPr>
          <w:spacing w:val="-5"/>
          <w:sz w:val="24"/>
          <w:szCs w:val="24"/>
        </w:rPr>
        <w:t xml:space="preserve">             电话：</w:t>
      </w:r>
      <w:r>
        <w:rPr>
          <w:sz w:val="24"/>
          <w:szCs w:val="24"/>
          <w:u w:val="single" w:color="auto"/>
        </w:rPr>
        <w:t xml:space="preserve">               </w:t>
      </w:r>
    </w:p>
    <w:p w14:paraId="3AB70039">
      <w:pPr>
        <w:spacing w:line="427" w:lineRule="auto"/>
        <w:rPr>
          <w:rFonts w:ascii="Arial"/>
          <w:sz w:val="21"/>
        </w:rPr>
      </w:pPr>
    </w:p>
    <w:p w14:paraId="137C5BD9">
      <w:pPr>
        <w:pStyle w:val="3"/>
        <w:tabs>
          <w:tab w:val="left" w:pos="146"/>
        </w:tabs>
        <w:spacing w:before="79" w:line="308" w:lineRule="auto"/>
        <w:ind w:left="11" w:firstLine="512"/>
        <w:jc w:val="both"/>
        <w:rPr>
          <w:sz w:val="24"/>
          <w:szCs w:val="24"/>
        </w:rPr>
      </w:pPr>
      <w:r>
        <w:rPr>
          <w:spacing w:val="-5"/>
          <w:sz w:val="24"/>
          <w:szCs w:val="24"/>
        </w:rPr>
        <w:t>我公司参加了</w:t>
      </w:r>
      <w:r>
        <w:rPr>
          <w:spacing w:val="-113"/>
          <w:sz w:val="24"/>
          <w:szCs w:val="24"/>
        </w:rPr>
        <w:t xml:space="preserve"> </w:t>
      </w:r>
      <w:r>
        <w:rPr>
          <w:spacing w:val="1"/>
          <w:sz w:val="24"/>
          <w:szCs w:val="24"/>
          <w:u w:val="single" w:color="auto"/>
        </w:rPr>
        <w:t xml:space="preserve">     </w:t>
      </w:r>
      <w:r>
        <w:rPr>
          <w:spacing w:val="-97"/>
          <w:sz w:val="24"/>
          <w:szCs w:val="24"/>
        </w:rPr>
        <w:t xml:space="preserve"> </w:t>
      </w:r>
      <w:r>
        <w:rPr>
          <w:spacing w:val="-5"/>
          <w:sz w:val="24"/>
          <w:szCs w:val="24"/>
        </w:rPr>
        <w:t xml:space="preserve">年 </w:t>
      </w:r>
      <w:r>
        <w:rPr>
          <w:spacing w:val="-5"/>
          <w:sz w:val="24"/>
          <w:szCs w:val="24"/>
          <w:u w:val="single" w:color="auto"/>
        </w:rPr>
        <w:t xml:space="preserve">   </w:t>
      </w:r>
      <w:r>
        <w:rPr>
          <w:spacing w:val="-92"/>
          <w:sz w:val="24"/>
          <w:szCs w:val="24"/>
        </w:rPr>
        <w:t xml:space="preserve"> </w:t>
      </w:r>
      <w:r>
        <w:rPr>
          <w:spacing w:val="-5"/>
          <w:sz w:val="24"/>
          <w:szCs w:val="24"/>
        </w:rPr>
        <w:t>月</w:t>
      </w:r>
      <w:r>
        <w:rPr>
          <w:spacing w:val="-118"/>
          <w:sz w:val="24"/>
          <w:szCs w:val="24"/>
        </w:rPr>
        <w:t xml:space="preserve"> </w:t>
      </w:r>
      <w:r>
        <w:rPr>
          <w:spacing w:val="1"/>
          <w:sz w:val="24"/>
          <w:szCs w:val="24"/>
          <w:u w:val="single" w:color="auto"/>
        </w:rPr>
        <w:t xml:space="preserve">    </w:t>
      </w:r>
      <w:r>
        <w:rPr>
          <w:spacing w:val="-52"/>
          <w:sz w:val="24"/>
          <w:szCs w:val="24"/>
        </w:rPr>
        <w:t xml:space="preserve"> </w:t>
      </w:r>
      <w:r>
        <w:rPr>
          <w:spacing w:val="-5"/>
          <w:sz w:val="24"/>
          <w:szCs w:val="24"/>
        </w:rPr>
        <w:t>日被投诉人组织的</w:t>
      </w:r>
      <w:r>
        <w:rPr>
          <w:spacing w:val="-5"/>
          <w:sz w:val="24"/>
          <w:szCs w:val="24"/>
          <w:u w:val="single" w:color="auto"/>
        </w:rPr>
        <w:t>（采购人</w:t>
      </w:r>
      <w:r>
        <w:rPr>
          <w:spacing w:val="-60"/>
          <w:w w:val="87"/>
          <w:sz w:val="24"/>
          <w:szCs w:val="24"/>
          <w:u w:val="single" w:color="auto"/>
        </w:rPr>
        <w:t>）（</w:t>
      </w:r>
      <w:r>
        <w:rPr>
          <w:spacing w:val="-5"/>
          <w:sz w:val="24"/>
          <w:szCs w:val="24"/>
          <w:u w:val="single" w:color="auto"/>
        </w:rPr>
        <w:t>项目名称）</w:t>
      </w:r>
      <w:r>
        <w:rPr>
          <w:sz w:val="24"/>
          <w:szCs w:val="24"/>
          <w:u w:val="single" w:color="auto"/>
        </w:rPr>
        <w:tab/>
      </w:r>
      <w:r>
        <w:rPr>
          <w:spacing w:val="-8"/>
          <w:sz w:val="24"/>
          <w:szCs w:val="24"/>
          <w:u w:val="single" w:color="auto"/>
        </w:rPr>
        <w:t>（项目编号）</w:t>
      </w:r>
      <w:r>
        <w:rPr>
          <w:spacing w:val="-8"/>
          <w:sz w:val="24"/>
          <w:szCs w:val="24"/>
        </w:rPr>
        <w:t>的采购活动，我公司认为该项目的</w:t>
      </w:r>
      <w:r>
        <w:rPr>
          <w:spacing w:val="-8"/>
          <w:sz w:val="24"/>
          <w:szCs w:val="24"/>
          <w:u w:val="single" w:color="auto"/>
        </w:rPr>
        <w:t>（采购文件/采购过程/中标（中标）结果）</w:t>
      </w:r>
      <w:r>
        <w:rPr>
          <w:spacing w:val="-8"/>
          <w:sz w:val="24"/>
          <w:szCs w:val="24"/>
        </w:rPr>
        <w:t>损害了我公司权益，对此，我公司于</w:t>
      </w:r>
      <w:r>
        <w:rPr>
          <w:spacing w:val="-106"/>
          <w:sz w:val="24"/>
          <w:szCs w:val="24"/>
        </w:rPr>
        <w:t xml:space="preserve"> </w:t>
      </w:r>
      <w:r>
        <w:rPr>
          <w:spacing w:val="1"/>
          <w:sz w:val="24"/>
          <w:szCs w:val="24"/>
          <w:u w:val="single" w:color="auto"/>
        </w:rPr>
        <w:t xml:space="preserve">     </w:t>
      </w:r>
      <w:r>
        <w:rPr>
          <w:spacing w:val="-97"/>
          <w:sz w:val="24"/>
          <w:szCs w:val="24"/>
        </w:rPr>
        <w:t xml:space="preserve"> </w:t>
      </w:r>
      <w:r>
        <w:rPr>
          <w:spacing w:val="-8"/>
          <w:sz w:val="24"/>
          <w:szCs w:val="24"/>
        </w:rPr>
        <w:t>年</w:t>
      </w:r>
      <w:r>
        <w:rPr>
          <w:spacing w:val="-118"/>
          <w:sz w:val="24"/>
          <w:szCs w:val="24"/>
        </w:rPr>
        <w:t xml:space="preserve"> </w:t>
      </w:r>
      <w:r>
        <w:rPr>
          <w:spacing w:val="1"/>
          <w:sz w:val="24"/>
          <w:szCs w:val="24"/>
          <w:u w:val="single" w:color="auto"/>
        </w:rPr>
        <w:t xml:space="preserve">    </w:t>
      </w:r>
      <w:r>
        <w:rPr>
          <w:spacing w:val="-89"/>
          <w:sz w:val="24"/>
          <w:szCs w:val="24"/>
        </w:rPr>
        <w:t xml:space="preserve"> </w:t>
      </w:r>
      <w:r>
        <w:rPr>
          <w:spacing w:val="-8"/>
          <w:sz w:val="24"/>
          <w:szCs w:val="24"/>
        </w:rPr>
        <w:t>月</w:t>
      </w:r>
      <w:r>
        <w:rPr>
          <w:spacing w:val="-119"/>
          <w:sz w:val="24"/>
          <w:szCs w:val="24"/>
        </w:rPr>
        <w:t xml:space="preserve"> </w:t>
      </w:r>
      <w:r>
        <w:rPr>
          <w:spacing w:val="1"/>
          <w:sz w:val="24"/>
          <w:szCs w:val="24"/>
          <w:u w:val="single" w:color="auto"/>
        </w:rPr>
        <w:t xml:space="preserve">    </w:t>
      </w:r>
      <w:r>
        <w:rPr>
          <w:spacing w:val="-49"/>
          <w:sz w:val="24"/>
          <w:szCs w:val="24"/>
        </w:rPr>
        <w:t xml:space="preserve"> </w:t>
      </w:r>
      <w:r>
        <w:rPr>
          <w:spacing w:val="-8"/>
          <w:sz w:val="24"/>
          <w:szCs w:val="24"/>
        </w:rPr>
        <w:t>日</w:t>
      </w:r>
      <w:r>
        <w:rPr>
          <w:spacing w:val="-71"/>
          <w:sz w:val="24"/>
          <w:szCs w:val="24"/>
        </w:rPr>
        <w:t xml:space="preserve"> </w:t>
      </w:r>
      <w:r>
        <w:rPr>
          <w:spacing w:val="-8"/>
          <w:sz w:val="24"/>
          <w:szCs w:val="24"/>
        </w:rPr>
        <w:t>向</w:t>
      </w:r>
      <w:r>
        <w:rPr>
          <w:spacing w:val="-8"/>
          <w:sz w:val="24"/>
          <w:szCs w:val="24"/>
          <w:u w:val="single" w:color="auto"/>
        </w:rPr>
        <w:t>（采购</w:t>
      </w:r>
    </w:p>
    <w:p w14:paraId="4A6FD6B4">
      <w:pPr>
        <w:pStyle w:val="3"/>
        <w:spacing w:line="220" w:lineRule="auto"/>
        <w:jc w:val="right"/>
        <w:rPr>
          <w:sz w:val="24"/>
          <w:szCs w:val="24"/>
        </w:rPr>
      </w:pPr>
      <w:r>
        <w:rPr>
          <w:spacing w:val="-3"/>
          <w:sz w:val="24"/>
          <w:szCs w:val="24"/>
          <w:u w:val="single" w:color="auto"/>
        </w:rPr>
        <w:t>人或者政府采购代理机构）</w:t>
      </w:r>
      <w:r>
        <w:rPr>
          <w:spacing w:val="-3"/>
          <w:sz w:val="24"/>
          <w:szCs w:val="24"/>
        </w:rPr>
        <w:t>提出了质疑</w:t>
      </w:r>
      <w:r>
        <w:rPr>
          <w:spacing w:val="-50"/>
          <w:sz w:val="24"/>
          <w:szCs w:val="24"/>
        </w:rPr>
        <w:t>，</w:t>
      </w:r>
      <w:r>
        <w:rPr>
          <w:spacing w:val="-50"/>
          <w:sz w:val="24"/>
          <w:szCs w:val="24"/>
          <w:u w:val="single" w:color="auto"/>
        </w:rPr>
        <w:t>（</w:t>
      </w:r>
      <w:r>
        <w:rPr>
          <w:spacing w:val="-3"/>
          <w:sz w:val="24"/>
          <w:szCs w:val="24"/>
          <w:u w:val="single" w:color="auto"/>
        </w:rPr>
        <w:t>其于    年</w:t>
      </w:r>
      <w:r>
        <w:rPr>
          <w:spacing w:val="17"/>
          <w:sz w:val="24"/>
          <w:szCs w:val="24"/>
          <w:u w:val="single" w:color="auto"/>
        </w:rPr>
        <w:t xml:space="preserve">  </w:t>
      </w:r>
      <w:r>
        <w:rPr>
          <w:spacing w:val="-3"/>
          <w:sz w:val="24"/>
          <w:szCs w:val="24"/>
          <w:u w:val="single" w:color="auto"/>
        </w:rPr>
        <w:t>月</w:t>
      </w:r>
      <w:r>
        <w:rPr>
          <w:spacing w:val="36"/>
          <w:sz w:val="24"/>
          <w:szCs w:val="24"/>
          <w:u w:val="single" w:color="auto"/>
        </w:rPr>
        <w:t xml:space="preserve">  </w:t>
      </w:r>
      <w:r>
        <w:rPr>
          <w:spacing w:val="-3"/>
          <w:sz w:val="24"/>
          <w:szCs w:val="24"/>
          <w:u w:val="single" w:color="auto"/>
        </w:rPr>
        <w:t>日作出书面答复，</w:t>
      </w:r>
    </w:p>
    <w:p w14:paraId="4949A5A1">
      <w:pPr>
        <w:pStyle w:val="3"/>
        <w:spacing w:before="115" w:line="307" w:lineRule="auto"/>
        <w:ind w:left="25" w:right="101" w:firstLine="27"/>
        <w:rPr>
          <w:sz w:val="24"/>
          <w:szCs w:val="24"/>
        </w:rPr>
      </w:pPr>
      <w:r>
        <w:rPr>
          <w:spacing w:val="-2"/>
          <w:sz w:val="24"/>
          <w:szCs w:val="24"/>
          <w:u w:val="single" w:color="auto"/>
        </w:rPr>
        <w:t>因对其作出的答复不满意）/（被质疑人未在法定期内予以答复，按照政府采购</w:t>
      </w:r>
      <w:r>
        <w:rPr>
          <w:sz w:val="24"/>
          <w:szCs w:val="24"/>
          <w:u w:val="single" w:color="auto"/>
        </w:rPr>
        <w:t>有关规定</w:t>
      </w:r>
      <w:r>
        <w:rPr>
          <w:spacing w:val="14"/>
          <w:sz w:val="24"/>
          <w:szCs w:val="24"/>
          <w:u w:val="single" w:color="auto"/>
        </w:rPr>
        <w:t>）</w:t>
      </w:r>
      <w:r>
        <w:rPr>
          <w:spacing w:val="14"/>
          <w:sz w:val="24"/>
          <w:szCs w:val="24"/>
        </w:rPr>
        <w:t>，</w:t>
      </w:r>
      <w:r>
        <w:rPr>
          <w:sz w:val="24"/>
          <w:szCs w:val="24"/>
        </w:rPr>
        <w:t>现向贵机关提起投诉：</w:t>
      </w:r>
    </w:p>
    <w:p w14:paraId="6824D7C7">
      <w:pPr>
        <w:pStyle w:val="3"/>
        <w:spacing w:before="1" w:line="222" w:lineRule="auto"/>
        <w:ind w:left="525"/>
        <w:rPr>
          <w:sz w:val="24"/>
          <w:szCs w:val="24"/>
        </w:rPr>
      </w:pPr>
      <w:r>
        <w:rPr>
          <w:spacing w:val="3"/>
          <w:sz w:val="24"/>
          <w:szCs w:val="24"/>
        </w:rPr>
        <w:t>1.</w:t>
      </w:r>
      <w:r>
        <w:rPr>
          <w:spacing w:val="3"/>
          <w:sz w:val="24"/>
          <w:szCs w:val="24"/>
          <w:u w:val="single" w:color="auto"/>
        </w:rPr>
        <w:t>具体的投诉事项及事实依据；</w:t>
      </w:r>
    </w:p>
    <w:p w14:paraId="333D2F8A">
      <w:pPr>
        <w:pStyle w:val="3"/>
        <w:spacing w:before="111" w:line="221" w:lineRule="auto"/>
        <w:ind w:left="510"/>
        <w:rPr>
          <w:sz w:val="24"/>
          <w:szCs w:val="24"/>
        </w:rPr>
      </w:pPr>
      <w:r>
        <w:rPr>
          <w:spacing w:val="4"/>
          <w:sz w:val="24"/>
          <w:szCs w:val="24"/>
        </w:rPr>
        <w:t>2.</w:t>
      </w:r>
      <w:r>
        <w:rPr>
          <w:spacing w:val="4"/>
          <w:sz w:val="24"/>
          <w:szCs w:val="24"/>
          <w:u w:val="single" w:color="auto"/>
        </w:rPr>
        <w:t>质疑和质疑答复情况简要描述；</w:t>
      </w:r>
    </w:p>
    <w:p w14:paraId="32EAFAE5">
      <w:pPr>
        <w:pStyle w:val="3"/>
        <w:spacing w:before="114" w:line="220" w:lineRule="auto"/>
        <w:ind w:left="512"/>
        <w:rPr>
          <w:sz w:val="24"/>
          <w:szCs w:val="24"/>
        </w:rPr>
      </w:pPr>
      <w:r>
        <w:rPr>
          <w:spacing w:val="4"/>
          <w:sz w:val="24"/>
          <w:szCs w:val="24"/>
        </w:rPr>
        <w:t>3.</w:t>
      </w:r>
      <w:r>
        <w:rPr>
          <w:spacing w:val="4"/>
          <w:sz w:val="24"/>
          <w:szCs w:val="24"/>
          <w:u w:val="single" w:color="auto"/>
        </w:rPr>
        <w:t>投诉请求。</w:t>
      </w:r>
    </w:p>
    <w:p w14:paraId="79665219">
      <w:pPr>
        <w:pStyle w:val="3"/>
        <w:spacing w:before="113" w:line="222" w:lineRule="auto"/>
        <w:ind w:left="278"/>
        <w:rPr>
          <w:sz w:val="24"/>
          <w:szCs w:val="24"/>
        </w:rPr>
      </w:pPr>
      <w:r>
        <w:rPr>
          <w:spacing w:val="-8"/>
          <w:sz w:val="24"/>
          <w:szCs w:val="24"/>
        </w:rPr>
        <w:t>附件：</w:t>
      </w:r>
    </w:p>
    <w:p w14:paraId="23EB7131">
      <w:pPr>
        <w:pStyle w:val="3"/>
        <w:spacing w:before="112" w:line="222" w:lineRule="auto"/>
        <w:ind w:left="278"/>
        <w:rPr>
          <w:sz w:val="24"/>
          <w:szCs w:val="24"/>
        </w:rPr>
      </w:pPr>
      <w:r>
        <w:rPr>
          <w:sz w:val="24"/>
          <w:szCs w:val="24"/>
        </w:rPr>
        <w:t>1.质疑书和质疑答复书；</w:t>
      </w:r>
    </w:p>
    <w:p w14:paraId="1B9B5E4D">
      <w:pPr>
        <w:pStyle w:val="3"/>
        <w:spacing w:before="112" w:line="220" w:lineRule="auto"/>
        <w:ind w:left="263"/>
        <w:rPr>
          <w:sz w:val="24"/>
          <w:szCs w:val="24"/>
        </w:rPr>
      </w:pPr>
      <w:r>
        <w:rPr>
          <w:spacing w:val="2"/>
          <w:sz w:val="24"/>
          <w:szCs w:val="24"/>
        </w:rPr>
        <w:t>2.证据材料（需注明证据来源</w:t>
      </w:r>
      <w:r>
        <w:rPr>
          <w:spacing w:val="12"/>
          <w:sz w:val="24"/>
          <w:szCs w:val="24"/>
        </w:rPr>
        <w:t>），</w:t>
      </w:r>
      <w:r>
        <w:rPr>
          <w:spacing w:val="2"/>
          <w:sz w:val="24"/>
          <w:szCs w:val="24"/>
        </w:rPr>
        <w:t>证人的姓名、</w:t>
      </w:r>
      <w:r>
        <w:rPr>
          <w:spacing w:val="1"/>
          <w:sz w:val="24"/>
          <w:szCs w:val="24"/>
        </w:rPr>
        <w:t>住址和联系方式等；</w:t>
      </w:r>
    </w:p>
    <w:p w14:paraId="6A5B9427">
      <w:pPr>
        <w:pStyle w:val="3"/>
        <w:spacing w:before="113" w:line="222" w:lineRule="auto"/>
        <w:ind w:left="265"/>
        <w:rPr>
          <w:sz w:val="24"/>
          <w:szCs w:val="24"/>
        </w:rPr>
      </w:pPr>
      <w:r>
        <w:rPr>
          <w:spacing w:val="-1"/>
          <w:sz w:val="24"/>
          <w:szCs w:val="24"/>
        </w:rPr>
        <w:t>3.营业执照；</w:t>
      </w:r>
    </w:p>
    <w:p w14:paraId="03C8D1B0">
      <w:pPr>
        <w:pStyle w:val="3"/>
        <w:spacing w:before="112" w:line="222" w:lineRule="auto"/>
        <w:ind w:left="259"/>
        <w:rPr>
          <w:sz w:val="24"/>
          <w:szCs w:val="24"/>
        </w:rPr>
      </w:pPr>
      <w:r>
        <w:rPr>
          <w:spacing w:val="1"/>
          <w:sz w:val="24"/>
          <w:szCs w:val="24"/>
        </w:rPr>
        <w:t>4.法定代表人身份证明函</w:t>
      </w:r>
    </w:p>
    <w:p w14:paraId="75CC697C">
      <w:pPr>
        <w:pStyle w:val="3"/>
        <w:spacing w:before="111" w:line="222" w:lineRule="auto"/>
        <w:jc w:val="right"/>
        <w:rPr>
          <w:sz w:val="24"/>
          <w:szCs w:val="24"/>
        </w:rPr>
      </w:pPr>
      <w:r>
        <w:rPr>
          <w:spacing w:val="1"/>
          <w:sz w:val="24"/>
          <w:szCs w:val="24"/>
        </w:rPr>
        <w:t>5.法定代表人授权委托书（包含法定代表人和委托代</w:t>
      </w:r>
      <w:r>
        <w:rPr>
          <w:sz w:val="24"/>
          <w:szCs w:val="24"/>
        </w:rPr>
        <w:t>理人的身份证复印件</w:t>
      </w:r>
      <w:r>
        <w:rPr>
          <w:spacing w:val="-57"/>
          <w:sz w:val="24"/>
          <w:szCs w:val="24"/>
        </w:rPr>
        <w:t>）；</w:t>
      </w:r>
    </w:p>
    <w:p w14:paraId="3F2884DB">
      <w:pPr>
        <w:pStyle w:val="3"/>
        <w:spacing w:before="111" w:line="220" w:lineRule="auto"/>
        <w:ind w:left="262"/>
        <w:rPr>
          <w:sz w:val="24"/>
          <w:szCs w:val="24"/>
        </w:rPr>
      </w:pPr>
      <w:r>
        <w:rPr>
          <w:spacing w:val="2"/>
          <w:sz w:val="24"/>
          <w:szCs w:val="24"/>
        </w:rPr>
        <w:t>6.政府采购监管部门认为应当提供的其它材料。</w:t>
      </w:r>
    </w:p>
    <w:p w14:paraId="0323847E">
      <w:pPr>
        <w:spacing w:line="435" w:lineRule="auto"/>
        <w:rPr>
          <w:rFonts w:ascii="Arial"/>
          <w:sz w:val="21"/>
        </w:rPr>
      </w:pPr>
    </w:p>
    <w:p w14:paraId="2C00C55E">
      <w:pPr>
        <w:pStyle w:val="3"/>
        <w:spacing w:before="78" w:line="222" w:lineRule="auto"/>
        <w:ind w:left="3065"/>
        <w:rPr>
          <w:sz w:val="24"/>
          <w:szCs w:val="24"/>
        </w:rPr>
      </w:pPr>
      <w:r>
        <w:rPr>
          <w:spacing w:val="4"/>
          <w:sz w:val="24"/>
          <w:szCs w:val="24"/>
        </w:rPr>
        <w:t>投诉供应商</w:t>
      </w:r>
      <w:r>
        <w:rPr>
          <w:spacing w:val="-13"/>
          <w:sz w:val="24"/>
          <w:szCs w:val="24"/>
        </w:rPr>
        <w:t>：（</w:t>
      </w:r>
      <w:r>
        <w:rPr>
          <w:spacing w:val="4"/>
          <w:sz w:val="24"/>
          <w:szCs w:val="24"/>
        </w:rPr>
        <w:t>盖章）</w:t>
      </w:r>
    </w:p>
    <w:p w14:paraId="4D9AAA1D">
      <w:pPr>
        <w:pStyle w:val="3"/>
        <w:tabs>
          <w:tab w:val="left" w:pos="4642"/>
        </w:tabs>
        <w:spacing w:before="110" w:line="309" w:lineRule="auto"/>
        <w:ind w:left="3914" w:right="124" w:firstLine="6"/>
        <w:rPr>
          <w:sz w:val="24"/>
          <w:szCs w:val="24"/>
        </w:rPr>
      </w:pPr>
      <w:r>
        <w:rPr>
          <w:spacing w:val="2"/>
          <w:sz w:val="24"/>
          <w:szCs w:val="24"/>
        </w:rPr>
        <w:t>法定代表人（或主要负责人</w:t>
      </w:r>
      <w:r>
        <w:rPr>
          <w:spacing w:val="-8"/>
          <w:sz w:val="24"/>
          <w:szCs w:val="24"/>
        </w:rPr>
        <w:t>）：（</w:t>
      </w:r>
      <w:r>
        <w:rPr>
          <w:spacing w:val="2"/>
          <w:sz w:val="24"/>
          <w:szCs w:val="24"/>
        </w:rPr>
        <w:t>签章）</w:t>
      </w:r>
      <w:r>
        <w:rPr>
          <w:sz w:val="24"/>
          <w:szCs w:val="24"/>
          <w:u w:val="single" w:color="auto"/>
        </w:rPr>
        <w:tab/>
      </w:r>
      <w:r>
        <w:rPr>
          <w:spacing w:val="-99"/>
          <w:sz w:val="24"/>
          <w:szCs w:val="24"/>
        </w:rPr>
        <w:t xml:space="preserve"> </w:t>
      </w:r>
      <w:r>
        <w:rPr>
          <w:spacing w:val="-16"/>
          <w:sz w:val="24"/>
          <w:szCs w:val="24"/>
        </w:rPr>
        <w:t>年</w:t>
      </w:r>
      <w:r>
        <w:rPr>
          <w:spacing w:val="-118"/>
          <w:sz w:val="24"/>
          <w:szCs w:val="24"/>
        </w:rPr>
        <w:t xml:space="preserve"> </w:t>
      </w:r>
      <w:r>
        <w:rPr>
          <w:spacing w:val="1"/>
          <w:sz w:val="24"/>
          <w:szCs w:val="24"/>
          <w:u w:val="single" w:color="auto"/>
        </w:rPr>
        <w:t xml:space="preserve">   </w:t>
      </w:r>
      <w:r>
        <w:rPr>
          <w:spacing w:val="-91"/>
          <w:sz w:val="24"/>
          <w:szCs w:val="24"/>
        </w:rPr>
        <w:t xml:space="preserve"> </w:t>
      </w:r>
      <w:r>
        <w:rPr>
          <w:spacing w:val="-16"/>
          <w:sz w:val="24"/>
          <w:szCs w:val="24"/>
        </w:rPr>
        <w:t>月</w:t>
      </w:r>
      <w:r>
        <w:rPr>
          <w:spacing w:val="-116"/>
          <w:sz w:val="24"/>
          <w:szCs w:val="24"/>
        </w:rPr>
        <w:t xml:space="preserve"> </w:t>
      </w:r>
      <w:r>
        <w:rPr>
          <w:spacing w:val="1"/>
          <w:sz w:val="24"/>
          <w:szCs w:val="24"/>
          <w:u w:val="single" w:color="auto"/>
        </w:rPr>
        <w:t xml:space="preserve">    </w:t>
      </w:r>
      <w:r>
        <w:rPr>
          <w:spacing w:val="-52"/>
          <w:sz w:val="24"/>
          <w:szCs w:val="24"/>
        </w:rPr>
        <w:t xml:space="preserve"> </w:t>
      </w:r>
      <w:r>
        <w:rPr>
          <w:spacing w:val="-16"/>
          <w:sz w:val="24"/>
          <w:szCs w:val="24"/>
        </w:rPr>
        <w:t>日</w:t>
      </w:r>
    </w:p>
    <w:p w14:paraId="3F4388D9">
      <w:pPr>
        <w:spacing w:line="316" w:lineRule="auto"/>
        <w:rPr>
          <w:rFonts w:ascii="Arial"/>
          <w:sz w:val="21"/>
        </w:rPr>
      </w:pPr>
    </w:p>
    <w:p w14:paraId="6C7BE80C">
      <w:pPr>
        <w:pStyle w:val="3"/>
        <w:spacing w:before="78" w:line="220" w:lineRule="auto"/>
        <w:ind w:left="3311"/>
        <w:rPr>
          <w:sz w:val="24"/>
          <w:szCs w:val="24"/>
        </w:rPr>
      </w:pPr>
      <w:r>
        <w:rPr>
          <w:sz w:val="24"/>
          <w:szCs w:val="24"/>
        </w:rPr>
        <w:t>本投诉书正本叁份，副本</w:t>
      </w:r>
      <w:r>
        <w:rPr>
          <w:spacing w:val="-102"/>
          <w:sz w:val="24"/>
          <w:szCs w:val="24"/>
        </w:rPr>
        <w:t xml:space="preserve"> </w:t>
      </w:r>
      <w:r>
        <w:rPr>
          <w:sz w:val="24"/>
          <w:szCs w:val="24"/>
          <w:u w:val="single" w:color="auto"/>
        </w:rPr>
        <w:t xml:space="preserve">   </w:t>
      </w:r>
      <w:r>
        <w:rPr>
          <w:spacing w:val="-101"/>
          <w:sz w:val="24"/>
          <w:szCs w:val="24"/>
        </w:rPr>
        <w:t xml:space="preserve"> </w:t>
      </w:r>
      <w:r>
        <w:rPr>
          <w:sz w:val="24"/>
          <w:szCs w:val="24"/>
        </w:rPr>
        <w:t>份并附电子文档。</w:t>
      </w:r>
    </w:p>
    <w:p w14:paraId="07EE3127">
      <w:pPr>
        <w:spacing w:line="220" w:lineRule="auto"/>
        <w:rPr>
          <w:sz w:val="24"/>
          <w:szCs w:val="24"/>
        </w:rPr>
        <w:sectPr>
          <w:footerReference r:id="rId18" w:type="default"/>
          <w:pgSz w:w="11905" w:h="16839"/>
          <w:pgMar w:top="1431" w:right="1745" w:bottom="1564" w:left="1785" w:header="0" w:footer="1402" w:gutter="0"/>
          <w:cols w:space="720" w:num="1"/>
        </w:sectPr>
      </w:pPr>
    </w:p>
    <w:p w14:paraId="0492F2C8">
      <w:pPr>
        <w:pStyle w:val="3"/>
        <w:spacing w:before="175" w:line="227" w:lineRule="auto"/>
        <w:ind w:left="3190"/>
        <w:outlineLvl w:val="0"/>
      </w:pPr>
      <w:r>
        <w:rPr>
          <w:b/>
          <w:bCs/>
          <w:spacing w:val="6"/>
        </w:rPr>
        <w:t>投诉相关说明</w:t>
      </w:r>
    </w:p>
    <w:p w14:paraId="606BDE95">
      <w:pPr>
        <w:pStyle w:val="3"/>
        <w:spacing w:before="183" w:line="222" w:lineRule="auto"/>
        <w:ind w:left="266"/>
        <w:rPr>
          <w:sz w:val="24"/>
          <w:szCs w:val="24"/>
        </w:rPr>
      </w:pPr>
      <w:r>
        <w:rPr>
          <w:spacing w:val="2"/>
          <w:sz w:val="24"/>
          <w:szCs w:val="24"/>
        </w:rPr>
        <w:t>投诉人应当满足《政府采购法》、《政府采购法实施条例》和《政府采购供</w:t>
      </w:r>
    </w:p>
    <w:p w14:paraId="6BE147F7">
      <w:pPr>
        <w:pStyle w:val="3"/>
        <w:spacing w:before="111" w:line="222" w:lineRule="auto"/>
        <w:ind w:left="27"/>
        <w:rPr>
          <w:sz w:val="24"/>
          <w:szCs w:val="24"/>
        </w:rPr>
      </w:pPr>
      <w:r>
        <w:rPr>
          <w:spacing w:val="1"/>
          <w:sz w:val="24"/>
          <w:szCs w:val="24"/>
        </w:rPr>
        <w:t>应商投诉处理办法》的相关规定。</w:t>
      </w:r>
    </w:p>
    <w:p w14:paraId="0251F1FA">
      <w:pPr>
        <w:pStyle w:val="3"/>
        <w:spacing w:before="125" w:line="230" w:lineRule="auto"/>
        <w:ind w:left="768"/>
        <w:outlineLvl w:val="0"/>
        <w:rPr>
          <w:sz w:val="20"/>
          <w:szCs w:val="20"/>
        </w:rPr>
      </w:pPr>
      <w:r>
        <w:rPr>
          <w:b/>
          <w:bCs/>
          <w:spacing w:val="9"/>
          <w:sz w:val="20"/>
          <w:szCs w:val="20"/>
        </w:rPr>
        <w:t>一、质疑前置及时间要求</w:t>
      </w:r>
    </w:p>
    <w:p w14:paraId="65683981">
      <w:pPr>
        <w:pStyle w:val="3"/>
        <w:spacing w:before="135" w:line="308" w:lineRule="auto"/>
        <w:ind w:left="28" w:right="187" w:firstLine="238"/>
        <w:jc w:val="both"/>
        <w:rPr>
          <w:sz w:val="24"/>
          <w:szCs w:val="24"/>
        </w:rPr>
      </w:pPr>
      <w:r>
        <w:rPr>
          <w:spacing w:val="2"/>
          <w:sz w:val="24"/>
          <w:szCs w:val="24"/>
        </w:rPr>
        <w:t>《中华人民共和国政府采购法》第五十一条：供应商对政府采购活动事项有疑问的，可以向采购人提出询问，采购人应当及时作出答复，但答复的内容不</w:t>
      </w:r>
      <w:r>
        <w:rPr>
          <w:sz w:val="24"/>
          <w:szCs w:val="24"/>
        </w:rPr>
        <w:t>得涉及商业秘密。</w:t>
      </w:r>
    </w:p>
    <w:p w14:paraId="5A7958C9">
      <w:pPr>
        <w:pStyle w:val="3"/>
        <w:spacing w:before="2" w:line="307" w:lineRule="auto"/>
        <w:ind w:left="30" w:right="187" w:firstLine="369"/>
        <w:rPr>
          <w:sz w:val="24"/>
          <w:szCs w:val="24"/>
        </w:rPr>
      </w:pPr>
      <w:r>
        <w:rPr>
          <w:spacing w:val="-1"/>
          <w:sz w:val="24"/>
          <w:szCs w:val="24"/>
        </w:rPr>
        <w:t>第五十二条：供应商认为采购文件、采购过</w:t>
      </w:r>
      <w:r>
        <w:rPr>
          <w:spacing w:val="-2"/>
          <w:sz w:val="24"/>
          <w:szCs w:val="24"/>
        </w:rPr>
        <w:t>程和中标、中标结果使自己的权</w:t>
      </w:r>
      <w:r>
        <w:rPr>
          <w:spacing w:val="2"/>
          <w:sz w:val="24"/>
          <w:szCs w:val="24"/>
        </w:rPr>
        <w:t>益受到损害的，可以在知道或者应知其权益受到损害之日起七个工作日内，以</w:t>
      </w:r>
      <w:r>
        <w:rPr>
          <w:spacing w:val="1"/>
          <w:sz w:val="24"/>
          <w:szCs w:val="24"/>
        </w:rPr>
        <w:t>书面形式向采购人提出质疑。</w:t>
      </w:r>
    </w:p>
    <w:p w14:paraId="574B4463">
      <w:pPr>
        <w:pStyle w:val="3"/>
        <w:spacing w:before="3" w:line="307" w:lineRule="auto"/>
        <w:ind w:left="27" w:firstLine="372"/>
        <w:rPr>
          <w:sz w:val="24"/>
          <w:szCs w:val="24"/>
        </w:rPr>
      </w:pPr>
      <w:r>
        <w:rPr>
          <w:spacing w:val="-3"/>
          <w:sz w:val="24"/>
          <w:szCs w:val="24"/>
        </w:rPr>
        <w:t>第五十三条：采购人应当在收到供应商的书面质疑后七个工作日内作出答复，</w:t>
      </w:r>
      <w:r>
        <w:rPr>
          <w:spacing w:val="2"/>
          <w:sz w:val="24"/>
          <w:szCs w:val="24"/>
        </w:rPr>
        <w:t>并以书面形式通知质疑供应商和其他有关供应商，但答复的内容不得涉及商业</w:t>
      </w:r>
      <w:r>
        <w:rPr>
          <w:spacing w:val="-5"/>
          <w:sz w:val="24"/>
          <w:szCs w:val="24"/>
        </w:rPr>
        <w:t>秘密。</w:t>
      </w:r>
    </w:p>
    <w:p w14:paraId="76CE143C">
      <w:pPr>
        <w:pStyle w:val="3"/>
        <w:spacing w:before="2" w:line="307" w:lineRule="auto"/>
        <w:ind w:left="29" w:right="110" w:firstLine="370"/>
        <w:rPr>
          <w:sz w:val="24"/>
          <w:szCs w:val="24"/>
        </w:rPr>
      </w:pPr>
      <w:r>
        <w:rPr>
          <w:spacing w:val="-3"/>
          <w:sz w:val="24"/>
          <w:szCs w:val="24"/>
        </w:rPr>
        <w:t>第五十五条:质疑供应商对采购人、采购代理机构的答复不满意或者采购人、</w:t>
      </w:r>
      <w:r>
        <w:rPr>
          <w:spacing w:val="2"/>
          <w:sz w:val="24"/>
          <w:szCs w:val="24"/>
        </w:rPr>
        <w:t>采购代理机构未在规定的时间内作出答复的，可以在答复期满后十五个工作日</w:t>
      </w:r>
      <w:r>
        <w:rPr>
          <w:spacing w:val="1"/>
          <w:sz w:val="24"/>
          <w:szCs w:val="24"/>
        </w:rPr>
        <w:t>内向同级政府采购监督管理部门投诉。</w:t>
      </w:r>
    </w:p>
    <w:p w14:paraId="5AE95FAF">
      <w:pPr>
        <w:pStyle w:val="3"/>
        <w:spacing w:before="1" w:line="308" w:lineRule="auto"/>
        <w:ind w:left="27" w:right="192" w:firstLine="481"/>
        <w:rPr>
          <w:sz w:val="24"/>
          <w:szCs w:val="24"/>
        </w:rPr>
      </w:pPr>
      <w:r>
        <w:rPr>
          <w:spacing w:val="2"/>
          <w:sz w:val="24"/>
          <w:szCs w:val="24"/>
        </w:rPr>
        <w:t>《政府采购实施条例》第五十五条：供应商质疑、投诉应当有明确的请求和必要的证明材料。供应商投诉的事项不得超出质疑事项的范围。</w:t>
      </w:r>
    </w:p>
    <w:p w14:paraId="73A0D920">
      <w:pPr>
        <w:pStyle w:val="3"/>
        <w:spacing w:before="12" w:line="232" w:lineRule="auto"/>
        <w:ind w:left="565"/>
        <w:outlineLvl w:val="0"/>
        <w:rPr>
          <w:sz w:val="20"/>
          <w:szCs w:val="20"/>
        </w:rPr>
      </w:pPr>
      <w:r>
        <w:rPr>
          <w:b/>
          <w:bCs/>
          <w:spacing w:val="7"/>
          <w:sz w:val="20"/>
          <w:szCs w:val="20"/>
        </w:rPr>
        <w:t>二、书面方式</w:t>
      </w:r>
    </w:p>
    <w:p w14:paraId="3C76C101">
      <w:pPr>
        <w:pStyle w:val="3"/>
        <w:spacing w:before="136" w:line="222" w:lineRule="auto"/>
        <w:ind w:left="450"/>
        <w:rPr>
          <w:sz w:val="24"/>
          <w:szCs w:val="24"/>
        </w:rPr>
      </w:pPr>
      <w:r>
        <w:rPr>
          <w:spacing w:val="3"/>
          <w:sz w:val="20"/>
          <w:szCs w:val="20"/>
        </w:rPr>
        <w:t>《</w:t>
      </w:r>
      <w:r>
        <w:rPr>
          <w:spacing w:val="3"/>
          <w:sz w:val="24"/>
          <w:szCs w:val="24"/>
        </w:rPr>
        <w:t>政府采购供应商投诉处理办法》第八条：投诉人投诉时，应当</w:t>
      </w:r>
      <w:r>
        <w:rPr>
          <w:spacing w:val="2"/>
          <w:sz w:val="24"/>
          <w:szCs w:val="24"/>
        </w:rPr>
        <w:t>提交投诉</w:t>
      </w:r>
    </w:p>
    <w:p w14:paraId="5F4C223F">
      <w:pPr>
        <w:pStyle w:val="3"/>
        <w:spacing w:before="112" w:line="220" w:lineRule="auto"/>
        <w:ind w:left="3890"/>
        <w:rPr>
          <w:sz w:val="24"/>
          <w:szCs w:val="24"/>
        </w:rPr>
      </w:pPr>
      <w:r>
        <w:rPr>
          <w:spacing w:val="-3"/>
          <w:sz w:val="24"/>
          <w:szCs w:val="24"/>
        </w:rPr>
        <w:t>书，并按照被</w:t>
      </w:r>
    </w:p>
    <w:p w14:paraId="14ACAA10">
      <w:pPr>
        <w:pStyle w:val="3"/>
        <w:spacing w:before="112" w:line="222" w:lineRule="auto"/>
        <w:ind w:left="26"/>
        <w:rPr>
          <w:sz w:val="24"/>
          <w:szCs w:val="24"/>
        </w:rPr>
      </w:pPr>
      <w:r>
        <w:rPr>
          <w:spacing w:val="2"/>
          <w:sz w:val="24"/>
          <w:szCs w:val="24"/>
        </w:rPr>
        <w:t>投诉人以及与投诉事项有关的供应商数量提供投诉书的副本。</w:t>
      </w:r>
    </w:p>
    <w:p w14:paraId="2E2D470B">
      <w:pPr>
        <w:pStyle w:val="3"/>
        <w:spacing w:before="113" w:line="222" w:lineRule="auto"/>
        <w:ind w:left="511"/>
        <w:rPr>
          <w:sz w:val="24"/>
          <w:szCs w:val="24"/>
        </w:rPr>
      </w:pPr>
      <w:r>
        <w:rPr>
          <w:spacing w:val="1"/>
          <w:sz w:val="24"/>
          <w:szCs w:val="24"/>
        </w:rPr>
        <w:t>投诉书应当包括下列主要内容：</w:t>
      </w:r>
    </w:p>
    <w:p w14:paraId="1A13FA88">
      <w:pPr>
        <w:pStyle w:val="3"/>
        <w:spacing w:before="111" w:line="221" w:lineRule="auto"/>
        <w:ind w:left="1998"/>
        <w:rPr>
          <w:sz w:val="24"/>
          <w:szCs w:val="24"/>
        </w:rPr>
      </w:pPr>
      <w:r>
        <w:rPr>
          <w:spacing w:val="2"/>
          <w:sz w:val="24"/>
          <w:szCs w:val="24"/>
        </w:rPr>
        <w:t>（一）  投诉人和被投诉人的名称、地址、电</w:t>
      </w:r>
      <w:r>
        <w:rPr>
          <w:spacing w:val="1"/>
          <w:sz w:val="24"/>
          <w:szCs w:val="24"/>
        </w:rPr>
        <w:t>话等；</w:t>
      </w:r>
    </w:p>
    <w:p w14:paraId="73691FAC">
      <w:pPr>
        <w:pStyle w:val="3"/>
        <w:spacing w:before="112" w:line="222" w:lineRule="auto"/>
        <w:ind w:left="1998"/>
        <w:rPr>
          <w:sz w:val="24"/>
          <w:szCs w:val="24"/>
        </w:rPr>
      </w:pPr>
      <w:r>
        <w:rPr>
          <w:spacing w:val="1"/>
          <w:sz w:val="24"/>
          <w:szCs w:val="24"/>
        </w:rPr>
        <w:t>（二）  具体的投诉事项及事实依据；</w:t>
      </w:r>
    </w:p>
    <w:p w14:paraId="67C89D22">
      <w:pPr>
        <w:pStyle w:val="3"/>
        <w:spacing w:before="112" w:line="220" w:lineRule="auto"/>
        <w:ind w:left="1998"/>
        <w:rPr>
          <w:sz w:val="24"/>
          <w:szCs w:val="24"/>
        </w:rPr>
      </w:pPr>
      <w:r>
        <w:rPr>
          <w:spacing w:val="1"/>
          <w:sz w:val="24"/>
          <w:szCs w:val="24"/>
        </w:rPr>
        <w:t>（三）  质疑和质疑答复情况及相关证明材料；</w:t>
      </w:r>
    </w:p>
    <w:p w14:paraId="7D4ABBA2">
      <w:pPr>
        <w:pStyle w:val="3"/>
        <w:spacing w:before="115" w:line="222" w:lineRule="auto"/>
        <w:ind w:left="1998"/>
        <w:rPr>
          <w:sz w:val="24"/>
          <w:szCs w:val="24"/>
        </w:rPr>
      </w:pPr>
      <w:r>
        <w:rPr>
          <w:spacing w:val="-8"/>
          <w:sz w:val="24"/>
          <w:szCs w:val="24"/>
        </w:rPr>
        <w:t>（四）</w:t>
      </w:r>
      <w:r>
        <w:rPr>
          <w:spacing w:val="15"/>
          <w:sz w:val="24"/>
          <w:szCs w:val="24"/>
        </w:rPr>
        <w:t xml:space="preserve">  </w:t>
      </w:r>
      <w:r>
        <w:rPr>
          <w:spacing w:val="-8"/>
          <w:sz w:val="24"/>
          <w:szCs w:val="24"/>
        </w:rPr>
        <w:t>提起投诉的</w:t>
      </w:r>
      <w:r>
        <w:rPr>
          <w:spacing w:val="-51"/>
          <w:sz w:val="24"/>
          <w:szCs w:val="24"/>
        </w:rPr>
        <w:t xml:space="preserve"> </w:t>
      </w:r>
      <w:r>
        <w:rPr>
          <w:spacing w:val="-8"/>
          <w:sz w:val="24"/>
          <w:szCs w:val="24"/>
        </w:rPr>
        <w:t>日期。</w:t>
      </w:r>
    </w:p>
    <w:p w14:paraId="7ECA266A">
      <w:pPr>
        <w:pStyle w:val="3"/>
        <w:spacing w:before="110" w:line="308" w:lineRule="auto"/>
        <w:ind w:left="28" w:right="192" w:firstLine="238"/>
        <w:rPr>
          <w:sz w:val="24"/>
          <w:szCs w:val="24"/>
        </w:rPr>
      </w:pPr>
      <w:r>
        <w:rPr>
          <w:spacing w:val="2"/>
          <w:sz w:val="24"/>
          <w:szCs w:val="24"/>
        </w:rPr>
        <w:t>投诉书应当署名。投诉人为自然人，应当由本人签章；投诉人为法人或者其他组织的，应当由法定代表人或者主要负责人签章并加盖公章。</w:t>
      </w:r>
    </w:p>
    <w:p w14:paraId="632E3DAE">
      <w:pPr>
        <w:pStyle w:val="3"/>
        <w:spacing w:line="308" w:lineRule="auto"/>
        <w:ind w:left="26" w:right="187" w:firstLine="240"/>
        <w:rPr>
          <w:sz w:val="24"/>
          <w:szCs w:val="24"/>
        </w:rPr>
      </w:pPr>
      <w:r>
        <w:rPr>
          <w:spacing w:val="2"/>
          <w:sz w:val="24"/>
          <w:szCs w:val="24"/>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14:paraId="233A41EC">
      <w:pPr>
        <w:spacing w:line="308" w:lineRule="auto"/>
        <w:rPr>
          <w:sz w:val="24"/>
          <w:szCs w:val="24"/>
        </w:rPr>
        <w:sectPr>
          <w:footerReference r:id="rId19" w:type="default"/>
          <w:pgSz w:w="11905" w:h="16839"/>
          <w:pgMar w:top="1431" w:right="1656" w:bottom="1564" w:left="1785" w:header="0" w:footer="1402" w:gutter="0"/>
          <w:cols w:space="720" w:num="1"/>
        </w:sectPr>
      </w:pPr>
    </w:p>
    <w:p w14:paraId="5384D9F6">
      <w:pPr>
        <w:pStyle w:val="3"/>
        <w:spacing w:before="90" w:line="307" w:lineRule="auto"/>
        <w:ind w:left="27" w:right="70" w:firstLine="239"/>
        <w:rPr>
          <w:sz w:val="24"/>
          <w:szCs w:val="24"/>
        </w:rPr>
      </w:pPr>
      <w:r>
        <w:rPr>
          <w:spacing w:val="2"/>
          <w:sz w:val="24"/>
          <w:szCs w:val="24"/>
        </w:rPr>
        <w:t>《政府采购供应商投诉处理办法》第十条：投诉人提起投诉应当符合下列条</w:t>
      </w:r>
      <w:r>
        <w:rPr>
          <w:spacing w:val="-8"/>
          <w:sz w:val="24"/>
          <w:szCs w:val="24"/>
        </w:rPr>
        <w:t>件：</w:t>
      </w:r>
    </w:p>
    <w:p w14:paraId="2065F276">
      <w:pPr>
        <w:pStyle w:val="3"/>
        <w:spacing w:line="222" w:lineRule="auto"/>
        <w:ind w:left="1998"/>
        <w:rPr>
          <w:sz w:val="24"/>
          <w:szCs w:val="24"/>
        </w:rPr>
      </w:pPr>
      <w:r>
        <w:rPr>
          <w:spacing w:val="2"/>
          <w:sz w:val="24"/>
          <w:szCs w:val="24"/>
        </w:rPr>
        <w:t>（一）  投诉人是参与所投诉政府采购活动的供</w:t>
      </w:r>
      <w:r>
        <w:rPr>
          <w:spacing w:val="1"/>
          <w:sz w:val="24"/>
          <w:szCs w:val="24"/>
        </w:rPr>
        <w:t>应商；</w:t>
      </w:r>
    </w:p>
    <w:p w14:paraId="30BAFA85">
      <w:pPr>
        <w:pStyle w:val="3"/>
        <w:spacing w:before="111" w:line="221" w:lineRule="auto"/>
        <w:ind w:left="1998"/>
        <w:rPr>
          <w:sz w:val="24"/>
          <w:szCs w:val="24"/>
        </w:rPr>
      </w:pPr>
      <w:r>
        <w:rPr>
          <w:spacing w:val="1"/>
          <w:sz w:val="24"/>
          <w:szCs w:val="24"/>
        </w:rPr>
        <w:t>（二）  提起投诉诉前已依法进行质疑；</w:t>
      </w:r>
    </w:p>
    <w:p w14:paraId="04482443">
      <w:pPr>
        <w:pStyle w:val="3"/>
        <w:spacing w:before="113" w:line="221" w:lineRule="auto"/>
        <w:ind w:left="1998"/>
        <w:rPr>
          <w:sz w:val="24"/>
          <w:szCs w:val="24"/>
        </w:rPr>
      </w:pPr>
      <w:r>
        <w:rPr>
          <w:spacing w:val="1"/>
          <w:sz w:val="24"/>
          <w:szCs w:val="24"/>
        </w:rPr>
        <w:t>（三）  投诉书内容符合本办法的规定；</w:t>
      </w:r>
    </w:p>
    <w:p w14:paraId="6FA6317B">
      <w:pPr>
        <w:pStyle w:val="3"/>
        <w:spacing w:before="111" w:line="219" w:lineRule="auto"/>
        <w:ind w:left="1998"/>
        <w:rPr>
          <w:sz w:val="24"/>
          <w:szCs w:val="24"/>
        </w:rPr>
      </w:pPr>
      <w:r>
        <w:rPr>
          <w:spacing w:val="1"/>
          <w:sz w:val="24"/>
          <w:szCs w:val="24"/>
        </w:rPr>
        <w:t>（四）  在投诉有效期内提起投诉；</w:t>
      </w:r>
    </w:p>
    <w:p w14:paraId="0CEC7F79">
      <w:pPr>
        <w:pStyle w:val="3"/>
        <w:spacing w:before="115" w:line="221" w:lineRule="auto"/>
        <w:ind w:left="1998"/>
        <w:rPr>
          <w:sz w:val="24"/>
          <w:szCs w:val="24"/>
        </w:rPr>
      </w:pPr>
      <w:r>
        <w:rPr>
          <w:spacing w:val="1"/>
          <w:sz w:val="24"/>
          <w:szCs w:val="24"/>
        </w:rPr>
        <w:t>（五）  属于本级财政部门管辖；</w:t>
      </w:r>
    </w:p>
    <w:p w14:paraId="2FB40B2E">
      <w:pPr>
        <w:pStyle w:val="3"/>
        <w:spacing w:before="114" w:line="222" w:lineRule="auto"/>
        <w:ind w:left="1998"/>
        <w:rPr>
          <w:sz w:val="24"/>
          <w:szCs w:val="24"/>
        </w:rPr>
      </w:pPr>
      <w:r>
        <w:rPr>
          <w:spacing w:val="-1"/>
          <w:sz w:val="24"/>
          <w:szCs w:val="24"/>
        </w:rPr>
        <w:t>（六）</w:t>
      </w:r>
      <w:r>
        <w:rPr>
          <w:spacing w:val="29"/>
          <w:sz w:val="24"/>
          <w:szCs w:val="24"/>
        </w:rPr>
        <w:t xml:space="preserve">  </w:t>
      </w:r>
      <w:r>
        <w:rPr>
          <w:spacing w:val="-1"/>
          <w:sz w:val="24"/>
          <w:szCs w:val="24"/>
        </w:rPr>
        <w:t>同一投诉事项未经财政部门投诉处理；</w:t>
      </w:r>
    </w:p>
    <w:p w14:paraId="64C9237F">
      <w:pPr>
        <w:pStyle w:val="3"/>
        <w:spacing w:before="109" w:line="222" w:lineRule="auto"/>
        <w:ind w:left="1998"/>
        <w:rPr>
          <w:sz w:val="24"/>
          <w:szCs w:val="24"/>
        </w:rPr>
      </w:pPr>
      <w:r>
        <w:rPr>
          <w:spacing w:val="-2"/>
          <w:sz w:val="24"/>
          <w:szCs w:val="24"/>
        </w:rPr>
        <w:t>（七）</w:t>
      </w:r>
      <w:r>
        <w:rPr>
          <w:spacing w:val="34"/>
          <w:sz w:val="24"/>
          <w:szCs w:val="24"/>
        </w:rPr>
        <w:t xml:space="preserve">  </w:t>
      </w:r>
      <w:r>
        <w:rPr>
          <w:spacing w:val="-2"/>
          <w:sz w:val="24"/>
          <w:szCs w:val="24"/>
        </w:rPr>
        <w:t>国务院财政部门规定的其他条件。</w:t>
      </w:r>
    </w:p>
    <w:p w14:paraId="73BB380F">
      <w:pPr>
        <w:pStyle w:val="3"/>
        <w:spacing w:before="75" w:line="220" w:lineRule="auto"/>
        <w:ind w:left="516"/>
        <w:outlineLvl w:val="0"/>
        <w:rPr>
          <w:sz w:val="24"/>
          <w:szCs w:val="24"/>
        </w:rPr>
      </w:pPr>
      <w:r>
        <w:rPr>
          <w:b/>
          <w:bCs/>
          <w:spacing w:val="-1"/>
          <w:sz w:val="24"/>
          <w:szCs w:val="24"/>
        </w:rPr>
        <w:t>三、虚假、恶意投诉法律责任</w:t>
      </w:r>
    </w:p>
    <w:p w14:paraId="58058156">
      <w:pPr>
        <w:pStyle w:val="3"/>
        <w:spacing w:before="77" w:line="308" w:lineRule="auto"/>
        <w:ind w:left="26" w:right="65" w:firstLine="498"/>
        <w:jc w:val="both"/>
        <w:rPr>
          <w:sz w:val="24"/>
          <w:szCs w:val="24"/>
        </w:rPr>
      </w:pPr>
      <w:r>
        <w:rPr>
          <w:spacing w:val="2"/>
          <w:sz w:val="24"/>
          <w:szCs w:val="24"/>
        </w:rPr>
        <w:t>第七十三条：供应商捏造实施、提供虚假材料或者以非法手段取得证明材</w:t>
      </w:r>
      <w:r>
        <w:rPr>
          <w:spacing w:val="-2"/>
          <w:sz w:val="24"/>
          <w:szCs w:val="24"/>
        </w:rPr>
        <w:t>料进行投诉的，</w:t>
      </w:r>
      <w:r>
        <w:rPr>
          <w:spacing w:val="-64"/>
          <w:sz w:val="24"/>
          <w:szCs w:val="24"/>
        </w:rPr>
        <w:t xml:space="preserve"> </w:t>
      </w:r>
      <w:r>
        <w:rPr>
          <w:spacing w:val="-2"/>
          <w:sz w:val="24"/>
          <w:szCs w:val="24"/>
        </w:rPr>
        <w:t>由财政部门列入不良行为记录名单，禁止其</w:t>
      </w:r>
      <w:r>
        <w:rPr>
          <w:spacing w:val="-31"/>
          <w:sz w:val="24"/>
          <w:szCs w:val="24"/>
        </w:rPr>
        <w:t xml:space="preserve"> </w:t>
      </w:r>
      <w:r>
        <w:rPr>
          <w:spacing w:val="-2"/>
          <w:sz w:val="24"/>
          <w:szCs w:val="24"/>
        </w:rPr>
        <w:t>1</w:t>
      </w:r>
      <w:r>
        <w:rPr>
          <w:spacing w:val="-34"/>
          <w:sz w:val="24"/>
          <w:szCs w:val="24"/>
        </w:rPr>
        <w:t xml:space="preserve"> </w:t>
      </w:r>
      <w:r>
        <w:rPr>
          <w:spacing w:val="-2"/>
          <w:sz w:val="24"/>
          <w:szCs w:val="24"/>
        </w:rPr>
        <w:t>至</w:t>
      </w:r>
      <w:r>
        <w:rPr>
          <w:spacing w:val="-42"/>
          <w:sz w:val="24"/>
          <w:szCs w:val="24"/>
        </w:rPr>
        <w:t xml:space="preserve"> </w:t>
      </w:r>
      <w:r>
        <w:rPr>
          <w:spacing w:val="-2"/>
          <w:sz w:val="24"/>
          <w:szCs w:val="24"/>
        </w:rPr>
        <w:t>3</w:t>
      </w:r>
      <w:r>
        <w:rPr>
          <w:spacing w:val="-37"/>
          <w:sz w:val="24"/>
          <w:szCs w:val="24"/>
        </w:rPr>
        <w:t xml:space="preserve"> </w:t>
      </w:r>
      <w:r>
        <w:rPr>
          <w:spacing w:val="-2"/>
          <w:sz w:val="24"/>
          <w:szCs w:val="24"/>
        </w:rPr>
        <w:t>年内参加政</w:t>
      </w:r>
      <w:r>
        <w:rPr>
          <w:spacing w:val="-1"/>
          <w:sz w:val="24"/>
          <w:szCs w:val="24"/>
        </w:rPr>
        <w:t>府采购活动。</w:t>
      </w:r>
    </w:p>
    <w:p w14:paraId="4DA884D0">
      <w:pPr>
        <w:pStyle w:val="3"/>
        <w:spacing w:before="2" w:line="307" w:lineRule="auto"/>
        <w:ind w:left="27" w:firstLine="486"/>
        <w:jc w:val="both"/>
        <w:rPr>
          <w:sz w:val="24"/>
          <w:szCs w:val="24"/>
        </w:rPr>
      </w:pPr>
      <w:r>
        <w:rPr>
          <w:spacing w:val="-3"/>
          <w:sz w:val="24"/>
          <w:szCs w:val="24"/>
        </w:rPr>
        <w:t>《政府采购供应商投诉处理办法》第二十六条：投诉人有下列情形之一的，</w:t>
      </w:r>
      <w:r>
        <w:rPr>
          <w:spacing w:val="3"/>
          <w:sz w:val="24"/>
          <w:szCs w:val="24"/>
        </w:rPr>
        <w:t>属于虚假、恶意投诉，财政部门应当驳回投诉，将其列入不良行为记录名单，</w:t>
      </w:r>
      <w:r>
        <w:rPr>
          <w:sz w:val="24"/>
          <w:szCs w:val="24"/>
        </w:rPr>
        <w:t>并依法予以处罚：</w:t>
      </w:r>
    </w:p>
    <w:p w14:paraId="56AFB7BD">
      <w:pPr>
        <w:pStyle w:val="3"/>
        <w:spacing w:before="1" w:line="222" w:lineRule="auto"/>
        <w:ind w:left="519"/>
        <w:rPr>
          <w:sz w:val="24"/>
          <w:szCs w:val="24"/>
        </w:rPr>
      </w:pPr>
      <w:r>
        <w:rPr>
          <w:spacing w:val="-2"/>
          <w:sz w:val="24"/>
          <w:szCs w:val="24"/>
        </w:rPr>
        <w:t>（一）1</w:t>
      </w:r>
      <w:r>
        <w:rPr>
          <w:spacing w:val="-28"/>
          <w:sz w:val="24"/>
          <w:szCs w:val="24"/>
        </w:rPr>
        <w:t xml:space="preserve"> </w:t>
      </w:r>
      <w:r>
        <w:rPr>
          <w:spacing w:val="-2"/>
          <w:sz w:val="24"/>
          <w:szCs w:val="24"/>
        </w:rPr>
        <w:t>年内</w:t>
      </w:r>
      <w:r>
        <w:rPr>
          <w:spacing w:val="-42"/>
          <w:sz w:val="24"/>
          <w:szCs w:val="24"/>
        </w:rPr>
        <w:t xml:space="preserve"> </w:t>
      </w:r>
      <w:r>
        <w:rPr>
          <w:spacing w:val="-2"/>
          <w:sz w:val="24"/>
          <w:szCs w:val="24"/>
        </w:rPr>
        <w:t>3</w:t>
      </w:r>
      <w:r>
        <w:rPr>
          <w:spacing w:val="-44"/>
          <w:sz w:val="24"/>
          <w:szCs w:val="24"/>
        </w:rPr>
        <w:t xml:space="preserve"> </w:t>
      </w:r>
      <w:r>
        <w:rPr>
          <w:spacing w:val="-2"/>
          <w:sz w:val="24"/>
          <w:szCs w:val="24"/>
        </w:rPr>
        <w:t>次以上投诉均查无实据的；</w:t>
      </w:r>
    </w:p>
    <w:p w14:paraId="529E900B">
      <w:pPr>
        <w:pStyle w:val="3"/>
        <w:spacing w:before="110" w:line="220" w:lineRule="auto"/>
        <w:ind w:left="519"/>
        <w:rPr>
          <w:sz w:val="24"/>
          <w:szCs w:val="24"/>
        </w:rPr>
      </w:pPr>
      <w:r>
        <w:rPr>
          <w:spacing w:val="1"/>
          <w:sz w:val="24"/>
          <w:szCs w:val="24"/>
        </w:rPr>
        <w:t>（二）捏造事实或者提供虚假投诉材料的。</w:t>
      </w:r>
    </w:p>
    <w:p w14:paraId="17783B9B">
      <w:pPr>
        <w:spacing w:line="264" w:lineRule="auto"/>
        <w:rPr>
          <w:rFonts w:ascii="Arial"/>
          <w:sz w:val="21"/>
        </w:rPr>
      </w:pPr>
    </w:p>
    <w:p w14:paraId="19FE6C45">
      <w:pPr>
        <w:spacing w:line="264" w:lineRule="auto"/>
        <w:rPr>
          <w:rFonts w:ascii="Arial"/>
          <w:sz w:val="21"/>
        </w:rPr>
      </w:pPr>
    </w:p>
    <w:p w14:paraId="3CCB832F">
      <w:pPr>
        <w:spacing w:line="264" w:lineRule="auto"/>
        <w:rPr>
          <w:rFonts w:ascii="Arial"/>
          <w:sz w:val="21"/>
        </w:rPr>
      </w:pPr>
    </w:p>
    <w:p w14:paraId="50F97D08">
      <w:pPr>
        <w:pStyle w:val="3"/>
        <w:spacing w:before="79" w:line="222" w:lineRule="auto"/>
        <w:ind w:left="270"/>
        <w:rPr>
          <w:sz w:val="24"/>
          <w:szCs w:val="24"/>
        </w:rPr>
      </w:pPr>
      <w:r>
        <w:rPr>
          <w:spacing w:val="2"/>
          <w:sz w:val="24"/>
          <w:szCs w:val="24"/>
        </w:rPr>
        <w:t>递交投诉书地址：克州财政局政府采购服务中心</w:t>
      </w:r>
    </w:p>
    <w:p w14:paraId="5221A8BC">
      <w:pPr>
        <w:spacing w:line="222" w:lineRule="auto"/>
        <w:rPr>
          <w:sz w:val="24"/>
          <w:szCs w:val="24"/>
        </w:rPr>
        <w:sectPr>
          <w:footerReference r:id="rId20" w:type="default"/>
          <w:pgSz w:w="11905" w:h="16839"/>
          <w:pgMar w:top="1431" w:right="1778" w:bottom="1564" w:left="1785" w:header="0" w:footer="1402" w:gutter="0"/>
          <w:cols w:space="720" w:num="1"/>
        </w:sectPr>
      </w:pPr>
    </w:p>
    <w:p w14:paraId="721C863B">
      <w:pPr>
        <w:pStyle w:val="3"/>
        <w:spacing w:before="119" w:line="228" w:lineRule="auto"/>
        <w:ind w:left="3522"/>
        <w:outlineLvl w:val="0"/>
      </w:pPr>
      <w:r>
        <w:rPr>
          <w:b/>
          <w:bCs/>
          <w:spacing w:val="4"/>
        </w:rPr>
        <w:t>质疑函范本</w:t>
      </w:r>
    </w:p>
    <w:p w14:paraId="37CE69AB">
      <w:pPr>
        <w:spacing w:line="441" w:lineRule="auto"/>
        <w:rPr>
          <w:rFonts w:ascii="Arial"/>
          <w:sz w:val="21"/>
        </w:rPr>
      </w:pPr>
    </w:p>
    <w:p w14:paraId="2D1238CD">
      <w:pPr>
        <w:pStyle w:val="3"/>
        <w:spacing w:before="78" w:line="222" w:lineRule="auto"/>
        <w:ind w:left="518"/>
        <w:outlineLvl w:val="0"/>
        <w:rPr>
          <w:sz w:val="24"/>
          <w:szCs w:val="24"/>
        </w:rPr>
      </w:pPr>
      <w:r>
        <w:rPr>
          <w:spacing w:val="1"/>
          <w:sz w:val="24"/>
          <w:szCs w:val="24"/>
        </w:rPr>
        <w:t>一、质疑供应商基本信息</w:t>
      </w:r>
    </w:p>
    <w:p w14:paraId="0F2F8DD4">
      <w:pPr>
        <w:pStyle w:val="3"/>
        <w:spacing w:before="251" w:line="223" w:lineRule="auto"/>
        <w:ind w:left="520"/>
        <w:rPr>
          <w:sz w:val="24"/>
          <w:szCs w:val="24"/>
        </w:rPr>
      </w:pPr>
      <w:r>
        <w:rPr>
          <w:spacing w:val="-1"/>
          <w:sz w:val="24"/>
          <w:szCs w:val="24"/>
        </w:rPr>
        <w:t>质疑供应商：</w:t>
      </w:r>
      <w:r>
        <w:rPr>
          <w:position w:val="-2"/>
          <w:sz w:val="24"/>
          <w:szCs w:val="24"/>
        </w:rPr>
        <w:drawing>
          <wp:inline distT="0" distB="0" distL="0" distR="0">
            <wp:extent cx="192913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3"/>
                    <a:stretch>
                      <a:fillRect/>
                    </a:stretch>
                  </pic:blipFill>
                  <pic:spPr>
                    <a:xfrm>
                      <a:off x="0" y="0"/>
                      <a:ext cx="1929130" cy="7620"/>
                    </a:xfrm>
                    <a:prstGeom prst="rect">
                      <a:avLst/>
                    </a:prstGeom>
                  </pic:spPr>
                </pic:pic>
              </a:graphicData>
            </a:graphic>
          </wp:inline>
        </w:drawing>
      </w:r>
    </w:p>
    <w:p w14:paraId="661AA5DE">
      <w:pPr>
        <w:pStyle w:val="3"/>
        <w:spacing w:before="249" w:line="222" w:lineRule="auto"/>
        <w:ind w:left="515"/>
        <w:rPr>
          <w:sz w:val="24"/>
          <w:szCs w:val="24"/>
        </w:rPr>
      </w:pPr>
      <w:r>
        <w:rPr>
          <w:spacing w:val="-6"/>
          <w:sz w:val="24"/>
          <w:szCs w:val="24"/>
        </w:rPr>
        <w:t>地址：</w:t>
      </w:r>
      <w:r>
        <w:rPr>
          <w:position w:val="-2"/>
          <w:sz w:val="24"/>
          <w:szCs w:val="24"/>
        </w:rPr>
        <w:drawing>
          <wp:inline distT="0" distB="0" distL="0" distR="0">
            <wp:extent cx="200533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4"/>
                    <a:stretch>
                      <a:fillRect/>
                    </a:stretch>
                  </pic:blipFill>
                  <pic:spPr>
                    <a:xfrm>
                      <a:off x="0" y="0"/>
                      <a:ext cx="2005330" cy="7620"/>
                    </a:xfrm>
                    <a:prstGeom prst="rect">
                      <a:avLst/>
                    </a:prstGeom>
                  </pic:spPr>
                </pic:pic>
              </a:graphicData>
            </a:graphic>
          </wp:inline>
        </w:drawing>
      </w:r>
      <w:r>
        <w:rPr>
          <w:spacing w:val="-83"/>
          <w:sz w:val="24"/>
          <w:szCs w:val="24"/>
        </w:rPr>
        <w:t xml:space="preserve"> </w:t>
      </w:r>
      <w:r>
        <w:rPr>
          <w:spacing w:val="-6"/>
          <w:sz w:val="24"/>
          <w:szCs w:val="24"/>
        </w:rPr>
        <w:t>邮编：</w:t>
      </w:r>
      <w:r>
        <w:rPr>
          <w:position w:val="-2"/>
          <w:sz w:val="24"/>
          <w:szCs w:val="24"/>
        </w:rPr>
        <w:drawing>
          <wp:inline distT="0" distB="0" distL="0" distR="0">
            <wp:extent cx="92583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5"/>
                    <a:stretch>
                      <a:fillRect/>
                    </a:stretch>
                  </pic:blipFill>
                  <pic:spPr>
                    <a:xfrm>
                      <a:off x="0" y="0"/>
                      <a:ext cx="926464" cy="7620"/>
                    </a:xfrm>
                    <a:prstGeom prst="rect">
                      <a:avLst/>
                    </a:prstGeom>
                  </pic:spPr>
                </pic:pic>
              </a:graphicData>
            </a:graphic>
          </wp:inline>
        </w:drawing>
      </w:r>
    </w:p>
    <w:p w14:paraId="500B7DDA">
      <w:pPr>
        <w:pStyle w:val="3"/>
        <w:spacing w:before="253" w:line="415" w:lineRule="auto"/>
        <w:ind w:left="514" w:right="1515" w:hanging="2"/>
        <w:rPr>
          <w:sz w:val="24"/>
          <w:szCs w:val="24"/>
        </w:rPr>
      </w:pPr>
      <w:r>
        <w:rPr>
          <w:sz w:val="24"/>
          <w:szCs w:val="24"/>
        </w:rPr>
        <w:t>联系人：</w:t>
      </w:r>
      <w:r>
        <w:rPr>
          <w:position w:val="-2"/>
          <w:sz w:val="24"/>
          <w:szCs w:val="24"/>
        </w:rPr>
        <w:drawing>
          <wp:inline distT="0" distB="0" distL="0" distR="0">
            <wp:extent cx="1697355"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6"/>
                    <a:stretch>
                      <a:fillRect/>
                    </a:stretch>
                  </pic:blipFill>
                  <pic:spPr>
                    <a:xfrm>
                      <a:off x="0" y="0"/>
                      <a:ext cx="1697989" cy="7620"/>
                    </a:xfrm>
                    <a:prstGeom prst="rect">
                      <a:avLst/>
                    </a:prstGeom>
                  </pic:spPr>
                </pic:pic>
              </a:graphicData>
            </a:graphic>
          </wp:inline>
        </w:drawing>
      </w:r>
      <w:r>
        <w:rPr>
          <w:spacing w:val="-107"/>
          <w:sz w:val="24"/>
          <w:szCs w:val="24"/>
        </w:rPr>
        <w:t xml:space="preserve"> </w:t>
      </w:r>
      <w:r>
        <w:rPr>
          <w:sz w:val="24"/>
          <w:szCs w:val="24"/>
        </w:rPr>
        <w:t>联系电话：</w:t>
      </w:r>
      <w:r>
        <w:rPr>
          <w:position w:val="-2"/>
          <w:sz w:val="24"/>
          <w:szCs w:val="24"/>
        </w:rPr>
        <w:drawing>
          <wp:inline distT="0" distB="0" distL="0" distR="0">
            <wp:extent cx="925195"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7"/>
                    <a:stretch>
                      <a:fillRect/>
                    </a:stretch>
                  </pic:blipFill>
                  <pic:spPr>
                    <a:xfrm>
                      <a:off x="0" y="0"/>
                      <a:ext cx="925195" cy="7620"/>
                    </a:xfrm>
                    <a:prstGeom prst="rect">
                      <a:avLst/>
                    </a:prstGeom>
                  </pic:spPr>
                </pic:pic>
              </a:graphicData>
            </a:graphic>
          </wp:inline>
        </w:drawing>
      </w:r>
      <w:r>
        <w:rPr>
          <w:sz w:val="24"/>
          <w:szCs w:val="24"/>
        </w:rPr>
        <w:t xml:space="preserve"> </w:t>
      </w:r>
      <w:r>
        <w:rPr>
          <w:spacing w:val="-1"/>
          <w:sz w:val="24"/>
          <w:szCs w:val="24"/>
        </w:rPr>
        <w:t>授权代表：</w:t>
      </w:r>
      <w:r>
        <w:rPr>
          <w:position w:val="-2"/>
          <w:sz w:val="24"/>
          <w:szCs w:val="24"/>
        </w:rPr>
        <w:drawing>
          <wp:inline distT="0" distB="0" distL="0" distR="0">
            <wp:extent cx="3241675"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68"/>
                    <a:stretch>
                      <a:fillRect/>
                    </a:stretch>
                  </pic:blipFill>
                  <pic:spPr>
                    <a:xfrm>
                      <a:off x="0" y="0"/>
                      <a:ext cx="3241675" cy="7620"/>
                    </a:xfrm>
                    <a:prstGeom prst="rect">
                      <a:avLst/>
                    </a:prstGeom>
                  </pic:spPr>
                </pic:pic>
              </a:graphicData>
            </a:graphic>
          </wp:inline>
        </w:drawing>
      </w:r>
    </w:p>
    <w:p w14:paraId="485897E3">
      <w:pPr>
        <w:pStyle w:val="3"/>
        <w:spacing w:line="223" w:lineRule="auto"/>
        <w:ind w:left="512"/>
        <w:rPr>
          <w:sz w:val="24"/>
          <w:szCs w:val="24"/>
        </w:rPr>
      </w:pPr>
      <w:r>
        <w:rPr>
          <w:sz w:val="24"/>
          <w:szCs w:val="24"/>
        </w:rPr>
        <w:t>联系电话：</w:t>
      </w:r>
      <w:r>
        <w:rPr>
          <w:position w:val="-2"/>
          <w:sz w:val="24"/>
          <w:szCs w:val="24"/>
        </w:rPr>
        <w:drawing>
          <wp:inline distT="0" distB="0" distL="0" distR="0">
            <wp:extent cx="3241675"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8"/>
                    <a:stretch>
                      <a:fillRect/>
                    </a:stretch>
                  </pic:blipFill>
                  <pic:spPr>
                    <a:xfrm>
                      <a:off x="0" y="0"/>
                      <a:ext cx="3241675" cy="7619"/>
                    </a:xfrm>
                    <a:prstGeom prst="rect">
                      <a:avLst/>
                    </a:prstGeom>
                  </pic:spPr>
                </pic:pic>
              </a:graphicData>
            </a:graphic>
          </wp:inline>
        </w:drawing>
      </w:r>
    </w:p>
    <w:p w14:paraId="7D428DBF">
      <w:pPr>
        <w:pStyle w:val="3"/>
        <w:spacing w:before="250" w:line="222" w:lineRule="auto"/>
        <w:ind w:left="515"/>
        <w:rPr>
          <w:sz w:val="24"/>
          <w:szCs w:val="24"/>
        </w:rPr>
      </w:pPr>
      <w:r>
        <w:rPr>
          <w:spacing w:val="-5"/>
          <w:sz w:val="24"/>
          <w:szCs w:val="24"/>
        </w:rPr>
        <w:t xml:space="preserve">地址： </w:t>
      </w:r>
      <w:r>
        <w:rPr>
          <w:position w:val="-2"/>
          <w:sz w:val="24"/>
          <w:szCs w:val="24"/>
        </w:rPr>
        <w:drawing>
          <wp:inline distT="0" distB="0" distL="0" distR="0">
            <wp:extent cx="185293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69"/>
                    <a:stretch>
                      <a:fillRect/>
                    </a:stretch>
                  </pic:blipFill>
                  <pic:spPr>
                    <a:xfrm>
                      <a:off x="0" y="0"/>
                      <a:ext cx="1852930" cy="7619"/>
                    </a:xfrm>
                    <a:prstGeom prst="rect">
                      <a:avLst/>
                    </a:prstGeom>
                  </pic:spPr>
                </pic:pic>
              </a:graphicData>
            </a:graphic>
          </wp:inline>
        </w:drawing>
      </w:r>
      <w:r>
        <w:rPr>
          <w:spacing w:val="-84"/>
          <w:sz w:val="24"/>
          <w:szCs w:val="24"/>
        </w:rPr>
        <w:t xml:space="preserve"> </w:t>
      </w:r>
      <w:r>
        <w:rPr>
          <w:spacing w:val="-5"/>
          <w:sz w:val="24"/>
          <w:szCs w:val="24"/>
        </w:rPr>
        <w:t>邮编：</w:t>
      </w:r>
      <w:r>
        <w:rPr>
          <w:position w:val="-2"/>
          <w:sz w:val="24"/>
          <w:szCs w:val="24"/>
        </w:rPr>
        <w:drawing>
          <wp:inline distT="0" distB="0" distL="0" distR="0">
            <wp:extent cx="115697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70"/>
                    <a:stretch>
                      <a:fillRect/>
                    </a:stretch>
                  </pic:blipFill>
                  <pic:spPr>
                    <a:xfrm>
                      <a:off x="0" y="0"/>
                      <a:ext cx="1156970" cy="7619"/>
                    </a:xfrm>
                    <a:prstGeom prst="rect">
                      <a:avLst/>
                    </a:prstGeom>
                  </pic:spPr>
                </pic:pic>
              </a:graphicData>
            </a:graphic>
          </wp:inline>
        </w:drawing>
      </w:r>
    </w:p>
    <w:p w14:paraId="384670E8">
      <w:pPr>
        <w:pStyle w:val="3"/>
        <w:spacing w:before="252" w:line="222" w:lineRule="auto"/>
        <w:ind w:left="522"/>
        <w:outlineLvl w:val="0"/>
        <w:rPr>
          <w:sz w:val="24"/>
          <w:szCs w:val="24"/>
        </w:rPr>
      </w:pPr>
      <w:r>
        <w:rPr>
          <w:sz w:val="24"/>
          <w:szCs w:val="24"/>
        </w:rPr>
        <w:t>二、质疑项目基本情况</w:t>
      </w:r>
    </w:p>
    <w:p w14:paraId="5472F5E4">
      <w:pPr>
        <w:pStyle w:val="3"/>
        <w:spacing w:before="251" w:line="221" w:lineRule="auto"/>
        <w:ind w:left="520"/>
        <w:rPr>
          <w:sz w:val="24"/>
          <w:szCs w:val="24"/>
        </w:rPr>
      </w:pPr>
      <w:r>
        <w:rPr>
          <w:sz w:val="24"/>
          <w:szCs w:val="24"/>
        </w:rPr>
        <w:t>质疑项目的名称：</w:t>
      </w:r>
      <w:r>
        <w:rPr>
          <w:position w:val="-2"/>
          <w:sz w:val="24"/>
          <w:szCs w:val="24"/>
        </w:rPr>
        <w:drawing>
          <wp:inline distT="0" distB="0" distL="0" distR="0">
            <wp:extent cx="2855595"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71"/>
                    <a:stretch>
                      <a:fillRect/>
                    </a:stretch>
                  </pic:blipFill>
                  <pic:spPr>
                    <a:xfrm>
                      <a:off x="0" y="0"/>
                      <a:ext cx="2856229" cy="7619"/>
                    </a:xfrm>
                    <a:prstGeom prst="rect">
                      <a:avLst/>
                    </a:prstGeom>
                  </pic:spPr>
                </pic:pic>
              </a:graphicData>
            </a:graphic>
          </wp:inline>
        </w:drawing>
      </w:r>
    </w:p>
    <w:p w14:paraId="7B52DAD1">
      <w:pPr>
        <w:pStyle w:val="3"/>
        <w:spacing w:before="254" w:line="415" w:lineRule="auto"/>
        <w:ind w:left="516" w:right="1393" w:firstLine="3"/>
        <w:jc w:val="both"/>
        <w:rPr>
          <w:sz w:val="24"/>
          <w:szCs w:val="24"/>
        </w:rPr>
      </w:pPr>
      <w:r>
        <w:rPr>
          <w:spacing w:val="-2"/>
          <w:sz w:val="24"/>
          <w:szCs w:val="24"/>
        </w:rPr>
        <w:t>质疑项目的编号：</w:t>
      </w:r>
      <w:r>
        <w:rPr>
          <w:position w:val="-2"/>
          <w:sz w:val="24"/>
          <w:szCs w:val="24"/>
        </w:rPr>
        <w:drawing>
          <wp:inline distT="0" distB="0" distL="0" distR="0">
            <wp:extent cx="115824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72"/>
                    <a:stretch>
                      <a:fillRect/>
                    </a:stretch>
                  </pic:blipFill>
                  <pic:spPr>
                    <a:xfrm>
                      <a:off x="0" y="0"/>
                      <a:ext cx="1158240" cy="7619"/>
                    </a:xfrm>
                    <a:prstGeom prst="rect">
                      <a:avLst/>
                    </a:prstGeom>
                  </pic:spPr>
                </pic:pic>
              </a:graphicData>
            </a:graphic>
          </wp:inline>
        </w:drawing>
      </w:r>
      <w:r>
        <w:rPr>
          <w:spacing w:val="-88"/>
          <w:sz w:val="24"/>
          <w:szCs w:val="24"/>
        </w:rPr>
        <w:t xml:space="preserve"> </w:t>
      </w:r>
      <w:r>
        <w:rPr>
          <w:spacing w:val="-2"/>
          <w:sz w:val="24"/>
          <w:szCs w:val="24"/>
        </w:rPr>
        <w:t>包号：</w:t>
      </w:r>
      <w:r>
        <w:rPr>
          <w:position w:val="-2"/>
          <w:sz w:val="24"/>
          <w:szCs w:val="24"/>
        </w:rPr>
        <w:drawing>
          <wp:inline distT="0" distB="0" distL="0" distR="0">
            <wp:extent cx="1233805"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73"/>
                    <a:stretch>
                      <a:fillRect/>
                    </a:stretch>
                  </pic:blipFill>
                  <pic:spPr>
                    <a:xfrm>
                      <a:off x="0" y="0"/>
                      <a:ext cx="1234439" cy="7619"/>
                    </a:xfrm>
                    <a:prstGeom prst="rect">
                      <a:avLst/>
                    </a:prstGeom>
                  </pic:spPr>
                </pic:pic>
              </a:graphicData>
            </a:graphic>
          </wp:inline>
        </w:drawing>
      </w:r>
      <w:r>
        <w:rPr>
          <w:sz w:val="24"/>
          <w:szCs w:val="24"/>
        </w:rPr>
        <w:t xml:space="preserve"> 采购人名称：</w:t>
      </w:r>
      <w:r>
        <w:rPr>
          <w:position w:val="-2"/>
          <w:sz w:val="24"/>
          <w:szCs w:val="24"/>
        </w:rPr>
        <w:drawing>
          <wp:inline distT="0" distB="0" distL="0" distR="0">
            <wp:extent cx="3162935"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4"/>
                    <a:stretch>
                      <a:fillRect/>
                    </a:stretch>
                  </pic:blipFill>
                  <pic:spPr>
                    <a:xfrm>
                      <a:off x="0" y="0"/>
                      <a:ext cx="3163569" cy="7619"/>
                    </a:xfrm>
                    <a:prstGeom prst="rect">
                      <a:avLst/>
                    </a:prstGeom>
                  </pic:spPr>
                </pic:pic>
              </a:graphicData>
            </a:graphic>
          </wp:inline>
        </w:drawing>
      </w:r>
      <w:r>
        <w:rPr>
          <w:sz w:val="24"/>
          <w:szCs w:val="24"/>
        </w:rPr>
        <w:t xml:space="preserve"> 采购文件获取日期：</w:t>
      </w:r>
      <w:r>
        <w:rPr>
          <w:position w:val="-2"/>
          <w:sz w:val="24"/>
          <w:szCs w:val="24"/>
        </w:rPr>
        <w:drawing>
          <wp:inline distT="0" distB="0" distL="0" distR="0">
            <wp:extent cx="270129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75"/>
                    <a:stretch>
                      <a:fillRect/>
                    </a:stretch>
                  </pic:blipFill>
                  <pic:spPr>
                    <a:xfrm>
                      <a:off x="0" y="0"/>
                      <a:ext cx="2701924" cy="7619"/>
                    </a:xfrm>
                    <a:prstGeom prst="rect">
                      <a:avLst/>
                    </a:prstGeom>
                  </pic:spPr>
                </pic:pic>
              </a:graphicData>
            </a:graphic>
          </wp:inline>
        </w:drawing>
      </w:r>
    </w:p>
    <w:p w14:paraId="5E5A35C6">
      <w:pPr>
        <w:pStyle w:val="3"/>
        <w:spacing w:before="1" w:line="222" w:lineRule="auto"/>
        <w:ind w:left="521"/>
        <w:outlineLvl w:val="0"/>
        <w:rPr>
          <w:sz w:val="24"/>
          <w:szCs w:val="24"/>
        </w:rPr>
      </w:pPr>
      <w:r>
        <w:rPr>
          <w:sz w:val="24"/>
          <w:szCs w:val="24"/>
        </w:rPr>
        <w:t>三、质疑事项具体内容</w:t>
      </w:r>
    </w:p>
    <w:p w14:paraId="223A580D">
      <w:pPr>
        <w:pStyle w:val="3"/>
        <w:spacing w:before="252" w:line="415" w:lineRule="auto"/>
        <w:ind w:left="514" w:right="1393" w:firstLine="5"/>
        <w:jc w:val="both"/>
        <w:rPr>
          <w:sz w:val="24"/>
          <w:szCs w:val="24"/>
        </w:rPr>
      </w:pPr>
      <w:r>
        <w:rPr>
          <w:spacing w:val="-6"/>
          <w:sz w:val="24"/>
          <w:szCs w:val="24"/>
        </w:rPr>
        <w:t>质疑事项</w:t>
      </w:r>
      <w:r>
        <w:rPr>
          <w:spacing w:val="-31"/>
          <w:sz w:val="24"/>
          <w:szCs w:val="24"/>
        </w:rPr>
        <w:t xml:space="preserve"> </w:t>
      </w:r>
      <w:r>
        <w:rPr>
          <w:spacing w:val="-6"/>
          <w:sz w:val="24"/>
          <w:szCs w:val="24"/>
        </w:rPr>
        <w:t>1：</w:t>
      </w:r>
      <w:r>
        <w:rPr>
          <w:position w:val="-2"/>
          <w:sz w:val="24"/>
          <w:szCs w:val="24"/>
        </w:rPr>
        <w:drawing>
          <wp:inline distT="0" distB="0" distL="0" distR="0">
            <wp:extent cx="316484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76"/>
                    <a:stretch>
                      <a:fillRect/>
                    </a:stretch>
                  </pic:blipFill>
                  <pic:spPr>
                    <a:xfrm>
                      <a:off x="0" y="0"/>
                      <a:ext cx="3165474" cy="7619"/>
                    </a:xfrm>
                    <a:prstGeom prst="rect">
                      <a:avLst/>
                    </a:prstGeom>
                  </pic:spPr>
                </pic:pic>
              </a:graphicData>
            </a:graphic>
          </wp:inline>
        </w:drawing>
      </w:r>
      <w:r>
        <w:rPr>
          <w:sz w:val="24"/>
          <w:szCs w:val="24"/>
        </w:rPr>
        <w:t xml:space="preserve"> </w:t>
      </w:r>
      <w:r>
        <w:rPr>
          <w:spacing w:val="-1"/>
          <w:sz w:val="24"/>
          <w:szCs w:val="24"/>
        </w:rPr>
        <w:t>事实依据：</w:t>
      </w:r>
      <w:r>
        <w:rPr>
          <w:position w:val="-2"/>
          <w:sz w:val="24"/>
          <w:szCs w:val="24"/>
        </w:rPr>
        <w:drawing>
          <wp:inline distT="0" distB="0" distL="0" distR="0">
            <wp:extent cx="331851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77"/>
                    <a:stretch>
                      <a:fillRect/>
                    </a:stretch>
                  </pic:blipFill>
                  <pic:spPr>
                    <a:xfrm>
                      <a:off x="0" y="0"/>
                      <a:ext cx="3319144" cy="7619"/>
                    </a:xfrm>
                    <a:prstGeom prst="rect">
                      <a:avLst/>
                    </a:prstGeom>
                  </pic:spPr>
                </pic:pic>
              </a:graphicData>
            </a:graphic>
          </wp:inline>
        </w:drawing>
      </w:r>
      <w:r>
        <w:rPr>
          <w:spacing w:val="2"/>
          <w:sz w:val="24"/>
          <w:szCs w:val="24"/>
        </w:rPr>
        <w:t xml:space="preserve"> </w:t>
      </w:r>
      <w:r>
        <w:rPr>
          <w:spacing w:val="-1"/>
          <w:sz w:val="24"/>
          <w:szCs w:val="24"/>
        </w:rPr>
        <w:t>法律依据：</w:t>
      </w:r>
      <w:r>
        <w:rPr>
          <w:position w:val="-2"/>
          <w:sz w:val="24"/>
          <w:szCs w:val="24"/>
        </w:rPr>
        <w:drawing>
          <wp:inline distT="0" distB="0" distL="0" distR="0">
            <wp:extent cx="331851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77"/>
                    <a:stretch>
                      <a:fillRect/>
                    </a:stretch>
                  </pic:blipFill>
                  <pic:spPr>
                    <a:xfrm>
                      <a:off x="0" y="0"/>
                      <a:ext cx="3319144" cy="7619"/>
                    </a:xfrm>
                    <a:prstGeom prst="rect">
                      <a:avLst/>
                    </a:prstGeom>
                  </pic:spPr>
                </pic:pic>
              </a:graphicData>
            </a:graphic>
          </wp:inline>
        </w:drawing>
      </w:r>
    </w:p>
    <w:p w14:paraId="14B1490A">
      <w:pPr>
        <w:pStyle w:val="3"/>
        <w:spacing w:before="1" w:line="415" w:lineRule="auto"/>
        <w:ind w:left="523" w:right="6682" w:hanging="3"/>
        <w:rPr>
          <w:sz w:val="24"/>
          <w:szCs w:val="24"/>
        </w:rPr>
      </w:pPr>
      <w:r>
        <w:rPr>
          <w:spacing w:val="-5"/>
          <w:sz w:val="24"/>
          <w:szCs w:val="24"/>
        </w:rPr>
        <w:t>质疑事项</w:t>
      </w:r>
      <w:r>
        <w:rPr>
          <w:spacing w:val="-46"/>
          <w:sz w:val="24"/>
          <w:szCs w:val="24"/>
        </w:rPr>
        <w:t xml:space="preserve"> </w:t>
      </w:r>
      <w:r>
        <w:rPr>
          <w:spacing w:val="-5"/>
          <w:sz w:val="24"/>
          <w:szCs w:val="24"/>
        </w:rPr>
        <w:t>2</w:t>
      </w:r>
      <w:r>
        <w:rPr>
          <w:sz w:val="24"/>
          <w:szCs w:val="24"/>
        </w:rPr>
        <w:t xml:space="preserve"> </w:t>
      </w:r>
      <w:r>
        <w:rPr>
          <w:spacing w:val="-12"/>
          <w:sz w:val="24"/>
          <w:szCs w:val="24"/>
        </w:rPr>
        <w:t>……</w:t>
      </w:r>
    </w:p>
    <w:p w14:paraId="16DB621F">
      <w:pPr>
        <w:pStyle w:val="3"/>
        <w:spacing w:line="220" w:lineRule="auto"/>
        <w:ind w:left="543"/>
        <w:outlineLvl w:val="0"/>
        <w:rPr>
          <w:sz w:val="24"/>
          <w:szCs w:val="24"/>
        </w:rPr>
      </w:pPr>
      <w:r>
        <w:rPr>
          <w:spacing w:val="-1"/>
          <w:sz w:val="24"/>
          <w:szCs w:val="24"/>
        </w:rPr>
        <w:t>四、与质疑事项相关的质疑请求</w:t>
      </w:r>
    </w:p>
    <w:p w14:paraId="67E6BBD1">
      <w:pPr>
        <w:pStyle w:val="3"/>
        <w:spacing w:before="254" w:line="220" w:lineRule="auto"/>
        <w:ind w:left="514"/>
        <w:rPr>
          <w:sz w:val="24"/>
          <w:szCs w:val="24"/>
        </w:rPr>
      </w:pPr>
      <w:r>
        <w:rPr>
          <w:spacing w:val="-3"/>
          <w:sz w:val="24"/>
          <w:szCs w:val="24"/>
        </w:rPr>
        <w:t>请求：</w:t>
      </w:r>
      <w:r>
        <w:rPr>
          <w:position w:val="-2"/>
          <w:sz w:val="24"/>
          <w:szCs w:val="24"/>
        </w:rPr>
        <w:drawing>
          <wp:inline distT="0" distB="0" distL="0" distR="0">
            <wp:extent cx="3626485"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78"/>
                    <a:stretch>
                      <a:fillRect/>
                    </a:stretch>
                  </pic:blipFill>
                  <pic:spPr>
                    <a:xfrm>
                      <a:off x="0" y="0"/>
                      <a:ext cx="3627119" cy="7619"/>
                    </a:xfrm>
                    <a:prstGeom prst="rect">
                      <a:avLst/>
                    </a:prstGeom>
                  </pic:spPr>
                </pic:pic>
              </a:graphicData>
            </a:graphic>
          </wp:inline>
        </w:drawing>
      </w:r>
    </w:p>
    <w:p w14:paraId="2DD7B7B1">
      <w:pPr>
        <w:pStyle w:val="3"/>
        <w:spacing w:before="254" w:line="222" w:lineRule="auto"/>
        <w:ind w:left="520"/>
        <w:rPr>
          <w:sz w:val="24"/>
          <w:szCs w:val="24"/>
        </w:rPr>
      </w:pPr>
      <w:r>
        <w:rPr>
          <w:spacing w:val="-3"/>
          <w:sz w:val="24"/>
          <w:szCs w:val="24"/>
        </w:rPr>
        <w:t>签章(签章)：</w:t>
      </w:r>
      <w:r>
        <w:rPr>
          <w:spacing w:val="3"/>
          <w:sz w:val="24"/>
          <w:szCs w:val="24"/>
        </w:rPr>
        <w:t xml:space="preserve">                   </w:t>
      </w:r>
      <w:r>
        <w:rPr>
          <w:spacing w:val="-3"/>
          <w:sz w:val="24"/>
          <w:szCs w:val="24"/>
        </w:rPr>
        <w:t>公章：</w:t>
      </w:r>
    </w:p>
    <w:p w14:paraId="6ED6144A">
      <w:pPr>
        <w:spacing w:line="354" w:lineRule="auto"/>
        <w:rPr>
          <w:rFonts w:ascii="Arial"/>
          <w:sz w:val="21"/>
        </w:rPr>
      </w:pPr>
    </w:p>
    <w:p w14:paraId="175AAE3B">
      <w:pPr>
        <w:spacing w:line="354" w:lineRule="auto"/>
        <w:rPr>
          <w:rFonts w:ascii="Arial"/>
          <w:sz w:val="21"/>
        </w:rPr>
      </w:pPr>
    </w:p>
    <w:p w14:paraId="63A34DAD">
      <w:pPr>
        <w:pStyle w:val="3"/>
        <w:spacing w:before="79" w:line="223" w:lineRule="auto"/>
        <w:ind w:left="7398"/>
        <w:rPr>
          <w:sz w:val="24"/>
          <w:szCs w:val="24"/>
        </w:rPr>
      </w:pPr>
      <w:r>
        <w:rPr>
          <w:spacing w:val="-22"/>
          <w:sz w:val="24"/>
          <w:szCs w:val="24"/>
        </w:rPr>
        <w:t>日期：</w:t>
      </w:r>
    </w:p>
    <w:p w14:paraId="21157EC2">
      <w:pPr>
        <w:spacing w:line="223" w:lineRule="auto"/>
        <w:rPr>
          <w:sz w:val="24"/>
          <w:szCs w:val="24"/>
        </w:rPr>
        <w:sectPr>
          <w:footerReference r:id="rId21" w:type="default"/>
          <w:pgSz w:w="11905" w:h="16839"/>
          <w:pgMar w:top="1431" w:right="1785" w:bottom="1564" w:left="1785" w:header="0" w:footer="1402" w:gutter="0"/>
          <w:cols w:space="720" w:num="1"/>
        </w:sectPr>
      </w:pPr>
    </w:p>
    <w:p w14:paraId="18952A22">
      <w:pPr>
        <w:pStyle w:val="3"/>
        <w:spacing w:before="81" w:line="222" w:lineRule="auto"/>
        <w:ind w:left="2958"/>
        <w:outlineLvl w:val="0"/>
        <w:rPr>
          <w:sz w:val="30"/>
          <w:szCs w:val="30"/>
        </w:rPr>
      </w:pPr>
      <w:bookmarkStart w:id="4" w:name="bookmark18"/>
      <w:bookmarkEnd w:id="4"/>
      <w:bookmarkStart w:id="5" w:name="bookmark3"/>
      <w:bookmarkEnd w:id="5"/>
      <w:r>
        <w:rPr>
          <w:b/>
          <w:bCs/>
          <w:spacing w:val="-7"/>
          <w:sz w:val="30"/>
          <w:szCs w:val="30"/>
        </w:rPr>
        <w:t>第三部分</w:t>
      </w:r>
      <w:r>
        <w:rPr>
          <w:spacing w:val="15"/>
          <w:sz w:val="30"/>
          <w:szCs w:val="30"/>
        </w:rPr>
        <w:t xml:space="preserve">  </w:t>
      </w:r>
      <w:r>
        <w:rPr>
          <w:b/>
          <w:bCs/>
          <w:spacing w:val="-7"/>
          <w:sz w:val="30"/>
          <w:szCs w:val="30"/>
        </w:rPr>
        <w:t>评标办法</w:t>
      </w:r>
    </w:p>
    <w:p w14:paraId="22506AE9">
      <w:pPr>
        <w:pStyle w:val="3"/>
        <w:spacing w:before="193" w:line="224" w:lineRule="auto"/>
        <w:ind w:left="3596"/>
        <w:outlineLvl w:val="1"/>
        <w:rPr>
          <w:sz w:val="28"/>
          <w:szCs w:val="28"/>
        </w:rPr>
      </w:pPr>
      <w:r>
        <w:rPr>
          <w:b/>
          <w:bCs/>
          <w:spacing w:val="-21"/>
          <w:sz w:val="28"/>
          <w:szCs w:val="28"/>
        </w:rPr>
        <w:t>一</w:t>
      </w:r>
      <w:r>
        <w:rPr>
          <w:spacing w:val="19"/>
          <w:sz w:val="28"/>
          <w:szCs w:val="28"/>
        </w:rPr>
        <w:t xml:space="preserve">  </w:t>
      </w:r>
      <w:r>
        <w:rPr>
          <w:b/>
          <w:bCs/>
          <w:spacing w:val="-21"/>
          <w:sz w:val="28"/>
          <w:szCs w:val="28"/>
        </w:rPr>
        <w:t>总</w:t>
      </w:r>
      <w:r>
        <w:rPr>
          <w:spacing w:val="15"/>
          <w:sz w:val="28"/>
          <w:szCs w:val="28"/>
        </w:rPr>
        <w:t xml:space="preserve">  </w:t>
      </w:r>
      <w:r>
        <w:rPr>
          <w:b/>
          <w:bCs/>
          <w:spacing w:val="-21"/>
          <w:sz w:val="28"/>
          <w:szCs w:val="28"/>
        </w:rPr>
        <w:t>则</w:t>
      </w:r>
    </w:p>
    <w:p w14:paraId="0730E09C">
      <w:pPr>
        <w:pStyle w:val="3"/>
        <w:spacing w:before="213" w:line="224" w:lineRule="auto"/>
        <w:ind w:left="659"/>
        <w:rPr>
          <w:sz w:val="24"/>
          <w:szCs w:val="24"/>
        </w:rPr>
      </w:pPr>
      <w:r>
        <w:rPr>
          <w:spacing w:val="-3"/>
          <w:sz w:val="24"/>
          <w:szCs w:val="24"/>
        </w:rPr>
        <w:t>1、一般规定</w:t>
      </w:r>
    </w:p>
    <w:p w14:paraId="77F46B3E">
      <w:pPr>
        <w:pStyle w:val="3"/>
        <w:spacing w:before="128" w:line="323" w:lineRule="auto"/>
        <w:ind w:left="27" w:right="207" w:firstLine="631"/>
        <w:rPr>
          <w:sz w:val="24"/>
          <w:szCs w:val="24"/>
        </w:rPr>
      </w:pPr>
      <w:r>
        <w:rPr>
          <w:spacing w:val="-1"/>
          <w:sz w:val="24"/>
          <w:szCs w:val="24"/>
        </w:rPr>
        <w:t>1.1</w:t>
      </w:r>
      <w:r>
        <w:rPr>
          <w:spacing w:val="-35"/>
          <w:sz w:val="24"/>
          <w:szCs w:val="24"/>
        </w:rPr>
        <w:t xml:space="preserve"> </w:t>
      </w:r>
      <w:r>
        <w:rPr>
          <w:spacing w:val="-1"/>
          <w:sz w:val="24"/>
          <w:szCs w:val="24"/>
        </w:rPr>
        <w:t>本项目的招标按照《中华人民共和国政府采购法》、《政府采购货物</w:t>
      </w:r>
      <w:r>
        <w:rPr>
          <w:spacing w:val="2"/>
          <w:sz w:val="24"/>
          <w:szCs w:val="24"/>
        </w:rPr>
        <w:t>和服务招标投标管理办法》及政府采购的有关规定进行。</w:t>
      </w:r>
    </w:p>
    <w:p w14:paraId="7CCCBA9A">
      <w:pPr>
        <w:pStyle w:val="3"/>
        <w:spacing w:line="220" w:lineRule="auto"/>
        <w:ind w:left="659"/>
        <w:rPr>
          <w:sz w:val="24"/>
          <w:szCs w:val="24"/>
        </w:rPr>
      </w:pPr>
      <w:r>
        <w:rPr>
          <w:spacing w:val="1"/>
          <w:sz w:val="24"/>
          <w:szCs w:val="24"/>
        </w:rPr>
        <w:t>1.2</w:t>
      </w:r>
      <w:r>
        <w:rPr>
          <w:spacing w:val="-41"/>
          <w:sz w:val="24"/>
          <w:szCs w:val="24"/>
        </w:rPr>
        <w:t xml:space="preserve"> </w:t>
      </w:r>
      <w:r>
        <w:rPr>
          <w:spacing w:val="1"/>
          <w:sz w:val="24"/>
          <w:szCs w:val="24"/>
        </w:rPr>
        <w:t>评标必须遵循邀请、公平、公正、诚实信用的</w:t>
      </w:r>
      <w:r>
        <w:rPr>
          <w:sz w:val="24"/>
          <w:szCs w:val="24"/>
        </w:rPr>
        <w:t>原则。</w:t>
      </w:r>
    </w:p>
    <w:p w14:paraId="765833B7">
      <w:pPr>
        <w:pStyle w:val="3"/>
        <w:spacing w:before="134" w:line="323" w:lineRule="auto"/>
        <w:ind w:left="28" w:right="205" w:firstLine="630"/>
        <w:rPr>
          <w:sz w:val="24"/>
          <w:szCs w:val="24"/>
        </w:rPr>
      </w:pPr>
      <w:r>
        <w:rPr>
          <w:spacing w:val="-1"/>
          <w:sz w:val="24"/>
          <w:szCs w:val="24"/>
        </w:rPr>
        <w:t>1.3</w:t>
      </w:r>
      <w:r>
        <w:rPr>
          <w:spacing w:val="-33"/>
          <w:sz w:val="24"/>
          <w:szCs w:val="24"/>
        </w:rPr>
        <w:t xml:space="preserve"> </w:t>
      </w:r>
      <w:r>
        <w:rPr>
          <w:spacing w:val="-1"/>
          <w:sz w:val="24"/>
          <w:szCs w:val="24"/>
        </w:rPr>
        <w:t>招标代理机构组织招标、开标、评标工作，全过程接受政府采购有关</w:t>
      </w:r>
      <w:r>
        <w:rPr>
          <w:spacing w:val="1"/>
          <w:sz w:val="24"/>
          <w:szCs w:val="24"/>
        </w:rPr>
        <w:t>部门的监督、管理和指导。</w:t>
      </w:r>
    </w:p>
    <w:p w14:paraId="43896385">
      <w:pPr>
        <w:pStyle w:val="3"/>
        <w:spacing w:line="323" w:lineRule="auto"/>
        <w:ind w:left="26" w:right="205" w:firstLine="632"/>
        <w:rPr>
          <w:sz w:val="24"/>
          <w:szCs w:val="24"/>
        </w:rPr>
      </w:pPr>
      <w:r>
        <w:rPr>
          <w:spacing w:val="-1"/>
          <w:sz w:val="24"/>
          <w:szCs w:val="24"/>
        </w:rPr>
        <w:t>1.4</w:t>
      </w:r>
      <w:r>
        <w:rPr>
          <w:spacing w:val="-33"/>
          <w:sz w:val="24"/>
          <w:szCs w:val="24"/>
        </w:rPr>
        <w:t xml:space="preserve"> </w:t>
      </w:r>
      <w:r>
        <w:rPr>
          <w:spacing w:val="-1"/>
          <w:sz w:val="24"/>
          <w:szCs w:val="24"/>
        </w:rPr>
        <w:t>评标按照招标文件规定的内容进行，采取符合招标文件要求的最低评</w:t>
      </w:r>
      <w:r>
        <w:rPr>
          <w:spacing w:val="-2"/>
          <w:sz w:val="24"/>
          <w:szCs w:val="24"/>
        </w:rPr>
        <w:t>标价法；</w:t>
      </w:r>
    </w:p>
    <w:p w14:paraId="79559BF0">
      <w:pPr>
        <w:pStyle w:val="3"/>
        <w:spacing w:before="2" w:line="322" w:lineRule="auto"/>
        <w:ind w:left="27" w:right="375" w:firstLine="631"/>
        <w:rPr>
          <w:sz w:val="24"/>
          <w:szCs w:val="24"/>
        </w:rPr>
      </w:pPr>
      <w:r>
        <w:rPr>
          <w:spacing w:val="1"/>
          <w:sz w:val="24"/>
          <w:szCs w:val="24"/>
        </w:rPr>
        <w:t>1.5</w:t>
      </w:r>
      <w:r>
        <w:rPr>
          <w:spacing w:val="-29"/>
          <w:sz w:val="24"/>
          <w:szCs w:val="24"/>
        </w:rPr>
        <w:t xml:space="preserve"> </w:t>
      </w:r>
      <w:r>
        <w:rPr>
          <w:spacing w:val="1"/>
          <w:sz w:val="24"/>
          <w:szCs w:val="24"/>
        </w:rPr>
        <w:t>本办法的评标对象是指投标人按照招标文件要求提供的有效投标文</w:t>
      </w:r>
      <w:r>
        <w:rPr>
          <w:spacing w:val="2"/>
          <w:sz w:val="24"/>
          <w:szCs w:val="24"/>
        </w:rPr>
        <w:t>件，包括投标人应评标委员会要求对原投标文件作出的正式书面澄清文件。</w:t>
      </w:r>
    </w:p>
    <w:p w14:paraId="55061C41">
      <w:pPr>
        <w:pStyle w:val="3"/>
        <w:spacing w:before="1" w:line="222" w:lineRule="auto"/>
        <w:ind w:left="644"/>
        <w:rPr>
          <w:sz w:val="24"/>
          <w:szCs w:val="24"/>
        </w:rPr>
      </w:pPr>
      <w:r>
        <w:rPr>
          <w:spacing w:val="1"/>
          <w:sz w:val="24"/>
          <w:szCs w:val="24"/>
        </w:rPr>
        <w:t>2、评标组织机构的组成</w:t>
      </w:r>
    </w:p>
    <w:p w14:paraId="74C9185F">
      <w:pPr>
        <w:pStyle w:val="3"/>
        <w:spacing w:before="131" w:line="323" w:lineRule="auto"/>
        <w:ind w:left="30" w:right="128" w:firstLine="472"/>
        <w:rPr>
          <w:sz w:val="24"/>
          <w:szCs w:val="24"/>
        </w:rPr>
      </w:pPr>
      <w:r>
        <w:rPr>
          <w:spacing w:val="-7"/>
          <w:sz w:val="24"/>
          <w:szCs w:val="24"/>
        </w:rPr>
        <w:t>2.1 评标委员会由采购人代表</w:t>
      </w:r>
      <w:r>
        <w:rPr>
          <w:spacing w:val="-50"/>
          <w:sz w:val="24"/>
          <w:szCs w:val="24"/>
        </w:rPr>
        <w:t xml:space="preserve"> </w:t>
      </w:r>
      <w:r>
        <w:rPr>
          <w:spacing w:val="-7"/>
          <w:sz w:val="24"/>
          <w:szCs w:val="24"/>
        </w:rPr>
        <w:t>1</w:t>
      </w:r>
      <w:r>
        <w:rPr>
          <w:spacing w:val="-67"/>
          <w:sz w:val="24"/>
          <w:szCs w:val="24"/>
        </w:rPr>
        <w:t xml:space="preserve"> </w:t>
      </w:r>
      <w:r>
        <w:rPr>
          <w:spacing w:val="-7"/>
          <w:sz w:val="24"/>
          <w:szCs w:val="24"/>
        </w:rPr>
        <w:t>人和有关技术、经济等方面的专家4</w:t>
      </w:r>
      <w:r>
        <w:rPr>
          <w:spacing w:val="-64"/>
          <w:sz w:val="24"/>
          <w:szCs w:val="24"/>
        </w:rPr>
        <w:t xml:space="preserve"> </w:t>
      </w:r>
      <w:r>
        <w:rPr>
          <w:spacing w:val="-7"/>
          <w:sz w:val="24"/>
          <w:szCs w:val="24"/>
        </w:rPr>
        <w:t>人组成，</w:t>
      </w:r>
      <w:r>
        <w:rPr>
          <w:spacing w:val="3"/>
          <w:sz w:val="24"/>
          <w:szCs w:val="24"/>
        </w:rPr>
        <w:t>成员人数为5</w:t>
      </w:r>
      <w:r>
        <w:rPr>
          <w:spacing w:val="-43"/>
          <w:sz w:val="24"/>
          <w:szCs w:val="24"/>
        </w:rPr>
        <w:t xml:space="preserve"> </w:t>
      </w:r>
      <w:r>
        <w:rPr>
          <w:spacing w:val="3"/>
          <w:sz w:val="24"/>
          <w:szCs w:val="24"/>
        </w:rPr>
        <w:t>人。其中，技术、经济等方面的专家</w:t>
      </w:r>
      <w:r>
        <w:rPr>
          <w:spacing w:val="2"/>
          <w:sz w:val="24"/>
          <w:szCs w:val="24"/>
        </w:rPr>
        <w:t>不得少于成员总数的三分之</w:t>
      </w:r>
      <w:r>
        <w:rPr>
          <w:spacing w:val="-2"/>
          <w:sz w:val="24"/>
          <w:szCs w:val="24"/>
        </w:rPr>
        <w:t>二。采购数额在</w:t>
      </w:r>
      <w:r>
        <w:rPr>
          <w:spacing w:val="-32"/>
          <w:sz w:val="24"/>
          <w:szCs w:val="24"/>
        </w:rPr>
        <w:t xml:space="preserve"> </w:t>
      </w:r>
      <w:r>
        <w:rPr>
          <w:spacing w:val="-2"/>
          <w:sz w:val="24"/>
          <w:szCs w:val="24"/>
        </w:rPr>
        <w:t>1000</w:t>
      </w:r>
      <w:r>
        <w:rPr>
          <w:spacing w:val="-37"/>
          <w:sz w:val="24"/>
          <w:szCs w:val="24"/>
        </w:rPr>
        <w:t xml:space="preserve"> </w:t>
      </w:r>
      <w:r>
        <w:rPr>
          <w:spacing w:val="-2"/>
          <w:sz w:val="24"/>
          <w:szCs w:val="24"/>
        </w:rPr>
        <w:t>万元以上、技术复杂</w:t>
      </w:r>
      <w:r>
        <w:rPr>
          <w:spacing w:val="-3"/>
          <w:sz w:val="24"/>
          <w:szCs w:val="24"/>
        </w:rPr>
        <w:t>的项目，评标委员会中技术、经济方</w:t>
      </w:r>
      <w:r>
        <w:rPr>
          <w:spacing w:val="2"/>
          <w:sz w:val="24"/>
          <w:szCs w:val="24"/>
        </w:rPr>
        <w:t>面的专家人数应当为七人以上单数。采购人应当从同级或上一级财政部门设立</w:t>
      </w:r>
      <w:r>
        <w:rPr>
          <w:spacing w:val="3"/>
          <w:sz w:val="24"/>
          <w:szCs w:val="24"/>
        </w:rPr>
        <w:t>的政府采购评审专家库中，通过随机方式抽取评标专家。采购人对技术复杂、</w:t>
      </w:r>
      <w:r>
        <w:rPr>
          <w:spacing w:val="-2"/>
          <w:sz w:val="24"/>
          <w:szCs w:val="24"/>
        </w:rPr>
        <w:t>专业性极强的采购项目，通过随机方式难以确定合适评标</w:t>
      </w:r>
      <w:r>
        <w:rPr>
          <w:spacing w:val="-3"/>
          <w:sz w:val="24"/>
          <w:szCs w:val="24"/>
        </w:rPr>
        <w:t>专家的，经设区的市、</w:t>
      </w:r>
      <w:r>
        <w:rPr>
          <w:spacing w:val="2"/>
          <w:sz w:val="24"/>
          <w:szCs w:val="24"/>
        </w:rPr>
        <w:t>自治州以上人民政府财政部门同意，可以采取选择性方式确定评标专家。</w:t>
      </w:r>
    </w:p>
    <w:p w14:paraId="2A191458">
      <w:pPr>
        <w:pStyle w:val="3"/>
        <w:spacing w:before="1" w:line="323" w:lineRule="auto"/>
        <w:ind w:left="27" w:right="205" w:firstLine="617"/>
        <w:rPr>
          <w:sz w:val="24"/>
          <w:szCs w:val="24"/>
        </w:rPr>
      </w:pPr>
      <w:r>
        <w:rPr>
          <w:sz w:val="24"/>
          <w:szCs w:val="24"/>
        </w:rPr>
        <w:t>2.2</w:t>
      </w:r>
      <w:r>
        <w:rPr>
          <w:spacing w:val="-41"/>
          <w:sz w:val="24"/>
          <w:szCs w:val="24"/>
        </w:rPr>
        <w:t xml:space="preserve"> </w:t>
      </w:r>
      <w:r>
        <w:rPr>
          <w:sz w:val="24"/>
          <w:szCs w:val="24"/>
        </w:rPr>
        <w:t>评标工作组由招标人及有关专家组成，由评标</w:t>
      </w:r>
      <w:r>
        <w:rPr>
          <w:spacing w:val="-1"/>
          <w:sz w:val="24"/>
          <w:szCs w:val="24"/>
        </w:rPr>
        <w:t>委员会确认，并接受其</w:t>
      </w:r>
      <w:r>
        <w:rPr>
          <w:spacing w:val="-5"/>
          <w:sz w:val="24"/>
          <w:szCs w:val="24"/>
        </w:rPr>
        <w:t>领导。</w:t>
      </w:r>
    </w:p>
    <w:p w14:paraId="17C701B6">
      <w:pPr>
        <w:pStyle w:val="3"/>
        <w:spacing w:before="2" w:line="322" w:lineRule="auto"/>
        <w:ind w:left="29" w:right="122" w:firstLine="615"/>
        <w:rPr>
          <w:sz w:val="24"/>
          <w:szCs w:val="24"/>
        </w:rPr>
      </w:pPr>
      <w:r>
        <w:rPr>
          <w:spacing w:val="2"/>
          <w:sz w:val="24"/>
          <w:szCs w:val="24"/>
        </w:rPr>
        <w:t>2.3</w:t>
      </w:r>
      <w:r>
        <w:rPr>
          <w:spacing w:val="-34"/>
          <w:sz w:val="24"/>
          <w:szCs w:val="24"/>
        </w:rPr>
        <w:t xml:space="preserve"> </w:t>
      </w:r>
      <w:r>
        <w:rPr>
          <w:spacing w:val="2"/>
          <w:sz w:val="24"/>
          <w:szCs w:val="24"/>
        </w:rPr>
        <w:t>评标委员会应相对独立工作，负责评标、撰写技术、商务评标报告。</w:t>
      </w:r>
      <w:r>
        <w:rPr>
          <w:spacing w:val="-2"/>
          <w:sz w:val="24"/>
          <w:szCs w:val="24"/>
        </w:rPr>
        <w:t>采购代理机构负责评标过程中资料的保管、发放、回收，整理、汇总评标</w:t>
      </w:r>
      <w:r>
        <w:rPr>
          <w:spacing w:val="-3"/>
          <w:sz w:val="24"/>
          <w:szCs w:val="24"/>
        </w:rPr>
        <w:t>资料。</w:t>
      </w:r>
    </w:p>
    <w:p w14:paraId="6DE5B58F">
      <w:pPr>
        <w:pStyle w:val="3"/>
        <w:spacing w:before="1" w:line="222" w:lineRule="auto"/>
        <w:ind w:left="646"/>
        <w:rPr>
          <w:sz w:val="24"/>
          <w:szCs w:val="24"/>
        </w:rPr>
      </w:pPr>
      <w:r>
        <w:rPr>
          <w:sz w:val="24"/>
          <w:szCs w:val="24"/>
        </w:rPr>
        <w:t>3、评标委员会职责</w:t>
      </w:r>
    </w:p>
    <w:p w14:paraId="275EAD21">
      <w:pPr>
        <w:pStyle w:val="3"/>
        <w:spacing w:before="131" w:line="220" w:lineRule="auto"/>
        <w:ind w:left="646"/>
        <w:rPr>
          <w:sz w:val="24"/>
          <w:szCs w:val="24"/>
        </w:rPr>
      </w:pPr>
      <w:r>
        <w:rPr>
          <w:sz w:val="24"/>
          <w:szCs w:val="24"/>
        </w:rPr>
        <w:t>3.1</w:t>
      </w:r>
      <w:r>
        <w:rPr>
          <w:spacing w:val="-5"/>
          <w:sz w:val="24"/>
          <w:szCs w:val="24"/>
        </w:rPr>
        <w:t xml:space="preserve"> </w:t>
      </w:r>
      <w:r>
        <w:rPr>
          <w:sz w:val="24"/>
          <w:szCs w:val="24"/>
        </w:rPr>
        <w:t>审查投标文件是否符合招标文件要求，并作出评价；</w:t>
      </w:r>
    </w:p>
    <w:p w14:paraId="751BEB8C">
      <w:pPr>
        <w:pStyle w:val="3"/>
        <w:spacing w:before="134" w:line="220" w:lineRule="auto"/>
        <w:ind w:left="646"/>
        <w:rPr>
          <w:sz w:val="24"/>
          <w:szCs w:val="24"/>
        </w:rPr>
      </w:pPr>
      <w:r>
        <w:rPr>
          <w:spacing w:val="1"/>
          <w:sz w:val="24"/>
          <w:szCs w:val="24"/>
        </w:rPr>
        <w:t>3.2</w:t>
      </w:r>
      <w:r>
        <w:rPr>
          <w:spacing w:val="-31"/>
          <w:sz w:val="24"/>
          <w:szCs w:val="24"/>
        </w:rPr>
        <w:t xml:space="preserve"> </w:t>
      </w:r>
      <w:r>
        <w:rPr>
          <w:spacing w:val="1"/>
          <w:sz w:val="24"/>
          <w:szCs w:val="24"/>
        </w:rPr>
        <w:t>要求投标人对投标文件有关事项作出解释或者澄清；</w:t>
      </w:r>
    </w:p>
    <w:p w14:paraId="371C9E63">
      <w:pPr>
        <w:pStyle w:val="3"/>
        <w:spacing w:before="134" w:line="221" w:lineRule="auto"/>
        <w:ind w:left="646"/>
        <w:rPr>
          <w:sz w:val="24"/>
          <w:szCs w:val="24"/>
        </w:rPr>
      </w:pPr>
      <w:r>
        <w:rPr>
          <w:spacing w:val="-1"/>
          <w:sz w:val="24"/>
          <w:szCs w:val="24"/>
        </w:rPr>
        <w:t>3.3</w:t>
      </w:r>
      <w:r>
        <w:rPr>
          <w:spacing w:val="-33"/>
          <w:sz w:val="24"/>
          <w:szCs w:val="24"/>
        </w:rPr>
        <w:t xml:space="preserve"> </w:t>
      </w:r>
      <w:r>
        <w:rPr>
          <w:spacing w:val="-1"/>
          <w:sz w:val="24"/>
          <w:szCs w:val="24"/>
        </w:rPr>
        <w:t>推荐中标候选人名单；</w:t>
      </w:r>
    </w:p>
    <w:p w14:paraId="344BA37C">
      <w:pPr>
        <w:pStyle w:val="3"/>
        <w:spacing w:before="133" w:line="220" w:lineRule="auto"/>
        <w:jc w:val="right"/>
        <w:rPr>
          <w:sz w:val="24"/>
          <w:szCs w:val="24"/>
        </w:rPr>
      </w:pPr>
      <w:r>
        <w:rPr>
          <w:spacing w:val="-3"/>
          <w:sz w:val="24"/>
          <w:szCs w:val="24"/>
        </w:rPr>
        <w:t>3.4 向招标人、招标代理机构或者有关部门报告非法干预评标工作的行为。</w:t>
      </w:r>
    </w:p>
    <w:p w14:paraId="159F9456">
      <w:pPr>
        <w:pStyle w:val="3"/>
        <w:spacing w:before="134" w:line="222" w:lineRule="auto"/>
        <w:ind w:left="640"/>
        <w:rPr>
          <w:sz w:val="24"/>
          <w:szCs w:val="24"/>
        </w:rPr>
      </w:pPr>
      <w:r>
        <w:rPr>
          <w:spacing w:val="1"/>
          <w:sz w:val="24"/>
          <w:szCs w:val="24"/>
        </w:rPr>
        <w:t>4、评标委员会义务</w:t>
      </w:r>
    </w:p>
    <w:p w14:paraId="67AABE38">
      <w:pPr>
        <w:pStyle w:val="3"/>
        <w:spacing w:before="131" w:line="221" w:lineRule="auto"/>
        <w:ind w:left="640"/>
        <w:rPr>
          <w:sz w:val="24"/>
          <w:szCs w:val="24"/>
        </w:rPr>
      </w:pPr>
      <w:r>
        <w:rPr>
          <w:spacing w:val="1"/>
          <w:sz w:val="24"/>
          <w:szCs w:val="24"/>
        </w:rPr>
        <w:t>4.1</w:t>
      </w:r>
      <w:r>
        <w:rPr>
          <w:spacing w:val="-33"/>
          <w:sz w:val="24"/>
          <w:szCs w:val="24"/>
        </w:rPr>
        <w:t xml:space="preserve"> </w:t>
      </w:r>
      <w:r>
        <w:rPr>
          <w:spacing w:val="1"/>
          <w:sz w:val="24"/>
          <w:szCs w:val="24"/>
        </w:rPr>
        <w:t>遵纪守法，客观、公正、廉洁地履行职责；</w:t>
      </w:r>
    </w:p>
    <w:p w14:paraId="3F53E530">
      <w:pPr>
        <w:spacing w:line="221" w:lineRule="auto"/>
        <w:rPr>
          <w:sz w:val="24"/>
          <w:szCs w:val="24"/>
        </w:rPr>
        <w:sectPr>
          <w:footerReference r:id="rId22" w:type="default"/>
          <w:pgSz w:w="11905" w:h="16839"/>
          <w:pgMar w:top="1431" w:right="1638" w:bottom="1564" w:left="1785" w:header="0" w:footer="1402" w:gutter="0"/>
          <w:cols w:space="720" w:num="1"/>
        </w:sectPr>
      </w:pPr>
    </w:p>
    <w:p w14:paraId="737A35BC">
      <w:pPr>
        <w:pStyle w:val="3"/>
        <w:spacing w:before="98" w:line="323" w:lineRule="auto"/>
        <w:ind w:left="28" w:right="58" w:firstLine="612"/>
        <w:rPr>
          <w:sz w:val="24"/>
          <w:szCs w:val="24"/>
        </w:rPr>
      </w:pPr>
      <w:r>
        <w:rPr>
          <w:sz w:val="24"/>
          <w:szCs w:val="24"/>
        </w:rPr>
        <w:t>4.2</w:t>
      </w:r>
      <w:r>
        <w:rPr>
          <w:spacing w:val="-41"/>
          <w:sz w:val="24"/>
          <w:szCs w:val="24"/>
        </w:rPr>
        <w:t xml:space="preserve"> </w:t>
      </w:r>
      <w:r>
        <w:rPr>
          <w:sz w:val="24"/>
          <w:szCs w:val="24"/>
        </w:rPr>
        <w:t>按照招标文件规定的评标方法和评标标准进行评标，对</w:t>
      </w:r>
      <w:r>
        <w:rPr>
          <w:spacing w:val="-1"/>
          <w:sz w:val="24"/>
          <w:szCs w:val="24"/>
        </w:rPr>
        <w:t>评审意见承担</w:t>
      </w:r>
      <w:r>
        <w:rPr>
          <w:spacing w:val="-2"/>
          <w:sz w:val="24"/>
          <w:szCs w:val="24"/>
        </w:rPr>
        <w:t>个人责任；</w:t>
      </w:r>
    </w:p>
    <w:p w14:paraId="09100E1E">
      <w:pPr>
        <w:pStyle w:val="3"/>
        <w:spacing w:before="1" w:line="220" w:lineRule="auto"/>
        <w:ind w:left="640"/>
        <w:rPr>
          <w:sz w:val="24"/>
          <w:szCs w:val="24"/>
        </w:rPr>
      </w:pPr>
      <w:r>
        <w:rPr>
          <w:spacing w:val="1"/>
          <w:sz w:val="24"/>
          <w:szCs w:val="24"/>
        </w:rPr>
        <w:t>4.3</w:t>
      </w:r>
      <w:r>
        <w:rPr>
          <w:spacing w:val="-27"/>
          <w:sz w:val="24"/>
          <w:szCs w:val="24"/>
        </w:rPr>
        <w:t xml:space="preserve"> </w:t>
      </w:r>
      <w:r>
        <w:rPr>
          <w:spacing w:val="1"/>
          <w:sz w:val="24"/>
          <w:szCs w:val="24"/>
        </w:rPr>
        <w:t>对评标过程和结果，以及投标人的商业秘密保密；</w:t>
      </w:r>
    </w:p>
    <w:p w14:paraId="29661028">
      <w:pPr>
        <w:pStyle w:val="3"/>
        <w:spacing w:before="133" w:line="222" w:lineRule="auto"/>
        <w:ind w:left="640"/>
        <w:rPr>
          <w:sz w:val="24"/>
          <w:szCs w:val="24"/>
        </w:rPr>
      </w:pPr>
      <w:r>
        <w:rPr>
          <w:spacing w:val="-1"/>
          <w:sz w:val="24"/>
          <w:szCs w:val="24"/>
        </w:rPr>
        <w:t>4.4</w:t>
      </w:r>
      <w:r>
        <w:rPr>
          <w:spacing w:val="-27"/>
          <w:sz w:val="24"/>
          <w:szCs w:val="24"/>
        </w:rPr>
        <w:t xml:space="preserve"> </w:t>
      </w:r>
      <w:r>
        <w:rPr>
          <w:spacing w:val="-1"/>
          <w:sz w:val="24"/>
          <w:szCs w:val="24"/>
        </w:rPr>
        <w:t>参与评标报告的起草；</w:t>
      </w:r>
    </w:p>
    <w:p w14:paraId="29C33C1F">
      <w:pPr>
        <w:pStyle w:val="3"/>
        <w:spacing w:before="131" w:line="220" w:lineRule="auto"/>
        <w:ind w:left="640"/>
        <w:rPr>
          <w:sz w:val="24"/>
          <w:szCs w:val="24"/>
        </w:rPr>
      </w:pPr>
      <w:r>
        <w:rPr>
          <w:sz w:val="24"/>
          <w:szCs w:val="24"/>
        </w:rPr>
        <w:t>4.5</w:t>
      </w:r>
      <w:r>
        <w:rPr>
          <w:spacing w:val="-26"/>
          <w:sz w:val="24"/>
          <w:szCs w:val="24"/>
        </w:rPr>
        <w:t xml:space="preserve"> </w:t>
      </w:r>
      <w:r>
        <w:rPr>
          <w:sz w:val="24"/>
          <w:szCs w:val="24"/>
        </w:rPr>
        <w:t>配合有关部门的投诉处理工作；</w:t>
      </w:r>
    </w:p>
    <w:p w14:paraId="77618BB9">
      <w:pPr>
        <w:pStyle w:val="3"/>
        <w:spacing w:before="134" w:line="222" w:lineRule="auto"/>
        <w:ind w:left="640"/>
        <w:rPr>
          <w:sz w:val="24"/>
          <w:szCs w:val="24"/>
        </w:rPr>
      </w:pPr>
      <w:r>
        <w:rPr>
          <w:spacing w:val="1"/>
          <w:sz w:val="24"/>
          <w:szCs w:val="24"/>
        </w:rPr>
        <w:t>4.6</w:t>
      </w:r>
      <w:r>
        <w:rPr>
          <w:spacing w:val="-20"/>
          <w:sz w:val="24"/>
          <w:szCs w:val="24"/>
        </w:rPr>
        <w:t xml:space="preserve"> </w:t>
      </w:r>
      <w:r>
        <w:rPr>
          <w:spacing w:val="1"/>
          <w:sz w:val="24"/>
          <w:szCs w:val="24"/>
        </w:rPr>
        <w:t>配合招标人、招标代理机构答复投标供应商提出的质疑。</w:t>
      </w:r>
    </w:p>
    <w:p w14:paraId="7F7CE929">
      <w:pPr>
        <w:pStyle w:val="3"/>
        <w:spacing w:before="131" w:line="222" w:lineRule="auto"/>
        <w:ind w:left="646"/>
        <w:rPr>
          <w:sz w:val="24"/>
          <w:szCs w:val="24"/>
        </w:rPr>
      </w:pPr>
      <w:r>
        <w:rPr>
          <w:spacing w:val="-4"/>
          <w:sz w:val="24"/>
          <w:szCs w:val="24"/>
        </w:rPr>
        <w:t>5、</w:t>
      </w:r>
      <w:r>
        <w:rPr>
          <w:spacing w:val="24"/>
          <w:sz w:val="24"/>
          <w:szCs w:val="24"/>
        </w:rPr>
        <w:t xml:space="preserve"> </w:t>
      </w:r>
      <w:r>
        <w:rPr>
          <w:spacing w:val="-4"/>
          <w:sz w:val="24"/>
          <w:szCs w:val="24"/>
        </w:rPr>
        <w:t>评标程序</w:t>
      </w:r>
    </w:p>
    <w:p w14:paraId="01196B25">
      <w:pPr>
        <w:pStyle w:val="3"/>
        <w:spacing w:before="131" w:line="323" w:lineRule="auto"/>
        <w:ind w:left="30" w:right="58" w:firstLine="616"/>
        <w:rPr>
          <w:sz w:val="24"/>
          <w:szCs w:val="24"/>
        </w:rPr>
      </w:pPr>
      <w:r>
        <w:rPr>
          <w:sz w:val="24"/>
          <w:szCs w:val="24"/>
        </w:rPr>
        <w:t>5.1</w:t>
      </w:r>
      <w:r>
        <w:rPr>
          <w:spacing w:val="-41"/>
          <w:sz w:val="24"/>
          <w:szCs w:val="24"/>
        </w:rPr>
        <w:t xml:space="preserve"> </w:t>
      </w:r>
      <w:r>
        <w:rPr>
          <w:sz w:val="24"/>
          <w:szCs w:val="24"/>
        </w:rPr>
        <w:t>本次评标首先由评标委员会对投标人的投</w:t>
      </w:r>
      <w:r>
        <w:rPr>
          <w:spacing w:val="-1"/>
          <w:sz w:val="24"/>
          <w:szCs w:val="24"/>
        </w:rPr>
        <w:t>标文件进行初审，对未能通</w:t>
      </w:r>
      <w:r>
        <w:rPr>
          <w:spacing w:val="1"/>
          <w:sz w:val="24"/>
          <w:szCs w:val="24"/>
        </w:rPr>
        <w:t>过初审的投标文件作无效标处理；</w:t>
      </w:r>
    </w:p>
    <w:p w14:paraId="7A64AD39">
      <w:pPr>
        <w:pStyle w:val="3"/>
        <w:spacing w:line="323" w:lineRule="auto"/>
        <w:ind w:left="29" w:right="58" w:firstLine="617"/>
        <w:rPr>
          <w:sz w:val="24"/>
          <w:szCs w:val="24"/>
        </w:rPr>
      </w:pPr>
      <w:r>
        <w:rPr>
          <w:sz w:val="24"/>
          <w:szCs w:val="24"/>
        </w:rPr>
        <w:t>5.2</w:t>
      </w:r>
      <w:r>
        <w:rPr>
          <w:spacing w:val="-40"/>
          <w:sz w:val="24"/>
          <w:szCs w:val="24"/>
        </w:rPr>
        <w:t xml:space="preserve"> </w:t>
      </w:r>
      <w:r>
        <w:rPr>
          <w:sz w:val="24"/>
          <w:szCs w:val="24"/>
        </w:rPr>
        <w:t>对通过初审的投标人的投标文件进行详</w:t>
      </w:r>
      <w:r>
        <w:rPr>
          <w:spacing w:val="-1"/>
          <w:sz w:val="24"/>
          <w:szCs w:val="24"/>
        </w:rPr>
        <w:t>细的比较和评价。如需要，进</w:t>
      </w:r>
      <w:r>
        <w:rPr>
          <w:sz w:val="24"/>
          <w:szCs w:val="24"/>
        </w:rPr>
        <w:t>行必要的澄清工作；</w:t>
      </w:r>
    </w:p>
    <w:p w14:paraId="5018F2CE">
      <w:pPr>
        <w:pStyle w:val="3"/>
        <w:spacing w:before="3" w:line="318" w:lineRule="auto"/>
        <w:ind w:left="27" w:right="58" w:firstLine="729"/>
        <w:rPr>
          <w:sz w:val="24"/>
          <w:szCs w:val="24"/>
        </w:rPr>
      </w:pPr>
      <w:r>
        <w:rPr>
          <w:spacing w:val="2"/>
          <w:sz w:val="24"/>
          <w:szCs w:val="24"/>
        </w:rPr>
        <w:t>5.3</w:t>
      </w:r>
      <w:r>
        <w:rPr>
          <w:spacing w:val="-41"/>
          <w:sz w:val="24"/>
          <w:szCs w:val="24"/>
        </w:rPr>
        <w:t xml:space="preserve"> </w:t>
      </w:r>
      <w:r>
        <w:rPr>
          <w:spacing w:val="2"/>
          <w:sz w:val="24"/>
          <w:szCs w:val="24"/>
        </w:rPr>
        <w:t>依据评分标准以及各项权值，各位评委单独就每个</w:t>
      </w:r>
      <w:r>
        <w:rPr>
          <w:spacing w:val="1"/>
          <w:sz w:val="24"/>
          <w:szCs w:val="24"/>
        </w:rPr>
        <w:t>投标人的投标文</w:t>
      </w:r>
      <w:r>
        <w:rPr>
          <w:spacing w:val="2"/>
          <w:sz w:val="24"/>
          <w:szCs w:val="24"/>
        </w:rPr>
        <w:t>件进行价格、技术、</w:t>
      </w:r>
      <w:r>
        <w:fldChar w:fldCharType="begin"/>
      </w:r>
      <w:r>
        <w:instrText xml:space="preserve"> HYPERLINK "http://zhidao.baidu.com/search?word=%E8%B4%A2%E5%8A%A1%E7%8A%B6%E5%86%B5&amp;fr=qb_search_exp&amp;ie=utf8&amp;eid_gfrom=151" </w:instrText>
      </w:r>
      <w:r>
        <w:fldChar w:fldCharType="separate"/>
      </w:r>
      <w:r>
        <w:rPr>
          <w:spacing w:val="2"/>
          <w:sz w:val="24"/>
          <w:szCs w:val="24"/>
        </w:rPr>
        <w:t>财务状况</w:t>
      </w:r>
      <w:r>
        <w:rPr>
          <w:spacing w:val="2"/>
          <w:sz w:val="24"/>
          <w:szCs w:val="24"/>
        </w:rPr>
        <w:fldChar w:fldCharType="end"/>
      </w:r>
      <w:r>
        <w:rPr>
          <w:spacing w:val="2"/>
          <w:sz w:val="24"/>
          <w:szCs w:val="24"/>
        </w:rPr>
        <w:t>、信誉、业绩、服务、对招标文件的响应程度，以及相应的比重或者权值等各项因素进行综合评审后，按最终综合得分由高向</w:t>
      </w:r>
      <w:r>
        <w:rPr>
          <w:spacing w:val="1"/>
          <w:sz w:val="24"/>
          <w:szCs w:val="24"/>
        </w:rPr>
        <w:t>低排序，</w:t>
      </w:r>
      <w:r>
        <w:rPr>
          <w:spacing w:val="-68"/>
          <w:sz w:val="24"/>
          <w:szCs w:val="24"/>
        </w:rPr>
        <w:t xml:space="preserve"> </w:t>
      </w:r>
      <w:r>
        <w:rPr>
          <w:spacing w:val="1"/>
          <w:sz w:val="24"/>
          <w:szCs w:val="24"/>
        </w:rPr>
        <w:t>由评标委员会推荐综合得分最高的投标人为第一中标候选人，综合得分第二名的投标人为第二</w:t>
      </w:r>
      <w:r>
        <w:rPr>
          <w:spacing w:val="-68"/>
          <w:sz w:val="24"/>
          <w:szCs w:val="24"/>
        </w:rPr>
        <w:t xml:space="preserve"> </w:t>
      </w:r>
      <w:r>
        <w:rPr>
          <w:spacing w:val="1"/>
          <w:sz w:val="24"/>
          <w:szCs w:val="24"/>
        </w:rPr>
        <w:t>中标候选人，综合得分第三名的投标人为第三中标候</w:t>
      </w:r>
      <w:r>
        <w:rPr>
          <w:spacing w:val="-5"/>
          <w:sz w:val="24"/>
          <w:szCs w:val="24"/>
        </w:rPr>
        <w:t>选人。</w:t>
      </w:r>
    </w:p>
    <w:p w14:paraId="5CBE059A">
      <w:pPr>
        <w:spacing w:line="318" w:lineRule="auto"/>
        <w:rPr>
          <w:sz w:val="24"/>
          <w:szCs w:val="24"/>
        </w:rPr>
        <w:sectPr>
          <w:footerReference r:id="rId23" w:type="default"/>
          <w:pgSz w:w="11905" w:h="16839"/>
          <w:pgMar w:top="1431" w:right="1785" w:bottom="1564" w:left="1785" w:header="0" w:footer="1402" w:gutter="0"/>
          <w:cols w:space="720" w:num="1"/>
        </w:sectPr>
      </w:pPr>
    </w:p>
    <w:p w14:paraId="335D9BE0">
      <w:pPr>
        <w:pStyle w:val="3"/>
        <w:spacing w:before="193" w:line="223" w:lineRule="auto"/>
        <w:ind w:left="3651"/>
        <w:outlineLvl w:val="1"/>
        <w:rPr>
          <w:sz w:val="28"/>
          <w:szCs w:val="28"/>
        </w:rPr>
      </w:pPr>
      <w:r>
        <w:rPr>
          <w:b/>
          <w:bCs/>
          <w:spacing w:val="-7"/>
          <w:sz w:val="28"/>
          <w:szCs w:val="28"/>
        </w:rPr>
        <w:t>二</w:t>
      </w:r>
      <w:r>
        <w:rPr>
          <w:spacing w:val="15"/>
          <w:sz w:val="28"/>
          <w:szCs w:val="28"/>
        </w:rPr>
        <w:t xml:space="preserve">  </w:t>
      </w:r>
      <w:r>
        <w:rPr>
          <w:b/>
          <w:bCs/>
          <w:spacing w:val="-7"/>
          <w:sz w:val="28"/>
          <w:szCs w:val="28"/>
        </w:rPr>
        <w:t>投标文件初审</w:t>
      </w:r>
    </w:p>
    <w:p w14:paraId="7912CCED">
      <w:pPr>
        <w:pStyle w:val="3"/>
        <w:spacing w:before="208" w:line="220" w:lineRule="auto"/>
        <w:ind w:left="857"/>
        <w:rPr>
          <w:sz w:val="24"/>
          <w:szCs w:val="24"/>
        </w:rPr>
      </w:pPr>
      <w:r>
        <w:rPr>
          <w:b/>
          <w:bCs/>
          <w:spacing w:val="-1"/>
          <w:sz w:val="24"/>
          <w:szCs w:val="24"/>
        </w:rPr>
        <w:t>6.资格性审查:</w:t>
      </w:r>
    </w:p>
    <w:p w14:paraId="129F365F">
      <w:pPr>
        <w:pStyle w:val="3"/>
        <w:spacing w:before="115" w:line="222" w:lineRule="auto"/>
        <w:ind w:left="857"/>
        <w:rPr>
          <w:sz w:val="24"/>
          <w:szCs w:val="24"/>
        </w:rPr>
      </w:pPr>
      <w:r>
        <w:rPr>
          <w:spacing w:val="-3"/>
          <w:sz w:val="24"/>
          <w:szCs w:val="24"/>
        </w:rPr>
        <w:t>6.1</w:t>
      </w:r>
      <w:r>
        <w:rPr>
          <w:spacing w:val="-36"/>
          <w:sz w:val="24"/>
          <w:szCs w:val="24"/>
        </w:rPr>
        <w:t xml:space="preserve"> </w:t>
      </w:r>
      <w:r>
        <w:rPr>
          <w:spacing w:val="-3"/>
          <w:sz w:val="24"/>
          <w:szCs w:val="24"/>
        </w:rPr>
        <w:t>评审细则</w:t>
      </w:r>
    </w:p>
    <w:p w14:paraId="13A35898">
      <w:pPr>
        <w:spacing w:line="29" w:lineRule="exact"/>
      </w:pPr>
    </w:p>
    <w:tbl>
      <w:tblPr>
        <w:tblStyle w:val="7"/>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6"/>
        <w:gridCol w:w="519"/>
        <w:gridCol w:w="6902"/>
        <w:gridCol w:w="539"/>
        <w:gridCol w:w="547"/>
      </w:tblGrid>
      <w:tr w14:paraId="06104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76" w:type="dxa"/>
            <w:vMerge w:val="restart"/>
            <w:tcBorders>
              <w:bottom w:val="nil"/>
            </w:tcBorders>
            <w:vAlign w:val="top"/>
          </w:tcPr>
          <w:p w14:paraId="6B0157A2">
            <w:pPr>
              <w:pStyle w:val="8"/>
              <w:spacing w:line="297" w:lineRule="auto"/>
            </w:pPr>
          </w:p>
          <w:p w14:paraId="78D9C860">
            <w:pPr>
              <w:spacing w:before="78" w:line="224" w:lineRule="auto"/>
              <w:ind w:left="124"/>
              <w:rPr>
                <w:rFonts w:ascii="仿宋" w:hAnsi="仿宋" w:eastAsia="仿宋" w:cs="仿宋"/>
                <w:sz w:val="24"/>
                <w:szCs w:val="24"/>
              </w:rPr>
            </w:pPr>
            <w:r>
              <w:rPr>
                <w:rFonts w:ascii="仿宋" w:hAnsi="仿宋" w:eastAsia="仿宋" w:cs="仿宋"/>
                <w:spacing w:val="-8"/>
                <w:sz w:val="24"/>
                <w:szCs w:val="24"/>
              </w:rPr>
              <w:t>项目</w:t>
            </w:r>
          </w:p>
        </w:tc>
        <w:tc>
          <w:tcPr>
            <w:tcW w:w="7421" w:type="dxa"/>
            <w:gridSpan w:val="2"/>
            <w:vMerge w:val="restart"/>
            <w:tcBorders>
              <w:bottom w:val="nil"/>
            </w:tcBorders>
            <w:vAlign w:val="top"/>
          </w:tcPr>
          <w:p w14:paraId="1824142D">
            <w:pPr>
              <w:pStyle w:val="8"/>
              <w:spacing w:line="298" w:lineRule="auto"/>
            </w:pPr>
          </w:p>
          <w:p w14:paraId="42B8F144">
            <w:pPr>
              <w:spacing w:before="78" w:line="222" w:lineRule="auto"/>
              <w:ind w:left="121"/>
              <w:rPr>
                <w:rFonts w:ascii="仿宋" w:hAnsi="仿宋" w:eastAsia="仿宋" w:cs="仿宋"/>
                <w:sz w:val="24"/>
                <w:szCs w:val="24"/>
              </w:rPr>
            </w:pPr>
            <w:r>
              <w:rPr>
                <w:rFonts w:ascii="仿宋" w:hAnsi="仿宋" w:eastAsia="仿宋" w:cs="仿宋"/>
                <w:spacing w:val="-2"/>
                <w:sz w:val="24"/>
                <w:szCs w:val="24"/>
              </w:rPr>
              <w:t>评审内容</w:t>
            </w:r>
          </w:p>
        </w:tc>
        <w:tc>
          <w:tcPr>
            <w:tcW w:w="1086" w:type="dxa"/>
            <w:gridSpan w:val="2"/>
            <w:vAlign w:val="top"/>
          </w:tcPr>
          <w:p w14:paraId="55FA8C08">
            <w:pPr>
              <w:spacing w:before="48" w:line="231" w:lineRule="auto"/>
              <w:ind w:left="123" w:right="247"/>
              <w:rPr>
                <w:rFonts w:ascii="仿宋" w:hAnsi="仿宋" w:eastAsia="仿宋" w:cs="仿宋"/>
                <w:sz w:val="24"/>
                <w:szCs w:val="24"/>
              </w:rPr>
            </w:pPr>
            <w:r>
              <w:rPr>
                <w:rFonts w:ascii="仿宋" w:hAnsi="仿宋" w:eastAsia="仿宋" w:cs="仿宋"/>
                <w:spacing w:val="-4"/>
                <w:sz w:val="24"/>
                <w:szCs w:val="24"/>
              </w:rPr>
              <w:t>评审意</w:t>
            </w:r>
            <w:r>
              <w:rPr>
                <w:rFonts w:ascii="仿宋" w:hAnsi="仿宋" w:eastAsia="仿宋" w:cs="仿宋"/>
                <w:sz w:val="24"/>
                <w:szCs w:val="24"/>
              </w:rPr>
              <w:t>见</w:t>
            </w:r>
          </w:p>
        </w:tc>
      </w:tr>
      <w:tr w14:paraId="58BF6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776" w:type="dxa"/>
            <w:vMerge w:val="continue"/>
            <w:tcBorders>
              <w:top w:val="nil"/>
            </w:tcBorders>
            <w:vAlign w:val="top"/>
          </w:tcPr>
          <w:p w14:paraId="733D64CF">
            <w:pPr>
              <w:pStyle w:val="8"/>
            </w:pPr>
          </w:p>
        </w:tc>
        <w:tc>
          <w:tcPr>
            <w:tcW w:w="7421" w:type="dxa"/>
            <w:gridSpan w:val="2"/>
            <w:vMerge w:val="continue"/>
            <w:tcBorders>
              <w:top w:val="nil"/>
            </w:tcBorders>
            <w:vAlign w:val="top"/>
          </w:tcPr>
          <w:p w14:paraId="4A387D3D">
            <w:pPr>
              <w:pStyle w:val="8"/>
            </w:pPr>
          </w:p>
        </w:tc>
        <w:tc>
          <w:tcPr>
            <w:tcW w:w="539" w:type="dxa"/>
            <w:vAlign w:val="top"/>
          </w:tcPr>
          <w:p w14:paraId="40F8A5BB">
            <w:pPr>
              <w:spacing w:before="44" w:line="212" w:lineRule="auto"/>
              <w:ind w:left="123"/>
              <w:rPr>
                <w:rFonts w:ascii="仿宋" w:hAnsi="仿宋" w:eastAsia="仿宋" w:cs="仿宋"/>
                <w:sz w:val="24"/>
                <w:szCs w:val="24"/>
              </w:rPr>
            </w:pPr>
            <w:r>
              <w:rPr>
                <w:rFonts w:ascii="仿宋" w:hAnsi="仿宋" w:eastAsia="仿宋" w:cs="仿宋"/>
                <w:sz w:val="24"/>
                <w:szCs w:val="24"/>
              </w:rPr>
              <w:t>是</w:t>
            </w:r>
          </w:p>
        </w:tc>
        <w:tc>
          <w:tcPr>
            <w:tcW w:w="547" w:type="dxa"/>
            <w:vAlign w:val="top"/>
          </w:tcPr>
          <w:p w14:paraId="04742BA4">
            <w:pPr>
              <w:spacing w:before="44" w:line="212" w:lineRule="auto"/>
              <w:ind w:left="129"/>
              <w:rPr>
                <w:rFonts w:ascii="仿宋" w:hAnsi="仿宋" w:eastAsia="仿宋" w:cs="仿宋"/>
                <w:sz w:val="24"/>
                <w:szCs w:val="24"/>
              </w:rPr>
            </w:pPr>
            <w:r>
              <w:rPr>
                <w:rFonts w:ascii="仿宋" w:hAnsi="仿宋" w:eastAsia="仿宋" w:cs="仿宋"/>
                <w:sz w:val="24"/>
                <w:szCs w:val="24"/>
              </w:rPr>
              <w:t>否</w:t>
            </w:r>
          </w:p>
        </w:tc>
      </w:tr>
      <w:tr w14:paraId="56CE0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76" w:type="dxa"/>
            <w:vMerge w:val="restart"/>
            <w:tcBorders>
              <w:bottom w:val="nil"/>
            </w:tcBorders>
            <w:vAlign w:val="top"/>
          </w:tcPr>
          <w:p w14:paraId="07547D34">
            <w:pPr>
              <w:pStyle w:val="8"/>
              <w:spacing w:line="242" w:lineRule="auto"/>
            </w:pPr>
          </w:p>
          <w:p w14:paraId="72C75E32">
            <w:pPr>
              <w:pStyle w:val="8"/>
              <w:spacing w:line="242" w:lineRule="auto"/>
            </w:pPr>
          </w:p>
          <w:p w14:paraId="58C56BB4">
            <w:pPr>
              <w:pStyle w:val="8"/>
              <w:spacing w:line="242" w:lineRule="auto"/>
            </w:pPr>
          </w:p>
          <w:p w14:paraId="0FF64CFB">
            <w:pPr>
              <w:pStyle w:val="8"/>
              <w:spacing w:line="242" w:lineRule="auto"/>
            </w:pPr>
          </w:p>
          <w:p w14:paraId="2B122152">
            <w:pPr>
              <w:pStyle w:val="8"/>
              <w:spacing w:line="242" w:lineRule="auto"/>
            </w:pPr>
          </w:p>
          <w:p w14:paraId="276B21D7">
            <w:pPr>
              <w:pStyle w:val="8"/>
              <w:spacing w:line="242" w:lineRule="auto"/>
            </w:pPr>
          </w:p>
          <w:p w14:paraId="2763E11F">
            <w:pPr>
              <w:pStyle w:val="8"/>
              <w:spacing w:line="242" w:lineRule="auto"/>
            </w:pPr>
          </w:p>
          <w:p w14:paraId="088DAFD0">
            <w:pPr>
              <w:pStyle w:val="8"/>
              <w:spacing w:line="242" w:lineRule="auto"/>
            </w:pPr>
          </w:p>
          <w:p w14:paraId="2F196390">
            <w:pPr>
              <w:pStyle w:val="8"/>
              <w:spacing w:line="243" w:lineRule="auto"/>
              <w:rPr>
                <w:rFonts w:ascii="仿宋" w:hAnsi="仿宋" w:eastAsia="仿宋" w:cs="仿宋"/>
                <w:snapToGrid w:val="0"/>
                <w:color w:val="000000"/>
                <w:spacing w:val="-5"/>
                <w:kern w:val="0"/>
                <w:sz w:val="24"/>
                <w:szCs w:val="24"/>
                <w:lang w:val="en-US" w:eastAsia="en-US" w:bidi="ar-SA"/>
              </w:rPr>
            </w:pPr>
          </w:p>
          <w:p w14:paraId="03406418">
            <w:pPr>
              <w:spacing w:before="78" w:line="250" w:lineRule="auto"/>
              <w:ind w:left="116" w:right="341" w:firstLine="12"/>
              <w:jc w:val="both"/>
              <w:rPr>
                <w:rFonts w:ascii="Times New Roman" w:hAnsi="Times New Roman" w:eastAsia="Times New Roman" w:cs="Times New Roman"/>
                <w:sz w:val="24"/>
                <w:szCs w:val="24"/>
              </w:rPr>
            </w:pPr>
            <w:r>
              <w:rPr>
                <w:rFonts w:ascii="仿宋" w:hAnsi="仿宋" w:eastAsia="仿宋" w:cs="仿宋"/>
                <w:snapToGrid w:val="0"/>
                <w:color w:val="000000"/>
                <w:spacing w:val="-5"/>
                <w:kern w:val="0"/>
                <w:sz w:val="24"/>
                <w:szCs w:val="24"/>
                <w:lang w:val="en-US" w:eastAsia="en-US" w:bidi="ar-SA"/>
              </w:rPr>
              <w:t>审查标准 (适用于资格后审</w:t>
            </w:r>
            <w:r>
              <w:rPr>
                <w:rFonts w:ascii="Times New Roman" w:hAnsi="Times New Roman" w:eastAsia="Times New Roman" w:cs="Times New Roman"/>
                <w:spacing w:val="-4"/>
                <w:sz w:val="24"/>
                <w:szCs w:val="24"/>
              </w:rPr>
              <w:t>)</w:t>
            </w:r>
          </w:p>
        </w:tc>
        <w:tc>
          <w:tcPr>
            <w:tcW w:w="519" w:type="dxa"/>
            <w:vAlign w:val="top"/>
          </w:tcPr>
          <w:p w14:paraId="6C02A309">
            <w:pPr>
              <w:spacing w:before="142" w:line="188" w:lineRule="auto"/>
              <w:ind w:left="132"/>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902" w:type="dxa"/>
            <w:vAlign w:val="top"/>
          </w:tcPr>
          <w:p w14:paraId="74838094">
            <w:pPr>
              <w:spacing w:before="101" w:line="222" w:lineRule="auto"/>
              <w:ind w:left="118"/>
              <w:rPr>
                <w:rFonts w:ascii="仿宋" w:hAnsi="仿宋" w:eastAsia="仿宋" w:cs="仿宋"/>
                <w:sz w:val="24"/>
                <w:szCs w:val="24"/>
              </w:rPr>
            </w:pPr>
            <w:r>
              <w:rPr>
                <w:rFonts w:ascii="仿宋" w:hAnsi="仿宋" w:eastAsia="仿宋" w:cs="仿宋"/>
                <w:spacing w:val="-5"/>
                <w:sz w:val="24"/>
                <w:szCs w:val="24"/>
              </w:rPr>
              <w:t>标项</w:t>
            </w:r>
            <w:r>
              <w:rPr>
                <w:rFonts w:ascii="仿宋" w:hAnsi="仿宋" w:eastAsia="仿宋" w:cs="仿宋"/>
                <w:spacing w:val="-28"/>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4"/>
                <w:sz w:val="24"/>
                <w:szCs w:val="24"/>
              </w:rPr>
              <w:t xml:space="preserve"> </w:t>
            </w:r>
            <w:r>
              <w:rPr>
                <w:rFonts w:ascii="仿宋" w:hAnsi="仿宋" w:eastAsia="仿宋" w:cs="仿宋"/>
                <w:spacing w:val="-5"/>
                <w:sz w:val="24"/>
                <w:szCs w:val="24"/>
              </w:rPr>
              <w:t>、</w:t>
            </w:r>
            <w:r>
              <w:rPr>
                <w:rFonts w:ascii="Times New Roman" w:hAnsi="Times New Roman" w:eastAsia="Times New Roman" w:cs="Times New Roman"/>
                <w:spacing w:val="-5"/>
                <w:sz w:val="24"/>
                <w:szCs w:val="24"/>
              </w:rPr>
              <w:t>2</w:t>
            </w:r>
            <w:r>
              <w:rPr>
                <w:rFonts w:ascii="Times New Roman" w:hAnsi="Times New Roman" w:eastAsia="Times New Roman" w:cs="Times New Roman"/>
                <w:spacing w:val="-26"/>
                <w:sz w:val="24"/>
                <w:szCs w:val="24"/>
              </w:rPr>
              <w:t xml:space="preserve"> </w:t>
            </w:r>
            <w:r>
              <w:rPr>
                <w:rFonts w:ascii="仿宋" w:hAnsi="仿宋" w:eastAsia="仿宋" w:cs="仿宋"/>
                <w:spacing w:val="-5"/>
                <w:sz w:val="24"/>
                <w:szCs w:val="24"/>
              </w:rPr>
              <w:t>、</w:t>
            </w:r>
            <w:r>
              <w:rPr>
                <w:rFonts w:ascii="Times New Roman" w:hAnsi="Times New Roman" w:eastAsia="Times New Roman" w:cs="Times New Roman"/>
                <w:spacing w:val="-5"/>
                <w:sz w:val="24"/>
                <w:szCs w:val="24"/>
              </w:rPr>
              <w:t>3</w:t>
            </w:r>
            <w:r>
              <w:rPr>
                <w:rFonts w:ascii="Times New Roman" w:hAnsi="Times New Roman" w:eastAsia="Times New Roman" w:cs="Times New Roman"/>
                <w:spacing w:val="-27"/>
                <w:sz w:val="24"/>
                <w:szCs w:val="24"/>
              </w:rPr>
              <w:t xml:space="preserve"> </w:t>
            </w:r>
            <w:r>
              <w:rPr>
                <w:rFonts w:ascii="仿宋" w:hAnsi="仿宋" w:eastAsia="仿宋" w:cs="仿宋"/>
                <w:spacing w:val="-5"/>
                <w:sz w:val="24"/>
                <w:szCs w:val="24"/>
              </w:rPr>
              <w:t>、</w:t>
            </w:r>
            <w:r>
              <w:rPr>
                <w:rFonts w:ascii="Times New Roman" w:hAnsi="Times New Roman" w:eastAsia="Times New Roman" w:cs="Times New Roman"/>
                <w:spacing w:val="-5"/>
                <w:sz w:val="24"/>
                <w:szCs w:val="24"/>
              </w:rPr>
              <w:t>4</w:t>
            </w:r>
            <w:r>
              <w:rPr>
                <w:rFonts w:ascii="Times New Roman" w:hAnsi="Times New Roman" w:eastAsia="Times New Roman" w:cs="Times New Roman"/>
                <w:spacing w:val="-23"/>
                <w:sz w:val="24"/>
                <w:szCs w:val="24"/>
              </w:rPr>
              <w:t xml:space="preserve"> </w:t>
            </w:r>
            <w:r>
              <w:rPr>
                <w:rFonts w:ascii="仿宋" w:hAnsi="仿宋" w:eastAsia="仿宋" w:cs="仿宋"/>
                <w:spacing w:val="-5"/>
                <w:sz w:val="24"/>
                <w:szCs w:val="24"/>
              </w:rPr>
              <w:t>、</w:t>
            </w:r>
            <w:r>
              <w:rPr>
                <w:rFonts w:ascii="Times New Roman" w:hAnsi="Times New Roman" w:eastAsia="Times New Roman" w:cs="Times New Roman"/>
                <w:spacing w:val="-5"/>
                <w:sz w:val="24"/>
                <w:szCs w:val="24"/>
              </w:rPr>
              <w:t>5</w:t>
            </w:r>
            <w:r>
              <w:rPr>
                <w:rFonts w:ascii="Times New Roman" w:hAnsi="Times New Roman" w:eastAsia="Times New Roman" w:cs="Times New Roman"/>
                <w:spacing w:val="-24"/>
                <w:sz w:val="24"/>
                <w:szCs w:val="24"/>
              </w:rPr>
              <w:t xml:space="preserve"> </w:t>
            </w:r>
            <w:r>
              <w:rPr>
                <w:rFonts w:hint="eastAsia" w:ascii="Times New Roman" w:hAnsi="Times New Roman" w:eastAsia="宋体" w:cs="Times New Roman"/>
                <w:spacing w:val="-24"/>
                <w:sz w:val="24"/>
                <w:szCs w:val="24"/>
                <w:lang w:eastAsia="zh-CN"/>
              </w:rPr>
              <w:t>、</w:t>
            </w:r>
            <w:r>
              <w:rPr>
                <w:rFonts w:hint="eastAsia" w:ascii="Times New Roman" w:hAnsi="Times New Roman" w:eastAsia="宋体" w:cs="Times New Roman"/>
                <w:spacing w:val="-24"/>
                <w:sz w:val="24"/>
                <w:szCs w:val="24"/>
                <w:lang w:val="en-US" w:eastAsia="zh-CN"/>
              </w:rPr>
              <w:t>6</w:t>
            </w:r>
            <w:r>
              <w:rPr>
                <w:rFonts w:ascii="仿宋" w:hAnsi="仿宋" w:eastAsia="仿宋" w:cs="仿宋"/>
                <w:spacing w:val="-31"/>
                <w:sz w:val="24"/>
                <w:szCs w:val="24"/>
              </w:rPr>
              <w:t>：（</w:t>
            </w:r>
            <w:r>
              <w:rPr>
                <w:rFonts w:ascii="仿宋" w:hAnsi="仿宋" w:eastAsia="仿宋" w:cs="仿宋"/>
                <w:spacing w:val="-5"/>
                <w:sz w:val="24"/>
                <w:szCs w:val="24"/>
              </w:rPr>
              <w:t>三证合一）营业执照；</w:t>
            </w:r>
          </w:p>
        </w:tc>
        <w:tc>
          <w:tcPr>
            <w:tcW w:w="539" w:type="dxa"/>
            <w:vAlign w:val="top"/>
          </w:tcPr>
          <w:p w14:paraId="0CD08928">
            <w:pPr>
              <w:pStyle w:val="8"/>
            </w:pPr>
          </w:p>
        </w:tc>
        <w:tc>
          <w:tcPr>
            <w:tcW w:w="547" w:type="dxa"/>
            <w:vAlign w:val="top"/>
          </w:tcPr>
          <w:p w14:paraId="5ECBDB30">
            <w:pPr>
              <w:pStyle w:val="8"/>
            </w:pPr>
          </w:p>
        </w:tc>
      </w:tr>
      <w:tr w14:paraId="6295C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776" w:type="dxa"/>
            <w:vMerge w:val="continue"/>
            <w:tcBorders>
              <w:top w:val="nil"/>
              <w:bottom w:val="nil"/>
            </w:tcBorders>
            <w:vAlign w:val="top"/>
          </w:tcPr>
          <w:p w14:paraId="6FD7ECF3">
            <w:pPr>
              <w:pStyle w:val="8"/>
            </w:pPr>
          </w:p>
        </w:tc>
        <w:tc>
          <w:tcPr>
            <w:tcW w:w="519" w:type="dxa"/>
            <w:vAlign w:val="top"/>
          </w:tcPr>
          <w:p w14:paraId="655BC338">
            <w:pPr>
              <w:pStyle w:val="8"/>
              <w:spacing w:line="339" w:lineRule="auto"/>
            </w:pPr>
          </w:p>
          <w:p w14:paraId="578FE34D">
            <w:pPr>
              <w:spacing w:before="69" w:line="188" w:lineRule="auto"/>
              <w:ind w:left="109"/>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902" w:type="dxa"/>
            <w:vAlign w:val="top"/>
          </w:tcPr>
          <w:p w14:paraId="4E10D4F2">
            <w:pPr>
              <w:spacing w:before="40" w:line="238" w:lineRule="auto"/>
              <w:ind w:left="130" w:right="106" w:hanging="12"/>
              <w:jc w:val="both"/>
              <w:rPr>
                <w:rFonts w:ascii="仿宋" w:hAnsi="仿宋" w:eastAsia="仿宋" w:cs="仿宋"/>
                <w:sz w:val="24"/>
                <w:szCs w:val="24"/>
              </w:rPr>
            </w:pPr>
            <w:r>
              <w:rPr>
                <w:rFonts w:ascii="仿宋" w:hAnsi="仿宋" w:eastAsia="仿宋" w:cs="仿宋"/>
                <w:spacing w:val="-5"/>
                <w:sz w:val="24"/>
                <w:szCs w:val="24"/>
              </w:rPr>
              <w:t>标项</w:t>
            </w:r>
            <w:r>
              <w:rPr>
                <w:rFonts w:ascii="仿宋" w:hAnsi="仿宋" w:eastAsia="仿宋" w:cs="仿宋"/>
                <w:spacing w:val="-29"/>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4"/>
                <w:sz w:val="24"/>
                <w:szCs w:val="24"/>
              </w:rPr>
              <w:t xml:space="preserve"> </w:t>
            </w:r>
            <w:r>
              <w:rPr>
                <w:rFonts w:ascii="仿宋" w:hAnsi="仿宋" w:eastAsia="仿宋" w:cs="仿宋"/>
                <w:spacing w:val="-5"/>
                <w:sz w:val="24"/>
                <w:szCs w:val="24"/>
              </w:rPr>
              <w:t>、</w:t>
            </w:r>
            <w:r>
              <w:rPr>
                <w:rFonts w:ascii="Times New Roman" w:hAnsi="Times New Roman" w:eastAsia="Times New Roman" w:cs="Times New Roman"/>
                <w:spacing w:val="-5"/>
                <w:sz w:val="24"/>
                <w:szCs w:val="24"/>
              </w:rPr>
              <w:t>2</w:t>
            </w:r>
            <w:r>
              <w:rPr>
                <w:rFonts w:ascii="Times New Roman" w:hAnsi="Times New Roman" w:eastAsia="Times New Roman" w:cs="Times New Roman"/>
                <w:spacing w:val="-26"/>
                <w:sz w:val="24"/>
                <w:szCs w:val="24"/>
              </w:rPr>
              <w:t xml:space="preserve"> </w:t>
            </w:r>
            <w:r>
              <w:rPr>
                <w:rFonts w:ascii="仿宋" w:hAnsi="仿宋" w:eastAsia="仿宋" w:cs="仿宋"/>
                <w:spacing w:val="-5"/>
                <w:sz w:val="24"/>
                <w:szCs w:val="24"/>
              </w:rPr>
              <w:t>、</w:t>
            </w:r>
            <w:r>
              <w:rPr>
                <w:rFonts w:ascii="Times New Roman" w:hAnsi="Times New Roman" w:eastAsia="Times New Roman" w:cs="Times New Roman"/>
                <w:spacing w:val="-5"/>
                <w:sz w:val="24"/>
                <w:szCs w:val="24"/>
              </w:rPr>
              <w:t>3</w:t>
            </w:r>
            <w:r>
              <w:rPr>
                <w:rFonts w:ascii="仿宋" w:hAnsi="仿宋" w:eastAsia="仿宋" w:cs="仿宋"/>
                <w:spacing w:val="-5"/>
                <w:sz w:val="24"/>
                <w:szCs w:val="24"/>
              </w:rPr>
              <w:t>、</w:t>
            </w:r>
            <w:r>
              <w:rPr>
                <w:rFonts w:ascii="Times New Roman" w:hAnsi="Times New Roman" w:eastAsia="Times New Roman" w:cs="Times New Roman"/>
                <w:spacing w:val="-5"/>
                <w:sz w:val="24"/>
                <w:szCs w:val="24"/>
              </w:rPr>
              <w:t>4</w:t>
            </w:r>
            <w:r>
              <w:rPr>
                <w:rFonts w:ascii="Times New Roman" w:hAnsi="Times New Roman" w:eastAsia="Times New Roman" w:cs="Times New Roman"/>
                <w:spacing w:val="-26"/>
                <w:sz w:val="24"/>
                <w:szCs w:val="24"/>
              </w:rPr>
              <w:t xml:space="preserve"> </w:t>
            </w:r>
            <w:r>
              <w:rPr>
                <w:rFonts w:ascii="仿宋" w:hAnsi="仿宋" w:eastAsia="仿宋" w:cs="仿宋"/>
                <w:spacing w:val="-5"/>
                <w:sz w:val="24"/>
                <w:szCs w:val="24"/>
              </w:rPr>
              <w:t>、</w:t>
            </w:r>
            <w:r>
              <w:rPr>
                <w:rFonts w:ascii="Times New Roman" w:hAnsi="Times New Roman" w:eastAsia="Times New Roman" w:cs="Times New Roman"/>
                <w:spacing w:val="-5"/>
                <w:sz w:val="24"/>
                <w:szCs w:val="24"/>
              </w:rPr>
              <w:t>5</w:t>
            </w:r>
            <w:r>
              <w:rPr>
                <w:rFonts w:hint="eastAsia" w:ascii="Times New Roman" w:hAnsi="Times New Roman" w:eastAsia="宋体" w:cs="Times New Roman"/>
                <w:spacing w:val="-5"/>
                <w:sz w:val="24"/>
                <w:szCs w:val="24"/>
                <w:lang w:eastAsia="zh-CN"/>
              </w:rPr>
              <w:t>、</w:t>
            </w:r>
            <w:r>
              <w:rPr>
                <w:rFonts w:hint="eastAsia" w:ascii="Times New Roman" w:hAnsi="Times New Roman" w:eastAsia="宋体" w:cs="Times New Roman"/>
                <w:spacing w:val="-5"/>
                <w:sz w:val="24"/>
                <w:szCs w:val="24"/>
                <w:lang w:val="en-US" w:eastAsia="zh-CN"/>
              </w:rPr>
              <w:t>6</w:t>
            </w:r>
            <w:r>
              <w:rPr>
                <w:rFonts w:ascii="Times New Roman" w:hAnsi="Times New Roman" w:eastAsia="Times New Roman" w:cs="Times New Roman"/>
                <w:spacing w:val="-26"/>
                <w:sz w:val="24"/>
                <w:szCs w:val="24"/>
              </w:rPr>
              <w:t xml:space="preserve"> </w:t>
            </w:r>
            <w:r>
              <w:rPr>
                <w:rFonts w:ascii="仿宋" w:hAnsi="仿宋" w:eastAsia="仿宋" w:cs="仿宋"/>
                <w:spacing w:val="-5"/>
                <w:sz w:val="24"/>
                <w:szCs w:val="24"/>
              </w:rPr>
              <w:t>：法定代表人投标须提</w:t>
            </w:r>
            <w:r>
              <w:rPr>
                <w:rFonts w:ascii="仿宋" w:hAnsi="仿宋" w:eastAsia="仿宋" w:cs="仿宋"/>
                <w:spacing w:val="-6"/>
                <w:sz w:val="24"/>
                <w:szCs w:val="24"/>
              </w:rPr>
              <w:t>供法定代表人资格证</w:t>
            </w:r>
            <w:r>
              <w:rPr>
                <w:rFonts w:ascii="仿宋" w:hAnsi="仿宋" w:eastAsia="仿宋" w:cs="仿宋"/>
                <w:spacing w:val="-2"/>
                <w:sz w:val="24"/>
                <w:szCs w:val="24"/>
              </w:rPr>
              <w:t>明书，委托代理人投标须提供法定代表人资格证明</w:t>
            </w:r>
            <w:r>
              <w:rPr>
                <w:rFonts w:ascii="仿宋" w:hAnsi="仿宋" w:eastAsia="仿宋" w:cs="仿宋"/>
                <w:spacing w:val="-3"/>
                <w:sz w:val="24"/>
                <w:szCs w:val="24"/>
              </w:rPr>
              <w:t>书及授权委托</w:t>
            </w:r>
            <w:r>
              <w:rPr>
                <w:rFonts w:ascii="仿宋" w:hAnsi="仿宋" w:eastAsia="仿宋" w:cs="仿宋"/>
                <w:spacing w:val="-14"/>
                <w:sz w:val="24"/>
                <w:szCs w:val="24"/>
              </w:rPr>
              <w:t>书；</w:t>
            </w:r>
          </w:p>
        </w:tc>
        <w:tc>
          <w:tcPr>
            <w:tcW w:w="539" w:type="dxa"/>
            <w:vAlign w:val="top"/>
          </w:tcPr>
          <w:p w14:paraId="2E42C57E">
            <w:pPr>
              <w:pStyle w:val="8"/>
            </w:pPr>
          </w:p>
        </w:tc>
        <w:tc>
          <w:tcPr>
            <w:tcW w:w="547" w:type="dxa"/>
            <w:vAlign w:val="top"/>
          </w:tcPr>
          <w:p w14:paraId="3075B0F5">
            <w:pPr>
              <w:pStyle w:val="8"/>
            </w:pPr>
          </w:p>
        </w:tc>
      </w:tr>
      <w:tr w14:paraId="76C2A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776" w:type="dxa"/>
            <w:vMerge w:val="continue"/>
            <w:tcBorders>
              <w:top w:val="nil"/>
              <w:bottom w:val="nil"/>
            </w:tcBorders>
            <w:vAlign w:val="top"/>
          </w:tcPr>
          <w:p w14:paraId="389E7671">
            <w:pPr>
              <w:pStyle w:val="8"/>
            </w:pPr>
          </w:p>
        </w:tc>
        <w:tc>
          <w:tcPr>
            <w:tcW w:w="519" w:type="dxa"/>
            <w:vAlign w:val="top"/>
          </w:tcPr>
          <w:p w14:paraId="5DA3E002">
            <w:pPr>
              <w:pStyle w:val="8"/>
              <w:spacing w:line="332" w:lineRule="auto"/>
            </w:pPr>
          </w:p>
          <w:p w14:paraId="42C82CCC">
            <w:pPr>
              <w:pStyle w:val="8"/>
              <w:spacing w:line="332" w:lineRule="auto"/>
            </w:pPr>
          </w:p>
          <w:p w14:paraId="65E56752">
            <w:pPr>
              <w:spacing w:before="69" w:line="188" w:lineRule="auto"/>
              <w:ind w:left="114"/>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902" w:type="dxa"/>
            <w:vAlign w:val="top"/>
          </w:tcPr>
          <w:p w14:paraId="00303403">
            <w:pPr>
              <w:spacing w:before="44" w:line="250" w:lineRule="auto"/>
              <w:ind w:left="149" w:right="106" w:hanging="31"/>
              <w:rPr>
                <w:rFonts w:ascii="仿宋" w:hAnsi="仿宋" w:eastAsia="仿宋" w:cs="仿宋"/>
                <w:sz w:val="24"/>
                <w:szCs w:val="24"/>
              </w:rPr>
            </w:pPr>
            <w:r>
              <w:rPr>
                <w:rFonts w:ascii="仿宋" w:hAnsi="仿宋" w:eastAsia="仿宋" w:cs="仿宋"/>
                <w:spacing w:val="-5"/>
                <w:sz w:val="24"/>
                <w:szCs w:val="24"/>
              </w:rPr>
              <w:t>标项</w:t>
            </w:r>
            <w:r>
              <w:rPr>
                <w:rFonts w:ascii="仿宋" w:hAnsi="仿宋" w:eastAsia="仿宋" w:cs="仿宋"/>
                <w:spacing w:val="-30"/>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24"/>
                <w:sz w:val="24"/>
                <w:szCs w:val="24"/>
              </w:rPr>
              <w:t xml:space="preserve"> </w:t>
            </w:r>
            <w:r>
              <w:rPr>
                <w:rFonts w:ascii="仿宋" w:hAnsi="仿宋" w:eastAsia="仿宋" w:cs="仿宋"/>
                <w:spacing w:val="-5"/>
                <w:sz w:val="24"/>
                <w:szCs w:val="24"/>
              </w:rPr>
              <w:t>、</w:t>
            </w:r>
            <w:r>
              <w:rPr>
                <w:rFonts w:ascii="Times New Roman" w:hAnsi="Times New Roman" w:eastAsia="Times New Roman" w:cs="Times New Roman"/>
                <w:spacing w:val="-5"/>
                <w:sz w:val="24"/>
                <w:szCs w:val="24"/>
              </w:rPr>
              <w:t>2</w:t>
            </w:r>
            <w:r>
              <w:rPr>
                <w:rFonts w:ascii="Times New Roman" w:hAnsi="Times New Roman" w:eastAsia="Times New Roman" w:cs="Times New Roman"/>
                <w:spacing w:val="-26"/>
                <w:sz w:val="24"/>
                <w:szCs w:val="24"/>
              </w:rPr>
              <w:t xml:space="preserve"> </w:t>
            </w:r>
            <w:r>
              <w:rPr>
                <w:rFonts w:ascii="仿宋" w:hAnsi="仿宋" w:eastAsia="仿宋" w:cs="仿宋"/>
                <w:spacing w:val="-5"/>
                <w:sz w:val="24"/>
                <w:szCs w:val="24"/>
              </w:rPr>
              <w:t>、</w:t>
            </w:r>
            <w:r>
              <w:rPr>
                <w:rFonts w:ascii="Times New Roman" w:hAnsi="Times New Roman" w:eastAsia="Times New Roman" w:cs="Times New Roman"/>
                <w:spacing w:val="-5"/>
                <w:sz w:val="24"/>
                <w:szCs w:val="24"/>
              </w:rPr>
              <w:t>3</w:t>
            </w:r>
            <w:r>
              <w:rPr>
                <w:rFonts w:ascii="仿宋" w:hAnsi="仿宋" w:eastAsia="仿宋" w:cs="仿宋"/>
                <w:spacing w:val="-5"/>
                <w:sz w:val="24"/>
                <w:szCs w:val="24"/>
              </w:rPr>
              <w:t>、</w:t>
            </w:r>
            <w:r>
              <w:rPr>
                <w:rFonts w:ascii="Times New Roman" w:hAnsi="Times New Roman" w:eastAsia="Times New Roman" w:cs="Times New Roman"/>
                <w:spacing w:val="-5"/>
                <w:sz w:val="24"/>
                <w:szCs w:val="24"/>
              </w:rPr>
              <w:t>4</w:t>
            </w:r>
            <w:r>
              <w:rPr>
                <w:rFonts w:ascii="Times New Roman" w:hAnsi="Times New Roman" w:eastAsia="Times New Roman" w:cs="Times New Roman"/>
                <w:spacing w:val="-26"/>
                <w:sz w:val="24"/>
                <w:szCs w:val="24"/>
              </w:rPr>
              <w:t xml:space="preserve"> </w:t>
            </w:r>
            <w:r>
              <w:rPr>
                <w:rFonts w:ascii="仿宋" w:hAnsi="仿宋" w:eastAsia="仿宋" w:cs="仿宋"/>
                <w:spacing w:val="-5"/>
                <w:sz w:val="24"/>
                <w:szCs w:val="24"/>
              </w:rPr>
              <w:t>、</w:t>
            </w:r>
            <w:r>
              <w:rPr>
                <w:rFonts w:ascii="Times New Roman" w:hAnsi="Times New Roman" w:eastAsia="Times New Roman" w:cs="Times New Roman"/>
                <w:spacing w:val="-5"/>
                <w:sz w:val="24"/>
                <w:szCs w:val="24"/>
              </w:rPr>
              <w:t>5</w:t>
            </w:r>
            <w:r>
              <w:rPr>
                <w:rFonts w:ascii="Times New Roman" w:hAnsi="Times New Roman" w:eastAsia="Times New Roman" w:cs="Times New Roman"/>
                <w:spacing w:val="-26"/>
                <w:sz w:val="24"/>
                <w:szCs w:val="24"/>
              </w:rPr>
              <w:t xml:space="preserve"> </w:t>
            </w:r>
            <w:r>
              <w:rPr>
                <w:rFonts w:hint="eastAsia" w:ascii="Times New Roman" w:hAnsi="Times New Roman" w:eastAsia="宋体" w:cs="Times New Roman"/>
                <w:spacing w:val="-26"/>
                <w:sz w:val="24"/>
                <w:szCs w:val="24"/>
                <w:lang w:eastAsia="zh-CN"/>
              </w:rPr>
              <w:t>、</w:t>
            </w:r>
            <w:r>
              <w:rPr>
                <w:rFonts w:hint="eastAsia" w:ascii="Times New Roman" w:hAnsi="Times New Roman" w:eastAsia="宋体" w:cs="Times New Roman"/>
                <w:spacing w:val="-26"/>
                <w:sz w:val="24"/>
                <w:szCs w:val="24"/>
                <w:lang w:val="en-US" w:eastAsia="zh-CN"/>
              </w:rPr>
              <w:t>6</w:t>
            </w:r>
            <w:r>
              <w:rPr>
                <w:rFonts w:ascii="仿宋" w:hAnsi="仿宋" w:eastAsia="仿宋" w:cs="仿宋"/>
                <w:spacing w:val="-5"/>
                <w:sz w:val="24"/>
                <w:szCs w:val="24"/>
              </w:rPr>
              <w:t>：参加政府采购活动前三</w:t>
            </w:r>
            <w:r>
              <w:rPr>
                <w:rFonts w:ascii="仿宋" w:hAnsi="仿宋" w:eastAsia="仿宋" w:cs="仿宋"/>
                <w:spacing w:val="-6"/>
                <w:sz w:val="24"/>
                <w:szCs w:val="24"/>
              </w:rPr>
              <w:t>年内，在经营活动</w:t>
            </w:r>
            <w:r>
              <w:rPr>
                <w:rFonts w:ascii="仿宋" w:hAnsi="仿宋" w:eastAsia="仿宋" w:cs="仿宋"/>
                <w:spacing w:val="5"/>
                <w:sz w:val="24"/>
                <w:szCs w:val="24"/>
              </w:rPr>
              <w:t>中没有重大违法记录；未被“信用中国</w:t>
            </w:r>
            <w:r>
              <w:rPr>
                <w:rFonts w:ascii="仿宋" w:hAnsi="仿宋" w:eastAsia="仿宋" w:cs="仿宋"/>
                <w:spacing w:val="-85"/>
                <w:sz w:val="24"/>
                <w:szCs w:val="24"/>
              </w:rPr>
              <w:t xml:space="preserve"> </w:t>
            </w:r>
            <w:r>
              <w:rPr>
                <w:rFonts w:ascii="仿宋" w:hAnsi="仿宋" w:eastAsia="仿宋" w:cs="仿宋"/>
                <w:spacing w:val="5"/>
                <w:sz w:val="24"/>
                <w:szCs w:val="24"/>
              </w:rPr>
              <w:t>”</w:t>
            </w:r>
          </w:p>
          <w:p w14:paraId="12AB842F">
            <w:pPr>
              <w:spacing w:line="212" w:lineRule="auto"/>
              <w:jc w:val="right"/>
              <w:rPr>
                <w:rFonts w:ascii="仿宋" w:hAnsi="仿宋" w:eastAsia="仿宋" w:cs="仿宋"/>
                <w:sz w:val="24"/>
                <w:szCs w:val="24"/>
              </w:rPr>
            </w:pPr>
            <w:r>
              <w:rPr>
                <w:rFonts w:ascii="仿宋" w:hAnsi="仿宋" w:eastAsia="仿宋" w:cs="仿宋"/>
                <w:spacing w:val="-4"/>
                <w:sz w:val="24"/>
                <w:szCs w:val="24"/>
              </w:rPr>
              <w:t>（</w:t>
            </w:r>
            <w:r>
              <w:fldChar w:fldCharType="begin"/>
            </w:r>
            <w:r>
              <w:instrText xml:space="preserve"> HYPERLINK "https://www.creditchina.gov.cn" </w:instrText>
            </w:r>
            <w:r>
              <w:fldChar w:fldCharType="separate"/>
            </w:r>
            <w:r>
              <w:rPr>
                <w:rFonts w:ascii="Times New Roman" w:hAnsi="Times New Roman" w:eastAsia="Times New Roman" w:cs="Times New Roman"/>
                <w:spacing w:val="-4"/>
                <w:sz w:val="24"/>
                <w:szCs w:val="24"/>
              </w:rPr>
              <w:t>www.creditchina.gov.cn</w:t>
            </w:r>
            <w:r>
              <w:rPr>
                <w:rFonts w:ascii="Times New Roman" w:hAnsi="Times New Roman" w:eastAsia="Times New Roman" w:cs="Times New Roman"/>
                <w:spacing w:val="-4"/>
                <w:sz w:val="24"/>
                <w:szCs w:val="24"/>
              </w:rPr>
              <w:fldChar w:fldCharType="end"/>
            </w:r>
            <w:r>
              <w:rPr>
                <w:rFonts w:ascii="仿宋" w:hAnsi="仿宋" w:eastAsia="仿宋" w:cs="仿宋"/>
                <w:spacing w:val="-4"/>
                <w:sz w:val="24"/>
                <w:szCs w:val="24"/>
              </w:rPr>
              <w:t>）、中国政府采购网（</w:t>
            </w:r>
            <w:r>
              <w:fldChar w:fldCharType="begin"/>
            </w:r>
            <w:r>
              <w:instrText xml:space="preserve"> HYPERLINK "https://www.ccgp.gov.cn" </w:instrText>
            </w:r>
            <w:r>
              <w:fldChar w:fldCharType="separate"/>
            </w:r>
            <w:r>
              <w:rPr>
                <w:rFonts w:ascii="Times New Roman" w:hAnsi="Times New Roman" w:eastAsia="Times New Roman" w:cs="Times New Roman"/>
                <w:spacing w:val="-4"/>
                <w:sz w:val="24"/>
                <w:szCs w:val="24"/>
              </w:rPr>
              <w:t>www.cc</w:t>
            </w:r>
            <w:r>
              <w:rPr>
                <w:rFonts w:ascii="Times New Roman" w:hAnsi="Times New Roman" w:eastAsia="Times New Roman" w:cs="Times New Roman"/>
                <w:spacing w:val="-5"/>
                <w:sz w:val="24"/>
                <w:szCs w:val="24"/>
              </w:rPr>
              <w:t>gp.gov.cn</w:t>
            </w:r>
            <w:r>
              <w:rPr>
                <w:rFonts w:ascii="Times New Roman" w:hAnsi="Times New Roman" w:eastAsia="Times New Roman" w:cs="Times New Roman"/>
                <w:spacing w:val="-5"/>
                <w:sz w:val="24"/>
                <w:szCs w:val="24"/>
              </w:rPr>
              <w:fldChar w:fldCharType="end"/>
            </w:r>
            <w:r>
              <w:rPr>
                <w:rFonts w:ascii="仿宋" w:hAnsi="仿宋" w:eastAsia="仿宋" w:cs="仿宋"/>
                <w:spacing w:val="-5"/>
                <w:sz w:val="24"/>
                <w:szCs w:val="24"/>
              </w:rPr>
              <w:t>）</w:t>
            </w:r>
          </w:p>
          <w:p w14:paraId="003AFAEC">
            <w:pPr>
              <w:spacing w:before="47" w:line="231" w:lineRule="auto"/>
              <w:ind w:left="127" w:right="106" w:hanging="1"/>
              <w:rPr>
                <w:rFonts w:ascii="仿宋" w:hAnsi="仿宋" w:eastAsia="仿宋" w:cs="仿宋"/>
                <w:sz w:val="24"/>
                <w:szCs w:val="24"/>
              </w:rPr>
            </w:pPr>
            <w:r>
              <w:rPr>
                <w:rFonts w:ascii="仿宋" w:hAnsi="仿宋" w:eastAsia="仿宋" w:cs="仿宋"/>
                <w:spacing w:val="-2"/>
                <w:sz w:val="24"/>
                <w:szCs w:val="24"/>
              </w:rPr>
              <w:t>列入失信被执行人、税收违法黑名单、政府采购严重违法失</w:t>
            </w:r>
            <w:r>
              <w:rPr>
                <w:rFonts w:ascii="仿宋" w:hAnsi="仿宋" w:eastAsia="仿宋" w:cs="仿宋"/>
                <w:spacing w:val="-3"/>
                <w:sz w:val="24"/>
                <w:szCs w:val="24"/>
              </w:rPr>
              <w:t>信行为记录名单；</w:t>
            </w:r>
          </w:p>
        </w:tc>
        <w:tc>
          <w:tcPr>
            <w:tcW w:w="539" w:type="dxa"/>
            <w:vAlign w:val="top"/>
          </w:tcPr>
          <w:p w14:paraId="1FC39A9A">
            <w:pPr>
              <w:pStyle w:val="8"/>
            </w:pPr>
          </w:p>
        </w:tc>
        <w:tc>
          <w:tcPr>
            <w:tcW w:w="547" w:type="dxa"/>
            <w:vAlign w:val="top"/>
          </w:tcPr>
          <w:p w14:paraId="66576310">
            <w:pPr>
              <w:pStyle w:val="8"/>
            </w:pPr>
          </w:p>
        </w:tc>
      </w:tr>
      <w:tr w14:paraId="68405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76" w:type="dxa"/>
            <w:vMerge w:val="continue"/>
            <w:tcBorders>
              <w:top w:val="nil"/>
              <w:bottom w:val="nil"/>
            </w:tcBorders>
            <w:vAlign w:val="top"/>
          </w:tcPr>
          <w:p w14:paraId="45653739">
            <w:pPr>
              <w:pStyle w:val="8"/>
            </w:pPr>
          </w:p>
        </w:tc>
        <w:tc>
          <w:tcPr>
            <w:tcW w:w="519" w:type="dxa"/>
            <w:vAlign w:val="top"/>
          </w:tcPr>
          <w:p w14:paraId="1D05C54C">
            <w:pPr>
              <w:spacing w:before="190" w:line="188" w:lineRule="auto"/>
              <w:ind w:left="108"/>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902" w:type="dxa"/>
            <w:vAlign w:val="top"/>
          </w:tcPr>
          <w:p w14:paraId="56D5DE3D">
            <w:pPr>
              <w:spacing w:before="148" w:line="221" w:lineRule="auto"/>
              <w:ind w:left="118"/>
              <w:rPr>
                <w:rFonts w:ascii="仿宋" w:hAnsi="仿宋" w:eastAsia="仿宋" w:cs="仿宋"/>
                <w:sz w:val="24"/>
                <w:szCs w:val="24"/>
              </w:rPr>
            </w:pPr>
            <w:r>
              <w:rPr>
                <w:rFonts w:ascii="仿宋" w:hAnsi="仿宋" w:eastAsia="仿宋" w:cs="仿宋"/>
                <w:spacing w:val="-6"/>
                <w:sz w:val="24"/>
                <w:szCs w:val="24"/>
              </w:rPr>
              <w:t>标项</w:t>
            </w:r>
            <w:r>
              <w:rPr>
                <w:rFonts w:ascii="仿宋" w:hAnsi="仿宋" w:eastAsia="仿宋" w:cs="仿宋"/>
                <w:spacing w:val="-13"/>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24"/>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2</w:t>
            </w:r>
            <w:r>
              <w:rPr>
                <w:rFonts w:ascii="Times New Roman" w:hAnsi="Times New Roman" w:eastAsia="Times New Roman" w:cs="Times New Roman"/>
                <w:spacing w:val="-26"/>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26"/>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4</w:t>
            </w:r>
            <w:r>
              <w:rPr>
                <w:rFonts w:ascii="Times New Roman" w:hAnsi="Times New Roman" w:eastAsia="Times New Roman" w:cs="Times New Roman"/>
                <w:spacing w:val="-24"/>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5</w:t>
            </w:r>
            <w:r>
              <w:rPr>
                <w:rFonts w:ascii="Times New Roman" w:hAnsi="Times New Roman" w:eastAsia="Times New Roman" w:cs="Times New Roman"/>
                <w:spacing w:val="-24"/>
                <w:sz w:val="24"/>
                <w:szCs w:val="24"/>
              </w:rPr>
              <w:t xml:space="preserve"> </w:t>
            </w:r>
            <w:r>
              <w:rPr>
                <w:rFonts w:hint="eastAsia" w:ascii="Times New Roman" w:hAnsi="Times New Roman" w:eastAsia="宋体" w:cs="Times New Roman"/>
                <w:spacing w:val="-24"/>
                <w:sz w:val="24"/>
                <w:szCs w:val="24"/>
                <w:lang w:eastAsia="zh-CN"/>
              </w:rPr>
              <w:t>、</w:t>
            </w:r>
            <w:r>
              <w:rPr>
                <w:rFonts w:hint="eastAsia" w:ascii="Times New Roman" w:hAnsi="Times New Roman" w:eastAsia="宋体" w:cs="Times New Roman"/>
                <w:spacing w:val="-24"/>
                <w:sz w:val="24"/>
                <w:szCs w:val="24"/>
                <w:lang w:val="en-US" w:eastAsia="zh-CN"/>
              </w:rPr>
              <w:t>6</w:t>
            </w:r>
            <w:r>
              <w:rPr>
                <w:rFonts w:ascii="仿宋" w:hAnsi="仿宋" w:eastAsia="仿宋" w:cs="仿宋"/>
                <w:spacing w:val="-6"/>
                <w:sz w:val="24"/>
                <w:szCs w:val="24"/>
              </w:rPr>
              <w:t>：投标保证金缴纳凭证或投标担保函；</w:t>
            </w:r>
          </w:p>
        </w:tc>
        <w:tc>
          <w:tcPr>
            <w:tcW w:w="539" w:type="dxa"/>
            <w:vAlign w:val="top"/>
          </w:tcPr>
          <w:p w14:paraId="043F375C">
            <w:pPr>
              <w:pStyle w:val="8"/>
            </w:pPr>
          </w:p>
        </w:tc>
        <w:tc>
          <w:tcPr>
            <w:tcW w:w="547" w:type="dxa"/>
            <w:vAlign w:val="top"/>
          </w:tcPr>
          <w:p w14:paraId="7BE4EA80">
            <w:pPr>
              <w:pStyle w:val="8"/>
            </w:pPr>
          </w:p>
        </w:tc>
      </w:tr>
      <w:tr w14:paraId="6BFF4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trPr>
        <w:tc>
          <w:tcPr>
            <w:tcW w:w="776" w:type="dxa"/>
            <w:vMerge w:val="continue"/>
            <w:tcBorders>
              <w:top w:val="nil"/>
              <w:bottom w:val="nil"/>
            </w:tcBorders>
            <w:vAlign w:val="top"/>
          </w:tcPr>
          <w:p w14:paraId="1BBB49A5">
            <w:pPr>
              <w:pStyle w:val="8"/>
            </w:pPr>
          </w:p>
        </w:tc>
        <w:tc>
          <w:tcPr>
            <w:tcW w:w="519" w:type="dxa"/>
            <w:vAlign w:val="top"/>
          </w:tcPr>
          <w:p w14:paraId="21F9A724">
            <w:pPr>
              <w:pStyle w:val="8"/>
              <w:spacing w:line="308" w:lineRule="auto"/>
            </w:pPr>
          </w:p>
          <w:p w14:paraId="6EE99B10">
            <w:pPr>
              <w:spacing w:before="69" w:line="185" w:lineRule="auto"/>
              <w:ind w:left="115"/>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902" w:type="dxa"/>
            <w:vAlign w:val="top"/>
          </w:tcPr>
          <w:p w14:paraId="5EA9D788">
            <w:pPr>
              <w:spacing w:before="44" w:line="250" w:lineRule="auto"/>
              <w:ind w:left="149" w:right="106" w:hanging="31"/>
              <w:rPr>
                <w:rFonts w:ascii="仿宋" w:hAnsi="仿宋" w:eastAsia="仿宋" w:cs="仿宋"/>
                <w:spacing w:val="-5"/>
                <w:sz w:val="24"/>
                <w:szCs w:val="24"/>
              </w:rPr>
            </w:pPr>
            <w:r>
              <w:rPr>
                <w:rFonts w:ascii="仿宋" w:hAnsi="仿宋" w:eastAsia="仿宋" w:cs="仿宋"/>
                <w:spacing w:val="-5"/>
                <w:sz w:val="24"/>
                <w:szCs w:val="24"/>
              </w:rPr>
              <w:t>标项</w:t>
            </w:r>
            <w:r>
              <w:rPr>
                <w:rFonts w:ascii="仿宋" w:hAnsi="仿宋" w:eastAsia="仿宋" w:cs="仿宋"/>
                <w:spacing w:val="-13"/>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24"/>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2</w:t>
            </w:r>
            <w:r>
              <w:rPr>
                <w:rFonts w:ascii="Times New Roman" w:hAnsi="Times New Roman" w:eastAsia="Times New Roman" w:cs="Times New Roman"/>
                <w:spacing w:val="-26"/>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26"/>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4</w:t>
            </w:r>
            <w:r>
              <w:rPr>
                <w:rFonts w:ascii="Times New Roman" w:hAnsi="Times New Roman" w:eastAsia="Times New Roman" w:cs="Times New Roman"/>
                <w:spacing w:val="-24"/>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5</w:t>
            </w:r>
            <w:r>
              <w:rPr>
                <w:rFonts w:ascii="Times New Roman" w:hAnsi="Times New Roman" w:eastAsia="Times New Roman" w:cs="Times New Roman"/>
                <w:spacing w:val="-24"/>
                <w:sz w:val="24"/>
                <w:szCs w:val="24"/>
              </w:rPr>
              <w:t xml:space="preserve"> </w:t>
            </w:r>
            <w:r>
              <w:rPr>
                <w:rFonts w:hint="eastAsia" w:ascii="Times New Roman" w:hAnsi="Times New Roman" w:eastAsia="宋体" w:cs="Times New Roman"/>
                <w:spacing w:val="-24"/>
                <w:sz w:val="24"/>
                <w:szCs w:val="24"/>
                <w:lang w:eastAsia="zh-CN"/>
              </w:rPr>
              <w:t>、</w:t>
            </w:r>
            <w:r>
              <w:rPr>
                <w:rFonts w:hint="eastAsia" w:ascii="Times New Roman" w:hAnsi="Times New Roman" w:eastAsia="宋体" w:cs="Times New Roman"/>
                <w:spacing w:val="-24"/>
                <w:sz w:val="24"/>
                <w:szCs w:val="24"/>
                <w:lang w:val="en-US" w:eastAsia="zh-CN"/>
              </w:rPr>
              <w:t>6</w:t>
            </w:r>
            <w:r>
              <w:rPr>
                <w:rFonts w:ascii="仿宋" w:hAnsi="仿宋" w:eastAsia="仿宋" w:cs="仿宋"/>
                <w:spacing w:val="-5"/>
                <w:sz w:val="24"/>
                <w:szCs w:val="24"/>
              </w:rPr>
              <w:t>：投标企业须提供投标人（被授权在职人员）近 6 个月内任意 1 个月社保证明；</w:t>
            </w:r>
          </w:p>
        </w:tc>
        <w:tc>
          <w:tcPr>
            <w:tcW w:w="539" w:type="dxa"/>
            <w:vAlign w:val="top"/>
          </w:tcPr>
          <w:p w14:paraId="18F23230">
            <w:pPr>
              <w:pStyle w:val="8"/>
            </w:pPr>
          </w:p>
        </w:tc>
        <w:tc>
          <w:tcPr>
            <w:tcW w:w="547" w:type="dxa"/>
            <w:vAlign w:val="top"/>
          </w:tcPr>
          <w:p w14:paraId="716C44CB">
            <w:pPr>
              <w:pStyle w:val="8"/>
            </w:pPr>
          </w:p>
        </w:tc>
      </w:tr>
      <w:tr w14:paraId="2C799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776" w:type="dxa"/>
            <w:vMerge w:val="continue"/>
            <w:tcBorders>
              <w:top w:val="nil"/>
              <w:bottom w:val="nil"/>
            </w:tcBorders>
            <w:vAlign w:val="top"/>
          </w:tcPr>
          <w:p w14:paraId="551EF6E6">
            <w:pPr>
              <w:pStyle w:val="8"/>
            </w:pPr>
          </w:p>
        </w:tc>
        <w:tc>
          <w:tcPr>
            <w:tcW w:w="519" w:type="dxa"/>
            <w:vAlign w:val="top"/>
          </w:tcPr>
          <w:p w14:paraId="6EEDDD52">
            <w:pPr>
              <w:pStyle w:val="8"/>
              <w:spacing w:line="304" w:lineRule="auto"/>
            </w:pPr>
          </w:p>
          <w:p w14:paraId="0416BCCB">
            <w:pPr>
              <w:spacing w:before="69" w:line="188" w:lineRule="auto"/>
              <w:ind w:left="114"/>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902" w:type="dxa"/>
            <w:vAlign w:val="top"/>
          </w:tcPr>
          <w:p w14:paraId="24D49A68">
            <w:pPr>
              <w:spacing w:before="44" w:line="250" w:lineRule="auto"/>
              <w:ind w:left="149" w:right="106" w:hanging="31"/>
              <w:rPr>
                <w:rFonts w:ascii="仿宋" w:hAnsi="仿宋" w:eastAsia="仿宋" w:cs="仿宋"/>
                <w:spacing w:val="-5"/>
                <w:sz w:val="24"/>
                <w:szCs w:val="24"/>
              </w:rPr>
            </w:pPr>
            <w:r>
              <w:rPr>
                <w:rFonts w:ascii="仿宋" w:hAnsi="仿宋" w:eastAsia="仿宋" w:cs="仿宋"/>
                <w:spacing w:val="-5"/>
                <w:sz w:val="24"/>
                <w:szCs w:val="24"/>
              </w:rPr>
              <w:t>标项 1、3、4、5</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6</w:t>
            </w:r>
            <w:r>
              <w:rPr>
                <w:rFonts w:ascii="仿宋" w:hAnsi="仿宋" w:eastAsia="仿宋" w:cs="仿宋"/>
                <w:spacing w:val="-5"/>
                <w:sz w:val="24"/>
                <w:szCs w:val="24"/>
              </w:rPr>
              <w:t>：投标人须具有有效的《食品经营许可证》或《食品生产许可证》或食品小作坊登记证；</w:t>
            </w:r>
          </w:p>
        </w:tc>
        <w:tc>
          <w:tcPr>
            <w:tcW w:w="539" w:type="dxa"/>
            <w:vAlign w:val="top"/>
          </w:tcPr>
          <w:p w14:paraId="0C60A169">
            <w:pPr>
              <w:pStyle w:val="8"/>
            </w:pPr>
          </w:p>
        </w:tc>
        <w:tc>
          <w:tcPr>
            <w:tcW w:w="547" w:type="dxa"/>
            <w:vAlign w:val="top"/>
          </w:tcPr>
          <w:p w14:paraId="5748668A">
            <w:pPr>
              <w:pStyle w:val="8"/>
            </w:pPr>
          </w:p>
        </w:tc>
      </w:tr>
      <w:tr w14:paraId="7D8FE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776" w:type="dxa"/>
            <w:vMerge w:val="continue"/>
            <w:tcBorders>
              <w:top w:val="nil"/>
              <w:bottom w:val="nil"/>
            </w:tcBorders>
            <w:vAlign w:val="top"/>
          </w:tcPr>
          <w:p w14:paraId="696F4474">
            <w:pPr>
              <w:pStyle w:val="8"/>
            </w:pPr>
          </w:p>
        </w:tc>
        <w:tc>
          <w:tcPr>
            <w:tcW w:w="519" w:type="dxa"/>
            <w:vAlign w:val="top"/>
          </w:tcPr>
          <w:p w14:paraId="5338D520">
            <w:pPr>
              <w:pStyle w:val="8"/>
              <w:spacing w:line="247" w:lineRule="auto"/>
            </w:pPr>
          </w:p>
          <w:p w14:paraId="571010E9">
            <w:pPr>
              <w:pStyle w:val="8"/>
              <w:spacing w:line="248" w:lineRule="auto"/>
            </w:pPr>
          </w:p>
          <w:p w14:paraId="66B6409D">
            <w:pPr>
              <w:spacing w:before="69" w:line="185" w:lineRule="auto"/>
              <w:ind w:left="113"/>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902" w:type="dxa"/>
            <w:vAlign w:val="top"/>
          </w:tcPr>
          <w:p w14:paraId="672F7F5D">
            <w:pPr>
              <w:spacing w:before="44" w:line="250" w:lineRule="auto"/>
              <w:ind w:left="149" w:right="106" w:hanging="31"/>
              <w:rPr>
                <w:rFonts w:hint="eastAsia" w:ascii="仿宋" w:hAnsi="仿宋" w:eastAsia="仿宋" w:cs="仿宋"/>
                <w:spacing w:val="-5"/>
                <w:sz w:val="24"/>
                <w:szCs w:val="24"/>
                <w:lang w:eastAsia="zh-CN"/>
              </w:rPr>
            </w:pPr>
            <w:r>
              <w:rPr>
                <w:rFonts w:ascii="仿宋" w:hAnsi="仿宋" w:eastAsia="仿宋" w:cs="仿宋"/>
                <w:spacing w:val="-5"/>
                <w:sz w:val="24"/>
                <w:szCs w:val="24"/>
              </w:rPr>
              <w:t>标项 1、4</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6</w:t>
            </w:r>
            <w:r>
              <w:rPr>
                <w:rFonts w:ascii="仿宋" w:hAnsi="仿宋" w:eastAsia="仿宋" w:cs="仿宋"/>
                <w:spacing w:val="-5"/>
                <w:sz w:val="24"/>
                <w:szCs w:val="24"/>
              </w:rPr>
              <w:t>：投标供应商需提供屠宰场出具的《动物防疫条件合格证》加盖公章的复印件；屠宰场的销售授权书或供应商与屠宰场的合作协议</w:t>
            </w:r>
            <w:r>
              <w:rPr>
                <w:rFonts w:hint="eastAsia" w:ascii="仿宋" w:hAnsi="仿宋" w:eastAsia="仿宋" w:cs="仿宋"/>
                <w:spacing w:val="-5"/>
                <w:sz w:val="24"/>
                <w:szCs w:val="24"/>
                <w:lang w:eastAsia="zh-CN"/>
              </w:rPr>
              <w:t>；</w:t>
            </w:r>
          </w:p>
        </w:tc>
        <w:tc>
          <w:tcPr>
            <w:tcW w:w="539" w:type="dxa"/>
            <w:vAlign w:val="top"/>
          </w:tcPr>
          <w:p w14:paraId="6475A4EE">
            <w:pPr>
              <w:pStyle w:val="8"/>
            </w:pPr>
          </w:p>
        </w:tc>
        <w:tc>
          <w:tcPr>
            <w:tcW w:w="547" w:type="dxa"/>
            <w:vAlign w:val="top"/>
          </w:tcPr>
          <w:p w14:paraId="2CADFE9E">
            <w:pPr>
              <w:pStyle w:val="8"/>
            </w:pPr>
          </w:p>
        </w:tc>
      </w:tr>
      <w:tr w14:paraId="05B9A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76" w:type="dxa"/>
            <w:vMerge w:val="continue"/>
            <w:tcBorders>
              <w:top w:val="nil"/>
              <w:bottom w:val="nil"/>
            </w:tcBorders>
            <w:vAlign w:val="top"/>
          </w:tcPr>
          <w:p w14:paraId="59B91D23">
            <w:pPr>
              <w:pStyle w:val="8"/>
            </w:pPr>
          </w:p>
        </w:tc>
        <w:tc>
          <w:tcPr>
            <w:tcW w:w="519" w:type="dxa"/>
            <w:vAlign w:val="top"/>
          </w:tcPr>
          <w:p w14:paraId="57E9EF09">
            <w:pPr>
              <w:spacing w:before="257" w:line="188" w:lineRule="auto"/>
              <w:ind w:left="119"/>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902" w:type="dxa"/>
            <w:vAlign w:val="top"/>
          </w:tcPr>
          <w:p w14:paraId="752B97D7">
            <w:pPr>
              <w:spacing w:before="44" w:line="250" w:lineRule="auto"/>
              <w:ind w:left="149" w:right="106" w:hanging="31"/>
              <w:rPr>
                <w:rFonts w:ascii="仿宋" w:hAnsi="仿宋" w:eastAsia="仿宋" w:cs="仿宋"/>
                <w:spacing w:val="-5"/>
                <w:sz w:val="24"/>
                <w:szCs w:val="24"/>
              </w:rPr>
            </w:pPr>
            <w:r>
              <w:rPr>
                <w:rFonts w:ascii="仿宋" w:hAnsi="仿宋" w:eastAsia="仿宋" w:cs="仿宋"/>
                <w:spacing w:val="-5"/>
                <w:sz w:val="24"/>
                <w:szCs w:val="24"/>
              </w:rPr>
              <w:t>标项 1、2、3、4、5</w:t>
            </w:r>
            <w:r>
              <w:rPr>
                <w:rFonts w:hint="eastAsia" w:ascii="仿宋" w:hAnsi="仿宋" w:eastAsia="仿宋" w:cs="仿宋"/>
                <w:spacing w:val="-5"/>
                <w:sz w:val="24"/>
                <w:szCs w:val="24"/>
                <w:lang w:eastAsia="zh-CN"/>
              </w:rPr>
              <w:t>、</w:t>
            </w:r>
            <w:r>
              <w:rPr>
                <w:rFonts w:hint="eastAsia" w:ascii="仿宋" w:hAnsi="仿宋" w:eastAsia="仿宋" w:cs="仿宋"/>
                <w:spacing w:val="-5"/>
                <w:sz w:val="24"/>
                <w:szCs w:val="24"/>
                <w:lang w:val="en-US" w:eastAsia="zh-CN"/>
              </w:rPr>
              <w:t>6</w:t>
            </w:r>
            <w:r>
              <w:rPr>
                <w:rFonts w:ascii="仿宋" w:hAnsi="仿宋" w:eastAsia="仿宋" w:cs="仿宋"/>
                <w:spacing w:val="-5"/>
                <w:sz w:val="24"/>
                <w:szCs w:val="24"/>
              </w:rPr>
              <w:t>：中小微企业声明函</w:t>
            </w:r>
          </w:p>
        </w:tc>
        <w:tc>
          <w:tcPr>
            <w:tcW w:w="539" w:type="dxa"/>
            <w:vAlign w:val="top"/>
          </w:tcPr>
          <w:p w14:paraId="5CECA4B6">
            <w:pPr>
              <w:pStyle w:val="8"/>
            </w:pPr>
          </w:p>
        </w:tc>
        <w:tc>
          <w:tcPr>
            <w:tcW w:w="547" w:type="dxa"/>
            <w:vAlign w:val="top"/>
          </w:tcPr>
          <w:p w14:paraId="1FAC841A">
            <w:pPr>
              <w:pStyle w:val="8"/>
            </w:pPr>
          </w:p>
        </w:tc>
      </w:tr>
      <w:tr w14:paraId="0A67C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76" w:type="dxa"/>
            <w:vMerge w:val="continue"/>
            <w:tcBorders>
              <w:top w:val="nil"/>
            </w:tcBorders>
            <w:vAlign w:val="top"/>
          </w:tcPr>
          <w:p w14:paraId="18BE97BD">
            <w:pPr>
              <w:pStyle w:val="8"/>
            </w:pPr>
          </w:p>
        </w:tc>
        <w:tc>
          <w:tcPr>
            <w:tcW w:w="519" w:type="dxa"/>
            <w:vAlign w:val="top"/>
          </w:tcPr>
          <w:p w14:paraId="4B0D7E4E">
            <w:pPr>
              <w:pStyle w:val="8"/>
            </w:pPr>
          </w:p>
        </w:tc>
        <w:tc>
          <w:tcPr>
            <w:tcW w:w="6902" w:type="dxa"/>
            <w:vAlign w:val="top"/>
          </w:tcPr>
          <w:p w14:paraId="64D65403">
            <w:pPr>
              <w:spacing w:before="47" w:line="222" w:lineRule="auto"/>
              <w:ind w:left="124"/>
              <w:rPr>
                <w:rFonts w:ascii="仿宋" w:hAnsi="仿宋" w:eastAsia="仿宋" w:cs="仿宋"/>
                <w:sz w:val="24"/>
                <w:szCs w:val="24"/>
              </w:rPr>
            </w:pPr>
            <w:r>
              <w:rPr>
                <w:rFonts w:ascii="仿宋" w:hAnsi="仿宋" w:eastAsia="仿宋" w:cs="仿宋"/>
                <w:spacing w:val="1"/>
                <w:sz w:val="24"/>
                <w:szCs w:val="24"/>
              </w:rPr>
              <w:t>结论：是否通过评审（须填写通过或不通过）</w:t>
            </w:r>
          </w:p>
          <w:p w14:paraId="7FA66CBB">
            <w:pPr>
              <w:spacing w:before="37" w:line="212" w:lineRule="auto"/>
              <w:ind w:left="126"/>
              <w:rPr>
                <w:rFonts w:ascii="仿宋" w:hAnsi="仿宋" w:eastAsia="仿宋" w:cs="仿宋"/>
                <w:sz w:val="24"/>
                <w:szCs w:val="24"/>
              </w:rPr>
            </w:pPr>
            <w:r>
              <w:rPr>
                <w:rFonts w:ascii="仿宋" w:hAnsi="仿宋" w:eastAsia="仿宋" w:cs="仿宋"/>
                <w:spacing w:val="1"/>
                <w:sz w:val="24"/>
                <w:szCs w:val="24"/>
              </w:rPr>
              <w:t>注：如有一项不合格，作废标处理。</w:t>
            </w:r>
          </w:p>
        </w:tc>
        <w:tc>
          <w:tcPr>
            <w:tcW w:w="1086" w:type="dxa"/>
            <w:gridSpan w:val="2"/>
            <w:vAlign w:val="top"/>
          </w:tcPr>
          <w:p w14:paraId="18976B12">
            <w:pPr>
              <w:pStyle w:val="8"/>
            </w:pPr>
          </w:p>
        </w:tc>
      </w:tr>
    </w:tbl>
    <w:p w14:paraId="208CAF8C">
      <w:pPr>
        <w:pStyle w:val="3"/>
        <w:spacing w:before="81" w:line="307" w:lineRule="auto"/>
        <w:ind w:left="504" w:right="536" w:firstLine="482"/>
        <w:jc w:val="both"/>
        <w:rPr>
          <w:sz w:val="24"/>
          <w:szCs w:val="24"/>
        </w:rPr>
      </w:pPr>
      <w:r>
        <w:rPr>
          <w:b/>
          <w:bCs/>
          <w:sz w:val="24"/>
          <w:szCs w:val="24"/>
        </w:rPr>
        <w:t>6.2</w:t>
      </w:r>
      <w:r>
        <w:rPr>
          <w:spacing w:val="-30"/>
          <w:sz w:val="24"/>
          <w:szCs w:val="24"/>
        </w:rPr>
        <w:t xml:space="preserve"> </w:t>
      </w:r>
      <w:r>
        <w:rPr>
          <w:b/>
          <w:bCs/>
          <w:sz w:val="24"/>
          <w:szCs w:val="24"/>
        </w:rPr>
        <w:t>如评标专家在检验电子标书过程中，如果由于投标人自身原因导致评标专家无法查看并检验电子标书中以上相关资料的，否决其投标。即使投标单</w:t>
      </w:r>
      <w:r>
        <w:rPr>
          <w:b/>
          <w:bCs/>
          <w:spacing w:val="-2"/>
          <w:sz w:val="24"/>
          <w:szCs w:val="24"/>
        </w:rPr>
        <w:t>位将原件携带至现场的，</w:t>
      </w:r>
      <w:r>
        <w:rPr>
          <w:spacing w:val="-71"/>
          <w:sz w:val="24"/>
          <w:szCs w:val="24"/>
        </w:rPr>
        <w:t xml:space="preserve"> </w:t>
      </w:r>
      <w:r>
        <w:rPr>
          <w:b/>
          <w:bCs/>
          <w:spacing w:val="-2"/>
          <w:sz w:val="24"/>
          <w:szCs w:val="24"/>
        </w:rPr>
        <w:t>同样按无效投标处理。</w:t>
      </w:r>
    </w:p>
    <w:p w14:paraId="163112B4">
      <w:pPr>
        <w:spacing w:line="307" w:lineRule="auto"/>
        <w:rPr>
          <w:sz w:val="24"/>
          <w:szCs w:val="24"/>
        </w:rPr>
        <w:sectPr>
          <w:footerReference r:id="rId24" w:type="default"/>
          <w:pgSz w:w="11905" w:h="16839"/>
          <w:pgMar w:top="1431" w:right="1308" w:bottom="1564" w:left="1308" w:header="0" w:footer="1402" w:gutter="0"/>
          <w:cols w:space="720" w:num="1"/>
        </w:sectPr>
      </w:pPr>
    </w:p>
    <w:p w14:paraId="45135077">
      <w:pPr>
        <w:pStyle w:val="3"/>
        <w:spacing w:before="50" w:line="220" w:lineRule="auto"/>
        <w:ind w:left="627"/>
        <w:rPr>
          <w:sz w:val="24"/>
          <w:szCs w:val="24"/>
        </w:rPr>
      </w:pPr>
      <w:r>
        <w:rPr>
          <w:rFonts w:ascii="Times New Roman" w:hAnsi="Times New Roman" w:eastAsia="Times New Roman" w:cs="Times New Roman"/>
          <w:sz w:val="24"/>
          <w:szCs w:val="24"/>
        </w:rPr>
        <w:t>7.</w:t>
      </w:r>
      <w:r>
        <w:rPr>
          <w:sz w:val="24"/>
          <w:szCs w:val="24"/>
        </w:rPr>
        <w:t>符合性审查</w:t>
      </w:r>
    </w:p>
    <w:p w14:paraId="697EB5C7">
      <w:pPr>
        <w:pStyle w:val="3"/>
        <w:spacing w:before="40" w:line="222" w:lineRule="auto"/>
        <w:ind w:left="627"/>
        <w:rPr>
          <w:sz w:val="24"/>
          <w:szCs w:val="24"/>
        </w:rPr>
      </w:pPr>
      <w:r>
        <w:rPr>
          <w:rFonts w:ascii="Times New Roman" w:hAnsi="Times New Roman" w:eastAsia="Times New Roman" w:cs="Times New Roman"/>
          <w:spacing w:val="-7"/>
          <w:sz w:val="24"/>
          <w:szCs w:val="24"/>
        </w:rPr>
        <w:t>7</w:t>
      </w:r>
      <w:r>
        <w:rPr>
          <w:rFonts w:ascii="Times New Roman" w:hAnsi="Times New Roman" w:eastAsia="Times New Roman" w:cs="Times New Roman"/>
          <w:spacing w:val="-26"/>
          <w:sz w:val="24"/>
          <w:szCs w:val="24"/>
        </w:rPr>
        <w:t xml:space="preserve"> </w:t>
      </w:r>
      <w:r>
        <w:rPr>
          <w:spacing w:val="-7"/>
          <w:sz w:val="24"/>
          <w:szCs w:val="24"/>
        </w:rPr>
        <w:t>．</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19"/>
          <w:sz w:val="24"/>
          <w:szCs w:val="24"/>
        </w:rPr>
        <w:t xml:space="preserve"> </w:t>
      </w:r>
      <w:r>
        <w:rPr>
          <w:spacing w:val="-7"/>
          <w:sz w:val="24"/>
          <w:szCs w:val="24"/>
        </w:rPr>
        <w:t>评审细则</w:t>
      </w:r>
    </w:p>
    <w:p w14:paraId="7383D000">
      <w:pPr>
        <w:pStyle w:val="3"/>
        <w:spacing w:before="35" w:line="222" w:lineRule="auto"/>
        <w:ind w:left="633"/>
        <w:rPr>
          <w:sz w:val="24"/>
          <w:szCs w:val="24"/>
        </w:rPr>
      </w:pPr>
      <w:r>
        <w:rPr>
          <w:spacing w:val="-14"/>
          <w:sz w:val="24"/>
          <w:szCs w:val="24"/>
        </w:rPr>
        <w:t>标项</w:t>
      </w:r>
      <w:r>
        <w:rPr>
          <w:spacing w:val="-30"/>
          <w:sz w:val="24"/>
          <w:szCs w:val="24"/>
        </w:rPr>
        <w:t xml:space="preserve"> </w:t>
      </w:r>
      <w:r>
        <w:rPr>
          <w:rFonts w:ascii="Times New Roman" w:hAnsi="Times New Roman" w:eastAsia="Times New Roman" w:cs="Times New Roman"/>
          <w:spacing w:val="-14"/>
          <w:sz w:val="24"/>
          <w:szCs w:val="24"/>
        </w:rPr>
        <w:t>1</w:t>
      </w:r>
      <w:r>
        <w:rPr>
          <w:rFonts w:ascii="Times New Roman" w:hAnsi="Times New Roman" w:eastAsia="Times New Roman" w:cs="Times New Roman"/>
          <w:spacing w:val="-23"/>
          <w:sz w:val="24"/>
          <w:szCs w:val="24"/>
        </w:rPr>
        <w:t xml:space="preserve"> </w:t>
      </w:r>
      <w:r>
        <w:rPr>
          <w:spacing w:val="-14"/>
          <w:sz w:val="24"/>
          <w:szCs w:val="24"/>
        </w:rPr>
        <w:t>、</w:t>
      </w:r>
      <w:r>
        <w:rPr>
          <w:rFonts w:ascii="Times New Roman" w:hAnsi="Times New Roman" w:eastAsia="Times New Roman" w:cs="Times New Roman"/>
          <w:spacing w:val="-14"/>
          <w:sz w:val="24"/>
          <w:szCs w:val="24"/>
        </w:rPr>
        <w:t>2</w:t>
      </w:r>
      <w:r>
        <w:rPr>
          <w:rFonts w:ascii="Times New Roman" w:hAnsi="Times New Roman" w:eastAsia="Times New Roman" w:cs="Times New Roman"/>
          <w:spacing w:val="-24"/>
          <w:sz w:val="24"/>
          <w:szCs w:val="24"/>
        </w:rPr>
        <w:t xml:space="preserve"> </w:t>
      </w:r>
      <w:r>
        <w:rPr>
          <w:spacing w:val="-14"/>
          <w:sz w:val="24"/>
          <w:szCs w:val="24"/>
        </w:rPr>
        <w:t>、</w:t>
      </w:r>
      <w:r>
        <w:rPr>
          <w:rFonts w:ascii="Times New Roman" w:hAnsi="Times New Roman" w:eastAsia="Times New Roman" w:cs="Times New Roman"/>
          <w:spacing w:val="-14"/>
          <w:sz w:val="24"/>
          <w:szCs w:val="24"/>
        </w:rPr>
        <w:t>3</w:t>
      </w:r>
      <w:r>
        <w:rPr>
          <w:rFonts w:ascii="Times New Roman" w:hAnsi="Times New Roman" w:eastAsia="Times New Roman" w:cs="Times New Roman"/>
          <w:spacing w:val="-24"/>
          <w:sz w:val="24"/>
          <w:szCs w:val="24"/>
        </w:rPr>
        <w:t xml:space="preserve"> </w:t>
      </w:r>
      <w:r>
        <w:rPr>
          <w:spacing w:val="-14"/>
          <w:sz w:val="24"/>
          <w:szCs w:val="24"/>
        </w:rPr>
        <w:t>、</w:t>
      </w:r>
      <w:r>
        <w:rPr>
          <w:rFonts w:ascii="Times New Roman" w:hAnsi="Times New Roman" w:eastAsia="Times New Roman" w:cs="Times New Roman"/>
          <w:spacing w:val="-14"/>
          <w:sz w:val="24"/>
          <w:szCs w:val="24"/>
        </w:rPr>
        <w:t>4</w:t>
      </w:r>
      <w:r>
        <w:rPr>
          <w:rFonts w:ascii="Times New Roman" w:hAnsi="Times New Roman" w:eastAsia="Times New Roman" w:cs="Times New Roman"/>
          <w:spacing w:val="-24"/>
          <w:sz w:val="24"/>
          <w:szCs w:val="24"/>
        </w:rPr>
        <w:t xml:space="preserve"> </w:t>
      </w:r>
      <w:r>
        <w:rPr>
          <w:spacing w:val="-14"/>
          <w:sz w:val="24"/>
          <w:szCs w:val="24"/>
        </w:rPr>
        <w:t>、</w:t>
      </w:r>
      <w:r>
        <w:rPr>
          <w:rFonts w:ascii="Times New Roman" w:hAnsi="Times New Roman" w:eastAsia="Times New Roman" w:cs="Times New Roman"/>
          <w:spacing w:val="-14"/>
          <w:sz w:val="24"/>
          <w:szCs w:val="24"/>
        </w:rPr>
        <w:t>5</w:t>
      </w:r>
      <w:r>
        <w:rPr>
          <w:rFonts w:hint="eastAsia" w:ascii="Times New Roman" w:hAnsi="Times New Roman" w:eastAsia="宋体" w:cs="Times New Roman"/>
          <w:spacing w:val="-14"/>
          <w:sz w:val="24"/>
          <w:szCs w:val="24"/>
          <w:lang w:eastAsia="zh-CN"/>
        </w:rPr>
        <w:t>、</w:t>
      </w:r>
      <w:r>
        <w:rPr>
          <w:rFonts w:hint="eastAsia" w:ascii="Times New Roman" w:hAnsi="Times New Roman" w:eastAsia="宋体" w:cs="Times New Roman"/>
          <w:spacing w:val="-14"/>
          <w:sz w:val="24"/>
          <w:szCs w:val="24"/>
          <w:lang w:val="en-US" w:eastAsia="zh-CN"/>
        </w:rPr>
        <w:t>6</w:t>
      </w:r>
      <w:r>
        <w:rPr>
          <w:spacing w:val="-14"/>
          <w:sz w:val="24"/>
          <w:szCs w:val="24"/>
        </w:rPr>
        <w:t>：</w:t>
      </w:r>
    </w:p>
    <w:p w14:paraId="4C5346B5">
      <w:pPr>
        <w:spacing w:line="212" w:lineRule="exact"/>
      </w:pPr>
    </w:p>
    <w:tbl>
      <w:tblPr>
        <w:tblStyle w:val="7"/>
        <w:tblW w:w="943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8"/>
        <w:gridCol w:w="597"/>
        <w:gridCol w:w="6374"/>
        <w:gridCol w:w="686"/>
        <w:gridCol w:w="684"/>
      </w:tblGrid>
      <w:tr w14:paraId="04F54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098" w:type="dxa"/>
            <w:vMerge w:val="restart"/>
            <w:tcBorders>
              <w:top w:val="single" w:color="000000" w:sz="2" w:space="0"/>
              <w:left w:val="single" w:color="000000" w:sz="2" w:space="0"/>
              <w:bottom w:val="nil"/>
            </w:tcBorders>
            <w:vAlign w:val="top"/>
          </w:tcPr>
          <w:p w14:paraId="4E3AA5CC">
            <w:pPr>
              <w:spacing w:before="217" w:line="224" w:lineRule="auto"/>
              <w:ind w:left="123"/>
              <w:rPr>
                <w:rFonts w:ascii="仿宋" w:hAnsi="仿宋" w:eastAsia="仿宋" w:cs="仿宋"/>
                <w:sz w:val="24"/>
                <w:szCs w:val="24"/>
              </w:rPr>
            </w:pPr>
            <w:r>
              <w:rPr>
                <w:rFonts w:ascii="仿宋" w:hAnsi="仿宋" w:eastAsia="仿宋" w:cs="仿宋"/>
                <w:spacing w:val="-8"/>
                <w:sz w:val="24"/>
                <w:szCs w:val="24"/>
              </w:rPr>
              <w:t>项目</w:t>
            </w:r>
          </w:p>
        </w:tc>
        <w:tc>
          <w:tcPr>
            <w:tcW w:w="6971" w:type="dxa"/>
            <w:gridSpan w:val="2"/>
            <w:vMerge w:val="restart"/>
            <w:tcBorders>
              <w:top w:val="single" w:color="000000" w:sz="2" w:space="0"/>
              <w:bottom w:val="nil"/>
            </w:tcBorders>
            <w:vAlign w:val="top"/>
          </w:tcPr>
          <w:p w14:paraId="5B2FA806">
            <w:pPr>
              <w:spacing w:before="218" w:line="222" w:lineRule="auto"/>
              <w:ind w:left="117"/>
              <w:rPr>
                <w:rFonts w:ascii="仿宋" w:hAnsi="仿宋" w:eastAsia="仿宋" w:cs="仿宋"/>
                <w:sz w:val="24"/>
                <w:szCs w:val="24"/>
              </w:rPr>
            </w:pPr>
            <w:r>
              <w:rPr>
                <w:rFonts w:ascii="仿宋" w:hAnsi="仿宋" w:eastAsia="仿宋" w:cs="仿宋"/>
                <w:spacing w:val="-2"/>
                <w:sz w:val="24"/>
                <w:szCs w:val="24"/>
              </w:rPr>
              <w:t>评审内容</w:t>
            </w:r>
          </w:p>
        </w:tc>
        <w:tc>
          <w:tcPr>
            <w:tcW w:w="1370" w:type="dxa"/>
            <w:gridSpan w:val="2"/>
            <w:tcBorders>
              <w:top w:val="single" w:color="000000" w:sz="2" w:space="0"/>
              <w:right w:val="single" w:color="000000" w:sz="2" w:space="0"/>
            </w:tcBorders>
            <w:vAlign w:val="top"/>
          </w:tcPr>
          <w:p w14:paraId="6D4BEE4E">
            <w:pPr>
              <w:spacing w:before="47" w:line="215" w:lineRule="auto"/>
              <w:ind w:left="121"/>
              <w:rPr>
                <w:rFonts w:ascii="仿宋" w:hAnsi="仿宋" w:eastAsia="仿宋" w:cs="仿宋"/>
                <w:sz w:val="24"/>
                <w:szCs w:val="24"/>
              </w:rPr>
            </w:pPr>
            <w:r>
              <w:rPr>
                <w:rFonts w:ascii="仿宋" w:hAnsi="仿宋" w:eastAsia="仿宋" w:cs="仿宋"/>
                <w:spacing w:val="-2"/>
                <w:sz w:val="24"/>
                <w:szCs w:val="24"/>
              </w:rPr>
              <w:t>评审意见</w:t>
            </w:r>
          </w:p>
        </w:tc>
      </w:tr>
      <w:tr w14:paraId="2BED2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1098" w:type="dxa"/>
            <w:vMerge w:val="continue"/>
            <w:tcBorders>
              <w:top w:val="nil"/>
              <w:left w:val="single" w:color="000000" w:sz="2" w:space="0"/>
              <w:bottom w:val="single" w:color="000000" w:sz="2" w:space="0"/>
            </w:tcBorders>
            <w:vAlign w:val="top"/>
          </w:tcPr>
          <w:p w14:paraId="7E116E70">
            <w:pPr>
              <w:pStyle w:val="8"/>
            </w:pPr>
          </w:p>
        </w:tc>
        <w:tc>
          <w:tcPr>
            <w:tcW w:w="6971" w:type="dxa"/>
            <w:gridSpan w:val="2"/>
            <w:vMerge w:val="continue"/>
            <w:tcBorders>
              <w:top w:val="nil"/>
              <w:bottom w:val="single" w:color="000000" w:sz="2" w:space="0"/>
            </w:tcBorders>
            <w:vAlign w:val="top"/>
          </w:tcPr>
          <w:p w14:paraId="704E0D42">
            <w:pPr>
              <w:pStyle w:val="8"/>
            </w:pPr>
          </w:p>
        </w:tc>
        <w:tc>
          <w:tcPr>
            <w:tcW w:w="686" w:type="dxa"/>
            <w:vAlign w:val="top"/>
          </w:tcPr>
          <w:p w14:paraId="523A2380">
            <w:pPr>
              <w:spacing w:before="41" w:line="213" w:lineRule="auto"/>
              <w:ind w:left="121"/>
              <w:rPr>
                <w:rFonts w:ascii="仿宋" w:hAnsi="仿宋" w:eastAsia="仿宋" w:cs="仿宋"/>
                <w:sz w:val="24"/>
                <w:szCs w:val="24"/>
              </w:rPr>
            </w:pPr>
            <w:r>
              <w:rPr>
                <w:rFonts w:ascii="仿宋" w:hAnsi="仿宋" w:eastAsia="仿宋" w:cs="仿宋"/>
                <w:sz w:val="24"/>
                <w:szCs w:val="24"/>
              </w:rPr>
              <w:t>是</w:t>
            </w:r>
          </w:p>
        </w:tc>
        <w:tc>
          <w:tcPr>
            <w:tcW w:w="684" w:type="dxa"/>
            <w:tcBorders>
              <w:right w:val="single" w:color="000000" w:sz="2" w:space="0"/>
            </w:tcBorders>
            <w:vAlign w:val="top"/>
          </w:tcPr>
          <w:p w14:paraId="5C3FCC33">
            <w:pPr>
              <w:spacing w:before="41" w:line="213" w:lineRule="auto"/>
              <w:ind w:left="126"/>
              <w:rPr>
                <w:rFonts w:ascii="仿宋" w:hAnsi="仿宋" w:eastAsia="仿宋" w:cs="仿宋"/>
                <w:sz w:val="24"/>
                <w:szCs w:val="24"/>
              </w:rPr>
            </w:pPr>
            <w:r>
              <w:rPr>
                <w:rFonts w:ascii="仿宋" w:hAnsi="仿宋" w:eastAsia="仿宋" w:cs="仿宋"/>
                <w:sz w:val="24"/>
                <w:szCs w:val="24"/>
              </w:rPr>
              <w:t>否</w:t>
            </w:r>
          </w:p>
        </w:tc>
      </w:tr>
      <w:tr w14:paraId="19B21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098" w:type="dxa"/>
            <w:vMerge w:val="restart"/>
            <w:tcBorders>
              <w:top w:val="single" w:color="000000" w:sz="2" w:space="0"/>
              <w:left w:val="single" w:color="000000" w:sz="2" w:space="0"/>
              <w:bottom w:val="nil"/>
              <w:right w:val="single" w:color="000000" w:sz="2" w:space="0"/>
            </w:tcBorders>
            <w:vAlign w:val="top"/>
          </w:tcPr>
          <w:p w14:paraId="5994FC53">
            <w:pPr>
              <w:pStyle w:val="8"/>
              <w:spacing w:line="249" w:lineRule="auto"/>
            </w:pPr>
          </w:p>
          <w:p w14:paraId="78C49DC9">
            <w:pPr>
              <w:pStyle w:val="8"/>
              <w:spacing w:line="249" w:lineRule="auto"/>
            </w:pPr>
          </w:p>
          <w:p w14:paraId="2359CBC9">
            <w:pPr>
              <w:pStyle w:val="8"/>
              <w:spacing w:line="249" w:lineRule="auto"/>
            </w:pPr>
          </w:p>
          <w:p w14:paraId="12242DF2">
            <w:pPr>
              <w:pStyle w:val="8"/>
              <w:spacing w:line="249" w:lineRule="auto"/>
            </w:pPr>
          </w:p>
          <w:p w14:paraId="41600174">
            <w:pPr>
              <w:pStyle w:val="8"/>
              <w:spacing w:line="249" w:lineRule="auto"/>
            </w:pPr>
          </w:p>
          <w:p w14:paraId="6CB14F2E">
            <w:pPr>
              <w:pStyle w:val="8"/>
              <w:spacing w:line="249" w:lineRule="auto"/>
            </w:pPr>
          </w:p>
          <w:p w14:paraId="4C64FDAC">
            <w:pPr>
              <w:pStyle w:val="8"/>
              <w:spacing w:line="249" w:lineRule="auto"/>
            </w:pPr>
          </w:p>
          <w:p w14:paraId="07B645B2">
            <w:pPr>
              <w:spacing w:before="78" w:line="252" w:lineRule="auto"/>
              <w:ind w:left="122" w:right="503" w:firstLine="19"/>
              <w:rPr>
                <w:rFonts w:ascii="仿宋" w:hAnsi="仿宋" w:eastAsia="仿宋" w:cs="仿宋"/>
                <w:sz w:val="24"/>
                <w:szCs w:val="24"/>
              </w:rPr>
            </w:pPr>
            <w:r>
              <w:rPr>
                <w:rFonts w:ascii="仿宋" w:hAnsi="仿宋" w:eastAsia="仿宋" w:cs="仿宋"/>
                <w:spacing w:val="-17"/>
                <w:sz w:val="24"/>
                <w:szCs w:val="24"/>
              </w:rPr>
              <w:t>审查</w:t>
            </w:r>
            <w:r>
              <w:rPr>
                <w:rFonts w:ascii="仿宋" w:hAnsi="仿宋" w:eastAsia="仿宋" w:cs="仿宋"/>
                <w:spacing w:val="-7"/>
                <w:sz w:val="24"/>
                <w:szCs w:val="24"/>
              </w:rPr>
              <w:t>标准</w:t>
            </w:r>
          </w:p>
        </w:tc>
        <w:tc>
          <w:tcPr>
            <w:tcW w:w="597" w:type="dxa"/>
            <w:tcBorders>
              <w:top w:val="single" w:color="000000" w:sz="2" w:space="0"/>
              <w:left w:val="single" w:color="000000" w:sz="2" w:space="0"/>
              <w:right w:val="single" w:color="000000" w:sz="2" w:space="0"/>
            </w:tcBorders>
            <w:vAlign w:val="top"/>
          </w:tcPr>
          <w:p w14:paraId="347372F7">
            <w:pPr>
              <w:spacing w:before="247" w:line="188" w:lineRule="auto"/>
              <w:ind w:left="131"/>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6374" w:type="dxa"/>
            <w:tcBorders>
              <w:top w:val="single" w:color="000000" w:sz="2" w:space="0"/>
              <w:left w:val="single" w:color="000000" w:sz="2" w:space="0"/>
              <w:right w:val="single" w:color="000000" w:sz="2" w:space="0"/>
            </w:tcBorders>
            <w:vAlign w:val="top"/>
          </w:tcPr>
          <w:p w14:paraId="71A13A5E">
            <w:pPr>
              <w:spacing w:before="42" w:line="232" w:lineRule="auto"/>
              <w:ind w:left="119" w:right="106" w:firstLine="30"/>
              <w:rPr>
                <w:rFonts w:ascii="仿宋" w:hAnsi="仿宋" w:eastAsia="仿宋" w:cs="仿宋"/>
                <w:sz w:val="24"/>
                <w:szCs w:val="24"/>
              </w:rPr>
            </w:pPr>
            <w:r>
              <w:rPr>
                <w:rFonts w:ascii="仿宋" w:hAnsi="仿宋" w:eastAsia="仿宋" w:cs="仿宋"/>
                <w:spacing w:val="-3"/>
                <w:sz w:val="24"/>
                <w:szCs w:val="24"/>
              </w:rPr>
              <w:t>由政府立项核准、审批的采购项目</w:t>
            </w:r>
            <w:r>
              <w:rPr>
                <w:rFonts w:ascii="Times New Roman" w:hAnsi="Times New Roman" w:eastAsia="Times New Roman" w:cs="Times New Roman"/>
                <w:spacing w:val="-3"/>
                <w:sz w:val="24"/>
                <w:szCs w:val="24"/>
              </w:rPr>
              <w:t xml:space="preserve">,  </w:t>
            </w:r>
            <w:r>
              <w:rPr>
                <w:rFonts w:ascii="仿宋" w:hAnsi="仿宋" w:eastAsia="仿宋" w:cs="仿宋"/>
                <w:spacing w:val="-3"/>
                <w:sz w:val="24"/>
                <w:szCs w:val="24"/>
              </w:rPr>
              <w:t>报价高于设定的采购预算价的；</w:t>
            </w:r>
          </w:p>
        </w:tc>
        <w:tc>
          <w:tcPr>
            <w:tcW w:w="686" w:type="dxa"/>
            <w:tcBorders>
              <w:left w:val="single" w:color="000000" w:sz="2" w:space="0"/>
              <w:right w:val="single" w:color="000000" w:sz="2" w:space="0"/>
            </w:tcBorders>
            <w:vAlign w:val="top"/>
          </w:tcPr>
          <w:p w14:paraId="75D75F68">
            <w:pPr>
              <w:pStyle w:val="8"/>
            </w:pPr>
          </w:p>
        </w:tc>
        <w:tc>
          <w:tcPr>
            <w:tcW w:w="684" w:type="dxa"/>
            <w:tcBorders>
              <w:left w:val="single" w:color="000000" w:sz="2" w:space="0"/>
              <w:right w:val="single" w:color="000000" w:sz="2" w:space="0"/>
            </w:tcBorders>
            <w:vAlign w:val="top"/>
          </w:tcPr>
          <w:p w14:paraId="3D40DA74">
            <w:pPr>
              <w:pStyle w:val="8"/>
            </w:pPr>
          </w:p>
        </w:tc>
      </w:tr>
      <w:tr w14:paraId="0255E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098" w:type="dxa"/>
            <w:vMerge w:val="continue"/>
            <w:tcBorders>
              <w:top w:val="nil"/>
              <w:left w:val="single" w:color="000000" w:sz="2" w:space="0"/>
              <w:bottom w:val="nil"/>
              <w:right w:val="single" w:color="000000" w:sz="2" w:space="0"/>
            </w:tcBorders>
            <w:vAlign w:val="top"/>
          </w:tcPr>
          <w:p w14:paraId="726908B2">
            <w:pPr>
              <w:pStyle w:val="8"/>
            </w:pPr>
          </w:p>
        </w:tc>
        <w:tc>
          <w:tcPr>
            <w:tcW w:w="597" w:type="dxa"/>
            <w:tcBorders>
              <w:left w:val="single" w:color="000000" w:sz="2" w:space="0"/>
              <w:bottom w:val="single" w:color="000000" w:sz="2" w:space="0"/>
              <w:right w:val="single" w:color="000000" w:sz="2" w:space="0"/>
            </w:tcBorders>
            <w:vAlign w:val="top"/>
          </w:tcPr>
          <w:p w14:paraId="16E8D6F4">
            <w:pPr>
              <w:spacing w:before="245" w:line="188" w:lineRule="auto"/>
              <w:ind w:left="108"/>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6374" w:type="dxa"/>
            <w:tcBorders>
              <w:left w:val="single" w:color="000000" w:sz="2" w:space="0"/>
              <w:bottom w:val="single" w:color="000000" w:sz="2" w:space="0"/>
              <w:right w:val="single" w:color="000000" w:sz="2" w:space="0"/>
            </w:tcBorders>
            <w:vAlign w:val="top"/>
          </w:tcPr>
          <w:p w14:paraId="3FF9AA70">
            <w:pPr>
              <w:spacing w:before="41" w:line="231" w:lineRule="auto"/>
              <w:ind w:left="119" w:right="190" w:firstLine="8"/>
              <w:rPr>
                <w:rFonts w:ascii="仿宋" w:hAnsi="仿宋" w:eastAsia="仿宋" w:cs="仿宋"/>
                <w:sz w:val="24"/>
                <w:szCs w:val="24"/>
              </w:rPr>
            </w:pPr>
            <w:r>
              <w:rPr>
                <w:rFonts w:ascii="仿宋" w:hAnsi="仿宋" w:eastAsia="仿宋" w:cs="仿宋"/>
                <w:spacing w:val="2"/>
                <w:sz w:val="24"/>
                <w:szCs w:val="24"/>
              </w:rPr>
              <w:t>法定代表人身份证明及授权委托书有效，且符合招标文件</w:t>
            </w:r>
            <w:r>
              <w:rPr>
                <w:rFonts w:ascii="仿宋" w:hAnsi="仿宋" w:eastAsia="仿宋" w:cs="仿宋"/>
                <w:spacing w:val="-1"/>
                <w:sz w:val="24"/>
                <w:szCs w:val="24"/>
              </w:rPr>
              <w:t>规定的格式。</w:t>
            </w:r>
          </w:p>
        </w:tc>
        <w:tc>
          <w:tcPr>
            <w:tcW w:w="686" w:type="dxa"/>
            <w:tcBorders>
              <w:left w:val="single" w:color="000000" w:sz="2" w:space="0"/>
            </w:tcBorders>
            <w:vAlign w:val="top"/>
          </w:tcPr>
          <w:p w14:paraId="30BFDA24">
            <w:pPr>
              <w:pStyle w:val="8"/>
            </w:pPr>
          </w:p>
        </w:tc>
        <w:tc>
          <w:tcPr>
            <w:tcW w:w="684" w:type="dxa"/>
            <w:tcBorders>
              <w:right w:val="single" w:color="000000" w:sz="2" w:space="0"/>
            </w:tcBorders>
            <w:vAlign w:val="top"/>
          </w:tcPr>
          <w:p w14:paraId="4789C35E">
            <w:pPr>
              <w:pStyle w:val="8"/>
            </w:pPr>
          </w:p>
        </w:tc>
      </w:tr>
      <w:tr w14:paraId="4B6C9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098" w:type="dxa"/>
            <w:vMerge w:val="continue"/>
            <w:tcBorders>
              <w:top w:val="nil"/>
              <w:left w:val="single" w:color="000000" w:sz="2" w:space="0"/>
              <w:bottom w:val="nil"/>
              <w:right w:val="single" w:color="000000" w:sz="2" w:space="0"/>
            </w:tcBorders>
            <w:vAlign w:val="top"/>
          </w:tcPr>
          <w:p w14:paraId="27628B3D">
            <w:pPr>
              <w:pStyle w:val="8"/>
            </w:pPr>
          </w:p>
        </w:tc>
        <w:tc>
          <w:tcPr>
            <w:tcW w:w="597" w:type="dxa"/>
            <w:tcBorders>
              <w:top w:val="single" w:color="000000" w:sz="2" w:space="0"/>
              <w:left w:val="single" w:color="000000" w:sz="2" w:space="0"/>
              <w:right w:val="single" w:color="000000" w:sz="2" w:space="0"/>
            </w:tcBorders>
            <w:vAlign w:val="top"/>
          </w:tcPr>
          <w:p w14:paraId="1172A82F">
            <w:pPr>
              <w:spacing w:before="121" w:line="188" w:lineRule="auto"/>
              <w:ind w:left="113"/>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6374" w:type="dxa"/>
            <w:tcBorders>
              <w:top w:val="single" w:color="000000" w:sz="2" w:space="0"/>
              <w:left w:val="single" w:color="000000" w:sz="2" w:space="0"/>
              <w:right w:val="single" w:color="000000" w:sz="2" w:space="0"/>
            </w:tcBorders>
            <w:vAlign w:val="top"/>
          </w:tcPr>
          <w:p w14:paraId="40377EAD">
            <w:pPr>
              <w:spacing w:before="80" w:line="222" w:lineRule="auto"/>
              <w:ind w:left="121"/>
              <w:rPr>
                <w:rFonts w:ascii="仿宋" w:hAnsi="仿宋" w:eastAsia="仿宋" w:cs="仿宋"/>
                <w:sz w:val="24"/>
                <w:szCs w:val="24"/>
              </w:rPr>
            </w:pPr>
            <w:r>
              <w:rPr>
                <w:rFonts w:ascii="仿宋" w:hAnsi="仿宋" w:eastAsia="仿宋" w:cs="仿宋"/>
                <w:sz w:val="24"/>
                <w:szCs w:val="24"/>
              </w:rPr>
              <w:t>只有一个方案投标。</w:t>
            </w:r>
          </w:p>
        </w:tc>
        <w:tc>
          <w:tcPr>
            <w:tcW w:w="686" w:type="dxa"/>
            <w:tcBorders>
              <w:left w:val="single" w:color="000000" w:sz="2" w:space="0"/>
            </w:tcBorders>
            <w:vAlign w:val="top"/>
          </w:tcPr>
          <w:p w14:paraId="1AD75AD6">
            <w:pPr>
              <w:pStyle w:val="8"/>
            </w:pPr>
          </w:p>
        </w:tc>
        <w:tc>
          <w:tcPr>
            <w:tcW w:w="684" w:type="dxa"/>
            <w:tcBorders>
              <w:right w:val="single" w:color="000000" w:sz="2" w:space="0"/>
            </w:tcBorders>
            <w:vAlign w:val="top"/>
          </w:tcPr>
          <w:p w14:paraId="563F054B">
            <w:pPr>
              <w:pStyle w:val="8"/>
            </w:pPr>
          </w:p>
        </w:tc>
      </w:tr>
      <w:tr w14:paraId="5DF50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098" w:type="dxa"/>
            <w:vMerge w:val="continue"/>
            <w:tcBorders>
              <w:top w:val="nil"/>
              <w:left w:val="single" w:color="000000" w:sz="2" w:space="0"/>
              <w:bottom w:val="nil"/>
              <w:right w:val="single" w:color="000000" w:sz="2" w:space="0"/>
            </w:tcBorders>
            <w:vAlign w:val="top"/>
          </w:tcPr>
          <w:p w14:paraId="54C42F97">
            <w:pPr>
              <w:pStyle w:val="8"/>
            </w:pPr>
          </w:p>
        </w:tc>
        <w:tc>
          <w:tcPr>
            <w:tcW w:w="597" w:type="dxa"/>
            <w:tcBorders>
              <w:left w:val="single" w:color="000000" w:sz="2" w:space="0"/>
            </w:tcBorders>
            <w:vAlign w:val="top"/>
          </w:tcPr>
          <w:p w14:paraId="7C73BF81">
            <w:pPr>
              <w:spacing w:before="112" w:line="188" w:lineRule="auto"/>
              <w:ind w:left="107"/>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6374" w:type="dxa"/>
            <w:tcBorders>
              <w:right w:val="single" w:color="000000" w:sz="2" w:space="0"/>
            </w:tcBorders>
            <w:vAlign w:val="top"/>
          </w:tcPr>
          <w:p w14:paraId="1A46FE19">
            <w:pPr>
              <w:spacing w:before="70" w:line="222" w:lineRule="auto"/>
              <w:ind w:left="116"/>
              <w:rPr>
                <w:rFonts w:ascii="仿宋" w:hAnsi="仿宋" w:eastAsia="仿宋" w:cs="仿宋"/>
                <w:sz w:val="24"/>
                <w:szCs w:val="24"/>
              </w:rPr>
            </w:pPr>
            <w:r>
              <w:rPr>
                <w:rFonts w:ascii="仿宋" w:hAnsi="仿宋" w:eastAsia="仿宋" w:cs="仿宋"/>
                <w:spacing w:val="1"/>
                <w:sz w:val="24"/>
                <w:szCs w:val="24"/>
              </w:rPr>
              <w:t>投标文件签字、盖章齐全、无遗漏。</w:t>
            </w:r>
          </w:p>
        </w:tc>
        <w:tc>
          <w:tcPr>
            <w:tcW w:w="686" w:type="dxa"/>
            <w:tcBorders>
              <w:left w:val="single" w:color="000000" w:sz="2" w:space="0"/>
            </w:tcBorders>
            <w:vAlign w:val="top"/>
          </w:tcPr>
          <w:p w14:paraId="3C0B4CFE">
            <w:pPr>
              <w:pStyle w:val="8"/>
            </w:pPr>
          </w:p>
        </w:tc>
        <w:tc>
          <w:tcPr>
            <w:tcW w:w="684" w:type="dxa"/>
            <w:tcBorders>
              <w:right w:val="single" w:color="000000" w:sz="2" w:space="0"/>
            </w:tcBorders>
            <w:vAlign w:val="top"/>
          </w:tcPr>
          <w:p w14:paraId="671FCC67">
            <w:pPr>
              <w:pStyle w:val="8"/>
            </w:pPr>
          </w:p>
        </w:tc>
      </w:tr>
      <w:tr w14:paraId="01AB0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98" w:type="dxa"/>
            <w:vMerge w:val="continue"/>
            <w:tcBorders>
              <w:top w:val="nil"/>
              <w:left w:val="single" w:color="000000" w:sz="2" w:space="0"/>
              <w:bottom w:val="nil"/>
              <w:right w:val="single" w:color="000000" w:sz="2" w:space="0"/>
            </w:tcBorders>
            <w:vAlign w:val="top"/>
          </w:tcPr>
          <w:p w14:paraId="3ECCEC09">
            <w:pPr>
              <w:pStyle w:val="8"/>
            </w:pPr>
          </w:p>
        </w:tc>
        <w:tc>
          <w:tcPr>
            <w:tcW w:w="597" w:type="dxa"/>
            <w:tcBorders>
              <w:left w:val="single" w:color="000000" w:sz="2" w:space="0"/>
              <w:bottom w:val="single" w:color="000000" w:sz="2" w:space="0"/>
            </w:tcBorders>
            <w:vAlign w:val="top"/>
          </w:tcPr>
          <w:p w14:paraId="2C9936BD">
            <w:pPr>
              <w:spacing w:before="112" w:line="185" w:lineRule="auto"/>
              <w:ind w:left="114"/>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6374" w:type="dxa"/>
            <w:tcBorders>
              <w:bottom w:val="single" w:color="000000" w:sz="2" w:space="0"/>
              <w:right w:val="single" w:color="000000" w:sz="2" w:space="0"/>
            </w:tcBorders>
            <w:vAlign w:val="top"/>
          </w:tcPr>
          <w:p w14:paraId="4AF93A9C">
            <w:pPr>
              <w:spacing w:before="67" w:line="220" w:lineRule="auto"/>
              <w:ind w:left="119"/>
              <w:rPr>
                <w:rFonts w:ascii="仿宋" w:hAnsi="仿宋" w:eastAsia="仿宋" w:cs="仿宋"/>
                <w:sz w:val="24"/>
                <w:szCs w:val="24"/>
              </w:rPr>
            </w:pPr>
            <w:r>
              <w:rPr>
                <w:rFonts w:ascii="仿宋" w:hAnsi="仿宋" w:eastAsia="仿宋" w:cs="仿宋"/>
                <w:spacing w:val="1"/>
                <w:sz w:val="24"/>
                <w:szCs w:val="24"/>
              </w:rPr>
              <w:t>对招标文件规定的招标内容全部作出响应。</w:t>
            </w:r>
          </w:p>
        </w:tc>
        <w:tc>
          <w:tcPr>
            <w:tcW w:w="686" w:type="dxa"/>
            <w:tcBorders>
              <w:left w:val="single" w:color="000000" w:sz="2" w:space="0"/>
              <w:bottom w:val="single" w:color="000000" w:sz="2" w:space="0"/>
            </w:tcBorders>
            <w:vAlign w:val="top"/>
          </w:tcPr>
          <w:p w14:paraId="0C85B7AB">
            <w:pPr>
              <w:pStyle w:val="8"/>
            </w:pPr>
          </w:p>
        </w:tc>
        <w:tc>
          <w:tcPr>
            <w:tcW w:w="684" w:type="dxa"/>
            <w:tcBorders>
              <w:bottom w:val="single" w:color="000000" w:sz="2" w:space="0"/>
              <w:right w:val="single" w:color="000000" w:sz="2" w:space="0"/>
            </w:tcBorders>
            <w:vAlign w:val="top"/>
          </w:tcPr>
          <w:p w14:paraId="7DD3C408">
            <w:pPr>
              <w:pStyle w:val="8"/>
            </w:pPr>
          </w:p>
        </w:tc>
      </w:tr>
      <w:tr w14:paraId="12D3A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98" w:type="dxa"/>
            <w:vMerge w:val="continue"/>
            <w:tcBorders>
              <w:top w:val="nil"/>
              <w:left w:val="single" w:color="000000" w:sz="2" w:space="0"/>
              <w:bottom w:val="nil"/>
              <w:right w:val="single" w:color="000000" w:sz="2" w:space="0"/>
            </w:tcBorders>
            <w:vAlign w:val="top"/>
          </w:tcPr>
          <w:p w14:paraId="1FCD2449">
            <w:pPr>
              <w:pStyle w:val="8"/>
            </w:pPr>
          </w:p>
        </w:tc>
        <w:tc>
          <w:tcPr>
            <w:tcW w:w="597" w:type="dxa"/>
            <w:tcBorders>
              <w:top w:val="single" w:color="000000" w:sz="2" w:space="0"/>
              <w:left w:val="single" w:color="000000" w:sz="2" w:space="0"/>
              <w:bottom w:val="single" w:color="000000" w:sz="2" w:space="0"/>
              <w:right w:val="single" w:color="000000" w:sz="2" w:space="0"/>
            </w:tcBorders>
            <w:vAlign w:val="top"/>
          </w:tcPr>
          <w:p w14:paraId="24C55B29">
            <w:pPr>
              <w:spacing w:before="107" w:line="188" w:lineRule="auto"/>
              <w:ind w:left="113"/>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6374" w:type="dxa"/>
            <w:tcBorders>
              <w:top w:val="single" w:color="000000" w:sz="2" w:space="0"/>
              <w:left w:val="single" w:color="000000" w:sz="2" w:space="0"/>
              <w:bottom w:val="single" w:color="000000" w:sz="2" w:space="0"/>
              <w:right w:val="single" w:color="000000" w:sz="2" w:space="0"/>
            </w:tcBorders>
            <w:vAlign w:val="top"/>
          </w:tcPr>
          <w:p w14:paraId="304EB97F">
            <w:pPr>
              <w:spacing w:before="65" w:line="221" w:lineRule="auto"/>
              <w:ind w:left="120"/>
              <w:rPr>
                <w:rFonts w:ascii="仿宋" w:hAnsi="仿宋" w:eastAsia="仿宋" w:cs="仿宋"/>
                <w:sz w:val="24"/>
                <w:szCs w:val="24"/>
              </w:rPr>
            </w:pPr>
            <w:r>
              <w:rPr>
                <w:rFonts w:ascii="仿宋" w:hAnsi="仿宋" w:eastAsia="仿宋" w:cs="仿宋"/>
                <w:spacing w:val="1"/>
                <w:sz w:val="24"/>
                <w:szCs w:val="24"/>
              </w:rPr>
              <w:t>满足招标文件提出的技术和质量要求。</w:t>
            </w:r>
          </w:p>
        </w:tc>
        <w:tc>
          <w:tcPr>
            <w:tcW w:w="686" w:type="dxa"/>
            <w:tcBorders>
              <w:top w:val="single" w:color="000000" w:sz="2" w:space="0"/>
              <w:left w:val="single" w:color="000000" w:sz="2" w:space="0"/>
              <w:bottom w:val="single" w:color="000000" w:sz="2" w:space="0"/>
              <w:right w:val="single" w:color="000000" w:sz="2" w:space="0"/>
            </w:tcBorders>
            <w:vAlign w:val="top"/>
          </w:tcPr>
          <w:p w14:paraId="5FBACD4D">
            <w:pPr>
              <w:pStyle w:val="8"/>
            </w:pPr>
          </w:p>
        </w:tc>
        <w:tc>
          <w:tcPr>
            <w:tcW w:w="684" w:type="dxa"/>
            <w:tcBorders>
              <w:top w:val="single" w:color="000000" w:sz="2" w:space="0"/>
              <w:left w:val="single" w:color="000000" w:sz="2" w:space="0"/>
              <w:bottom w:val="single" w:color="000000" w:sz="2" w:space="0"/>
              <w:right w:val="single" w:color="000000" w:sz="2" w:space="0"/>
            </w:tcBorders>
            <w:vAlign w:val="top"/>
          </w:tcPr>
          <w:p w14:paraId="5D6F67BC">
            <w:pPr>
              <w:pStyle w:val="8"/>
            </w:pPr>
          </w:p>
        </w:tc>
      </w:tr>
      <w:tr w14:paraId="743F4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098" w:type="dxa"/>
            <w:vMerge w:val="continue"/>
            <w:tcBorders>
              <w:top w:val="nil"/>
              <w:left w:val="single" w:color="000000" w:sz="2" w:space="0"/>
              <w:bottom w:val="nil"/>
              <w:right w:val="single" w:color="000000" w:sz="2" w:space="0"/>
            </w:tcBorders>
            <w:vAlign w:val="top"/>
          </w:tcPr>
          <w:p w14:paraId="5A4CE4C0">
            <w:pPr>
              <w:pStyle w:val="8"/>
            </w:pPr>
          </w:p>
        </w:tc>
        <w:tc>
          <w:tcPr>
            <w:tcW w:w="597" w:type="dxa"/>
            <w:tcBorders>
              <w:top w:val="single" w:color="000000" w:sz="2" w:space="0"/>
              <w:left w:val="single" w:color="000000" w:sz="2" w:space="0"/>
            </w:tcBorders>
            <w:vAlign w:val="top"/>
          </w:tcPr>
          <w:p w14:paraId="450662C3">
            <w:pPr>
              <w:spacing w:before="98" w:line="185" w:lineRule="auto"/>
              <w:ind w:left="112"/>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6374" w:type="dxa"/>
            <w:tcBorders>
              <w:top w:val="single" w:color="000000" w:sz="2" w:space="0"/>
              <w:right w:val="single" w:color="000000" w:sz="2" w:space="0"/>
            </w:tcBorders>
            <w:vAlign w:val="top"/>
          </w:tcPr>
          <w:p w14:paraId="069B62D7">
            <w:pPr>
              <w:spacing w:before="52" w:line="211" w:lineRule="auto"/>
              <w:ind w:left="122"/>
              <w:rPr>
                <w:rFonts w:ascii="仿宋" w:hAnsi="仿宋" w:eastAsia="仿宋" w:cs="仿宋"/>
                <w:sz w:val="24"/>
                <w:szCs w:val="24"/>
              </w:rPr>
            </w:pPr>
            <w:r>
              <w:rPr>
                <w:rFonts w:ascii="仿宋" w:hAnsi="仿宋" w:eastAsia="仿宋" w:cs="仿宋"/>
                <w:sz w:val="24"/>
                <w:szCs w:val="24"/>
              </w:rPr>
              <w:t>完成期限满足招标文件要求。</w:t>
            </w:r>
          </w:p>
        </w:tc>
        <w:tc>
          <w:tcPr>
            <w:tcW w:w="686" w:type="dxa"/>
            <w:tcBorders>
              <w:top w:val="single" w:color="000000" w:sz="2" w:space="0"/>
              <w:left w:val="single" w:color="000000" w:sz="2" w:space="0"/>
            </w:tcBorders>
            <w:vAlign w:val="top"/>
          </w:tcPr>
          <w:p w14:paraId="45B71C53">
            <w:pPr>
              <w:pStyle w:val="8"/>
            </w:pPr>
          </w:p>
        </w:tc>
        <w:tc>
          <w:tcPr>
            <w:tcW w:w="684" w:type="dxa"/>
            <w:tcBorders>
              <w:top w:val="single" w:color="000000" w:sz="2" w:space="0"/>
              <w:right w:val="single" w:color="000000" w:sz="2" w:space="0"/>
            </w:tcBorders>
            <w:vAlign w:val="top"/>
          </w:tcPr>
          <w:p w14:paraId="01994C12">
            <w:pPr>
              <w:pStyle w:val="8"/>
            </w:pPr>
          </w:p>
        </w:tc>
      </w:tr>
      <w:tr w14:paraId="1CCD2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98" w:type="dxa"/>
            <w:vMerge w:val="continue"/>
            <w:tcBorders>
              <w:top w:val="nil"/>
              <w:left w:val="single" w:color="000000" w:sz="2" w:space="0"/>
              <w:bottom w:val="nil"/>
              <w:right w:val="single" w:color="000000" w:sz="2" w:space="0"/>
            </w:tcBorders>
            <w:vAlign w:val="top"/>
          </w:tcPr>
          <w:p w14:paraId="3BA9E17A">
            <w:pPr>
              <w:pStyle w:val="8"/>
            </w:pPr>
          </w:p>
        </w:tc>
        <w:tc>
          <w:tcPr>
            <w:tcW w:w="597" w:type="dxa"/>
            <w:tcBorders>
              <w:left w:val="single" w:color="000000" w:sz="2" w:space="0"/>
            </w:tcBorders>
            <w:vAlign w:val="top"/>
          </w:tcPr>
          <w:p w14:paraId="27165913">
            <w:pPr>
              <w:spacing w:before="86" w:line="188" w:lineRule="auto"/>
              <w:ind w:left="118"/>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6374" w:type="dxa"/>
            <w:tcBorders>
              <w:right w:val="single" w:color="000000" w:sz="2" w:space="0"/>
            </w:tcBorders>
            <w:vAlign w:val="top"/>
          </w:tcPr>
          <w:p w14:paraId="23995522">
            <w:pPr>
              <w:spacing w:before="44" w:line="212" w:lineRule="auto"/>
              <w:ind w:left="130"/>
              <w:rPr>
                <w:rFonts w:ascii="仿宋" w:hAnsi="仿宋" w:eastAsia="仿宋" w:cs="仿宋"/>
                <w:sz w:val="24"/>
                <w:szCs w:val="24"/>
              </w:rPr>
            </w:pPr>
            <w:r>
              <w:rPr>
                <w:rFonts w:ascii="仿宋" w:hAnsi="仿宋" w:eastAsia="仿宋" w:cs="仿宋"/>
                <w:sz w:val="24"/>
                <w:szCs w:val="24"/>
              </w:rPr>
              <w:t>售后服务满足招标文件要求。</w:t>
            </w:r>
          </w:p>
        </w:tc>
        <w:tc>
          <w:tcPr>
            <w:tcW w:w="686" w:type="dxa"/>
            <w:tcBorders>
              <w:left w:val="single" w:color="000000" w:sz="2" w:space="0"/>
            </w:tcBorders>
            <w:vAlign w:val="top"/>
          </w:tcPr>
          <w:p w14:paraId="67F7A4A3">
            <w:pPr>
              <w:pStyle w:val="8"/>
            </w:pPr>
          </w:p>
        </w:tc>
        <w:tc>
          <w:tcPr>
            <w:tcW w:w="684" w:type="dxa"/>
            <w:tcBorders>
              <w:right w:val="single" w:color="000000" w:sz="2" w:space="0"/>
            </w:tcBorders>
            <w:vAlign w:val="top"/>
          </w:tcPr>
          <w:p w14:paraId="7AE54B15">
            <w:pPr>
              <w:pStyle w:val="8"/>
            </w:pPr>
          </w:p>
        </w:tc>
      </w:tr>
      <w:tr w14:paraId="3E3EB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98" w:type="dxa"/>
            <w:vMerge w:val="continue"/>
            <w:tcBorders>
              <w:top w:val="nil"/>
              <w:left w:val="single" w:color="000000" w:sz="2" w:space="0"/>
              <w:bottom w:val="nil"/>
              <w:right w:val="single" w:color="000000" w:sz="2" w:space="0"/>
            </w:tcBorders>
            <w:vAlign w:val="top"/>
          </w:tcPr>
          <w:p w14:paraId="02AE1D3A">
            <w:pPr>
              <w:pStyle w:val="8"/>
            </w:pPr>
          </w:p>
        </w:tc>
        <w:tc>
          <w:tcPr>
            <w:tcW w:w="597" w:type="dxa"/>
            <w:tcBorders>
              <w:left w:val="single" w:color="000000" w:sz="2" w:space="0"/>
            </w:tcBorders>
            <w:vAlign w:val="top"/>
          </w:tcPr>
          <w:p w14:paraId="42999D71">
            <w:pPr>
              <w:spacing w:before="87" w:line="188" w:lineRule="auto"/>
              <w:ind w:left="113"/>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6374" w:type="dxa"/>
            <w:tcBorders>
              <w:right w:val="single" w:color="000000" w:sz="2" w:space="0"/>
            </w:tcBorders>
            <w:vAlign w:val="top"/>
          </w:tcPr>
          <w:p w14:paraId="263EA6C5">
            <w:pPr>
              <w:spacing w:before="45" w:line="211" w:lineRule="auto"/>
              <w:ind w:left="116"/>
              <w:rPr>
                <w:rFonts w:ascii="仿宋" w:hAnsi="仿宋" w:eastAsia="仿宋" w:cs="仿宋"/>
                <w:sz w:val="24"/>
                <w:szCs w:val="24"/>
              </w:rPr>
            </w:pPr>
            <w:r>
              <w:rPr>
                <w:rFonts w:ascii="仿宋" w:hAnsi="仿宋" w:eastAsia="仿宋" w:cs="仿宋"/>
                <w:spacing w:val="1"/>
                <w:sz w:val="24"/>
                <w:szCs w:val="24"/>
              </w:rPr>
              <w:t>投标有效期满足招标文件要求。</w:t>
            </w:r>
          </w:p>
        </w:tc>
        <w:tc>
          <w:tcPr>
            <w:tcW w:w="686" w:type="dxa"/>
            <w:tcBorders>
              <w:left w:val="single" w:color="000000" w:sz="2" w:space="0"/>
            </w:tcBorders>
            <w:vAlign w:val="top"/>
          </w:tcPr>
          <w:p w14:paraId="27C1D939">
            <w:pPr>
              <w:pStyle w:val="8"/>
            </w:pPr>
          </w:p>
        </w:tc>
        <w:tc>
          <w:tcPr>
            <w:tcW w:w="684" w:type="dxa"/>
            <w:tcBorders>
              <w:right w:val="single" w:color="000000" w:sz="2" w:space="0"/>
            </w:tcBorders>
            <w:vAlign w:val="top"/>
          </w:tcPr>
          <w:p w14:paraId="329E4E0A">
            <w:pPr>
              <w:pStyle w:val="8"/>
            </w:pPr>
          </w:p>
        </w:tc>
      </w:tr>
      <w:tr w14:paraId="2AE8E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98" w:type="dxa"/>
            <w:vMerge w:val="continue"/>
            <w:tcBorders>
              <w:top w:val="nil"/>
              <w:left w:val="single" w:color="000000" w:sz="2" w:space="0"/>
              <w:right w:val="single" w:color="000000" w:sz="2" w:space="0"/>
            </w:tcBorders>
            <w:vAlign w:val="top"/>
          </w:tcPr>
          <w:p w14:paraId="6DBFB58A">
            <w:pPr>
              <w:pStyle w:val="8"/>
            </w:pPr>
          </w:p>
        </w:tc>
        <w:tc>
          <w:tcPr>
            <w:tcW w:w="597" w:type="dxa"/>
            <w:tcBorders>
              <w:left w:val="single" w:color="000000" w:sz="2" w:space="0"/>
            </w:tcBorders>
            <w:vAlign w:val="top"/>
          </w:tcPr>
          <w:p w14:paraId="4EF6D8BF">
            <w:pPr>
              <w:spacing w:before="87" w:line="188" w:lineRule="auto"/>
              <w:ind w:left="131"/>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6374" w:type="dxa"/>
            <w:tcBorders>
              <w:right w:val="single" w:color="000000" w:sz="2" w:space="0"/>
            </w:tcBorders>
            <w:vAlign w:val="top"/>
          </w:tcPr>
          <w:p w14:paraId="6CF74D41">
            <w:pPr>
              <w:spacing w:before="45" w:line="211" w:lineRule="auto"/>
              <w:ind w:left="116"/>
              <w:rPr>
                <w:rFonts w:ascii="仿宋" w:hAnsi="仿宋" w:eastAsia="仿宋" w:cs="仿宋"/>
                <w:sz w:val="24"/>
                <w:szCs w:val="24"/>
              </w:rPr>
            </w:pPr>
            <w:r>
              <w:rPr>
                <w:rFonts w:ascii="仿宋" w:hAnsi="仿宋" w:eastAsia="仿宋" w:cs="仿宋"/>
                <w:spacing w:val="1"/>
                <w:sz w:val="24"/>
                <w:szCs w:val="24"/>
              </w:rPr>
              <w:t>投标人详细地址、联系人、电话。</w:t>
            </w:r>
          </w:p>
        </w:tc>
        <w:tc>
          <w:tcPr>
            <w:tcW w:w="686" w:type="dxa"/>
            <w:tcBorders>
              <w:left w:val="single" w:color="000000" w:sz="2" w:space="0"/>
            </w:tcBorders>
            <w:vAlign w:val="top"/>
          </w:tcPr>
          <w:p w14:paraId="0405532D">
            <w:pPr>
              <w:pStyle w:val="8"/>
            </w:pPr>
          </w:p>
        </w:tc>
        <w:tc>
          <w:tcPr>
            <w:tcW w:w="684" w:type="dxa"/>
            <w:tcBorders>
              <w:right w:val="single" w:color="000000" w:sz="2" w:space="0"/>
            </w:tcBorders>
            <w:vAlign w:val="top"/>
          </w:tcPr>
          <w:p w14:paraId="59209BF2">
            <w:pPr>
              <w:pStyle w:val="8"/>
            </w:pPr>
          </w:p>
        </w:tc>
      </w:tr>
      <w:tr w14:paraId="74691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1098" w:type="dxa"/>
            <w:tcBorders>
              <w:left w:val="single" w:color="000000" w:sz="2" w:space="0"/>
              <w:bottom w:val="single" w:color="000000" w:sz="2" w:space="0"/>
              <w:right w:val="single" w:color="000000" w:sz="2" w:space="0"/>
            </w:tcBorders>
            <w:vAlign w:val="top"/>
          </w:tcPr>
          <w:p w14:paraId="48A39137">
            <w:pPr>
              <w:pStyle w:val="8"/>
            </w:pPr>
          </w:p>
        </w:tc>
        <w:tc>
          <w:tcPr>
            <w:tcW w:w="6971" w:type="dxa"/>
            <w:gridSpan w:val="2"/>
            <w:tcBorders>
              <w:left w:val="single" w:color="000000" w:sz="2" w:space="0"/>
              <w:bottom w:val="single" w:color="000000" w:sz="2" w:space="0"/>
              <w:right w:val="single" w:color="000000" w:sz="2" w:space="0"/>
            </w:tcBorders>
            <w:vAlign w:val="top"/>
          </w:tcPr>
          <w:p w14:paraId="5C4654B0">
            <w:pPr>
              <w:spacing w:before="45" w:line="222" w:lineRule="auto"/>
              <w:ind w:left="124"/>
              <w:rPr>
                <w:rFonts w:ascii="仿宋" w:hAnsi="仿宋" w:eastAsia="仿宋" w:cs="仿宋"/>
                <w:sz w:val="24"/>
                <w:szCs w:val="24"/>
              </w:rPr>
            </w:pPr>
            <w:r>
              <w:rPr>
                <w:rFonts w:ascii="仿宋" w:hAnsi="仿宋" w:eastAsia="仿宋" w:cs="仿宋"/>
                <w:spacing w:val="1"/>
                <w:sz w:val="24"/>
                <w:szCs w:val="24"/>
              </w:rPr>
              <w:t>结论：是否通过评审（须填写通过或不通过）</w:t>
            </w:r>
          </w:p>
          <w:p w14:paraId="75D76B6F">
            <w:pPr>
              <w:spacing w:before="37" w:line="212" w:lineRule="auto"/>
              <w:ind w:left="125"/>
              <w:rPr>
                <w:rFonts w:ascii="仿宋" w:hAnsi="仿宋" w:eastAsia="仿宋" w:cs="仿宋"/>
                <w:sz w:val="24"/>
                <w:szCs w:val="24"/>
              </w:rPr>
            </w:pPr>
            <w:r>
              <w:rPr>
                <w:rFonts w:ascii="仿宋" w:hAnsi="仿宋" w:eastAsia="仿宋" w:cs="仿宋"/>
                <w:spacing w:val="1"/>
                <w:sz w:val="24"/>
                <w:szCs w:val="24"/>
              </w:rPr>
              <w:t>注：如有一项不合格，作废标处理。</w:t>
            </w:r>
          </w:p>
        </w:tc>
        <w:tc>
          <w:tcPr>
            <w:tcW w:w="1370" w:type="dxa"/>
            <w:gridSpan w:val="2"/>
            <w:tcBorders>
              <w:left w:val="single" w:color="000000" w:sz="2" w:space="0"/>
              <w:bottom w:val="single" w:color="000000" w:sz="2" w:space="0"/>
              <w:right w:val="single" w:color="000000" w:sz="2" w:space="0"/>
            </w:tcBorders>
            <w:vAlign w:val="top"/>
          </w:tcPr>
          <w:p w14:paraId="21EE43C5">
            <w:pPr>
              <w:pStyle w:val="8"/>
            </w:pPr>
          </w:p>
        </w:tc>
      </w:tr>
    </w:tbl>
    <w:p w14:paraId="3763DA31">
      <w:pPr>
        <w:pStyle w:val="3"/>
        <w:spacing w:before="52" w:line="262" w:lineRule="auto"/>
        <w:ind w:left="637" w:right="563" w:firstLine="583"/>
        <w:rPr>
          <w:sz w:val="24"/>
          <w:szCs w:val="24"/>
        </w:rPr>
      </w:pPr>
      <w:r>
        <w:rPr>
          <w:spacing w:val="1"/>
          <w:sz w:val="24"/>
          <w:szCs w:val="24"/>
        </w:rPr>
        <w:t>7.2</w:t>
      </w:r>
      <w:r>
        <w:rPr>
          <w:spacing w:val="-41"/>
          <w:sz w:val="24"/>
          <w:szCs w:val="24"/>
        </w:rPr>
        <w:t xml:space="preserve"> </w:t>
      </w:r>
      <w:r>
        <w:rPr>
          <w:spacing w:val="1"/>
          <w:sz w:val="24"/>
          <w:szCs w:val="24"/>
        </w:rPr>
        <w:t>评委会判定投标文件的响应性只根据投</w:t>
      </w:r>
      <w:r>
        <w:rPr>
          <w:sz w:val="24"/>
          <w:szCs w:val="24"/>
        </w:rPr>
        <w:t>标文件本身的内容，而不寻求</w:t>
      </w:r>
      <w:r>
        <w:rPr>
          <w:spacing w:val="2"/>
          <w:sz w:val="24"/>
          <w:szCs w:val="24"/>
        </w:rPr>
        <w:t>外部的证据，但投标有不真实不正确的内容时除</w:t>
      </w:r>
      <w:r>
        <w:rPr>
          <w:spacing w:val="1"/>
          <w:sz w:val="24"/>
          <w:szCs w:val="24"/>
        </w:rPr>
        <w:t>外。</w:t>
      </w:r>
    </w:p>
    <w:p w14:paraId="0A2193CC">
      <w:pPr>
        <w:pStyle w:val="3"/>
        <w:spacing w:before="2" w:line="261" w:lineRule="auto"/>
        <w:ind w:left="633" w:right="563" w:firstLine="587"/>
        <w:rPr>
          <w:sz w:val="24"/>
          <w:szCs w:val="24"/>
        </w:rPr>
      </w:pPr>
      <w:r>
        <w:rPr>
          <w:spacing w:val="1"/>
          <w:sz w:val="24"/>
          <w:szCs w:val="24"/>
        </w:rPr>
        <w:t>7.3</w:t>
      </w:r>
      <w:r>
        <w:rPr>
          <w:spacing w:val="-40"/>
          <w:sz w:val="24"/>
          <w:szCs w:val="24"/>
        </w:rPr>
        <w:t xml:space="preserve"> </w:t>
      </w:r>
      <w:r>
        <w:rPr>
          <w:spacing w:val="1"/>
          <w:sz w:val="24"/>
          <w:szCs w:val="24"/>
        </w:rPr>
        <w:t>如果投标文件实质上没有响应采购文</w:t>
      </w:r>
      <w:r>
        <w:rPr>
          <w:sz w:val="24"/>
          <w:szCs w:val="24"/>
        </w:rPr>
        <w:t>件的要求，评委会将予以拒绝，</w:t>
      </w:r>
      <w:r>
        <w:rPr>
          <w:spacing w:val="2"/>
          <w:sz w:val="24"/>
          <w:szCs w:val="24"/>
        </w:rPr>
        <w:t>投标人不得通过修正或撤销不符合要求的偏离或保留，而使其投标成为实质上</w:t>
      </w:r>
      <w:r>
        <w:rPr>
          <w:spacing w:val="-1"/>
          <w:sz w:val="24"/>
          <w:szCs w:val="24"/>
        </w:rPr>
        <w:t>响应的投标。</w:t>
      </w:r>
    </w:p>
    <w:p w14:paraId="438E75E9">
      <w:pPr>
        <w:pStyle w:val="3"/>
        <w:spacing w:before="1" w:line="221" w:lineRule="auto"/>
        <w:ind w:left="1242"/>
        <w:rPr>
          <w:sz w:val="24"/>
          <w:szCs w:val="24"/>
        </w:rPr>
      </w:pPr>
      <w:r>
        <w:rPr>
          <w:spacing w:val="1"/>
          <w:sz w:val="24"/>
          <w:szCs w:val="24"/>
        </w:rPr>
        <w:t>7.4</w:t>
      </w:r>
      <w:r>
        <w:rPr>
          <w:spacing w:val="-34"/>
          <w:sz w:val="24"/>
          <w:szCs w:val="24"/>
        </w:rPr>
        <w:t xml:space="preserve"> </w:t>
      </w:r>
      <w:r>
        <w:rPr>
          <w:spacing w:val="1"/>
          <w:sz w:val="24"/>
          <w:szCs w:val="24"/>
        </w:rPr>
        <w:t>只有通过初审的投标人才能进入下一步评标程序。</w:t>
      </w:r>
    </w:p>
    <w:p w14:paraId="6DBD6D56">
      <w:pPr>
        <w:pStyle w:val="3"/>
        <w:spacing w:before="50" w:line="262" w:lineRule="auto"/>
        <w:ind w:left="634" w:right="563" w:firstLine="490"/>
        <w:jc w:val="both"/>
        <w:rPr>
          <w:sz w:val="24"/>
          <w:szCs w:val="24"/>
        </w:rPr>
      </w:pPr>
      <w:r>
        <w:rPr>
          <w:b/>
          <w:bCs/>
          <w:spacing w:val="1"/>
          <w:sz w:val="24"/>
          <w:szCs w:val="24"/>
        </w:rPr>
        <w:t>温馨提示：投标文件资格审查资料请精心准备,如评标</w:t>
      </w:r>
      <w:r>
        <w:rPr>
          <w:b/>
          <w:bCs/>
          <w:sz w:val="24"/>
          <w:szCs w:val="24"/>
        </w:rPr>
        <w:t>专家在检验电子标书过程中，如果由于投标人自身原因导致评标专家无法查看并检验电子标</w:t>
      </w:r>
      <w:r>
        <w:rPr>
          <w:b/>
          <w:bCs/>
          <w:spacing w:val="-1"/>
          <w:sz w:val="24"/>
          <w:szCs w:val="24"/>
        </w:rPr>
        <w:t>书中</w:t>
      </w:r>
      <w:r>
        <w:rPr>
          <w:b/>
          <w:bCs/>
          <w:sz w:val="24"/>
          <w:szCs w:val="24"/>
        </w:rPr>
        <w:t>以上相关资料的，按无效投标处理。即使投标单位将原件携带至现场的，同样</w:t>
      </w:r>
      <w:r>
        <w:rPr>
          <w:b/>
          <w:bCs/>
          <w:spacing w:val="-2"/>
          <w:sz w:val="24"/>
          <w:szCs w:val="24"/>
        </w:rPr>
        <w:t>按无效投标处理。</w:t>
      </w:r>
    </w:p>
    <w:p w14:paraId="09B2F481">
      <w:pPr>
        <w:pStyle w:val="3"/>
        <w:spacing w:before="162" w:line="204" w:lineRule="auto"/>
        <w:ind w:left="3412"/>
        <w:outlineLvl w:val="1"/>
        <w:rPr>
          <w:sz w:val="24"/>
          <w:szCs w:val="24"/>
        </w:rPr>
      </w:pPr>
      <w:r>
        <w:rPr>
          <w:b/>
          <w:bCs/>
          <w:spacing w:val="-1"/>
          <w:position w:val="-1"/>
          <w:sz w:val="28"/>
          <w:szCs w:val="28"/>
        </w:rPr>
        <w:t>三</w:t>
      </w:r>
      <w:r>
        <w:rPr>
          <w:spacing w:val="-1"/>
          <w:position w:val="-1"/>
          <w:sz w:val="28"/>
          <w:szCs w:val="28"/>
        </w:rPr>
        <w:t xml:space="preserve">  </w:t>
      </w:r>
      <w:r>
        <w:rPr>
          <w:b/>
          <w:bCs/>
          <w:spacing w:val="-1"/>
          <w:sz w:val="24"/>
          <w:szCs w:val="24"/>
        </w:rPr>
        <w:t>投标文件的澄清和补正</w:t>
      </w:r>
    </w:p>
    <w:p w14:paraId="7DEBCB3A">
      <w:pPr>
        <w:pStyle w:val="3"/>
        <w:spacing w:before="28" w:line="222" w:lineRule="auto"/>
        <w:ind w:left="870"/>
        <w:rPr>
          <w:sz w:val="24"/>
          <w:szCs w:val="24"/>
        </w:rPr>
      </w:pPr>
      <w:r>
        <w:rPr>
          <w:spacing w:val="2"/>
          <w:sz w:val="24"/>
          <w:szCs w:val="24"/>
        </w:rPr>
        <w:t>8．澄清、说明或补正的形式</w:t>
      </w:r>
    </w:p>
    <w:p w14:paraId="14486F43">
      <w:pPr>
        <w:pStyle w:val="3"/>
        <w:spacing w:before="51" w:line="262" w:lineRule="auto"/>
        <w:ind w:left="633" w:right="563" w:firstLine="236"/>
        <w:rPr>
          <w:sz w:val="24"/>
          <w:szCs w:val="24"/>
        </w:rPr>
      </w:pPr>
      <w:r>
        <w:rPr>
          <w:spacing w:val="2"/>
          <w:sz w:val="24"/>
          <w:szCs w:val="24"/>
        </w:rPr>
        <w:t>8.1</w:t>
      </w:r>
      <w:r>
        <w:rPr>
          <w:spacing w:val="-40"/>
          <w:sz w:val="24"/>
          <w:szCs w:val="24"/>
        </w:rPr>
        <w:t xml:space="preserve"> </w:t>
      </w:r>
      <w:r>
        <w:rPr>
          <w:spacing w:val="2"/>
          <w:sz w:val="24"/>
          <w:szCs w:val="24"/>
        </w:rPr>
        <w:t>对于投标文件中含义不明确、同类问题表述不一致或者有明显文字和计</w:t>
      </w:r>
      <w:r>
        <w:rPr>
          <w:spacing w:val="1"/>
          <w:sz w:val="24"/>
          <w:szCs w:val="24"/>
        </w:rPr>
        <w:t>算错误的内容，评标委员会将通过“政府采购云平台</w:t>
      </w:r>
      <w:r>
        <w:rPr>
          <w:spacing w:val="-67"/>
          <w:sz w:val="24"/>
          <w:szCs w:val="24"/>
        </w:rPr>
        <w:t xml:space="preserve"> </w:t>
      </w:r>
      <w:r>
        <w:rPr>
          <w:spacing w:val="1"/>
          <w:sz w:val="24"/>
          <w:szCs w:val="24"/>
        </w:rPr>
        <w:t>”在线询标的方式要求投</w:t>
      </w:r>
      <w:r>
        <w:rPr>
          <w:spacing w:val="3"/>
          <w:sz w:val="24"/>
          <w:szCs w:val="24"/>
        </w:rPr>
        <w:t>标供应商在规定的时间内作出必要的澄清、</w:t>
      </w:r>
      <w:r>
        <w:rPr>
          <w:spacing w:val="2"/>
          <w:sz w:val="24"/>
          <w:szCs w:val="24"/>
        </w:rPr>
        <w:t>说明或者补正，投标供应商澄清、</w:t>
      </w:r>
      <w:r>
        <w:rPr>
          <w:spacing w:val="-2"/>
          <w:sz w:val="24"/>
          <w:szCs w:val="24"/>
        </w:rPr>
        <w:t>说明或补正时间为</w:t>
      </w:r>
      <w:r>
        <w:rPr>
          <w:spacing w:val="-43"/>
          <w:sz w:val="24"/>
          <w:szCs w:val="24"/>
        </w:rPr>
        <w:t xml:space="preserve"> </w:t>
      </w:r>
      <w:r>
        <w:rPr>
          <w:spacing w:val="-2"/>
          <w:sz w:val="24"/>
          <w:szCs w:val="24"/>
        </w:rPr>
        <w:t>20</w:t>
      </w:r>
      <w:r>
        <w:rPr>
          <w:spacing w:val="-36"/>
          <w:sz w:val="24"/>
          <w:szCs w:val="24"/>
        </w:rPr>
        <w:t xml:space="preserve"> </w:t>
      </w:r>
      <w:r>
        <w:rPr>
          <w:spacing w:val="-2"/>
          <w:sz w:val="24"/>
          <w:szCs w:val="24"/>
        </w:rPr>
        <w:t>分钟。</w:t>
      </w:r>
    </w:p>
    <w:p w14:paraId="53A4B915">
      <w:pPr>
        <w:pStyle w:val="3"/>
        <w:spacing w:before="3" w:line="261" w:lineRule="auto"/>
        <w:ind w:left="634" w:right="563" w:firstLine="235"/>
        <w:rPr>
          <w:sz w:val="24"/>
          <w:szCs w:val="24"/>
        </w:rPr>
      </w:pPr>
      <w:r>
        <w:rPr>
          <w:spacing w:val="1"/>
          <w:sz w:val="24"/>
          <w:szCs w:val="24"/>
        </w:rPr>
        <w:t>8.2</w:t>
      </w:r>
      <w:r>
        <w:rPr>
          <w:spacing w:val="-41"/>
          <w:sz w:val="24"/>
          <w:szCs w:val="24"/>
        </w:rPr>
        <w:t xml:space="preserve"> </w:t>
      </w:r>
      <w:r>
        <w:rPr>
          <w:spacing w:val="1"/>
          <w:sz w:val="24"/>
          <w:szCs w:val="24"/>
        </w:rPr>
        <w:t>投标供应商的澄清、说明或者补正应当通过“政府采购云平台</w:t>
      </w:r>
      <w:r>
        <w:rPr>
          <w:spacing w:val="-85"/>
          <w:sz w:val="24"/>
          <w:szCs w:val="24"/>
        </w:rPr>
        <w:t xml:space="preserve"> </w:t>
      </w:r>
      <w:r>
        <w:rPr>
          <w:spacing w:val="1"/>
          <w:sz w:val="24"/>
          <w:szCs w:val="24"/>
        </w:rPr>
        <w:t>”在线答</w:t>
      </w:r>
      <w:r>
        <w:rPr>
          <w:spacing w:val="2"/>
          <w:sz w:val="24"/>
          <w:szCs w:val="24"/>
        </w:rPr>
        <w:t>复的方式提交，并加盖公章（电子印章</w:t>
      </w:r>
      <w:r>
        <w:rPr>
          <w:spacing w:val="15"/>
          <w:sz w:val="24"/>
          <w:szCs w:val="24"/>
        </w:rPr>
        <w:t>），</w:t>
      </w:r>
      <w:r>
        <w:rPr>
          <w:spacing w:val="2"/>
          <w:sz w:val="24"/>
          <w:szCs w:val="24"/>
        </w:rPr>
        <w:t>或者由法定代表</w:t>
      </w:r>
      <w:r>
        <w:rPr>
          <w:spacing w:val="1"/>
          <w:sz w:val="24"/>
          <w:szCs w:val="24"/>
        </w:rPr>
        <w:t>人（负责人）或其</w:t>
      </w:r>
      <w:r>
        <w:rPr>
          <w:spacing w:val="2"/>
          <w:sz w:val="24"/>
          <w:szCs w:val="24"/>
        </w:rPr>
        <w:t>授权的代表签章。投标供应商的澄清、说明或者补正不得超出投标文件的范围</w:t>
      </w:r>
    </w:p>
    <w:p w14:paraId="43B84FB8">
      <w:pPr>
        <w:spacing w:line="261" w:lineRule="auto"/>
        <w:rPr>
          <w:sz w:val="24"/>
          <w:szCs w:val="24"/>
        </w:rPr>
        <w:sectPr>
          <w:footerReference r:id="rId25" w:type="default"/>
          <w:pgSz w:w="11905" w:h="16839"/>
          <w:pgMar w:top="1431" w:right="1281" w:bottom="1564" w:left="1179" w:header="0" w:footer="1402" w:gutter="0"/>
          <w:cols w:space="720" w:num="1"/>
        </w:sectPr>
      </w:pPr>
    </w:p>
    <w:p w14:paraId="13833E1F">
      <w:pPr>
        <w:pStyle w:val="3"/>
        <w:spacing w:before="60" w:line="261" w:lineRule="auto"/>
        <w:ind w:left="28" w:right="231" w:firstLine="2"/>
        <w:rPr>
          <w:sz w:val="24"/>
          <w:szCs w:val="24"/>
        </w:rPr>
      </w:pPr>
      <w:r>
        <w:rPr>
          <w:spacing w:val="1"/>
          <w:sz w:val="24"/>
          <w:szCs w:val="24"/>
        </w:rPr>
        <w:t>或者改变投标文件的实质性内容，不接受投标供应商主动对投标文件的澄清、</w:t>
      </w:r>
      <w:r>
        <w:rPr>
          <w:spacing w:val="-1"/>
          <w:sz w:val="24"/>
          <w:szCs w:val="24"/>
        </w:rPr>
        <w:t>说明或者补正。</w:t>
      </w:r>
    </w:p>
    <w:p w14:paraId="2ACBA7FE">
      <w:pPr>
        <w:pStyle w:val="3"/>
        <w:spacing w:before="4" w:line="261" w:lineRule="auto"/>
        <w:ind w:left="27" w:right="187" w:firstLine="235"/>
        <w:jc w:val="both"/>
        <w:rPr>
          <w:sz w:val="24"/>
          <w:szCs w:val="24"/>
        </w:rPr>
      </w:pPr>
      <w:r>
        <w:rPr>
          <w:spacing w:val="2"/>
          <w:sz w:val="24"/>
          <w:szCs w:val="24"/>
        </w:rPr>
        <w:t>8.3</w:t>
      </w:r>
      <w:r>
        <w:rPr>
          <w:spacing w:val="-40"/>
          <w:sz w:val="24"/>
          <w:szCs w:val="24"/>
        </w:rPr>
        <w:t xml:space="preserve"> </w:t>
      </w:r>
      <w:r>
        <w:rPr>
          <w:spacing w:val="2"/>
          <w:sz w:val="24"/>
          <w:szCs w:val="24"/>
        </w:rPr>
        <w:t>上述询标、澄清、说明和补正工作如因客观原因无法通过“政府采购云</w:t>
      </w:r>
      <w:r>
        <w:rPr>
          <w:spacing w:val="1"/>
          <w:sz w:val="24"/>
          <w:szCs w:val="24"/>
        </w:rPr>
        <w:t>平台</w:t>
      </w:r>
      <w:r>
        <w:rPr>
          <w:spacing w:val="-71"/>
          <w:sz w:val="24"/>
          <w:szCs w:val="24"/>
        </w:rPr>
        <w:t xml:space="preserve"> </w:t>
      </w:r>
      <w:r>
        <w:rPr>
          <w:spacing w:val="1"/>
          <w:sz w:val="24"/>
          <w:szCs w:val="24"/>
        </w:rPr>
        <w:t>”在线进行的，将采用电子邮件等形式进行，请供应商保证办理投标事宜</w:t>
      </w:r>
      <w:r>
        <w:rPr>
          <w:spacing w:val="2"/>
          <w:sz w:val="24"/>
          <w:szCs w:val="24"/>
        </w:rPr>
        <w:t>人员电话畅通、网络在线。如未及时进行澄清、说明或者补正的，视为放弃澄</w:t>
      </w:r>
      <w:r>
        <w:rPr>
          <w:spacing w:val="1"/>
          <w:sz w:val="24"/>
          <w:szCs w:val="24"/>
        </w:rPr>
        <w:t>清、说明或者补正的权利。</w:t>
      </w:r>
    </w:p>
    <w:p w14:paraId="7AC6E1A1">
      <w:pPr>
        <w:pStyle w:val="3"/>
        <w:spacing w:line="222" w:lineRule="auto"/>
        <w:ind w:left="263"/>
        <w:rPr>
          <w:sz w:val="24"/>
          <w:szCs w:val="24"/>
        </w:rPr>
      </w:pPr>
      <w:r>
        <w:rPr>
          <w:spacing w:val="1"/>
          <w:sz w:val="24"/>
          <w:szCs w:val="24"/>
        </w:rPr>
        <w:t>9．错误修正的原则</w:t>
      </w:r>
    </w:p>
    <w:p w14:paraId="61AF3995">
      <w:pPr>
        <w:pStyle w:val="3"/>
        <w:spacing w:before="49" w:line="262" w:lineRule="auto"/>
        <w:ind w:left="41" w:right="430" w:firstLine="499"/>
        <w:rPr>
          <w:sz w:val="24"/>
          <w:szCs w:val="24"/>
        </w:rPr>
      </w:pPr>
      <w:r>
        <w:rPr>
          <w:spacing w:val="2"/>
          <w:sz w:val="24"/>
          <w:szCs w:val="24"/>
        </w:rPr>
        <w:t>电子交易平台客户端里开标一览表录入的投</w:t>
      </w:r>
      <w:r>
        <w:rPr>
          <w:spacing w:val="1"/>
          <w:sz w:val="24"/>
          <w:szCs w:val="24"/>
        </w:rPr>
        <w:t>标报价或优惠率与扫描上传</w:t>
      </w:r>
      <w:r>
        <w:rPr>
          <w:spacing w:val="2"/>
          <w:sz w:val="24"/>
          <w:szCs w:val="24"/>
        </w:rPr>
        <w:t>的报价文件信息不一致的，以扫描上传的报价文件信息为准</w:t>
      </w:r>
      <w:r>
        <w:rPr>
          <w:spacing w:val="1"/>
          <w:sz w:val="24"/>
          <w:szCs w:val="24"/>
        </w:rPr>
        <w:t>进行修正。</w:t>
      </w:r>
    </w:p>
    <w:p w14:paraId="40D23AC1">
      <w:pPr>
        <w:pStyle w:val="3"/>
        <w:spacing w:line="261" w:lineRule="auto"/>
        <w:ind w:left="26" w:right="190" w:firstLine="487"/>
        <w:rPr>
          <w:sz w:val="24"/>
          <w:szCs w:val="24"/>
        </w:rPr>
      </w:pPr>
      <w:r>
        <w:rPr>
          <w:spacing w:val="2"/>
          <w:sz w:val="24"/>
          <w:szCs w:val="24"/>
        </w:rPr>
        <w:t>投标文件报价出现前后不一致的，除采购文件另有规定外，按照下列规定</w:t>
      </w:r>
      <w:r>
        <w:rPr>
          <w:spacing w:val="-5"/>
          <w:sz w:val="24"/>
          <w:szCs w:val="24"/>
        </w:rPr>
        <w:t>修正：</w:t>
      </w:r>
    </w:p>
    <w:p w14:paraId="537AF42A">
      <w:pPr>
        <w:pStyle w:val="3"/>
        <w:spacing w:line="261" w:lineRule="auto"/>
        <w:ind w:left="41" w:right="187" w:firstLine="466"/>
        <w:rPr>
          <w:sz w:val="24"/>
          <w:szCs w:val="24"/>
        </w:rPr>
      </w:pPr>
      <w:r>
        <w:rPr>
          <w:spacing w:val="2"/>
          <w:sz w:val="24"/>
          <w:szCs w:val="24"/>
        </w:rPr>
        <w:t>9.1 投标函中表述的内容与报价表中不一致的，以报价表为准；报价表中</w:t>
      </w:r>
      <w:r>
        <w:rPr>
          <w:spacing w:val="1"/>
          <w:sz w:val="24"/>
          <w:szCs w:val="24"/>
        </w:rPr>
        <w:t>的内容与报价明细表不一致的，以报价表为准；</w:t>
      </w:r>
    </w:p>
    <w:p w14:paraId="5FCF3418">
      <w:pPr>
        <w:pStyle w:val="3"/>
        <w:spacing w:before="1" w:line="222" w:lineRule="auto"/>
        <w:ind w:left="508"/>
        <w:rPr>
          <w:sz w:val="24"/>
          <w:szCs w:val="24"/>
        </w:rPr>
      </w:pPr>
      <w:r>
        <w:rPr>
          <w:spacing w:val="2"/>
          <w:sz w:val="24"/>
          <w:szCs w:val="24"/>
        </w:rPr>
        <w:t>9.2 投标文件中的大写金额和小写金额不一致的，以大写金额为准；</w:t>
      </w:r>
    </w:p>
    <w:p w14:paraId="52D152A7">
      <w:pPr>
        <w:pStyle w:val="3"/>
        <w:spacing w:before="52" w:line="261" w:lineRule="auto"/>
        <w:ind w:left="30" w:firstLine="477"/>
        <w:rPr>
          <w:sz w:val="24"/>
          <w:szCs w:val="24"/>
        </w:rPr>
      </w:pPr>
      <w:r>
        <w:rPr>
          <w:spacing w:val="1"/>
          <w:sz w:val="24"/>
          <w:szCs w:val="24"/>
        </w:rPr>
        <w:t>9.3 单价金额小数点或者百分比有明显错位的，以开标一览表的总价为</w:t>
      </w:r>
      <w:r>
        <w:rPr>
          <w:sz w:val="24"/>
          <w:szCs w:val="24"/>
        </w:rPr>
        <w:t>准，</w:t>
      </w:r>
      <w:r>
        <w:rPr>
          <w:spacing w:val="-2"/>
          <w:sz w:val="24"/>
          <w:szCs w:val="24"/>
        </w:rPr>
        <w:t>并修改单价；</w:t>
      </w:r>
    </w:p>
    <w:p w14:paraId="2F036077">
      <w:pPr>
        <w:pStyle w:val="3"/>
        <w:spacing w:before="1" w:line="220" w:lineRule="auto"/>
        <w:ind w:left="508"/>
        <w:rPr>
          <w:sz w:val="24"/>
          <w:szCs w:val="24"/>
        </w:rPr>
      </w:pPr>
      <w:r>
        <w:rPr>
          <w:spacing w:val="2"/>
          <w:sz w:val="24"/>
          <w:szCs w:val="24"/>
        </w:rPr>
        <w:t>9.4 总价金额与按单价汇总金额不一致的，以单价金额计算结果为准；</w:t>
      </w:r>
    </w:p>
    <w:p w14:paraId="2C95CE34">
      <w:pPr>
        <w:pStyle w:val="3"/>
        <w:spacing w:before="55" w:line="261" w:lineRule="auto"/>
        <w:ind w:left="36" w:right="187" w:firstLine="472"/>
        <w:rPr>
          <w:sz w:val="24"/>
          <w:szCs w:val="24"/>
        </w:rPr>
      </w:pPr>
      <w:r>
        <w:rPr>
          <w:spacing w:val="2"/>
          <w:sz w:val="24"/>
          <w:szCs w:val="24"/>
        </w:rPr>
        <w:t>9.5 若用文字表示的数值与用数字表示的数值不一致，以文字表示的数值</w:t>
      </w:r>
      <w:r>
        <w:rPr>
          <w:spacing w:val="-8"/>
          <w:sz w:val="24"/>
          <w:szCs w:val="24"/>
        </w:rPr>
        <w:t>为准；</w:t>
      </w:r>
    </w:p>
    <w:p w14:paraId="17264A0D">
      <w:pPr>
        <w:pStyle w:val="3"/>
        <w:spacing w:before="2" w:line="261" w:lineRule="auto"/>
        <w:ind w:left="27" w:right="122" w:firstLine="480"/>
        <w:rPr>
          <w:sz w:val="24"/>
          <w:szCs w:val="24"/>
        </w:rPr>
      </w:pPr>
      <w:r>
        <w:rPr>
          <w:spacing w:val="-5"/>
          <w:sz w:val="24"/>
          <w:szCs w:val="24"/>
        </w:rPr>
        <w:t>9.6 如有多报（指数量超出采购文件需求）、重报（指同一货物重复报价</w:t>
      </w:r>
      <w:r>
        <w:rPr>
          <w:spacing w:val="-62"/>
          <w:w w:val="92"/>
          <w:sz w:val="24"/>
          <w:szCs w:val="24"/>
        </w:rPr>
        <w:t>），</w:t>
      </w:r>
      <w:r>
        <w:rPr>
          <w:spacing w:val="2"/>
          <w:sz w:val="24"/>
          <w:szCs w:val="24"/>
        </w:rPr>
        <w:t>其投标总价在评标过程中不予调整，如其中标，其合同价按其投标单价予以调</w:t>
      </w:r>
      <w:r>
        <w:rPr>
          <w:spacing w:val="-8"/>
          <w:sz w:val="24"/>
          <w:szCs w:val="24"/>
        </w:rPr>
        <w:t>整；</w:t>
      </w:r>
    </w:p>
    <w:p w14:paraId="3B2FA501">
      <w:pPr>
        <w:pStyle w:val="3"/>
        <w:spacing w:line="222" w:lineRule="auto"/>
        <w:ind w:left="508"/>
        <w:rPr>
          <w:sz w:val="24"/>
          <w:szCs w:val="24"/>
        </w:rPr>
      </w:pPr>
      <w:r>
        <w:rPr>
          <w:spacing w:val="2"/>
          <w:sz w:val="24"/>
          <w:szCs w:val="24"/>
        </w:rPr>
        <w:t>9.7 对不同文字文本投标文件的解释发生异议的，以中文文本为准；</w:t>
      </w:r>
    </w:p>
    <w:p w14:paraId="0A5AAA5C">
      <w:pPr>
        <w:pStyle w:val="3"/>
        <w:spacing w:before="55" w:line="261" w:lineRule="auto"/>
        <w:ind w:left="26" w:right="187" w:firstLine="516"/>
        <w:rPr>
          <w:sz w:val="24"/>
          <w:szCs w:val="24"/>
        </w:rPr>
      </w:pPr>
      <w:r>
        <w:rPr>
          <w:spacing w:val="1"/>
          <w:sz w:val="24"/>
          <w:szCs w:val="24"/>
        </w:rPr>
        <w:t>同时出现两种以上不一致的，按照前款规定的顺序修正。按上述修正错误</w:t>
      </w:r>
      <w:r>
        <w:rPr>
          <w:spacing w:val="2"/>
          <w:sz w:val="24"/>
          <w:szCs w:val="24"/>
        </w:rPr>
        <w:t>的原则及方法调整或修正投标文件的投标报价，供应商确认后，以调整或修正</w:t>
      </w:r>
      <w:r>
        <w:rPr>
          <w:spacing w:val="3"/>
          <w:sz w:val="24"/>
          <w:szCs w:val="24"/>
        </w:rPr>
        <w:t>后的投标报价为准。如供应商拒绝调整或修</w:t>
      </w:r>
      <w:r>
        <w:rPr>
          <w:spacing w:val="2"/>
          <w:sz w:val="24"/>
          <w:szCs w:val="24"/>
        </w:rPr>
        <w:t>正的，其投标文件按无效标处理。修正应当采用电子询标的形式，并加盖公章（电子印章）。</w:t>
      </w:r>
    </w:p>
    <w:p w14:paraId="3FE3C671">
      <w:pPr>
        <w:pStyle w:val="3"/>
        <w:spacing w:line="222" w:lineRule="auto"/>
        <w:ind w:left="3514"/>
        <w:outlineLvl w:val="1"/>
        <w:rPr>
          <w:sz w:val="24"/>
          <w:szCs w:val="24"/>
        </w:rPr>
      </w:pPr>
      <w:r>
        <w:rPr>
          <w:b/>
          <w:bCs/>
          <w:spacing w:val="-15"/>
          <w:sz w:val="24"/>
          <w:szCs w:val="24"/>
        </w:rPr>
        <w:t>四</w:t>
      </w:r>
      <w:r>
        <w:rPr>
          <w:spacing w:val="53"/>
          <w:sz w:val="24"/>
          <w:szCs w:val="24"/>
        </w:rPr>
        <w:t xml:space="preserve"> </w:t>
      </w:r>
      <w:r>
        <w:rPr>
          <w:b/>
          <w:bCs/>
          <w:spacing w:val="-15"/>
          <w:sz w:val="24"/>
          <w:szCs w:val="24"/>
        </w:rPr>
        <w:t>比较与评价</w:t>
      </w:r>
    </w:p>
    <w:p w14:paraId="0916B948">
      <w:pPr>
        <w:pStyle w:val="3"/>
        <w:spacing w:before="51" w:line="262" w:lineRule="auto"/>
        <w:ind w:left="34" w:right="187" w:firstLine="490"/>
        <w:rPr>
          <w:sz w:val="24"/>
          <w:szCs w:val="24"/>
        </w:rPr>
      </w:pPr>
      <w:r>
        <w:rPr>
          <w:sz w:val="24"/>
          <w:szCs w:val="24"/>
        </w:rPr>
        <w:t>10.1</w:t>
      </w:r>
      <w:r>
        <w:rPr>
          <w:spacing w:val="-39"/>
          <w:sz w:val="24"/>
          <w:szCs w:val="24"/>
        </w:rPr>
        <w:t xml:space="preserve"> </w:t>
      </w:r>
      <w:r>
        <w:rPr>
          <w:sz w:val="24"/>
          <w:szCs w:val="24"/>
        </w:rPr>
        <w:t>评标委员会按招标文件中规定的评标方</w:t>
      </w:r>
      <w:r>
        <w:rPr>
          <w:spacing w:val="-1"/>
          <w:sz w:val="24"/>
          <w:szCs w:val="24"/>
        </w:rPr>
        <w:t>法和标准，对资格性检查和符</w:t>
      </w:r>
      <w:r>
        <w:rPr>
          <w:spacing w:val="2"/>
          <w:sz w:val="24"/>
          <w:szCs w:val="24"/>
        </w:rPr>
        <w:t>合性检查合格的投标文件进行商务和技术评估、综合比较与评价。</w:t>
      </w:r>
    </w:p>
    <w:p w14:paraId="7507F228">
      <w:pPr>
        <w:pStyle w:val="3"/>
        <w:spacing w:line="261" w:lineRule="auto"/>
        <w:ind w:left="26" w:right="187" w:firstLine="498"/>
        <w:rPr>
          <w:sz w:val="24"/>
          <w:szCs w:val="24"/>
        </w:rPr>
      </w:pPr>
      <w:r>
        <w:rPr>
          <w:sz w:val="24"/>
          <w:szCs w:val="24"/>
        </w:rPr>
        <w:t>10.2</w:t>
      </w:r>
      <w:r>
        <w:rPr>
          <w:spacing w:val="-39"/>
          <w:sz w:val="24"/>
          <w:szCs w:val="24"/>
        </w:rPr>
        <w:t xml:space="preserve"> </w:t>
      </w:r>
      <w:r>
        <w:rPr>
          <w:sz w:val="24"/>
          <w:szCs w:val="24"/>
        </w:rPr>
        <w:t>评标委员会根据商务和技术评估的结果</w:t>
      </w:r>
      <w:r>
        <w:rPr>
          <w:spacing w:val="-1"/>
          <w:sz w:val="24"/>
          <w:szCs w:val="24"/>
        </w:rPr>
        <w:t>，采用综合评分法，分别对投</w:t>
      </w:r>
      <w:r>
        <w:rPr>
          <w:spacing w:val="2"/>
          <w:sz w:val="24"/>
          <w:szCs w:val="24"/>
        </w:rPr>
        <w:t>标文件的商务、技术、价格等内容进行打分。其中，商务评估、技术评估、价</w:t>
      </w:r>
      <w:r>
        <w:rPr>
          <w:spacing w:val="-1"/>
          <w:sz w:val="24"/>
          <w:szCs w:val="24"/>
        </w:rPr>
        <w:t>格评估的评分权值（详见附件</w:t>
      </w:r>
      <w:r>
        <w:rPr>
          <w:spacing w:val="-20"/>
          <w:sz w:val="24"/>
          <w:szCs w:val="24"/>
        </w:rPr>
        <w:t xml:space="preserve"> </w:t>
      </w:r>
      <w:r>
        <w:rPr>
          <w:spacing w:val="-1"/>
          <w:sz w:val="24"/>
          <w:szCs w:val="24"/>
        </w:rPr>
        <w:t>1）。</w:t>
      </w:r>
    </w:p>
    <w:p w14:paraId="6953F759">
      <w:pPr>
        <w:pStyle w:val="3"/>
        <w:spacing w:before="2" w:line="222" w:lineRule="auto"/>
        <w:ind w:left="525"/>
        <w:rPr>
          <w:sz w:val="24"/>
          <w:szCs w:val="24"/>
        </w:rPr>
      </w:pPr>
      <w:r>
        <w:rPr>
          <w:spacing w:val="-2"/>
          <w:sz w:val="24"/>
          <w:szCs w:val="24"/>
        </w:rPr>
        <w:t>10.2.1</w:t>
      </w:r>
      <w:r>
        <w:rPr>
          <w:spacing w:val="-40"/>
          <w:sz w:val="24"/>
          <w:szCs w:val="24"/>
        </w:rPr>
        <w:t xml:space="preserve"> </w:t>
      </w:r>
      <w:r>
        <w:rPr>
          <w:spacing w:val="-2"/>
          <w:sz w:val="24"/>
          <w:szCs w:val="24"/>
        </w:rPr>
        <w:t>评委打分办法</w:t>
      </w:r>
    </w:p>
    <w:p w14:paraId="57947AD4">
      <w:pPr>
        <w:pStyle w:val="3"/>
        <w:spacing w:before="50" w:line="262" w:lineRule="auto"/>
        <w:ind w:left="27" w:right="187" w:firstLine="492"/>
        <w:rPr>
          <w:sz w:val="24"/>
          <w:szCs w:val="24"/>
        </w:rPr>
      </w:pPr>
      <w:r>
        <w:rPr>
          <w:spacing w:val="-1"/>
          <w:sz w:val="24"/>
          <w:szCs w:val="24"/>
        </w:rPr>
        <w:t>（1）参加评分的评委应尽力体现客观、实事</w:t>
      </w:r>
      <w:r>
        <w:rPr>
          <w:spacing w:val="-2"/>
          <w:sz w:val="24"/>
          <w:szCs w:val="24"/>
        </w:rPr>
        <w:t>求是，避免学派偏见和个人偏</w:t>
      </w:r>
      <w:r>
        <w:rPr>
          <w:spacing w:val="-8"/>
          <w:sz w:val="24"/>
          <w:szCs w:val="24"/>
        </w:rPr>
        <w:t>好。</w:t>
      </w:r>
    </w:p>
    <w:p w14:paraId="3B3ACEE5">
      <w:pPr>
        <w:pStyle w:val="3"/>
        <w:spacing w:before="1" w:line="260" w:lineRule="auto"/>
        <w:ind w:left="33" w:right="111" w:firstLine="486"/>
        <w:rPr>
          <w:sz w:val="24"/>
          <w:szCs w:val="24"/>
        </w:rPr>
      </w:pPr>
      <w:r>
        <w:rPr>
          <w:spacing w:val="-6"/>
          <w:sz w:val="24"/>
          <w:szCs w:val="24"/>
        </w:rPr>
        <w:t>（2）衡量、对比的依据，应以招标文件、投标文件、提供的正</w:t>
      </w:r>
      <w:r>
        <w:rPr>
          <w:spacing w:val="-7"/>
          <w:sz w:val="24"/>
          <w:szCs w:val="24"/>
        </w:rPr>
        <w:t>式试验数据、</w:t>
      </w:r>
      <w:r>
        <w:rPr>
          <w:sz w:val="24"/>
          <w:szCs w:val="24"/>
        </w:rPr>
        <w:t>质询澄清中的文字为准，</w:t>
      </w:r>
      <w:r>
        <w:rPr>
          <w:spacing w:val="-58"/>
          <w:sz w:val="24"/>
          <w:szCs w:val="24"/>
        </w:rPr>
        <w:t xml:space="preserve"> </w:t>
      </w:r>
      <w:r>
        <w:rPr>
          <w:sz w:val="24"/>
          <w:szCs w:val="24"/>
        </w:rPr>
        <w:t>口头回答和收集的</w:t>
      </w:r>
      <w:r>
        <w:rPr>
          <w:spacing w:val="-1"/>
          <w:sz w:val="24"/>
          <w:szCs w:val="24"/>
        </w:rPr>
        <w:t>资料只作为参考。</w:t>
      </w:r>
    </w:p>
    <w:p w14:paraId="265B85BF">
      <w:pPr>
        <w:pStyle w:val="3"/>
        <w:spacing w:before="2" w:line="222" w:lineRule="auto"/>
        <w:ind w:left="519"/>
        <w:rPr>
          <w:sz w:val="24"/>
          <w:szCs w:val="24"/>
        </w:rPr>
      </w:pPr>
      <w:r>
        <w:rPr>
          <w:spacing w:val="2"/>
          <w:sz w:val="24"/>
          <w:szCs w:val="24"/>
        </w:rPr>
        <w:t>（3）评分主要是为比较各投标人的价格、商务和技术综合排序。</w:t>
      </w:r>
    </w:p>
    <w:p w14:paraId="4BDB956A">
      <w:pPr>
        <w:pStyle w:val="3"/>
        <w:spacing w:before="53" w:line="222" w:lineRule="auto"/>
        <w:ind w:left="519"/>
        <w:rPr>
          <w:sz w:val="24"/>
          <w:szCs w:val="24"/>
        </w:rPr>
      </w:pPr>
      <w:r>
        <w:rPr>
          <w:spacing w:val="1"/>
          <w:sz w:val="24"/>
          <w:szCs w:val="24"/>
        </w:rPr>
        <w:t>（4）评委打分采取记名形式。</w:t>
      </w:r>
    </w:p>
    <w:p w14:paraId="56C535FC">
      <w:pPr>
        <w:spacing w:line="222" w:lineRule="auto"/>
        <w:rPr>
          <w:sz w:val="24"/>
          <w:szCs w:val="24"/>
        </w:rPr>
        <w:sectPr>
          <w:footerReference r:id="rId26" w:type="default"/>
          <w:pgSz w:w="11905" w:h="16839"/>
          <w:pgMar w:top="1431" w:right="1656" w:bottom="1564" w:left="1785" w:header="0" w:footer="1402" w:gutter="0"/>
          <w:cols w:space="720" w:num="1"/>
        </w:sectPr>
      </w:pPr>
    </w:p>
    <w:p w14:paraId="5E0D2A6F">
      <w:pPr>
        <w:pStyle w:val="3"/>
        <w:spacing w:before="61" w:line="261" w:lineRule="auto"/>
        <w:ind w:left="31" w:right="58" w:firstLine="488"/>
        <w:rPr>
          <w:sz w:val="24"/>
          <w:szCs w:val="24"/>
        </w:rPr>
      </w:pPr>
      <w:r>
        <w:rPr>
          <w:spacing w:val="-1"/>
          <w:sz w:val="24"/>
          <w:szCs w:val="24"/>
        </w:rPr>
        <w:t>（5）各评委根据提供的技术打分表独立自主</w:t>
      </w:r>
      <w:r>
        <w:rPr>
          <w:spacing w:val="-2"/>
          <w:sz w:val="24"/>
          <w:szCs w:val="24"/>
        </w:rPr>
        <w:t>打分，任何人不得要求评委统</w:t>
      </w:r>
      <w:r>
        <w:rPr>
          <w:spacing w:val="1"/>
          <w:sz w:val="24"/>
          <w:szCs w:val="24"/>
        </w:rPr>
        <w:t>一打分或统一确定等次顺序。</w:t>
      </w:r>
    </w:p>
    <w:p w14:paraId="1AEEDE7C">
      <w:pPr>
        <w:pStyle w:val="3"/>
        <w:spacing w:line="261" w:lineRule="auto"/>
        <w:ind w:left="27" w:right="58" w:firstLine="492"/>
        <w:rPr>
          <w:sz w:val="24"/>
          <w:szCs w:val="24"/>
        </w:rPr>
      </w:pPr>
      <w:r>
        <w:rPr>
          <w:spacing w:val="-1"/>
          <w:sz w:val="24"/>
          <w:szCs w:val="24"/>
        </w:rPr>
        <w:t>（6）对打分表中的每项条款，各评委应根据</w:t>
      </w:r>
      <w:r>
        <w:rPr>
          <w:spacing w:val="-2"/>
          <w:sz w:val="24"/>
          <w:szCs w:val="24"/>
        </w:rPr>
        <w:t>投标文件、澄清材料、招标文</w:t>
      </w:r>
      <w:r>
        <w:rPr>
          <w:spacing w:val="1"/>
          <w:sz w:val="24"/>
          <w:szCs w:val="24"/>
        </w:rPr>
        <w:t>件要求，按满足的程度给投标人打分。</w:t>
      </w:r>
    </w:p>
    <w:p w14:paraId="6369A3D0">
      <w:pPr>
        <w:pStyle w:val="3"/>
        <w:spacing w:line="222" w:lineRule="auto"/>
        <w:ind w:left="519"/>
        <w:rPr>
          <w:sz w:val="24"/>
          <w:szCs w:val="24"/>
        </w:rPr>
      </w:pPr>
      <w:r>
        <w:rPr>
          <w:spacing w:val="-1"/>
          <w:sz w:val="24"/>
          <w:szCs w:val="24"/>
        </w:rPr>
        <w:t>（7）评分程序</w:t>
      </w:r>
    </w:p>
    <w:p w14:paraId="474C771C">
      <w:pPr>
        <w:pStyle w:val="3"/>
        <w:spacing w:before="52" w:line="261" w:lineRule="auto"/>
        <w:ind w:left="30" w:right="113" w:firstLine="494"/>
        <w:rPr>
          <w:sz w:val="24"/>
          <w:szCs w:val="24"/>
        </w:rPr>
      </w:pPr>
      <w:r>
        <w:rPr>
          <w:sz w:val="24"/>
          <w:szCs w:val="24"/>
        </w:rPr>
        <w:t>1)就投标人的投标文件对照整理出商务、技术评标因素对比表、偏差表，</w:t>
      </w:r>
      <w:r>
        <w:rPr>
          <w:spacing w:val="1"/>
          <w:sz w:val="24"/>
          <w:szCs w:val="24"/>
        </w:rPr>
        <w:t>并在经过校核的基础上逐项打分。</w:t>
      </w:r>
    </w:p>
    <w:p w14:paraId="71E7A506">
      <w:pPr>
        <w:pStyle w:val="3"/>
        <w:spacing w:line="262" w:lineRule="auto"/>
        <w:ind w:left="30" w:right="58" w:firstLine="479"/>
        <w:rPr>
          <w:sz w:val="24"/>
          <w:szCs w:val="24"/>
        </w:rPr>
      </w:pPr>
      <w:r>
        <w:rPr>
          <w:spacing w:val="1"/>
          <w:sz w:val="24"/>
          <w:szCs w:val="24"/>
        </w:rPr>
        <w:t>2)各评委独立完成打分后，将评分表交给代理机构，</w:t>
      </w:r>
      <w:r>
        <w:rPr>
          <w:spacing w:val="-69"/>
          <w:sz w:val="24"/>
          <w:szCs w:val="24"/>
        </w:rPr>
        <w:t xml:space="preserve"> </w:t>
      </w:r>
      <w:r>
        <w:rPr>
          <w:spacing w:val="1"/>
          <w:sz w:val="24"/>
          <w:szCs w:val="24"/>
        </w:rPr>
        <w:t>由代理机构组织进行</w:t>
      </w:r>
      <w:r>
        <w:rPr>
          <w:spacing w:val="-2"/>
          <w:sz w:val="24"/>
          <w:szCs w:val="24"/>
        </w:rPr>
        <w:t>分数统计。</w:t>
      </w:r>
    </w:p>
    <w:p w14:paraId="539C6CB6">
      <w:pPr>
        <w:pStyle w:val="3"/>
        <w:spacing w:line="221" w:lineRule="auto"/>
        <w:ind w:left="512"/>
        <w:rPr>
          <w:sz w:val="24"/>
          <w:szCs w:val="24"/>
        </w:rPr>
      </w:pPr>
      <w:r>
        <w:rPr>
          <w:spacing w:val="2"/>
          <w:sz w:val="24"/>
          <w:szCs w:val="24"/>
        </w:rPr>
        <w:t>3)最终汇总表中各投标人得分应为评委打分的算术平均值。</w:t>
      </w:r>
    </w:p>
    <w:p w14:paraId="09F62EC7">
      <w:pPr>
        <w:spacing w:line="221" w:lineRule="auto"/>
        <w:rPr>
          <w:sz w:val="24"/>
          <w:szCs w:val="24"/>
        </w:rPr>
        <w:sectPr>
          <w:footerReference r:id="rId27" w:type="default"/>
          <w:pgSz w:w="11905" w:h="16839"/>
          <w:pgMar w:top="1431" w:right="1785" w:bottom="1564" w:left="1785" w:header="0" w:footer="1402" w:gutter="0"/>
          <w:cols w:space="720" w:num="1"/>
        </w:sectPr>
      </w:pPr>
    </w:p>
    <w:p w14:paraId="6DBED1AE">
      <w:pPr>
        <w:pStyle w:val="3"/>
        <w:spacing w:before="60" w:line="236" w:lineRule="auto"/>
        <w:ind w:left="547" w:right="2362" w:firstLine="1397"/>
        <w:rPr>
          <w:rFonts w:hint="default" w:eastAsia="仿宋"/>
          <w:sz w:val="24"/>
          <w:szCs w:val="24"/>
          <w:lang w:val="en-US" w:eastAsia="zh-CN"/>
        </w:rPr>
      </w:pPr>
      <w:r>
        <w:rPr>
          <w:b/>
          <w:bCs/>
          <w:spacing w:val="-1"/>
          <w:sz w:val="24"/>
          <w:szCs w:val="24"/>
        </w:rPr>
        <w:t>（8）评分标准和细则（综合评分法评分标准）</w:t>
      </w:r>
      <w:r>
        <w:rPr>
          <w:b/>
          <w:bCs/>
          <w:spacing w:val="-3"/>
          <w:sz w:val="24"/>
          <w:szCs w:val="24"/>
        </w:rPr>
        <w:t>标项</w:t>
      </w:r>
      <w:r>
        <w:rPr>
          <w:spacing w:val="38"/>
          <w:sz w:val="24"/>
          <w:szCs w:val="24"/>
        </w:rPr>
        <w:t xml:space="preserve"> </w:t>
      </w:r>
      <w:r>
        <w:rPr>
          <w:b/>
          <w:bCs/>
          <w:spacing w:val="-3"/>
          <w:sz w:val="24"/>
          <w:szCs w:val="24"/>
        </w:rPr>
        <w:t>1、2、3、4、5</w:t>
      </w:r>
      <w:r>
        <w:rPr>
          <w:rFonts w:hint="eastAsia"/>
          <w:b/>
          <w:bCs/>
          <w:spacing w:val="-3"/>
          <w:sz w:val="24"/>
          <w:szCs w:val="24"/>
          <w:lang w:eastAsia="zh-CN"/>
        </w:rPr>
        <w:t>、</w:t>
      </w:r>
      <w:r>
        <w:rPr>
          <w:rFonts w:hint="eastAsia"/>
          <w:b/>
          <w:bCs/>
          <w:spacing w:val="-3"/>
          <w:sz w:val="24"/>
          <w:szCs w:val="24"/>
          <w:lang w:val="en-US" w:eastAsia="zh-CN"/>
        </w:rPr>
        <w:t>6</w:t>
      </w:r>
    </w:p>
    <w:tbl>
      <w:tblPr>
        <w:tblStyle w:val="5"/>
        <w:tblpPr w:leftFromText="180" w:rightFromText="180" w:vertAnchor="text" w:horzAnchor="page" w:tblpX="1252" w:tblpY="363"/>
        <w:tblOverlap w:val="never"/>
        <w:tblW w:w="51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65"/>
        <w:gridCol w:w="1931"/>
        <w:gridCol w:w="1044"/>
        <w:gridCol w:w="5969"/>
      </w:tblGrid>
      <w:tr w14:paraId="13B1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46" w:type="pct"/>
            <w:vAlign w:val="center"/>
          </w:tcPr>
          <w:p w14:paraId="68B8EABB">
            <w:pPr>
              <w:widowControl/>
              <w:adjustRightInd/>
              <w:spacing w:line="360" w:lineRule="auto"/>
              <w:jc w:val="center"/>
              <w:rPr>
                <w:rFonts w:hAnsi="宋体" w:cs="宋体"/>
                <w:kern w:val="2"/>
                <w:sz w:val="24"/>
              </w:rPr>
            </w:pPr>
            <w:r>
              <w:rPr>
                <w:rFonts w:hint="eastAsia" w:hAnsi="宋体" w:cs="宋体"/>
                <w:kern w:val="2"/>
                <w:sz w:val="24"/>
              </w:rPr>
              <w:t>序号</w:t>
            </w:r>
          </w:p>
        </w:tc>
        <w:tc>
          <w:tcPr>
            <w:tcW w:w="1004" w:type="pct"/>
            <w:vAlign w:val="center"/>
          </w:tcPr>
          <w:p w14:paraId="0B8DD176">
            <w:pPr>
              <w:widowControl/>
              <w:adjustRightInd/>
              <w:spacing w:line="360" w:lineRule="auto"/>
              <w:jc w:val="center"/>
              <w:rPr>
                <w:rFonts w:hAnsi="宋体" w:cs="宋体"/>
                <w:kern w:val="2"/>
                <w:sz w:val="24"/>
              </w:rPr>
            </w:pPr>
            <w:r>
              <w:rPr>
                <w:rFonts w:hint="eastAsia" w:hAnsi="宋体" w:cs="宋体"/>
                <w:kern w:val="2"/>
                <w:sz w:val="24"/>
              </w:rPr>
              <w:t>评标项目</w:t>
            </w:r>
          </w:p>
        </w:tc>
        <w:tc>
          <w:tcPr>
            <w:tcW w:w="543" w:type="pct"/>
            <w:vAlign w:val="center"/>
          </w:tcPr>
          <w:p w14:paraId="3CC0350D">
            <w:pPr>
              <w:widowControl/>
              <w:adjustRightInd/>
              <w:spacing w:line="360" w:lineRule="auto"/>
              <w:jc w:val="center"/>
              <w:rPr>
                <w:rFonts w:hAnsi="宋体" w:cs="宋体"/>
                <w:kern w:val="2"/>
                <w:sz w:val="24"/>
              </w:rPr>
            </w:pPr>
            <w:r>
              <w:rPr>
                <w:rFonts w:hint="eastAsia" w:hAnsi="宋体" w:cs="宋体"/>
                <w:kern w:val="2"/>
                <w:sz w:val="24"/>
              </w:rPr>
              <w:t>标准分</w:t>
            </w:r>
          </w:p>
        </w:tc>
        <w:tc>
          <w:tcPr>
            <w:tcW w:w="3105" w:type="pct"/>
            <w:vAlign w:val="center"/>
          </w:tcPr>
          <w:p w14:paraId="19E2F652">
            <w:pPr>
              <w:widowControl/>
              <w:adjustRightInd/>
              <w:spacing w:line="360" w:lineRule="auto"/>
              <w:jc w:val="center"/>
              <w:rPr>
                <w:rFonts w:hAnsi="宋体" w:cs="宋体"/>
                <w:kern w:val="2"/>
                <w:sz w:val="24"/>
              </w:rPr>
            </w:pPr>
            <w:r>
              <w:rPr>
                <w:rFonts w:hint="eastAsia" w:hAnsi="宋体" w:cs="宋体"/>
                <w:kern w:val="2"/>
                <w:sz w:val="24"/>
              </w:rPr>
              <w:t>评标标准</w:t>
            </w:r>
          </w:p>
        </w:tc>
      </w:tr>
      <w:tr w14:paraId="60ED6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6" w:type="pct"/>
            <w:vAlign w:val="center"/>
          </w:tcPr>
          <w:p w14:paraId="39163561">
            <w:pPr>
              <w:widowControl/>
              <w:adjustRightInd/>
              <w:spacing w:line="360" w:lineRule="auto"/>
              <w:jc w:val="center"/>
              <w:rPr>
                <w:rFonts w:hint="eastAsia" w:hAnsi="宋体" w:eastAsia="宋体" w:cs="宋体"/>
                <w:kern w:val="2"/>
                <w:sz w:val="24"/>
                <w:lang w:val="en-US" w:eastAsia="zh-CN"/>
              </w:rPr>
            </w:pPr>
            <w:r>
              <w:rPr>
                <w:rFonts w:hint="eastAsia" w:hAnsi="宋体" w:eastAsia="宋体" w:cs="宋体"/>
                <w:kern w:val="2"/>
                <w:sz w:val="24"/>
                <w:lang w:val="en-US" w:eastAsia="zh-CN"/>
              </w:rPr>
              <w:t>1</w:t>
            </w:r>
          </w:p>
        </w:tc>
        <w:tc>
          <w:tcPr>
            <w:tcW w:w="1004" w:type="pct"/>
            <w:shd w:val="clear" w:color="auto" w:fill="auto"/>
            <w:vAlign w:val="center"/>
          </w:tcPr>
          <w:p w14:paraId="64DB7DB2">
            <w:pPr>
              <w:widowControl/>
              <w:adjustRightInd/>
              <w:spacing w:line="360" w:lineRule="auto"/>
              <w:jc w:val="center"/>
              <w:rPr>
                <w:rFonts w:hint="eastAsia" w:ascii="Arial" w:hAnsi="宋体" w:eastAsia="Arial" w:cs="宋体"/>
                <w:snapToGrid w:val="0"/>
                <w:color w:val="000000"/>
                <w:kern w:val="2"/>
                <w:sz w:val="24"/>
                <w:szCs w:val="21"/>
                <w:lang w:val="en-US" w:eastAsia="en-US" w:bidi="ar-SA"/>
              </w:rPr>
            </w:pPr>
            <w:r>
              <w:rPr>
                <w:rFonts w:hint="eastAsia" w:hAnsi="宋体" w:cs="宋体"/>
                <w:kern w:val="2"/>
                <w:sz w:val="24"/>
              </w:rPr>
              <w:t>投标报价</w:t>
            </w:r>
          </w:p>
        </w:tc>
        <w:tc>
          <w:tcPr>
            <w:tcW w:w="543" w:type="pct"/>
            <w:shd w:val="clear" w:color="auto" w:fill="auto"/>
            <w:vAlign w:val="center"/>
          </w:tcPr>
          <w:p w14:paraId="7D62FA74">
            <w:pPr>
              <w:widowControl/>
              <w:adjustRightInd/>
              <w:spacing w:line="360" w:lineRule="auto"/>
              <w:jc w:val="center"/>
              <w:rPr>
                <w:rFonts w:hint="default" w:ascii="Arial" w:hAnsi="宋体" w:eastAsia="宋体" w:cs="宋体"/>
                <w:snapToGrid w:val="0"/>
                <w:color w:val="000000"/>
                <w:kern w:val="2"/>
                <w:sz w:val="24"/>
                <w:szCs w:val="21"/>
                <w:lang w:val="en-US" w:eastAsia="zh-CN" w:bidi="ar-SA"/>
              </w:rPr>
            </w:pPr>
            <w:r>
              <w:rPr>
                <w:rFonts w:hint="eastAsia" w:hAnsi="宋体" w:eastAsia="宋体" w:cs="宋体"/>
                <w:kern w:val="2"/>
                <w:sz w:val="24"/>
                <w:lang w:val="en-US" w:eastAsia="zh-CN"/>
              </w:rPr>
              <w:t>30</w:t>
            </w:r>
          </w:p>
        </w:tc>
        <w:tc>
          <w:tcPr>
            <w:tcW w:w="3105" w:type="pct"/>
            <w:shd w:val="clear" w:color="auto" w:fill="auto"/>
            <w:vAlign w:val="center"/>
          </w:tcPr>
          <w:p w14:paraId="0F7B62CF">
            <w:pPr>
              <w:widowControl/>
              <w:adjustRightInd/>
              <w:spacing w:line="360" w:lineRule="auto"/>
              <w:jc w:val="left"/>
              <w:rPr>
                <w:rFonts w:hint="eastAsia" w:ascii="Arial" w:hAnsi="宋体" w:eastAsia="Arial" w:cs="宋体"/>
                <w:snapToGrid w:val="0"/>
                <w:color w:val="000000"/>
                <w:kern w:val="2"/>
                <w:sz w:val="24"/>
                <w:szCs w:val="21"/>
                <w:lang w:val="en-US" w:eastAsia="en-US" w:bidi="ar-SA"/>
              </w:rPr>
            </w:pPr>
            <w:r>
              <w:rPr>
                <w:rFonts w:hint="eastAsia" w:ascii="Arial" w:hAnsi="宋体" w:eastAsia="Arial" w:cs="宋体"/>
                <w:snapToGrid w:val="0"/>
                <w:color w:val="000000"/>
                <w:kern w:val="2"/>
                <w:sz w:val="24"/>
                <w:szCs w:val="21"/>
                <w:lang w:val="en-US" w:eastAsia="en-US" w:bidi="ar-SA"/>
              </w:rPr>
              <w:t>完全满足招标文件参数的投标报价中下浮率最高的为评标基准价，按照下列公式计算每个投标人的投标价格得分。投标报价得分=（投标报价/评标基准价） ×30%×100</w:t>
            </w:r>
          </w:p>
        </w:tc>
      </w:tr>
      <w:tr w14:paraId="1375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6" w:type="pct"/>
            <w:vAlign w:val="center"/>
          </w:tcPr>
          <w:p w14:paraId="784D0C5E">
            <w:pPr>
              <w:widowControl/>
              <w:adjustRightInd/>
              <w:spacing w:line="360" w:lineRule="auto"/>
              <w:jc w:val="center"/>
              <w:rPr>
                <w:rFonts w:hint="eastAsia" w:hAnsi="宋体" w:eastAsia="宋体" w:cs="宋体"/>
                <w:kern w:val="2"/>
                <w:sz w:val="24"/>
                <w:lang w:eastAsia="zh-CN"/>
              </w:rPr>
            </w:pPr>
            <w:r>
              <w:rPr>
                <w:rFonts w:hint="eastAsia" w:hAnsi="宋体" w:eastAsia="宋体" w:cs="宋体"/>
                <w:kern w:val="2"/>
                <w:sz w:val="24"/>
                <w:lang w:val="en-US" w:eastAsia="zh-CN"/>
              </w:rPr>
              <w:t>2</w:t>
            </w:r>
          </w:p>
        </w:tc>
        <w:tc>
          <w:tcPr>
            <w:tcW w:w="1004" w:type="pct"/>
            <w:shd w:val="clear" w:color="auto" w:fill="auto"/>
            <w:vAlign w:val="center"/>
          </w:tcPr>
          <w:p w14:paraId="544794D5">
            <w:pPr>
              <w:spacing w:line="360" w:lineRule="auto"/>
              <w:ind w:left="-105" w:leftChars="-50" w:right="-105" w:rightChars="-50"/>
              <w:jc w:val="center"/>
              <w:rPr>
                <w:rFonts w:hAnsi="宋体" w:cs="宋体"/>
                <w:sz w:val="24"/>
              </w:rPr>
            </w:pPr>
            <w:r>
              <w:rPr>
                <w:rFonts w:hint="eastAsia" w:hAnsi="宋体" w:cs="宋体"/>
                <w:sz w:val="24"/>
              </w:rPr>
              <w:t>类似业绩</w:t>
            </w:r>
          </w:p>
        </w:tc>
        <w:tc>
          <w:tcPr>
            <w:tcW w:w="543" w:type="pct"/>
            <w:shd w:val="clear" w:color="auto" w:fill="auto"/>
            <w:vAlign w:val="center"/>
          </w:tcPr>
          <w:p w14:paraId="2C336390">
            <w:pPr>
              <w:spacing w:line="360" w:lineRule="auto"/>
              <w:jc w:val="center"/>
              <w:rPr>
                <w:rFonts w:hint="eastAsia" w:hAnsi="宋体" w:eastAsia="宋体" w:cs="宋体"/>
                <w:sz w:val="24"/>
                <w:lang w:eastAsia="zh-CN"/>
              </w:rPr>
            </w:pPr>
            <w:r>
              <w:rPr>
                <w:rFonts w:hint="eastAsia" w:hAnsi="宋体" w:eastAsia="宋体" w:cs="宋体"/>
                <w:sz w:val="24"/>
                <w:lang w:val="en-US" w:eastAsia="zh-CN"/>
              </w:rPr>
              <w:t>6</w:t>
            </w:r>
          </w:p>
        </w:tc>
        <w:tc>
          <w:tcPr>
            <w:tcW w:w="3105" w:type="pct"/>
            <w:shd w:val="clear" w:color="auto" w:fill="auto"/>
            <w:vAlign w:val="center"/>
          </w:tcPr>
          <w:p w14:paraId="184E3141">
            <w:pPr>
              <w:spacing w:line="360" w:lineRule="auto"/>
              <w:rPr>
                <w:rFonts w:hAnsi="宋体" w:cs="宋体"/>
                <w:sz w:val="24"/>
              </w:rPr>
            </w:pPr>
            <w:r>
              <w:rPr>
                <w:rFonts w:hint="eastAsia" w:hAnsi="宋体" w:cs="宋体"/>
                <w:sz w:val="24"/>
              </w:rPr>
              <w:t>投标人</w:t>
            </w:r>
            <w:r>
              <w:rPr>
                <w:rFonts w:hint="eastAsia" w:hAnsi="宋体" w:eastAsia="宋体" w:cs="宋体"/>
                <w:sz w:val="24"/>
                <w:lang w:val="en-US" w:eastAsia="zh-CN"/>
              </w:rPr>
              <w:t>自</w:t>
            </w:r>
            <w:r>
              <w:rPr>
                <w:rFonts w:hint="eastAsia" w:hAnsi="宋体" w:cs="宋体"/>
                <w:sz w:val="24"/>
              </w:rPr>
              <w:t>(2023年1月1日-至今)完成的类似业绩，一项计</w:t>
            </w:r>
            <w:r>
              <w:rPr>
                <w:rFonts w:hint="eastAsia" w:hAnsi="宋体" w:eastAsia="宋体" w:cs="宋体"/>
                <w:sz w:val="24"/>
                <w:lang w:val="en-US" w:eastAsia="zh-CN"/>
              </w:rPr>
              <w:t>2</w:t>
            </w:r>
            <w:r>
              <w:rPr>
                <w:rFonts w:hint="eastAsia" w:hAnsi="宋体" w:cs="宋体"/>
                <w:sz w:val="24"/>
              </w:rPr>
              <w:t>分，最多计</w:t>
            </w:r>
            <w:r>
              <w:rPr>
                <w:rFonts w:hint="eastAsia" w:hAnsi="宋体" w:eastAsia="宋体" w:cs="宋体"/>
                <w:sz w:val="24"/>
                <w:lang w:val="en-US" w:eastAsia="zh-CN"/>
              </w:rPr>
              <w:t>3</w:t>
            </w:r>
            <w:r>
              <w:rPr>
                <w:rFonts w:hint="eastAsia" w:hAnsi="宋体" w:cs="宋体"/>
                <w:sz w:val="24"/>
              </w:rPr>
              <w:t>项(须提供合同或中标通知书)。</w:t>
            </w:r>
          </w:p>
        </w:tc>
      </w:tr>
      <w:tr w14:paraId="217C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6" w:type="pct"/>
            <w:vAlign w:val="center"/>
          </w:tcPr>
          <w:p w14:paraId="6F7EB702">
            <w:pPr>
              <w:widowControl/>
              <w:adjustRightInd/>
              <w:spacing w:line="360" w:lineRule="auto"/>
              <w:jc w:val="center"/>
              <w:rPr>
                <w:rFonts w:hint="eastAsia" w:hAnsi="宋体" w:eastAsia="宋体" w:cs="宋体"/>
                <w:kern w:val="2"/>
                <w:sz w:val="24"/>
                <w:lang w:eastAsia="zh-CN"/>
              </w:rPr>
            </w:pPr>
            <w:r>
              <w:rPr>
                <w:rFonts w:hint="eastAsia" w:hAnsi="宋体" w:eastAsia="宋体" w:cs="宋体"/>
                <w:kern w:val="2"/>
                <w:sz w:val="24"/>
                <w:lang w:val="en-US" w:eastAsia="zh-CN"/>
              </w:rPr>
              <w:t>3</w:t>
            </w:r>
          </w:p>
        </w:tc>
        <w:tc>
          <w:tcPr>
            <w:tcW w:w="1004" w:type="pct"/>
            <w:shd w:val="clear" w:color="auto" w:fill="auto"/>
            <w:vAlign w:val="center"/>
          </w:tcPr>
          <w:p w14:paraId="386E1308">
            <w:pPr>
              <w:spacing w:line="360" w:lineRule="auto"/>
              <w:ind w:left="-105" w:leftChars="-50" w:right="-105" w:rightChars="-50"/>
              <w:jc w:val="center"/>
              <w:rPr>
                <w:rFonts w:hAnsi="宋体" w:cs="宋体"/>
                <w:sz w:val="24"/>
              </w:rPr>
            </w:pPr>
            <w:r>
              <w:rPr>
                <w:rFonts w:hint="eastAsia" w:hAnsi="宋体" w:cs="宋体"/>
                <w:sz w:val="24"/>
              </w:rPr>
              <w:t>项目团队</w:t>
            </w:r>
          </w:p>
        </w:tc>
        <w:tc>
          <w:tcPr>
            <w:tcW w:w="543" w:type="pct"/>
            <w:shd w:val="clear" w:color="auto" w:fill="auto"/>
            <w:vAlign w:val="center"/>
          </w:tcPr>
          <w:p w14:paraId="4203476C">
            <w:pPr>
              <w:spacing w:line="360" w:lineRule="auto"/>
              <w:jc w:val="center"/>
              <w:rPr>
                <w:rFonts w:hint="eastAsia" w:hAnsi="宋体" w:eastAsia="宋体" w:cs="宋体"/>
                <w:sz w:val="24"/>
                <w:lang w:eastAsia="zh-CN"/>
              </w:rPr>
            </w:pPr>
            <w:r>
              <w:rPr>
                <w:rFonts w:hint="eastAsia" w:hAnsi="宋体" w:eastAsia="宋体" w:cs="宋体"/>
                <w:sz w:val="24"/>
                <w:lang w:val="en-US" w:eastAsia="zh-CN"/>
              </w:rPr>
              <w:t>6</w:t>
            </w:r>
          </w:p>
        </w:tc>
        <w:tc>
          <w:tcPr>
            <w:tcW w:w="3105" w:type="pct"/>
            <w:shd w:val="clear" w:color="auto" w:fill="auto"/>
            <w:vAlign w:val="center"/>
          </w:tcPr>
          <w:p w14:paraId="6A92A0B4">
            <w:pPr>
              <w:spacing w:line="360" w:lineRule="auto"/>
              <w:rPr>
                <w:rFonts w:hint="eastAsia" w:hAnsi="宋体" w:cs="宋体"/>
                <w:color w:val="000000"/>
                <w:sz w:val="24"/>
              </w:rPr>
            </w:pPr>
            <w:r>
              <w:rPr>
                <w:rFonts w:hint="eastAsia" w:hAnsi="宋体" w:cs="宋体"/>
                <w:color w:val="000000"/>
                <w:sz w:val="24"/>
              </w:rPr>
              <w:t>①配送人员：供应商每配备一名具备有效的健康检查合格证的驾驶员得</w:t>
            </w:r>
            <w:r>
              <w:rPr>
                <w:rFonts w:hint="eastAsia" w:hAnsi="宋体" w:eastAsia="宋体" w:cs="宋体"/>
                <w:color w:val="000000"/>
                <w:sz w:val="24"/>
                <w:lang w:val="en-US" w:eastAsia="zh-CN"/>
              </w:rPr>
              <w:t>0.5</w:t>
            </w:r>
            <w:r>
              <w:rPr>
                <w:rFonts w:hint="eastAsia" w:hAnsi="宋体" w:cs="宋体"/>
                <w:color w:val="000000"/>
                <w:sz w:val="24"/>
              </w:rPr>
              <w:t>分，本项最多得</w:t>
            </w:r>
            <w:r>
              <w:rPr>
                <w:rFonts w:hint="eastAsia" w:hAnsi="宋体" w:eastAsia="宋体" w:cs="宋体"/>
                <w:color w:val="000000"/>
                <w:sz w:val="24"/>
                <w:lang w:val="en-US" w:eastAsia="zh-CN"/>
              </w:rPr>
              <w:t>3</w:t>
            </w:r>
            <w:r>
              <w:rPr>
                <w:rFonts w:hint="eastAsia" w:hAnsi="宋体" w:cs="宋体"/>
                <w:color w:val="000000"/>
                <w:sz w:val="24"/>
              </w:rPr>
              <w:t xml:space="preserve">分； </w:t>
            </w:r>
          </w:p>
          <w:p w14:paraId="1B922A66">
            <w:pPr>
              <w:spacing w:line="360" w:lineRule="auto"/>
              <w:rPr>
                <w:rFonts w:hAnsi="宋体" w:cs="宋体"/>
                <w:sz w:val="24"/>
              </w:rPr>
            </w:pPr>
            <w:r>
              <w:rPr>
                <w:rFonts w:hint="eastAsia" w:hAnsi="宋体" w:cs="宋体"/>
                <w:color w:val="000000"/>
                <w:sz w:val="24"/>
              </w:rPr>
              <w:t>②服务人员：供应商每配备一名具备有效的健康检查合格证的服务人员得</w:t>
            </w:r>
            <w:r>
              <w:rPr>
                <w:rFonts w:hint="eastAsia" w:hAnsi="宋体" w:eastAsia="宋体" w:cs="宋体"/>
                <w:color w:val="000000"/>
                <w:sz w:val="24"/>
                <w:lang w:val="en-US" w:eastAsia="zh-CN"/>
              </w:rPr>
              <w:t>0.5</w:t>
            </w:r>
            <w:r>
              <w:rPr>
                <w:rFonts w:hint="eastAsia" w:hAnsi="宋体" w:cs="宋体"/>
                <w:color w:val="000000"/>
                <w:sz w:val="24"/>
              </w:rPr>
              <w:t>分，本项最多得</w:t>
            </w:r>
            <w:r>
              <w:rPr>
                <w:rFonts w:hint="eastAsia" w:hAnsi="宋体" w:eastAsia="宋体" w:cs="宋体"/>
                <w:color w:val="000000"/>
                <w:sz w:val="24"/>
                <w:lang w:val="en-US" w:eastAsia="zh-CN"/>
              </w:rPr>
              <w:t>3</w:t>
            </w:r>
            <w:r>
              <w:rPr>
                <w:rFonts w:hint="eastAsia" w:hAnsi="宋体" w:cs="宋体"/>
                <w:color w:val="000000"/>
                <w:sz w:val="24"/>
              </w:rPr>
              <w:t>分；</w:t>
            </w:r>
          </w:p>
        </w:tc>
      </w:tr>
      <w:tr w14:paraId="795CE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6" w:type="pct"/>
            <w:vAlign w:val="center"/>
          </w:tcPr>
          <w:p w14:paraId="7D46CB61">
            <w:pPr>
              <w:widowControl/>
              <w:adjustRightInd/>
              <w:spacing w:line="360" w:lineRule="auto"/>
              <w:jc w:val="center"/>
              <w:rPr>
                <w:rFonts w:hint="eastAsia" w:hAnsi="宋体" w:eastAsia="宋体" w:cs="宋体"/>
                <w:kern w:val="2"/>
                <w:sz w:val="24"/>
                <w:lang w:eastAsia="zh-CN"/>
              </w:rPr>
            </w:pPr>
            <w:r>
              <w:rPr>
                <w:rFonts w:hint="eastAsia" w:hAnsi="宋体" w:eastAsia="宋体" w:cs="宋体"/>
                <w:kern w:val="2"/>
                <w:sz w:val="24"/>
                <w:lang w:val="en-US" w:eastAsia="zh-CN"/>
              </w:rPr>
              <w:t>4</w:t>
            </w:r>
          </w:p>
        </w:tc>
        <w:tc>
          <w:tcPr>
            <w:tcW w:w="1004" w:type="pct"/>
            <w:shd w:val="clear" w:color="auto" w:fill="auto"/>
            <w:vAlign w:val="center"/>
          </w:tcPr>
          <w:p w14:paraId="3340CDFD">
            <w:pPr>
              <w:spacing w:line="360" w:lineRule="auto"/>
              <w:ind w:left="-105" w:leftChars="-50" w:right="-105" w:rightChars="-50"/>
              <w:jc w:val="center"/>
              <w:rPr>
                <w:rFonts w:hAnsi="宋体" w:cs="宋体"/>
                <w:sz w:val="24"/>
              </w:rPr>
            </w:pPr>
            <w:r>
              <w:rPr>
                <w:rFonts w:hint="eastAsia" w:hAnsi="宋体" w:cs="宋体"/>
                <w:sz w:val="24"/>
              </w:rPr>
              <w:t>履约能力</w:t>
            </w:r>
          </w:p>
        </w:tc>
        <w:tc>
          <w:tcPr>
            <w:tcW w:w="543" w:type="pct"/>
            <w:shd w:val="clear" w:color="auto" w:fill="auto"/>
            <w:vAlign w:val="center"/>
          </w:tcPr>
          <w:p w14:paraId="0F9665CB">
            <w:pPr>
              <w:spacing w:line="360" w:lineRule="auto"/>
              <w:jc w:val="center"/>
              <w:rPr>
                <w:rFonts w:hint="default" w:hAnsi="宋体" w:eastAsia="宋体" w:cs="宋体"/>
                <w:sz w:val="24"/>
                <w:lang w:val="en-US" w:eastAsia="zh-CN"/>
              </w:rPr>
            </w:pPr>
            <w:r>
              <w:rPr>
                <w:rFonts w:hint="eastAsia" w:hAnsi="宋体" w:eastAsia="宋体" w:cs="宋体"/>
                <w:sz w:val="24"/>
                <w:lang w:val="en-US" w:eastAsia="zh-CN"/>
              </w:rPr>
              <w:t>12</w:t>
            </w:r>
          </w:p>
        </w:tc>
        <w:tc>
          <w:tcPr>
            <w:tcW w:w="3105" w:type="pct"/>
            <w:shd w:val="clear" w:color="auto" w:fill="auto"/>
            <w:vAlign w:val="center"/>
          </w:tcPr>
          <w:p w14:paraId="04254E8C">
            <w:pPr>
              <w:spacing w:line="360" w:lineRule="auto"/>
              <w:rPr>
                <w:rFonts w:hAnsi="宋体" w:cs="宋体"/>
                <w:color w:val="000000"/>
                <w:sz w:val="24"/>
              </w:rPr>
            </w:pPr>
            <w:r>
              <w:rPr>
                <w:rFonts w:hint="eastAsia" w:hAnsi="宋体" w:cs="宋体"/>
                <w:color w:val="000000"/>
                <w:sz w:val="24"/>
              </w:rPr>
              <w:t>①供应商具有固定的办公和配送、仓储场所的得</w:t>
            </w:r>
            <w:r>
              <w:rPr>
                <w:rFonts w:hint="eastAsia" w:hAnsi="宋体" w:eastAsia="宋体" w:cs="宋体"/>
                <w:color w:val="000000"/>
                <w:sz w:val="24"/>
                <w:lang w:val="en-US" w:eastAsia="zh-CN"/>
              </w:rPr>
              <w:t>4</w:t>
            </w:r>
            <w:r>
              <w:rPr>
                <w:rFonts w:hint="eastAsia" w:hAnsi="宋体" w:cs="宋体"/>
                <w:color w:val="000000"/>
                <w:sz w:val="24"/>
              </w:rPr>
              <w:t xml:space="preserve"> 分，具有冻库或保鲜库场所的得</w:t>
            </w:r>
            <w:r>
              <w:rPr>
                <w:rFonts w:hint="eastAsia" w:hAnsi="宋体" w:eastAsia="宋体" w:cs="宋体"/>
                <w:color w:val="000000"/>
                <w:sz w:val="24"/>
                <w:lang w:val="en-US" w:eastAsia="zh-CN"/>
              </w:rPr>
              <w:t>4</w:t>
            </w:r>
            <w:r>
              <w:rPr>
                <w:rFonts w:hint="eastAsia" w:hAnsi="宋体" w:cs="宋体"/>
                <w:color w:val="000000"/>
                <w:sz w:val="24"/>
              </w:rPr>
              <w:t>分；需提供租赁合同或房屋产权证或者土地使用权证。</w:t>
            </w:r>
          </w:p>
          <w:p w14:paraId="5A8FE523">
            <w:pPr>
              <w:spacing w:line="360" w:lineRule="auto"/>
              <w:rPr>
                <w:rFonts w:hAnsi="宋体" w:cs="宋体"/>
                <w:sz w:val="24"/>
              </w:rPr>
            </w:pPr>
            <w:r>
              <w:rPr>
                <w:rFonts w:hint="eastAsia" w:hAnsi="宋体" w:cs="宋体"/>
                <w:color w:val="000000"/>
                <w:sz w:val="24"/>
              </w:rPr>
              <w:t>②供应商拟为本项目每提供1台冷藏配送车辆的得 1分， 若车辆为供应商自有，需提供车辆的车辆登记证书，若车辆为供应商租赁，则提供租赁合同和车辆登记证书；本项最高得4分。</w:t>
            </w:r>
          </w:p>
        </w:tc>
      </w:tr>
      <w:tr w14:paraId="71E38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6" w:type="pct"/>
            <w:vAlign w:val="center"/>
          </w:tcPr>
          <w:p w14:paraId="6A18955B">
            <w:pPr>
              <w:widowControl/>
              <w:adjustRightInd/>
              <w:spacing w:line="360" w:lineRule="auto"/>
              <w:jc w:val="center"/>
              <w:rPr>
                <w:rFonts w:hint="eastAsia" w:hAnsi="宋体" w:eastAsia="宋体" w:cs="宋体"/>
                <w:kern w:val="2"/>
                <w:sz w:val="24"/>
                <w:lang w:eastAsia="zh-CN"/>
              </w:rPr>
            </w:pPr>
            <w:r>
              <w:rPr>
                <w:rFonts w:hint="eastAsia" w:hAnsi="宋体" w:eastAsia="宋体" w:cs="宋体"/>
                <w:kern w:val="2"/>
                <w:sz w:val="24"/>
                <w:lang w:val="en-US" w:eastAsia="zh-CN"/>
              </w:rPr>
              <w:t>5</w:t>
            </w:r>
          </w:p>
        </w:tc>
        <w:tc>
          <w:tcPr>
            <w:tcW w:w="1004" w:type="pct"/>
            <w:shd w:val="clear" w:color="auto" w:fill="auto"/>
            <w:vAlign w:val="center"/>
          </w:tcPr>
          <w:p w14:paraId="6DE77A77">
            <w:pPr>
              <w:spacing w:line="360" w:lineRule="auto"/>
              <w:ind w:left="-105" w:leftChars="-50" w:right="-105" w:rightChars="-50"/>
              <w:jc w:val="center"/>
              <w:rPr>
                <w:rFonts w:hAnsi="宋体" w:cs="宋体"/>
                <w:sz w:val="24"/>
              </w:rPr>
            </w:pPr>
            <w:r>
              <w:rPr>
                <w:rFonts w:hint="eastAsia" w:hAnsi="宋体" w:cs="宋体"/>
                <w:sz w:val="24"/>
              </w:rPr>
              <w:t>配送服务方案</w:t>
            </w:r>
          </w:p>
        </w:tc>
        <w:tc>
          <w:tcPr>
            <w:tcW w:w="543" w:type="pct"/>
            <w:shd w:val="clear" w:color="auto" w:fill="auto"/>
            <w:vAlign w:val="center"/>
          </w:tcPr>
          <w:p w14:paraId="1C7DFB63">
            <w:pPr>
              <w:spacing w:line="360" w:lineRule="auto"/>
              <w:jc w:val="center"/>
              <w:rPr>
                <w:rFonts w:hint="eastAsia" w:hAnsi="宋体" w:eastAsia="宋体" w:cs="宋体"/>
                <w:sz w:val="24"/>
                <w:lang w:eastAsia="zh-CN"/>
              </w:rPr>
            </w:pPr>
            <w:r>
              <w:rPr>
                <w:rFonts w:hint="eastAsia" w:hAnsi="宋体" w:eastAsia="宋体" w:cs="宋体"/>
                <w:sz w:val="24"/>
                <w:lang w:val="en-US" w:eastAsia="zh-CN"/>
              </w:rPr>
              <w:t>9</w:t>
            </w:r>
          </w:p>
        </w:tc>
        <w:tc>
          <w:tcPr>
            <w:tcW w:w="3105" w:type="pct"/>
            <w:shd w:val="clear" w:color="auto" w:fill="auto"/>
            <w:vAlign w:val="center"/>
          </w:tcPr>
          <w:p w14:paraId="03D84ED9">
            <w:pPr>
              <w:spacing w:line="360" w:lineRule="auto"/>
              <w:rPr>
                <w:rFonts w:hAnsi="宋体" w:cs="宋体"/>
                <w:color w:val="000000"/>
                <w:sz w:val="24"/>
              </w:rPr>
            </w:pPr>
            <w:r>
              <w:rPr>
                <w:rFonts w:hint="eastAsia" w:hAnsi="宋体" w:cs="宋体"/>
                <w:color w:val="000000"/>
                <w:sz w:val="24"/>
              </w:rPr>
              <w:t>配送服务方案包括但不限于：①配送服务组织结构、②配送体系及流程、③产品溯源流程等 3 部分要素。 每有一个要素完全满足采购需求得</w:t>
            </w:r>
            <w:r>
              <w:rPr>
                <w:rFonts w:hint="eastAsia" w:hAnsi="宋体" w:eastAsia="宋体" w:cs="宋体"/>
                <w:color w:val="000000"/>
                <w:sz w:val="24"/>
                <w:lang w:val="en-US" w:eastAsia="zh-CN"/>
              </w:rPr>
              <w:t>3</w:t>
            </w:r>
            <w:r>
              <w:rPr>
                <w:rFonts w:hint="eastAsia" w:hAnsi="宋体" w:cs="宋体"/>
                <w:color w:val="000000"/>
                <w:sz w:val="24"/>
              </w:rPr>
              <w:t>分；</w:t>
            </w:r>
          </w:p>
          <w:p w14:paraId="3631E408">
            <w:pPr>
              <w:spacing w:line="360" w:lineRule="auto"/>
              <w:rPr>
                <w:rFonts w:hAnsi="宋体" w:cs="宋体"/>
                <w:sz w:val="24"/>
              </w:rPr>
            </w:pPr>
            <w:r>
              <w:rPr>
                <w:rFonts w:hint="eastAsia" w:hAnsi="宋体" w:cs="宋体"/>
                <w:color w:val="000000"/>
                <w:sz w:val="24"/>
              </w:rPr>
              <w:t>每个要素里每有一处内容存在缺陷得</w:t>
            </w:r>
            <w:r>
              <w:rPr>
                <w:rFonts w:hint="eastAsia" w:hAnsi="宋体" w:eastAsia="宋体" w:cs="宋体"/>
                <w:color w:val="000000"/>
                <w:sz w:val="24"/>
                <w:lang w:val="en-US" w:eastAsia="zh-CN"/>
              </w:rPr>
              <w:t>0.5</w:t>
            </w:r>
            <w:r>
              <w:rPr>
                <w:rFonts w:hint="eastAsia" w:hAnsi="宋体" w:cs="宋体"/>
                <w:color w:val="000000"/>
                <w:sz w:val="24"/>
              </w:rPr>
              <w:t>分；未提供的不得分。</w:t>
            </w:r>
          </w:p>
        </w:tc>
      </w:tr>
      <w:tr w14:paraId="7A8F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46" w:type="pct"/>
            <w:vAlign w:val="center"/>
          </w:tcPr>
          <w:p w14:paraId="161F863C">
            <w:pPr>
              <w:widowControl/>
              <w:adjustRightInd/>
              <w:spacing w:line="360" w:lineRule="auto"/>
              <w:jc w:val="center"/>
              <w:rPr>
                <w:rFonts w:hint="eastAsia" w:hAnsi="宋体" w:eastAsia="宋体" w:cs="宋体"/>
                <w:kern w:val="2"/>
                <w:sz w:val="24"/>
                <w:lang w:eastAsia="zh-CN"/>
              </w:rPr>
            </w:pPr>
            <w:r>
              <w:rPr>
                <w:rFonts w:hint="eastAsia" w:hAnsi="宋体" w:eastAsia="宋体" w:cs="宋体"/>
                <w:kern w:val="2"/>
                <w:sz w:val="24"/>
                <w:lang w:val="en-US" w:eastAsia="zh-CN"/>
              </w:rPr>
              <w:t>6</w:t>
            </w:r>
          </w:p>
        </w:tc>
        <w:tc>
          <w:tcPr>
            <w:tcW w:w="1004" w:type="pct"/>
            <w:shd w:val="clear" w:color="auto" w:fill="auto"/>
            <w:vAlign w:val="center"/>
          </w:tcPr>
          <w:p w14:paraId="5FD2EAAA">
            <w:pPr>
              <w:spacing w:line="360" w:lineRule="auto"/>
              <w:ind w:left="-105" w:leftChars="-50" w:right="-105" w:rightChars="-50"/>
              <w:jc w:val="center"/>
              <w:rPr>
                <w:rFonts w:hAnsi="宋体" w:cs="宋体"/>
                <w:sz w:val="24"/>
              </w:rPr>
            </w:pPr>
            <w:r>
              <w:rPr>
                <w:rFonts w:hint="eastAsia" w:hAnsi="宋体" w:cs="宋体"/>
                <w:sz w:val="24"/>
              </w:rPr>
              <w:t>安全卫生管理措施</w:t>
            </w:r>
          </w:p>
        </w:tc>
        <w:tc>
          <w:tcPr>
            <w:tcW w:w="543" w:type="pct"/>
            <w:shd w:val="clear" w:color="auto" w:fill="auto"/>
            <w:vAlign w:val="center"/>
          </w:tcPr>
          <w:p w14:paraId="4A033ADD">
            <w:pPr>
              <w:spacing w:line="360" w:lineRule="auto"/>
              <w:jc w:val="center"/>
              <w:rPr>
                <w:rFonts w:hAnsi="宋体" w:cs="宋体"/>
                <w:sz w:val="24"/>
              </w:rPr>
            </w:pPr>
            <w:r>
              <w:rPr>
                <w:rFonts w:hint="eastAsia" w:hAnsi="宋体" w:cs="宋体"/>
                <w:sz w:val="24"/>
              </w:rPr>
              <w:t>15</w:t>
            </w:r>
          </w:p>
        </w:tc>
        <w:tc>
          <w:tcPr>
            <w:tcW w:w="3105" w:type="pct"/>
            <w:shd w:val="clear" w:color="auto" w:fill="auto"/>
            <w:vAlign w:val="center"/>
          </w:tcPr>
          <w:p w14:paraId="7A92B46D">
            <w:pPr>
              <w:spacing w:line="360" w:lineRule="auto"/>
              <w:rPr>
                <w:rFonts w:hAnsi="宋体" w:cs="宋体"/>
                <w:color w:val="000000"/>
                <w:sz w:val="24"/>
              </w:rPr>
            </w:pPr>
            <w:r>
              <w:rPr>
                <w:rFonts w:hint="eastAsia" w:hAnsi="宋体" w:cs="宋体"/>
                <w:color w:val="000000"/>
                <w:sz w:val="24"/>
              </w:rPr>
              <w:t>安全卫生管理措施包括但不限于：①食品卫生、食品安全控制措施、 ②食品留样管理措施、③不合格食品退换货及销毁制度等 3 部分要素。</w:t>
            </w:r>
          </w:p>
          <w:p w14:paraId="7A586401">
            <w:pPr>
              <w:spacing w:line="360" w:lineRule="auto"/>
              <w:rPr>
                <w:rFonts w:hAnsi="宋体" w:cs="宋体"/>
                <w:sz w:val="24"/>
              </w:rPr>
            </w:pPr>
            <w:r>
              <w:rPr>
                <w:rFonts w:hint="eastAsia" w:hAnsi="宋体" w:cs="宋体"/>
                <w:color w:val="000000"/>
                <w:sz w:val="24"/>
              </w:rPr>
              <w:t xml:space="preserve"> 每有一个要素完全满足采购需求得5分；每个要素里每有一处内容存在缺陷得1分；未提供的不得分。</w:t>
            </w:r>
          </w:p>
        </w:tc>
      </w:tr>
      <w:tr w14:paraId="3981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6" w:type="pct"/>
            <w:vAlign w:val="center"/>
          </w:tcPr>
          <w:p w14:paraId="32918FEF">
            <w:pPr>
              <w:widowControl/>
              <w:adjustRightInd/>
              <w:spacing w:line="360" w:lineRule="auto"/>
              <w:jc w:val="center"/>
              <w:rPr>
                <w:rFonts w:hint="eastAsia" w:hAnsi="宋体" w:eastAsia="宋体" w:cs="宋体"/>
                <w:kern w:val="2"/>
                <w:sz w:val="24"/>
                <w:lang w:eastAsia="zh-CN"/>
              </w:rPr>
            </w:pPr>
            <w:r>
              <w:rPr>
                <w:rFonts w:hint="eastAsia" w:hAnsi="宋体" w:eastAsia="宋体" w:cs="宋体"/>
                <w:kern w:val="2"/>
                <w:sz w:val="24"/>
                <w:lang w:val="en-US" w:eastAsia="zh-CN"/>
              </w:rPr>
              <w:t>7</w:t>
            </w:r>
          </w:p>
        </w:tc>
        <w:tc>
          <w:tcPr>
            <w:tcW w:w="1004" w:type="pct"/>
            <w:shd w:val="clear" w:color="auto" w:fill="auto"/>
            <w:vAlign w:val="center"/>
          </w:tcPr>
          <w:p w14:paraId="044A80B5">
            <w:pPr>
              <w:spacing w:line="360" w:lineRule="auto"/>
              <w:ind w:left="-105" w:leftChars="-50" w:right="-105" w:rightChars="-50"/>
              <w:jc w:val="center"/>
              <w:rPr>
                <w:rFonts w:hAnsi="宋体" w:cs="宋体"/>
                <w:sz w:val="24"/>
              </w:rPr>
            </w:pPr>
            <w:r>
              <w:rPr>
                <w:rFonts w:hint="eastAsia" w:hAnsi="宋体" w:cs="宋体"/>
                <w:sz w:val="24"/>
              </w:rPr>
              <w:t>项目管理制</w:t>
            </w:r>
          </w:p>
          <w:p w14:paraId="14E2DF7B">
            <w:pPr>
              <w:spacing w:line="360" w:lineRule="auto"/>
              <w:ind w:left="-105" w:leftChars="-50" w:right="-105" w:rightChars="-50"/>
              <w:jc w:val="center"/>
              <w:rPr>
                <w:rFonts w:hAnsi="宋体" w:cs="宋体"/>
                <w:sz w:val="24"/>
              </w:rPr>
            </w:pPr>
            <w:r>
              <w:rPr>
                <w:rFonts w:hint="eastAsia" w:hAnsi="宋体" w:cs="宋体"/>
                <w:sz w:val="24"/>
              </w:rPr>
              <w:t>度</w:t>
            </w:r>
          </w:p>
        </w:tc>
        <w:tc>
          <w:tcPr>
            <w:tcW w:w="543" w:type="pct"/>
            <w:shd w:val="clear" w:color="auto" w:fill="auto"/>
            <w:vAlign w:val="center"/>
          </w:tcPr>
          <w:p w14:paraId="328C2B16">
            <w:pPr>
              <w:spacing w:line="360" w:lineRule="auto"/>
              <w:jc w:val="center"/>
              <w:rPr>
                <w:rFonts w:hAnsi="宋体" w:cs="宋体"/>
                <w:sz w:val="24"/>
              </w:rPr>
            </w:pPr>
            <w:r>
              <w:rPr>
                <w:rFonts w:hint="eastAsia" w:hAnsi="宋体" w:cs="宋体"/>
                <w:sz w:val="24"/>
              </w:rPr>
              <w:t>10</w:t>
            </w:r>
          </w:p>
        </w:tc>
        <w:tc>
          <w:tcPr>
            <w:tcW w:w="3105" w:type="pct"/>
            <w:shd w:val="clear" w:color="auto" w:fill="auto"/>
            <w:vAlign w:val="center"/>
          </w:tcPr>
          <w:p w14:paraId="2256181B">
            <w:pPr>
              <w:spacing w:line="360" w:lineRule="auto"/>
              <w:rPr>
                <w:rFonts w:hAnsi="宋体" w:cs="宋体"/>
                <w:color w:val="000000"/>
                <w:sz w:val="24"/>
              </w:rPr>
            </w:pPr>
            <w:r>
              <w:rPr>
                <w:rFonts w:hint="eastAsia" w:hAnsi="宋体" w:cs="宋体"/>
                <w:color w:val="000000"/>
                <w:sz w:val="24"/>
              </w:rPr>
              <w:t>项目管理制度包括但不限于：①食品采购管理制度、②食品库存管理制度、③食品质量自检制度、④ 工作人员管理制度、⑤运输车辆管理 制度等 5 部分要素。</w:t>
            </w:r>
          </w:p>
          <w:p w14:paraId="604EB251">
            <w:pPr>
              <w:spacing w:line="360" w:lineRule="auto"/>
              <w:rPr>
                <w:rFonts w:hAnsi="宋体" w:cs="宋体"/>
                <w:color w:val="000000"/>
                <w:sz w:val="24"/>
              </w:rPr>
            </w:pPr>
            <w:r>
              <w:rPr>
                <w:rFonts w:hint="eastAsia" w:hAnsi="宋体" w:cs="宋体"/>
                <w:color w:val="000000"/>
                <w:sz w:val="24"/>
              </w:rPr>
              <w:t>每有一个要素完全满足采购需求得2分；每个要素里每有一处内容存在缺陷得1分；未提供的不得分。</w:t>
            </w:r>
          </w:p>
        </w:tc>
      </w:tr>
      <w:tr w14:paraId="24FA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46" w:type="pct"/>
            <w:vAlign w:val="center"/>
          </w:tcPr>
          <w:p w14:paraId="7EEEAB75">
            <w:pPr>
              <w:widowControl/>
              <w:adjustRightInd/>
              <w:spacing w:line="360" w:lineRule="auto"/>
              <w:jc w:val="center"/>
              <w:rPr>
                <w:rFonts w:hint="eastAsia" w:hAnsi="宋体" w:eastAsia="宋体" w:cs="宋体"/>
                <w:kern w:val="2"/>
                <w:sz w:val="24"/>
                <w:lang w:eastAsia="zh-CN"/>
              </w:rPr>
            </w:pPr>
            <w:r>
              <w:rPr>
                <w:rFonts w:hint="eastAsia" w:hAnsi="宋体" w:eastAsia="宋体" w:cs="宋体"/>
                <w:kern w:val="2"/>
                <w:sz w:val="24"/>
                <w:lang w:val="en-US" w:eastAsia="zh-CN"/>
              </w:rPr>
              <w:t>8</w:t>
            </w:r>
          </w:p>
        </w:tc>
        <w:tc>
          <w:tcPr>
            <w:tcW w:w="1004" w:type="pct"/>
            <w:shd w:val="clear" w:color="auto" w:fill="auto"/>
            <w:vAlign w:val="center"/>
          </w:tcPr>
          <w:p w14:paraId="5F6FB08A">
            <w:pPr>
              <w:spacing w:line="360" w:lineRule="auto"/>
              <w:ind w:left="-105" w:leftChars="-50" w:right="-105" w:rightChars="-50"/>
              <w:jc w:val="center"/>
              <w:rPr>
                <w:rFonts w:hAnsi="宋体" w:cs="宋体"/>
                <w:sz w:val="24"/>
              </w:rPr>
            </w:pPr>
            <w:r>
              <w:rPr>
                <w:rFonts w:hint="eastAsia" w:hAnsi="宋体" w:cs="宋体"/>
                <w:sz w:val="24"/>
              </w:rPr>
              <w:t>应急措施</w:t>
            </w:r>
          </w:p>
        </w:tc>
        <w:tc>
          <w:tcPr>
            <w:tcW w:w="543" w:type="pct"/>
            <w:shd w:val="clear" w:color="auto" w:fill="auto"/>
            <w:vAlign w:val="center"/>
          </w:tcPr>
          <w:p w14:paraId="34CB4BF2">
            <w:pPr>
              <w:spacing w:line="360" w:lineRule="auto"/>
              <w:jc w:val="center"/>
              <w:rPr>
                <w:rFonts w:hAnsi="宋体" w:cs="宋体"/>
                <w:sz w:val="24"/>
              </w:rPr>
            </w:pPr>
            <w:r>
              <w:rPr>
                <w:rFonts w:hint="eastAsia" w:hAnsi="宋体" w:cs="宋体"/>
                <w:sz w:val="24"/>
              </w:rPr>
              <w:t>12</w:t>
            </w:r>
          </w:p>
        </w:tc>
        <w:tc>
          <w:tcPr>
            <w:tcW w:w="3105" w:type="pct"/>
            <w:shd w:val="clear" w:color="auto" w:fill="auto"/>
            <w:vAlign w:val="center"/>
          </w:tcPr>
          <w:p w14:paraId="5533ABA5">
            <w:pPr>
              <w:spacing w:line="360" w:lineRule="auto"/>
              <w:rPr>
                <w:rFonts w:hAnsi="宋体" w:cs="宋体"/>
                <w:color w:val="000000"/>
                <w:sz w:val="24"/>
              </w:rPr>
            </w:pPr>
            <w:r>
              <w:rPr>
                <w:rFonts w:hint="eastAsia" w:hAnsi="宋体" w:cs="宋体"/>
                <w:color w:val="000000"/>
                <w:sz w:val="24"/>
              </w:rPr>
              <w:t>应急措施包括但不限于：①运输途中的突发状况应急预案、②临时安 排送货应急预案、③食品安全事故应急预案、④食品卫生责任追究制 度等 4 部分要素。</w:t>
            </w:r>
          </w:p>
          <w:p w14:paraId="1C2ED496">
            <w:pPr>
              <w:spacing w:line="360" w:lineRule="auto"/>
              <w:rPr>
                <w:rFonts w:hAnsi="宋体" w:cs="宋体"/>
                <w:sz w:val="24"/>
              </w:rPr>
            </w:pPr>
            <w:r>
              <w:rPr>
                <w:rFonts w:hint="eastAsia" w:hAnsi="宋体" w:cs="宋体"/>
                <w:color w:val="000000"/>
                <w:sz w:val="24"/>
              </w:rPr>
              <w:t>每有一个要素完全满足采购需求得3分；每个要素里每有一处内容存 在缺陷得1分；未提供的不得分。</w:t>
            </w:r>
          </w:p>
        </w:tc>
      </w:tr>
      <w:tr w14:paraId="17C0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351" w:type="pct"/>
            <w:gridSpan w:val="2"/>
            <w:tcMar>
              <w:top w:w="0" w:type="dxa"/>
              <w:left w:w="108" w:type="dxa"/>
              <w:bottom w:w="0" w:type="dxa"/>
              <w:right w:w="108" w:type="dxa"/>
            </w:tcMar>
            <w:vAlign w:val="center"/>
          </w:tcPr>
          <w:p w14:paraId="7703C457">
            <w:pPr>
              <w:widowControl/>
              <w:adjustRightInd/>
              <w:spacing w:line="360" w:lineRule="auto"/>
              <w:jc w:val="center"/>
              <w:rPr>
                <w:rFonts w:hAnsi="宋体" w:cs="宋体"/>
                <w:kern w:val="2"/>
                <w:sz w:val="24"/>
              </w:rPr>
            </w:pPr>
            <w:r>
              <w:rPr>
                <w:rFonts w:hint="eastAsia" w:hAnsi="宋体" w:cs="宋体"/>
                <w:kern w:val="2"/>
                <w:sz w:val="24"/>
              </w:rPr>
              <w:t>合计</w:t>
            </w:r>
          </w:p>
        </w:tc>
        <w:tc>
          <w:tcPr>
            <w:tcW w:w="543" w:type="pct"/>
            <w:tcMar>
              <w:top w:w="0" w:type="dxa"/>
              <w:left w:w="108" w:type="dxa"/>
              <w:bottom w:w="0" w:type="dxa"/>
              <w:right w:w="108" w:type="dxa"/>
            </w:tcMar>
            <w:vAlign w:val="center"/>
          </w:tcPr>
          <w:p w14:paraId="58ED9B5D">
            <w:pPr>
              <w:widowControl/>
              <w:adjustRightInd/>
              <w:spacing w:line="360" w:lineRule="auto"/>
              <w:jc w:val="center"/>
              <w:rPr>
                <w:rFonts w:hAnsi="宋体" w:cs="宋体"/>
                <w:kern w:val="2"/>
                <w:sz w:val="24"/>
              </w:rPr>
            </w:pPr>
            <w:r>
              <w:rPr>
                <w:rFonts w:hint="eastAsia" w:hAnsi="宋体" w:cs="宋体"/>
                <w:kern w:val="2"/>
                <w:sz w:val="24"/>
              </w:rPr>
              <w:t>100</w:t>
            </w:r>
          </w:p>
        </w:tc>
        <w:tc>
          <w:tcPr>
            <w:tcW w:w="3105" w:type="pct"/>
            <w:tcMar>
              <w:top w:w="0" w:type="dxa"/>
              <w:left w:w="108" w:type="dxa"/>
              <w:bottom w:w="0" w:type="dxa"/>
              <w:right w:w="108" w:type="dxa"/>
            </w:tcMar>
            <w:vAlign w:val="center"/>
          </w:tcPr>
          <w:p w14:paraId="3796D6BF">
            <w:pPr>
              <w:widowControl/>
              <w:adjustRightInd/>
              <w:spacing w:line="360" w:lineRule="auto"/>
              <w:jc w:val="left"/>
              <w:rPr>
                <w:rFonts w:hAnsi="宋体" w:cs="宋体"/>
                <w:kern w:val="2"/>
                <w:sz w:val="24"/>
              </w:rPr>
            </w:pPr>
          </w:p>
        </w:tc>
      </w:tr>
      <w:tr w14:paraId="6621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000" w:type="pct"/>
            <w:gridSpan w:val="4"/>
            <w:tcMar>
              <w:top w:w="0" w:type="dxa"/>
              <w:left w:w="108" w:type="dxa"/>
              <w:bottom w:w="0" w:type="dxa"/>
              <w:right w:w="108" w:type="dxa"/>
            </w:tcMar>
            <w:vAlign w:val="center"/>
          </w:tcPr>
          <w:p w14:paraId="3C980589">
            <w:pPr>
              <w:widowControl/>
              <w:adjustRightInd/>
              <w:spacing w:line="360" w:lineRule="auto"/>
              <w:jc w:val="left"/>
              <w:rPr>
                <w:rFonts w:hAnsi="宋体" w:cs="宋体"/>
                <w:kern w:val="2"/>
                <w:sz w:val="24"/>
              </w:rPr>
            </w:pPr>
            <w:r>
              <w:rPr>
                <w:rFonts w:hint="eastAsia" w:hAnsi="宋体" w:cs="宋体"/>
                <w:kern w:val="2"/>
                <w:sz w:val="24"/>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5921BE69">
      <w:pPr>
        <w:spacing w:line="89" w:lineRule="exact"/>
        <w:rPr>
          <w:rFonts w:ascii="Arial"/>
          <w:sz w:val="7"/>
        </w:rPr>
      </w:pPr>
    </w:p>
    <w:p w14:paraId="5111E11B">
      <w:pPr>
        <w:pStyle w:val="3"/>
        <w:spacing w:before="71" w:line="222" w:lineRule="auto"/>
        <w:ind w:left="805"/>
        <w:rPr>
          <w:sz w:val="24"/>
          <w:szCs w:val="24"/>
        </w:rPr>
      </w:pPr>
      <w:r>
        <w:rPr>
          <w:spacing w:val="-2"/>
          <w:sz w:val="24"/>
          <w:szCs w:val="24"/>
        </w:rPr>
        <w:t>10.2.2</w:t>
      </w:r>
      <w:r>
        <w:rPr>
          <w:spacing w:val="-40"/>
          <w:sz w:val="24"/>
          <w:szCs w:val="24"/>
        </w:rPr>
        <w:t xml:space="preserve"> </w:t>
      </w:r>
      <w:r>
        <w:rPr>
          <w:spacing w:val="-2"/>
          <w:sz w:val="24"/>
          <w:szCs w:val="24"/>
        </w:rPr>
        <w:t>价格评分方法</w:t>
      </w:r>
    </w:p>
    <w:p w14:paraId="2B9DCDD5">
      <w:pPr>
        <w:pStyle w:val="3"/>
        <w:spacing w:before="123" w:line="339" w:lineRule="auto"/>
        <w:ind w:left="308" w:right="707" w:firstLine="488"/>
        <w:rPr>
          <w:sz w:val="24"/>
          <w:szCs w:val="24"/>
        </w:rPr>
      </w:pPr>
      <w:r>
        <w:rPr>
          <w:spacing w:val="2"/>
          <w:sz w:val="24"/>
          <w:szCs w:val="24"/>
        </w:rPr>
        <w:t>满足招标文件技术要求且投标价格最低的投标报价为评标基准价，其价格分为满分。其他投标人的价格分别按照下列公式计算： 投标报价得分=（投标</w:t>
      </w:r>
      <w:r>
        <w:rPr>
          <w:spacing w:val="-2"/>
          <w:sz w:val="24"/>
          <w:szCs w:val="24"/>
        </w:rPr>
        <w:t>报价/评标基准价）</w:t>
      </w:r>
      <w:r>
        <w:rPr>
          <w:spacing w:val="-68"/>
          <w:sz w:val="24"/>
          <w:szCs w:val="24"/>
        </w:rPr>
        <w:t xml:space="preserve"> </w:t>
      </w:r>
      <w:r>
        <w:rPr>
          <w:spacing w:val="-2"/>
          <w:sz w:val="24"/>
          <w:szCs w:val="24"/>
        </w:rPr>
        <w:t>×价格权重。</w:t>
      </w:r>
    </w:p>
    <w:p w14:paraId="42B84694">
      <w:pPr>
        <w:pStyle w:val="3"/>
        <w:spacing w:before="127" w:line="222" w:lineRule="auto"/>
        <w:ind w:left="3345"/>
        <w:outlineLvl w:val="1"/>
        <w:rPr>
          <w:sz w:val="24"/>
          <w:szCs w:val="24"/>
        </w:rPr>
      </w:pPr>
      <w:r>
        <w:rPr>
          <w:b/>
          <w:bCs/>
          <w:spacing w:val="-5"/>
          <w:sz w:val="24"/>
          <w:szCs w:val="24"/>
        </w:rPr>
        <w:t>五</w:t>
      </w:r>
      <w:r>
        <w:rPr>
          <w:spacing w:val="16"/>
          <w:sz w:val="24"/>
          <w:szCs w:val="24"/>
        </w:rPr>
        <w:t xml:space="preserve">  </w:t>
      </w:r>
      <w:r>
        <w:rPr>
          <w:b/>
          <w:bCs/>
          <w:spacing w:val="-5"/>
          <w:sz w:val="24"/>
          <w:szCs w:val="24"/>
        </w:rPr>
        <w:t>推荐中标候选人</w:t>
      </w:r>
    </w:p>
    <w:p w14:paraId="505A917A">
      <w:pPr>
        <w:pStyle w:val="3"/>
        <w:spacing w:before="93" w:line="220" w:lineRule="auto"/>
        <w:ind w:left="805"/>
        <w:rPr>
          <w:sz w:val="24"/>
          <w:szCs w:val="24"/>
        </w:rPr>
      </w:pPr>
      <w:r>
        <w:rPr>
          <w:spacing w:val="-3"/>
          <w:sz w:val="24"/>
          <w:szCs w:val="24"/>
        </w:rPr>
        <w:t>11.评标委员会推荐</w:t>
      </w:r>
      <w:r>
        <w:rPr>
          <w:spacing w:val="-22"/>
          <w:sz w:val="24"/>
          <w:szCs w:val="24"/>
        </w:rPr>
        <w:t xml:space="preserve"> </w:t>
      </w:r>
      <w:r>
        <w:rPr>
          <w:spacing w:val="-3"/>
          <w:sz w:val="24"/>
          <w:szCs w:val="24"/>
        </w:rPr>
        <w:t>1</w:t>
      </w:r>
      <w:r>
        <w:rPr>
          <w:spacing w:val="-41"/>
          <w:sz w:val="24"/>
          <w:szCs w:val="24"/>
        </w:rPr>
        <w:t xml:space="preserve"> </w:t>
      </w:r>
      <w:r>
        <w:rPr>
          <w:spacing w:val="-3"/>
          <w:sz w:val="24"/>
          <w:szCs w:val="24"/>
        </w:rPr>
        <w:t>名</w:t>
      </w:r>
      <w:r>
        <w:rPr>
          <w:spacing w:val="-70"/>
          <w:sz w:val="24"/>
          <w:szCs w:val="24"/>
        </w:rPr>
        <w:t xml:space="preserve"> </w:t>
      </w:r>
      <w:r>
        <w:rPr>
          <w:spacing w:val="-3"/>
          <w:sz w:val="24"/>
          <w:szCs w:val="24"/>
        </w:rPr>
        <w:t>中标候选人，并标明排序。</w:t>
      </w:r>
    </w:p>
    <w:p w14:paraId="73494D20">
      <w:pPr>
        <w:pStyle w:val="3"/>
        <w:spacing w:before="93" w:line="222" w:lineRule="auto"/>
        <w:ind w:left="805"/>
        <w:rPr>
          <w:sz w:val="24"/>
          <w:szCs w:val="24"/>
        </w:rPr>
      </w:pPr>
      <w:r>
        <w:rPr>
          <w:b/>
          <w:bCs/>
          <w:spacing w:val="-3"/>
          <w:sz w:val="24"/>
          <w:szCs w:val="24"/>
        </w:rPr>
        <w:t>12.无效投标条款</w:t>
      </w:r>
    </w:p>
    <w:p w14:paraId="70057CA8">
      <w:pPr>
        <w:pStyle w:val="3"/>
        <w:spacing w:before="90" w:line="222" w:lineRule="auto"/>
        <w:ind w:left="805"/>
        <w:rPr>
          <w:sz w:val="24"/>
          <w:szCs w:val="24"/>
        </w:rPr>
      </w:pPr>
      <w:r>
        <w:rPr>
          <w:spacing w:val="1"/>
          <w:sz w:val="24"/>
          <w:szCs w:val="24"/>
        </w:rPr>
        <w:t>12.1</w:t>
      </w:r>
      <w:r>
        <w:rPr>
          <w:spacing w:val="-40"/>
          <w:sz w:val="24"/>
          <w:szCs w:val="24"/>
        </w:rPr>
        <w:t xml:space="preserve"> </w:t>
      </w:r>
      <w:r>
        <w:rPr>
          <w:spacing w:val="1"/>
          <w:sz w:val="24"/>
          <w:szCs w:val="24"/>
        </w:rPr>
        <w:t>投标文件有下列情形之一的,其投标</w:t>
      </w:r>
      <w:r>
        <w:rPr>
          <w:sz w:val="24"/>
          <w:szCs w:val="24"/>
        </w:rPr>
        <w:t>文件拒收:</w:t>
      </w:r>
    </w:p>
    <w:p w14:paraId="540ABF9B">
      <w:pPr>
        <w:pStyle w:val="3"/>
        <w:spacing w:before="92" w:line="292" w:lineRule="auto"/>
        <w:ind w:left="308" w:right="925" w:firstLine="761"/>
        <w:rPr>
          <w:sz w:val="24"/>
          <w:szCs w:val="24"/>
        </w:rPr>
      </w:pPr>
      <w:r>
        <w:rPr>
          <w:b/>
          <w:bCs/>
          <w:sz w:val="24"/>
          <w:szCs w:val="24"/>
        </w:rPr>
        <w:t>(1)</w:t>
      </w:r>
      <w:r>
        <w:rPr>
          <w:sz w:val="24"/>
          <w:szCs w:val="24"/>
        </w:rPr>
        <w:t xml:space="preserve"> </w:t>
      </w:r>
      <w:r>
        <w:rPr>
          <w:b/>
          <w:bCs/>
          <w:sz w:val="24"/>
          <w:szCs w:val="24"/>
        </w:rPr>
        <w:t>未在开标截止时间前通过网上招标</w:t>
      </w:r>
      <w:r>
        <w:rPr>
          <w:b/>
          <w:bCs/>
          <w:spacing w:val="-1"/>
          <w:sz w:val="24"/>
          <w:szCs w:val="24"/>
        </w:rPr>
        <w:t>投标系统递交有效电子投标文件的，开标系统不予接收。</w:t>
      </w:r>
    </w:p>
    <w:p w14:paraId="07511141">
      <w:pPr>
        <w:pStyle w:val="3"/>
        <w:spacing w:line="293" w:lineRule="auto"/>
        <w:ind w:left="307" w:right="709" w:firstLine="492"/>
        <w:rPr>
          <w:sz w:val="24"/>
          <w:szCs w:val="24"/>
        </w:rPr>
      </w:pPr>
      <w:r>
        <w:rPr>
          <w:b/>
          <w:bCs/>
          <w:spacing w:val="1"/>
          <w:sz w:val="24"/>
          <w:szCs w:val="24"/>
        </w:rPr>
        <w:t>（2）所有投标人应在规定时间里完成投标</w:t>
      </w:r>
      <w:r>
        <w:rPr>
          <w:b/>
          <w:bCs/>
          <w:sz w:val="24"/>
          <w:szCs w:val="24"/>
        </w:rPr>
        <w:t>文件的解密工作【投标人使用</w:t>
      </w:r>
      <w:r>
        <w:rPr>
          <w:b/>
          <w:bCs/>
          <w:spacing w:val="-1"/>
          <w:sz w:val="24"/>
          <w:szCs w:val="24"/>
        </w:rPr>
        <w:t>其有效加密锁（CA</w:t>
      </w:r>
      <w:r>
        <w:rPr>
          <w:spacing w:val="-31"/>
          <w:sz w:val="24"/>
          <w:szCs w:val="24"/>
        </w:rPr>
        <w:t xml:space="preserve"> </w:t>
      </w:r>
      <w:r>
        <w:rPr>
          <w:b/>
          <w:bCs/>
          <w:spacing w:val="-1"/>
          <w:sz w:val="24"/>
          <w:szCs w:val="24"/>
        </w:rPr>
        <w:t>锁）进行解密（因投标人原因未能提供有效</w:t>
      </w:r>
      <w:r>
        <w:rPr>
          <w:spacing w:val="-46"/>
          <w:sz w:val="24"/>
          <w:szCs w:val="24"/>
        </w:rPr>
        <w:t xml:space="preserve"> </w:t>
      </w:r>
      <w:r>
        <w:rPr>
          <w:b/>
          <w:bCs/>
          <w:spacing w:val="-1"/>
          <w:sz w:val="24"/>
          <w:szCs w:val="24"/>
        </w:rPr>
        <w:t>CA</w:t>
      </w:r>
      <w:r>
        <w:rPr>
          <w:spacing w:val="-41"/>
          <w:sz w:val="24"/>
          <w:szCs w:val="24"/>
        </w:rPr>
        <w:t xml:space="preserve"> </w:t>
      </w:r>
      <w:r>
        <w:rPr>
          <w:b/>
          <w:bCs/>
          <w:spacing w:val="-1"/>
          <w:sz w:val="24"/>
          <w:szCs w:val="24"/>
        </w:rPr>
        <w:t>锁对其投标文件进行解密的，其投标文件按无效标处理</w:t>
      </w:r>
      <w:r>
        <w:rPr>
          <w:b/>
          <w:bCs/>
          <w:spacing w:val="15"/>
          <w:sz w:val="24"/>
          <w:szCs w:val="24"/>
        </w:rPr>
        <w:t>），</w:t>
      </w:r>
      <w:r>
        <w:rPr>
          <w:b/>
          <w:bCs/>
          <w:spacing w:val="-1"/>
          <w:sz w:val="24"/>
          <w:szCs w:val="24"/>
        </w:rPr>
        <w:t>以网上招投标系统解密倒计时</w:t>
      </w:r>
      <w:r>
        <w:rPr>
          <w:b/>
          <w:bCs/>
          <w:sz w:val="24"/>
          <w:szCs w:val="24"/>
        </w:rPr>
        <w:t>为准】，因系统原因未能成功解密的投标文件，可导入备份投标文件。备</w:t>
      </w:r>
      <w:r>
        <w:rPr>
          <w:b/>
          <w:bCs/>
          <w:spacing w:val="-1"/>
          <w:sz w:val="24"/>
          <w:szCs w:val="24"/>
        </w:rPr>
        <w:t>份投</w:t>
      </w:r>
      <w:r>
        <w:rPr>
          <w:b/>
          <w:bCs/>
          <w:sz w:val="24"/>
          <w:szCs w:val="24"/>
        </w:rPr>
        <w:t>标文件也无法导入的，则投标文件被否决。</w:t>
      </w:r>
    </w:p>
    <w:p w14:paraId="1A3CBC1A">
      <w:pPr>
        <w:spacing w:line="293" w:lineRule="auto"/>
        <w:rPr>
          <w:sz w:val="24"/>
          <w:szCs w:val="24"/>
        </w:rPr>
        <w:sectPr>
          <w:footerReference r:id="rId28" w:type="default"/>
          <w:pgSz w:w="11905" w:h="16839"/>
          <w:pgMar w:top="1431" w:right="1137" w:bottom="1564" w:left="1505" w:header="0" w:footer="1402" w:gutter="0"/>
          <w:cols w:space="720" w:num="1"/>
        </w:sectPr>
      </w:pPr>
    </w:p>
    <w:p w14:paraId="23C0B462">
      <w:pPr>
        <w:pStyle w:val="3"/>
        <w:spacing w:before="79" w:line="220" w:lineRule="auto"/>
        <w:ind w:left="520"/>
        <w:rPr>
          <w:sz w:val="24"/>
          <w:szCs w:val="24"/>
        </w:rPr>
      </w:pPr>
      <w:r>
        <w:rPr>
          <w:spacing w:val="1"/>
          <w:sz w:val="24"/>
          <w:szCs w:val="24"/>
        </w:rPr>
        <w:t>12.2</w:t>
      </w:r>
      <w:r>
        <w:rPr>
          <w:spacing w:val="-33"/>
          <w:sz w:val="24"/>
          <w:szCs w:val="24"/>
        </w:rPr>
        <w:t xml:space="preserve"> </w:t>
      </w:r>
      <w:r>
        <w:rPr>
          <w:spacing w:val="1"/>
          <w:sz w:val="24"/>
          <w:szCs w:val="24"/>
        </w:rPr>
        <w:t>投标人有下列情形之一的,资格审查后其投标作无效投标处理：</w:t>
      </w:r>
    </w:p>
    <w:p w14:paraId="2905B2F0">
      <w:pPr>
        <w:pStyle w:val="3"/>
        <w:spacing w:before="94" w:line="292" w:lineRule="auto"/>
        <w:ind w:left="27" w:right="83" w:firstLine="521"/>
        <w:rPr>
          <w:sz w:val="24"/>
          <w:szCs w:val="24"/>
        </w:rPr>
      </w:pPr>
      <w:r>
        <w:rPr>
          <w:spacing w:val="1"/>
          <w:sz w:val="24"/>
          <w:szCs w:val="24"/>
        </w:rPr>
        <w:t>(1)法定代表人参加开标会议未携带有效的法定代表人身份证明原件和本</w:t>
      </w:r>
      <w:r>
        <w:rPr>
          <w:spacing w:val="2"/>
          <w:sz w:val="24"/>
          <w:szCs w:val="24"/>
        </w:rPr>
        <w:t>人身份证的；委托代理人参加开标会议未携带有效的法定代表人授权书和本人</w:t>
      </w:r>
      <w:r>
        <w:rPr>
          <w:spacing w:val="-3"/>
          <w:sz w:val="24"/>
          <w:szCs w:val="24"/>
        </w:rPr>
        <w:t>身份证；</w:t>
      </w:r>
    </w:p>
    <w:p w14:paraId="6C1B21DE">
      <w:pPr>
        <w:pStyle w:val="3"/>
        <w:spacing w:line="222" w:lineRule="auto"/>
        <w:ind w:left="549"/>
        <w:rPr>
          <w:sz w:val="24"/>
          <w:szCs w:val="24"/>
        </w:rPr>
      </w:pPr>
      <w:r>
        <w:rPr>
          <w:spacing w:val="-1"/>
          <w:sz w:val="24"/>
          <w:szCs w:val="24"/>
        </w:rPr>
        <w:t>(2)投标人为本项目提供招标代理服务的；</w:t>
      </w:r>
    </w:p>
    <w:p w14:paraId="6D419576">
      <w:pPr>
        <w:pStyle w:val="3"/>
        <w:spacing w:before="93" w:line="219" w:lineRule="auto"/>
        <w:ind w:left="549"/>
        <w:rPr>
          <w:sz w:val="24"/>
          <w:szCs w:val="24"/>
        </w:rPr>
      </w:pPr>
      <w:r>
        <w:rPr>
          <w:sz w:val="24"/>
          <w:szCs w:val="24"/>
        </w:rPr>
        <w:t>(3)投标人与在本项目代理机构存在相互任职或工作的；</w:t>
      </w:r>
    </w:p>
    <w:p w14:paraId="63825201">
      <w:pPr>
        <w:pStyle w:val="3"/>
        <w:spacing w:before="93" w:line="221" w:lineRule="auto"/>
        <w:ind w:left="549"/>
        <w:rPr>
          <w:sz w:val="24"/>
          <w:szCs w:val="24"/>
        </w:rPr>
      </w:pPr>
      <w:r>
        <w:rPr>
          <w:spacing w:val="-1"/>
          <w:sz w:val="24"/>
          <w:szCs w:val="24"/>
        </w:rPr>
        <w:t>(4)投标保证金未按规定要求缴纳的；</w:t>
      </w:r>
    </w:p>
    <w:p w14:paraId="256431F5">
      <w:pPr>
        <w:pStyle w:val="3"/>
        <w:spacing w:before="92" w:line="220" w:lineRule="auto"/>
        <w:ind w:left="549"/>
        <w:rPr>
          <w:sz w:val="24"/>
          <w:szCs w:val="24"/>
        </w:rPr>
      </w:pPr>
      <w:r>
        <w:rPr>
          <w:sz w:val="24"/>
          <w:szCs w:val="24"/>
        </w:rPr>
        <w:t>(5)评标专家无法查看并检验电子标书中相关资料的；</w:t>
      </w:r>
    </w:p>
    <w:p w14:paraId="552CDBE5">
      <w:pPr>
        <w:pStyle w:val="3"/>
        <w:spacing w:before="96" w:line="222" w:lineRule="auto"/>
        <w:ind w:left="549"/>
        <w:rPr>
          <w:sz w:val="24"/>
          <w:szCs w:val="24"/>
        </w:rPr>
      </w:pPr>
      <w:r>
        <w:rPr>
          <w:spacing w:val="-1"/>
          <w:sz w:val="24"/>
          <w:szCs w:val="24"/>
        </w:rPr>
        <w:t>(6)联合体投标未提交联合体协议的；</w:t>
      </w:r>
    </w:p>
    <w:p w14:paraId="7844D7A3">
      <w:pPr>
        <w:pStyle w:val="3"/>
        <w:spacing w:before="91" w:line="222" w:lineRule="auto"/>
        <w:ind w:left="549"/>
        <w:rPr>
          <w:sz w:val="24"/>
          <w:szCs w:val="24"/>
        </w:rPr>
      </w:pPr>
      <w:r>
        <w:rPr>
          <w:spacing w:val="-4"/>
          <w:sz w:val="24"/>
          <w:szCs w:val="24"/>
        </w:rPr>
        <w:t>(7)被暂停营业的；</w:t>
      </w:r>
    </w:p>
    <w:p w14:paraId="209510AB">
      <w:pPr>
        <w:pStyle w:val="3"/>
        <w:spacing w:before="89" w:line="222" w:lineRule="auto"/>
        <w:ind w:left="549"/>
        <w:rPr>
          <w:sz w:val="24"/>
          <w:szCs w:val="24"/>
        </w:rPr>
      </w:pPr>
      <w:r>
        <w:rPr>
          <w:spacing w:val="-1"/>
          <w:sz w:val="24"/>
          <w:szCs w:val="24"/>
        </w:rPr>
        <w:t>(8)被暂停或取消投标资格的；</w:t>
      </w:r>
    </w:p>
    <w:p w14:paraId="7765EBCD">
      <w:pPr>
        <w:pStyle w:val="3"/>
        <w:spacing w:before="94" w:line="222" w:lineRule="auto"/>
        <w:ind w:left="549"/>
        <w:rPr>
          <w:sz w:val="24"/>
          <w:szCs w:val="24"/>
        </w:rPr>
      </w:pPr>
      <w:r>
        <w:rPr>
          <w:spacing w:val="-2"/>
          <w:sz w:val="24"/>
          <w:szCs w:val="24"/>
        </w:rPr>
        <w:t>(9)财产被接管或冻结的；</w:t>
      </w:r>
    </w:p>
    <w:p w14:paraId="06D24C0A">
      <w:pPr>
        <w:pStyle w:val="3"/>
        <w:spacing w:before="91" w:line="219" w:lineRule="auto"/>
        <w:ind w:left="549"/>
        <w:rPr>
          <w:sz w:val="24"/>
          <w:szCs w:val="24"/>
        </w:rPr>
      </w:pPr>
      <w:r>
        <w:rPr>
          <w:spacing w:val="1"/>
          <w:sz w:val="24"/>
          <w:szCs w:val="24"/>
        </w:rPr>
        <w:t>(10)投标人单位负责人为同一人或者存在控股、管理关系的不同单位的；</w:t>
      </w:r>
    </w:p>
    <w:p w14:paraId="0270A028">
      <w:pPr>
        <w:pStyle w:val="3"/>
        <w:spacing w:before="94" w:line="221" w:lineRule="auto"/>
        <w:jc w:val="right"/>
        <w:rPr>
          <w:sz w:val="24"/>
          <w:szCs w:val="24"/>
        </w:rPr>
      </w:pPr>
      <w:r>
        <w:rPr>
          <w:spacing w:val="1"/>
          <w:sz w:val="24"/>
          <w:szCs w:val="24"/>
        </w:rPr>
        <w:t>（11）投标人基本资格条件和特定资格</w:t>
      </w:r>
      <w:r>
        <w:rPr>
          <w:sz w:val="24"/>
          <w:szCs w:val="24"/>
        </w:rPr>
        <w:t>条件中有一项及以上不符合要求的；</w:t>
      </w:r>
    </w:p>
    <w:p w14:paraId="45EDC91A">
      <w:pPr>
        <w:pStyle w:val="3"/>
        <w:spacing w:before="94" w:line="221" w:lineRule="auto"/>
        <w:ind w:left="397"/>
        <w:rPr>
          <w:sz w:val="24"/>
          <w:szCs w:val="24"/>
        </w:rPr>
      </w:pPr>
      <w:r>
        <w:rPr>
          <w:sz w:val="24"/>
          <w:szCs w:val="24"/>
        </w:rPr>
        <w:t>（12）投标人使用相同的</w:t>
      </w:r>
      <w:r>
        <w:rPr>
          <w:spacing w:val="-44"/>
          <w:sz w:val="24"/>
          <w:szCs w:val="24"/>
        </w:rPr>
        <w:t xml:space="preserve"> </w:t>
      </w:r>
      <w:r>
        <w:rPr>
          <w:sz w:val="24"/>
          <w:szCs w:val="24"/>
        </w:rPr>
        <w:t>MAC</w:t>
      </w:r>
      <w:r>
        <w:rPr>
          <w:spacing w:val="-41"/>
          <w:sz w:val="24"/>
          <w:szCs w:val="24"/>
        </w:rPr>
        <w:t xml:space="preserve"> </w:t>
      </w:r>
      <w:r>
        <w:rPr>
          <w:sz w:val="24"/>
          <w:szCs w:val="24"/>
        </w:rPr>
        <w:t>地址进行报名的；</w:t>
      </w:r>
    </w:p>
    <w:p w14:paraId="65720785">
      <w:pPr>
        <w:pStyle w:val="3"/>
        <w:spacing w:before="93" w:line="291" w:lineRule="auto"/>
        <w:ind w:left="29" w:right="17" w:firstLine="367"/>
        <w:rPr>
          <w:sz w:val="24"/>
          <w:szCs w:val="24"/>
        </w:rPr>
      </w:pPr>
      <w:r>
        <w:rPr>
          <w:spacing w:val="-4"/>
          <w:sz w:val="24"/>
          <w:szCs w:val="24"/>
        </w:rPr>
        <w:t>（14）投标人使用相同</w:t>
      </w:r>
      <w:r>
        <w:rPr>
          <w:spacing w:val="-36"/>
          <w:sz w:val="24"/>
          <w:szCs w:val="24"/>
        </w:rPr>
        <w:t xml:space="preserve"> </w:t>
      </w:r>
      <w:r>
        <w:rPr>
          <w:spacing w:val="-4"/>
          <w:sz w:val="24"/>
          <w:szCs w:val="24"/>
        </w:rPr>
        <w:t>IP</w:t>
      </w:r>
      <w:r>
        <w:rPr>
          <w:spacing w:val="-39"/>
          <w:sz w:val="24"/>
          <w:szCs w:val="24"/>
        </w:rPr>
        <w:t xml:space="preserve"> </w:t>
      </w:r>
      <w:r>
        <w:rPr>
          <w:spacing w:val="-4"/>
          <w:sz w:val="24"/>
          <w:szCs w:val="24"/>
        </w:rPr>
        <w:t>地址报名的，一经发现，监管部门将进一</w:t>
      </w:r>
      <w:r>
        <w:rPr>
          <w:spacing w:val="-5"/>
          <w:sz w:val="24"/>
          <w:szCs w:val="24"/>
        </w:rPr>
        <w:t>步核实，</w:t>
      </w:r>
      <w:r>
        <w:rPr>
          <w:sz w:val="24"/>
          <w:szCs w:val="24"/>
        </w:rPr>
        <w:t>查实后按串通投标处理；</w:t>
      </w:r>
    </w:p>
    <w:p w14:paraId="6B3FAB59">
      <w:pPr>
        <w:pStyle w:val="3"/>
        <w:spacing w:before="4" w:line="222" w:lineRule="auto"/>
        <w:ind w:left="397"/>
        <w:rPr>
          <w:sz w:val="24"/>
          <w:szCs w:val="24"/>
        </w:rPr>
      </w:pPr>
      <w:r>
        <w:rPr>
          <w:spacing w:val="1"/>
          <w:sz w:val="24"/>
          <w:szCs w:val="24"/>
        </w:rPr>
        <w:t>（15）采购文件规定的其它无效投标情形。</w:t>
      </w:r>
    </w:p>
    <w:p w14:paraId="777DF3BC">
      <w:pPr>
        <w:pStyle w:val="3"/>
        <w:spacing w:before="90" w:line="220" w:lineRule="auto"/>
        <w:ind w:left="642"/>
        <w:rPr>
          <w:sz w:val="24"/>
          <w:szCs w:val="24"/>
        </w:rPr>
      </w:pPr>
      <w:r>
        <w:rPr>
          <w:spacing w:val="2"/>
          <w:sz w:val="24"/>
          <w:szCs w:val="24"/>
        </w:rPr>
        <w:t>12.3 投标人有下列情形之一的,符合性审查后其投标按</w:t>
      </w:r>
      <w:r>
        <w:rPr>
          <w:spacing w:val="1"/>
          <w:sz w:val="24"/>
          <w:szCs w:val="24"/>
        </w:rPr>
        <w:t>无效投标处理：</w:t>
      </w:r>
    </w:p>
    <w:p w14:paraId="6D12A526">
      <w:pPr>
        <w:pStyle w:val="3"/>
        <w:spacing w:before="92" w:line="293" w:lineRule="auto"/>
        <w:ind w:left="33" w:right="83" w:firstLine="516"/>
        <w:rPr>
          <w:sz w:val="24"/>
          <w:szCs w:val="24"/>
        </w:rPr>
      </w:pPr>
      <w:r>
        <w:rPr>
          <w:spacing w:val="1"/>
          <w:sz w:val="24"/>
          <w:szCs w:val="24"/>
        </w:rPr>
        <w:t>(1) 投标文件签章、盖章不全，经评标委员会一致认定对开评标内容有实质性影响并经监督部门核准的；</w:t>
      </w:r>
    </w:p>
    <w:p w14:paraId="7EEB4244">
      <w:pPr>
        <w:pStyle w:val="3"/>
        <w:spacing w:before="1" w:line="292" w:lineRule="auto"/>
        <w:ind w:left="34" w:right="83" w:firstLine="515"/>
        <w:rPr>
          <w:sz w:val="24"/>
          <w:szCs w:val="24"/>
        </w:rPr>
      </w:pPr>
      <w:r>
        <w:rPr>
          <w:spacing w:val="-2"/>
          <w:sz w:val="24"/>
          <w:szCs w:val="24"/>
        </w:rPr>
        <w:t>(2)未按规定的格式填写，实质性内容不全或关键字迹模糊、无</w:t>
      </w:r>
      <w:r>
        <w:rPr>
          <w:spacing w:val="-3"/>
          <w:sz w:val="24"/>
          <w:szCs w:val="24"/>
        </w:rPr>
        <w:t>法辨认; 经</w:t>
      </w:r>
      <w:r>
        <w:rPr>
          <w:spacing w:val="-1"/>
          <w:sz w:val="24"/>
          <w:szCs w:val="24"/>
        </w:rPr>
        <w:t>监督部门核准的；</w:t>
      </w:r>
    </w:p>
    <w:p w14:paraId="4B397E85">
      <w:pPr>
        <w:pStyle w:val="3"/>
        <w:spacing w:before="2" w:line="291" w:lineRule="auto"/>
        <w:ind w:left="26" w:right="205" w:firstLine="522"/>
        <w:rPr>
          <w:sz w:val="24"/>
          <w:szCs w:val="24"/>
        </w:rPr>
      </w:pPr>
      <w:r>
        <w:rPr>
          <w:spacing w:val="1"/>
          <w:sz w:val="24"/>
          <w:szCs w:val="24"/>
        </w:rPr>
        <w:t>(3)同一投标人提交两个以上不同的投标文件或者投标报价，但采购文件规定提交备选方案的除外；</w:t>
      </w:r>
    </w:p>
    <w:p w14:paraId="246CE60A">
      <w:pPr>
        <w:pStyle w:val="3"/>
        <w:spacing w:before="1" w:line="220" w:lineRule="auto"/>
        <w:ind w:left="549"/>
        <w:rPr>
          <w:sz w:val="24"/>
          <w:szCs w:val="24"/>
        </w:rPr>
      </w:pPr>
      <w:r>
        <w:rPr>
          <w:spacing w:val="1"/>
          <w:sz w:val="24"/>
          <w:szCs w:val="24"/>
        </w:rPr>
        <w:t>(4)投标文件没有对采购文件的实质性要求和条件作出响应;</w:t>
      </w:r>
    </w:p>
    <w:p w14:paraId="05AC5D32">
      <w:pPr>
        <w:pStyle w:val="3"/>
        <w:spacing w:before="96" w:line="292" w:lineRule="auto"/>
        <w:ind w:left="27" w:right="83" w:firstLine="521"/>
        <w:rPr>
          <w:sz w:val="24"/>
          <w:szCs w:val="24"/>
        </w:rPr>
      </w:pPr>
      <w:r>
        <w:rPr>
          <w:spacing w:val="-2"/>
          <w:sz w:val="24"/>
          <w:szCs w:val="24"/>
        </w:rPr>
        <w:t>(5)投标报价超出规定的投标限价或公布的采购预</w:t>
      </w:r>
      <w:r>
        <w:rPr>
          <w:spacing w:val="-3"/>
          <w:sz w:val="24"/>
          <w:szCs w:val="24"/>
        </w:rPr>
        <w:t>算的；注：投标人的投标</w:t>
      </w:r>
      <w:r>
        <w:rPr>
          <w:spacing w:val="2"/>
          <w:sz w:val="24"/>
          <w:szCs w:val="24"/>
        </w:rPr>
        <w:t>报价各项单价均不得高于招标文件给定的单价最高限价，否则，其投标文件将</w:t>
      </w:r>
      <w:r>
        <w:rPr>
          <w:sz w:val="24"/>
          <w:szCs w:val="24"/>
        </w:rPr>
        <w:t>按无效投标处理。</w:t>
      </w:r>
    </w:p>
    <w:p w14:paraId="2A7D2E57">
      <w:pPr>
        <w:pStyle w:val="3"/>
        <w:spacing w:before="2" w:line="291" w:lineRule="auto"/>
        <w:ind w:left="27" w:firstLine="521"/>
        <w:rPr>
          <w:sz w:val="24"/>
          <w:szCs w:val="24"/>
        </w:rPr>
      </w:pPr>
      <w:r>
        <w:rPr>
          <w:spacing w:val="-2"/>
          <w:sz w:val="24"/>
          <w:szCs w:val="24"/>
        </w:rPr>
        <w:t>(6)不按评标委员会要求澄清、说明或补正的，或</w:t>
      </w:r>
      <w:r>
        <w:rPr>
          <w:spacing w:val="-3"/>
          <w:sz w:val="24"/>
          <w:szCs w:val="24"/>
        </w:rPr>
        <w:t>者评标委员会根据采购文</w:t>
      </w:r>
      <w:r>
        <w:rPr>
          <w:spacing w:val="-2"/>
          <w:sz w:val="24"/>
          <w:szCs w:val="24"/>
        </w:rPr>
        <w:t>件的规定对采购文件的计算错误进行修正后，投标人不接受修正的投标报价的。</w:t>
      </w:r>
    </w:p>
    <w:p w14:paraId="793D3721">
      <w:pPr>
        <w:pStyle w:val="3"/>
        <w:spacing w:before="2" w:line="292" w:lineRule="auto"/>
        <w:ind w:left="34" w:right="83" w:firstLine="485"/>
        <w:rPr>
          <w:sz w:val="24"/>
          <w:szCs w:val="24"/>
        </w:rPr>
      </w:pPr>
      <w:r>
        <w:rPr>
          <w:spacing w:val="-1"/>
          <w:sz w:val="24"/>
          <w:szCs w:val="24"/>
        </w:rPr>
        <w:t>（7）其它情形，经评标委员会委提出按无效</w:t>
      </w:r>
      <w:r>
        <w:rPr>
          <w:spacing w:val="-2"/>
          <w:sz w:val="24"/>
          <w:szCs w:val="24"/>
        </w:rPr>
        <w:t>投标处理，并经公共资源交易</w:t>
      </w:r>
      <w:r>
        <w:rPr>
          <w:spacing w:val="-1"/>
          <w:sz w:val="24"/>
          <w:szCs w:val="24"/>
        </w:rPr>
        <w:t>监督部门核准的；</w:t>
      </w:r>
    </w:p>
    <w:p w14:paraId="78D034BE">
      <w:pPr>
        <w:pStyle w:val="3"/>
        <w:spacing w:before="1" w:line="220" w:lineRule="auto"/>
        <w:ind w:left="519"/>
        <w:rPr>
          <w:sz w:val="24"/>
          <w:szCs w:val="24"/>
        </w:rPr>
      </w:pPr>
      <w:r>
        <w:rPr>
          <w:spacing w:val="1"/>
          <w:sz w:val="24"/>
          <w:szCs w:val="24"/>
        </w:rPr>
        <w:t>（8）未按照招标文件的规定提交投标保证金的；</w:t>
      </w:r>
    </w:p>
    <w:p w14:paraId="77B35715">
      <w:pPr>
        <w:pStyle w:val="3"/>
        <w:spacing w:before="91" w:line="222" w:lineRule="auto"/>
        <w:ind w:left="519"/>
        <w:rPr>
          <w:sz w:val="24"/>
          <w:szCs w:val="24"/>
        </w:rPr>
      </w:pPr>
      <w:r>
        <w:rPr>
          <w:spacing w:val="2"/>
          <w:sz w:val="24"/>
          <w:szCs w:val="24"/>
        </w:rPr>
        <w:t>（9）投标文件含有采购人不能接受的附加条件的;</w:t>
      </w:r>
    </w:p>
    <w:p w14:paraId="59CC7A24">
      <w:pPr>
        <w:pStyle w:val="3"/>
        <w:spacing w:before="94" w:line="222" w:lineRule="auto"/>
        <w:ind w:left="519"/>
        <w:rPr>
          <w:sz w:val="24"/>
          <w:szCs w:val="24"/>
        </w:rPr>
      </w:pPr>
      <w:r>
        <w:rPr>
          <w:spacing w:val="1"/>
          <w:sz w:val="24"/>
          <w:szCs w:val="24"/>
        </w:rPr>
        <w:t>（10）采购文件规定的其它无效投标情形。</w:t>
      </w:r>
    </w:p>
    <w:p w14:paraId="07C9B673">
      <w:pPr>
        <w:spacing w:line="222" w:lineRule="auto"/>
        <w:rPr>
          <w:sz w:val="24"/>
          <w:szCs w:val="24"/>
        </w:rPr>
        <w:sectPr>
          <w:footerReference r:id="rId29" w:type="default"/>
          <w:pgSz w:w="11905" w:h="16839"/>
          <w:pgMar w:top="1431" w:right="1761" w:bottom="1564" w:left="1785" w:header="0" w:footer="1402" w:gutter="0"/>
          <w:cols w:space="720" w:num="1"/>
        </w:sectPr>
      </w:pPr>
    </w:p>
    <w:p w14:paraId="3DF571A2">
      <w:pPr>
        <w:pStyle w:val="3"/>
        <w:spacing w:before="79" w:line="221" w:lineRule="auto"/>
        <w:ind w:left="525"/>
        <w:rPr>
          <w:sz w:val="24"/>
          <w:szCs w:val="24"/>
        </w:rPr>
      </w:pPr>
      <w:r>
        <w:rPr>
          <w:spacing w:val="2"/>
          <w:sz w:val="24"/>
          <w:szCs w:val="24"/>
        </w:rPr>
        <w:t>12.4 投标人有下列情形之一的, 详细评审后其投</w:t>
      </w:r>
      <w:r>
        <w:rPr>
          <w:spacing w:val="1"/>
          <w:sz w:val="24"/>
          <w:szCs w:val="24"/>
        </w:rPr>
        <w:t>标按无效投标处理：</w:t>
      </w:r>
    </w:p>
    <w:p w14:paraId="2AA0AAF4">
      <w:pPr>
        <w:pStyle w:val="3"/>
        <w:spacing w:before="91" w:line="221" w:lineRule="auto"/>
        <w:ind w:left="549"/>
        <w:rPr>
          <w:sz w:val="24"/>
          <w:szCs w:val="24"/>
        </w:rPr>
      </w:pPr>
      <w:r>
        <w:rPr>
          <w:sz w:val="24"/>
          <w:szCs w:val="24"/>
        </w:rPr>
        <w:t>(1)投标产品不符合必须强制执行的国家标准的；</w:t>
      </w:r>
    </w:p>
    <w:p w14:paraId="6E5397B7">
      <w:pPr>
        <w:pStyle w:val="3"/>
        <w:spacing w:before="95" w:line="219" w:lineRule="auto"/>
        <w:ind w:left="549"/>
        <w:rPr>
          <w:sz w:val="24"/>
          <w:szCs w:val="24"/>
        </w:rPr>
      </w:pPr>
      <w:r>
        <w:rPr>
          <w:sz w:val="24"/>
          <w:szCs w:val="24"/>
        </w:rPr>
        <w:t>(2)投标人有串通投标、弄虚作假、行贿等违法行为；</w:t>
      </w:r>
    </w:p>
    <w:p w14:paraId="5D028643">
      <w:pPr>
        <w:pStyle w:val="3"/>
        <w:spacing w:before="92" w:line="293" w:lineRule="auto"/>
        <w:ind w:left="27" w:right="60" w:firstLine="521"/>
        <w:rPr>
          <w:sz w:val="24"/>
          <w:szCs w:val="24"/>
        </w:rPr>
      </w:pPr>
      <w:r>
        <w:rPr>
          <w:spacing w:val="-2"/>
          <w:sz w:val="24"/>
          <w:szCs w:val="24"/>
        </w:rPr>
        <w:t>(3)投标文件含有违反国家法律、法规的内容，或</w:t>
      </w:r>
      <w:r>
        <w:rPr>
          <w:spacing w:val="-3"/>
          <w:sz w:val="24"/>
          <w:szCs w:val="24"/>
        </w:rPr>
        <w:t>附有招标人不能接受的条</w:t>
      </w:r>
      <w:r>
        <w:rPr>
          <w:spacing w:val="-5"/>
          <w:sz w:val="24"/>
          <w:szCs w:val="24"/>
        </w:rPr>
        <w:t>件的；</w:t>
      </w:r>
    </w:p>
    <w:p w14:paraId="6874D908">
      <w:pPr>
        <w:pStyle w:val="3"/>
        <w:spacing w:before="1" w:line="291" w:lineRule="auto"/>
        <w:ind w:left="28" w:right="58" w:firstLine="368"/>
        <w:rPr>
          <w:sz w:val="24"/>
          <w:szCs w:val="24"/>
        </w:rPr>
      </w:pPr>
      <w:r>
        <w:rPr>
          <w:spacing w:val="1"/>
          <w:sz w:val="24"/>
          <w:szCs w:val="24"/>
        </w:rPr>
        <w:t>（4）在同一项目（或同一标段）</w:t>
      </w:r>
      <w:r>
        <w:rPr>
          <w:spacing w:val="-66"/>
          <w:sz w:val="24"/>
          <w:szCs w:val="24"/>
        </w:rPr>
        <w:t xml:space="preserve"> </w:t>
      </w:r>
      <w:r>
        <w:rPr>
          <w:spacing w:val="1"/>
          <w:sz w:val="24"/>
          <w:szCs w:val="24"/>
        </w:rPr>
        <w:t>中有多个投标人</w:t>
      </w:r>
      <w:r>
        <w:rPr>
          <w:sz w:val="24"/>
          <w:szCs w:val="24"/>
        </w:rPr>
        <w:t>有效投标报价接近最高限</w:t>
      </w:r>
      <w:r>
        <w:rPr>
          <w:spacing w:val="2"/>
          <w:sz w:val="24"/>
          <w:szCs w:val="24"/>
        </w:rPr>
        <w:t>价，且评标委员会认为报价出现异常的，可以宣布其投标无效；</w:t>
      </w:r>
    </w:p>
    <w:p w14:paraId="471A35B5">
      <w:pPr>
        <w:pStyle w:val="3"/>
        <w:spacing w:before="1" w:line="220" w:lineRule="auto"/>
        <w:ind w:left="397"/>
        <w:rPr>
          <w:sz w:val="24"/>
          <w:szCs w:val="24"/>
        </w:rPr>
      </w:pPr>
      <w:r>
        <w:rPr>
          <w:spacing w:val="2"/>
          <w:sz w:val="24"/>
          <w:szCs w:val="24"/>
        </w:rPr>
        <w:t>（5）报价明显低于其他投标人，且不能证明报价合理性的投标无效；</w:t>
      </w:r>
    </w:p>
    <w:p w14:paraId="59BFA149">
      <w:pPr>
        <w:pStyle w:val="3"/>
        <w:spacing w:before="96" w:line="222" w:lineRule="auto"/>
        <w:ind w:left="397"/>
        <w:rPr>
          <w:sz w:val="24"/>
          <w:szCs w:val="24"/>
        </w:rPr>
      </w:pPr>
      <w:r>
        <w:rPr>
          <w:spacing w:val="1"/>
          <w:sz w:val="24"/>
          <w:szCs w:val="24"/>
        </w:rPr>
        <w:t>（6）拒不确认评标委员会评审修正的投标无效；</w:t>
      </w:r>
    </w:p>
    <w:p w14:paraId="7CCC0888">
      <w:pPr>
        <w:pStyle w:val="3"/>
        <w:spacing w:before="91" w:line="292" w:lineRule="auto"/>
        <w:ind w:left="34" w:right="58" w:firstLine="363"/>
        <w:rPr>
          <w:sz w:val="24"/>
          <w:szCs w:val="24"/>
        </w:rPr>
      </w:pPr>
      <w:r>
        <w:rPr>
          <w:spacing w:val="2"/>
          <w:sz w:val="24"/>
          <w:szCs w:val="24"/>
        </w:rPr>
        <w:t>（7）其它情形，经评标委员会委提出按无效投标处理，并经公共资源交易</w:t>
      </w:r>
      <w:r>
        <w:rPr>
          <w:spacing w:val="-1"/>
          <w:sz w:val="24"/>
          <w:szCs w:val="24"/>
        </w:rPr>
        <w:t>监督部门核准的；</w:t>
      </w:r>
    </w:p>
    <w:p w14:paraId="5B2914EF">
      <w:pPr>
        <w:pStyle w:val="3"/>
        <w:spacing w:before="1" w:line="222" w:lineRule="auto"/>
        <w:ind w:left="397"/>
        <w:rPr>
          <w:sz w:val="24"/>
          <w:szCs w:val="24"/>
        </w:rPr>
      </w:pPr>
      <w:r>
        <w:rPr>
          <w:spacing w:val="1"/>
          <w:sz w:val="24"/>
          <w:szCs w:val="24"/>
        </w:rPr>
        <w:t>（8）采购文件规定的其它无效投标情形。</w:t>
      </w:r>
    </w:p>
    <w:p w14:paraId="4BF1F4C3">
      <w:pPr>
        <w:spacing w:line="222" w:lineRule="auto"/>
        <w:rPr>
          <w:sz w:val="24"/>
          <w:szCs w:val="24"/>
        </w:rPr>
        <w:sectPr>
          <w:footerReference r:id="rId30" w:type="default"/>
          <w:pgSz w:w="11905" w:h="16839"/>
          <w:pgMar w:top="1431" w:right="1785" w:bottom="1564" w:left="1785" w:header="0" w:footer="1402" w:gutter="0"/>
          <w:cols w:space="720" w:num="1"/>
        </w:sectPr>
      </w:pPr>
    </w:p>
    <w:p w14:paraId="1B6A04FE">
      <w:pPr>
        <w:pStyle w:val="3"/>
        <w:spacing w:before="165" w:line="228" w:lineRule="auto"/>
        <w:ind w:left="2324"/>
        <w:outlineLvl w:val="0"/>
      </w:pPr>
      <w:bookmarkStart w:id="6" w:name="bookmark19"/>
      <w:bookmarkEnd w:id="6"/>
      <w:bookmarkStart w:id="7" w:name="bookmark4"/>
      <w:bookmarkEnd w:id="7"/>
      <w:r>
        <w:rPr>
          <w:b/>
          <w:bCs/>
          <w:spacing w:val="8"/>
          <w:sz w:val="35"/>
          <w:szCs w:val="35"/>
        </w:rPr>
        <w:t>第四部分</w:t>
      </w:r>
      <w:r>
        <w:rPr>
          <w:spacing w:val="8"/>
          <w:sz w:val="35"/>
          <w:szCs w:val="35"/>
        </w:rPr>
        <w:t xml:space="preserve"> </w:t>
      </w:r>
      <w:r>
        <w:rPr>
          <w:b/>
          <w:bCs/>
          <w:spacing w:val="8"/>
        </w:rPr>
        <w:t>技术规格、数量及质量要求</w:t>
      </w:r>
    </w:p>
    <w:p w14:paraId="4E8B824E">
      <w:pPr>
        <w:spacing w:line="60" w:lineRule="exact"/>
      </w:pPr>
    </w:p>
    <w:tbl>
      <w:tblPr>
        <w:tblStyle w:val="7"/>
        <w:tblW w:w="100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1599"/>
        <w:gridCol w:w="2393"/>
        <w:gridCol w:w="3623"/>
        <w:gridCol w:w="1575"/>
      </w:tblGrid>
      <w:tr w14:paraId="05D92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0014" w:type="dxa"/>
            <w:gridSpan w:val="5"/>
            <w:noWrap w:val="0"/>
            <w:vAlign w:val="top"/>
          </w:tcPr>
          <w:p w14:paraId="69686D50">
            <w:pPr>
              <w:spacing w:before="212" w:line="212" w:lineRule="auto"/>
              <w:ind w:left="1920"/>
              <w:rPr>
                <w:rFonts w:ascii="Times New Roman" w:hAnsi="Times New Roman" w:eastAsia="Times New Roman" w:cs="Times New Roman"/>
                <w:sz w:val="24"/>
                <w:szCs w:val="24"/>
              </w:rPr>
            </w:pPr>
            <w:r>
              <w:rPr>
                <w:rFonts w:ascii="宋体" w:hAnsi="宋体" w:eastAsia="宋体" w:cs="宋体"/>
                <w:spacing w:val="1"/>
                <w:sz w:val="24"/>
                <w:szCs w:val="24"/>
              </w:rPr>
              <w:t>克州</w:t>
            </w:r>
            <w:r>
              <w:rPr>
                <w:rFonts w:ascii="宋体" w:hAnsi="宋体" w:eastAsia="宋体" w:cs="宋体"/>
                <w:spacing w:val="-39"/>
                <w:sz w:val="24"/>
                <w:szCs w:val="24"/>
              </w:rPr>
              <w:t xml:space="preserve"> </w:t>
            </w:r>
            <w:r>
              <w:rPr>
                <w:rFonts w:ascii="Times New Roman" w:hAnsi="Times New Roman" w:eastAsia="Times New Roman" w:cs="Times New Roman"/>
                <w:sz w:val="24"/>
                <w:szCs w:val="24"/>
              </w:rPr>
              <w:t>GAJ</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及各驻外所队</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202</w:t>
            </w:r>
            <w:r>
              <w:rPr>
                <w:rFonts w:hint="eastAsia" w:ascii="Times New Roman" w:hAnsi="Times New Roman" w:eastAsia="宋体" w:cs="Times New Roman"/>
                <w:spacing w:val="1"/>
                <w:sz w:val="24"/>
                <w:szCs w:val="24"/>
                <w:lang w:val="en-US" w:eastAsia="zh-CN"/>
              </w:rPr>
              <w:t>6</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年度食堂食材采购项目</w:t>
            </w:r>
            <w:r>
              <w:rPr>
                <w:rFonts w:ascii="Times New Roman" w:hAnsi="Times New Roman" w:eastAsia="Times New Roman" w:cs="Times New Roman"/>
                <w:spacing w:val="1"/>
                <w:sz w:val="24"/>
                <w:szCs w:val="24"/>
              </w:rPr>
              <w:t>(</w:t>
            </w: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包</w:t>
            </w:r>
            <w:r>
              <w:rPr>
                <w:rFonts w:ascii="Times New Roman" w:hAnsi="Times New Roman" w:eastAsia="Times New Roman" w:cs="Times New Roman"/>
                <w:spacing w:val="1"/>
                <w:sz w:val="24"/>
                <w:szCs w:val="24"/>
              </w:rPr>
              <w:t>)</w:t>
            </w:r>
          </w:p>
        </w:tc>
      </w:tr>
      <w:tr w14:paraId="3F0F1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824" w:type="dxa"/>
            <w:noWrap w:val="0"/>
            <w:vAlign w:val="top"/>
          </w:tcPr>
          <w:p w14:paraId="289A0BD4">
            <w:pPr>
              <w:spacing w:before="259" w:line="221" w:lineRule="auto"/>
              <w:ind w:left="174"/>
              <w:rPr>
                <w:rFonts w:ascii="宋体" w:hAnsi="宋体" w:eastAsia="宋体" w:cs="宋体"/>
                <w:sz w:val="24"/>
                <w:szCs w:val="24"/>
              </w:rPr>
            </w:pPr>
            <w:r>
              <w:rPr>
                <w:rFonts w:ascii="宋体" w:hAnsi="宋体" w:eastAsia="宋体" w:cs="宋体"/>
                <w:spacing w:val="-4"/>
                <w:sz w:val="24"/>
                <w:szCs w:val="24"/>
              </w:rPr>
              <w:t>序号</w:t>
            </w:r>
          </w:p>
        </w:tc>
        <w:tc>
          <w:tcPr>
            <w:tcW w:w="1599" w:type="dxa"/>
            <w:noWrap w:val="0"/>
            <w:vAlign w:val="top"/>
          </w:tcPr>
          <w:p w14:paraId="5233CB25">
            <w:pPr>
              <w:spacing w:before="260" w:line="221" w:lineRule="auto"/>
              <w:ind w:left="566"/>
              <w:rPr>
                <w:rFonts w:ascii="宋体" w:hAnsi="宋体" w:eastAsia="宋体" w:cs="宋体"/>
                <w:sz w:val="24"/>
                <w:szCs w:val="24"/>
              </w:rPr>
            </w:pPr>
            <w:r>
              <w:rPr>
                <w:rFonts w:ascii="宋体" w:hAnsi="宋体" w:eastAsia="宋体" w:cs="宋体"/>
                <w:spacing w:val="-5"/>
                <w:sz w:val="24"/>
                <w:szCs w:val="24"/>
              </w:rPr>
              <w:t>名称</w:t>
            </w:r>
          </w:p>
        </w:tc>
        <w:tc>
          <w:tcPr>
            <w:tcW w:w="6016" w:type="dxa"/>
            <w:gridSpan w:val="2"/>
            <w:noWrap w:val="0"/>
            <w:vAlign w:val="top"/>
          </w:tcPr>
          <w:p w14:paraId="59530932">
            <w:pPr>
              <w:spacing w:before="260" w:line="219" w:lineRule="auto"/>
              <w:ind w:left="2529"/>
              <w:rPr>
                <w:rFonts w:ascii="宋体" w:hAnsi="宋体" w:eastAsia="宋体" w:cs="宋体"/>
                <w:sz w:val="24"/>
                <w:szCs w:val="24"/>
              </w:rPr>
            </w:pPr>
            <w:r>
              <w:rPr>
                <w:rFonts w:ascii="宋体" w:hAnsi="宋体" w:eastAsia="宋体" w:cs="宋体"/>
                <w:spacing w:val="-1"/>
                <w:sz w:val="24"/>
                <w:szCs w:val="24"/>
              </w:rPr>
              <w:t>技术要求</w:t>
            </w:r>
          </w:p>
        </w:tc>
        <w:tc>
          <w:tcPr>
            <w:tcW w:w="1575" w:type="dxa"/>
            <w:noWrap w:val="0"/>
            <w:vAlign w:val="top"/>
          </w:tcPr>
          <w:p w14:paraId="322856FF">
            <w:pPr>
              <w:spacing w:before="97" w:line="251" w:lineRule="auto"/>
              <w:ind w:left="128" w:right="69" w:firstLine="183"/>
              <w:rPr>
                <w:rFonts w:ascii="宋体" w:hAnsi="宋体" w:eastAsia="宋体" w:cs="宋体"/>
                <w:sz w:val="24"/>
                <w:szCs w:val="24"/>
              </w:rPr>
            </w:pPr>
            <w:r>
              <w:rPr>
                <w:rFonts w:ascii="宋体" w:hAnsi="宋体" w:eastAsia="宋体" w:cs="宋体"/>
                <w:spacing w:val="-1"/>
                <w:sz w:val="24"/>
                <w:szCs w:val="24"/>
              </w:rPr>
              <w:t>最高限价</w:t>
            </w:r>
            <w:r>
              <w:rPr>
                <w:rFonts w:ascii="宋体" w:hAnsi="宋体" w:eastAsia="宋体" w:cs="宋体"/>
                <w:spacing w:val="-5"/>
                <w:sz w:val="24"/>
                <w:szCs w:val="24"/>
              </w:rPr>
              <w:t>（下浮率</w:t>
            </w:r>
            <w:r>
              <w:rPr>
                <w:rFonts w:ascii="Times New Roman" w:hAnsi="Times New Roman" w:eastAsia="Times New Roman" w:cs="Times New Roman"/>
                <w:spacing w:val="-5"/>
                <w:sz w:val="24"/>
                <w:szCs w:val="24"/>
              </w:rPr>
              <w:t>%</w:t>
            </w:r>
            <w:r>
              <w:rPr>
                <w:rFonts w:ascii="宋体" w:hAnsi="宋体" w:eastAsia="宋体" w:cs="宋体"/>
                <w:spacing w:val="-5"/>
                <w:sz w:val="24"/>
                <w:szCs w:val="24"/>
              </w:rPr>
              <w:t>）</w:t>
            </w:r>
          </w:p>
        </w:tc>
      </w:tr>
      <w:tr w14:paraId="1D098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9" w:hRule="atLeast"/>
        </w:trPr>
        <w:tc>
          <w:tcPr>
            <w:tcW w:w="824" w:type="dxa"/>
            <w:noWrap w:val="0"/>
            <w:vAlign w:val="top"/>
          </w:tcPr>
          <w:p w14:paraId="7E99229B">
            <w:pPr>
              <w:pStyle w:val="8"/>
              <w:spacing w:line="261" w:lineRule="auto"/>
            </w:pPr>
          </w:p>
          <w:p w14:paraId="2D8C3670">
            <w:pPr>
              <w:pStyle w:val="8"/>
              <w:spacing w:line="262" w:lineRule="auto"/>
            </w:pPr>
          </w:p>
          <w:p w14:paraId="0BD4A689">
            <w:pPr>
              <w:pStyle w:val="8"/>
              <w:spacing w:line="262" w:lineRule="auto"/>
            </w:pPr>
          </w:p>
          <w:p w14:paraId="7C629BA1">
            <w:pPr>
              <w:pStyle w:val="8"/>
              <w:spacing w:line="262" w:lineRule="auto"/>
            </w:pPr>
          </w:p>
          <w:p w14:paraId="2C10B9F9">
            <w:pPr>
              <w:pStyle w:val="8"/>
              <w:spacing w:line="262" w:lineRule="auto"/>
            </w:pPr>
          </w:p>
          <w:p w14:paraId="4DE3B8D6">
            <w:pPr>
              <w:spacing w:before="69" w:line="188" w:lineRule="auto"/>
              <w:ind w:left="37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9" w:type="dxa"/>
            <w:noWrap w:val="0"/>
            <w:vAlign w:val="top"/>
          </w:tcPr>
          <w:p w14:paraId="64711771">
            <w:pPr>
              <w:pStyle w:val="8"/>
              <w:spacing w:line="274" w:lineRule="auto"/>
            </w:pPr>
          </w:p>
          <w:p w14:paraId="303B3473">
            <w:pPr>
              <w:pStyle w:val="8"/>
              <w:spacing w:line="274" w:lineRule="auto"/>
            </w:pPr>
          </w:p>
          <w:p w14:paraId="1D1A5464">
            <w:pPr>
              <w:pStyle w:val="8"/>
              <w:spacing w:line="274" w:lineRule="auto"/>
            </w:pPr>
          </w:p>
          <w:p w14:paraId="1143EFFF">
            <w:pPr>
              <w:pStyle w:val="8"/>
              <w:spacing w:line="274" w:lineRule="auto"/>
            </w:pPr>
          </w:p>
          <w:p w14:paraId="4A60BC3C">
            <w:pPr>
              <w:spacing w:before="78" w:line="212" w:lineRule="auto"/>
              <w:ind w:left="201"/>
              <w:rPr>
                <w:rFonts w:ascii="宋体" w:hAnsi="宋体" w:eastAsia="宋体" w:cs="宋体"/>
                <w:sz w:val="24"/>
                <w:szCs w:val="24"/>
              </w:rPr>
            </w:pPr>
            <w:r>
              <w:rPr>
                <w:rFonts w:ascii="宋体" w:hAnsi="宋体" w:eastAsia="宋体" w:cs="宋体"/>
                <w:spacing w:val="-1"/>
                <w:sz w:val="24"/>
                <w:szCs w:val="24"/>
              </w:rPr>
              <w:t>牛肉（</w:t>
            </w:r>
            <w:r>
              <w:rPr>
                <w:rFonts w:ascii="Times New Roman" w:hAnsi="Times New Roman" w:eastAsia="Times New Roman" w:cs="Times New Roman"/>
                <w:spacing w:val="-1"/>
                <w:sz w:val="24"/>
                <w:szCs w:val="24"/>
              </w:rPr>
              <w:t>kg</w:t>
            </w:r>
            <w:r>
              <w:rPr>
                <w:rFonts w:ascii="宋体" w:hAnsi="宋体" w:eastAsia="宋体" w:cs="宋体"/>
                <w:spacing w:val="-1"/>
                <w:sz w:val="24"/>
                <w:szCs w:val="24"/>
              </w:rPr>
              <w:t>）</w:t>
            </w:r>
          </w:p>
        </w:tc>
        <w:tc>
          <w:tcPr>
            <w:tcW w:w="6016" w:type="dxa"/>
            <w:gridSpan w:val="2"/>
            <w:noWrap w:val="0"/>
            <w:vAlign w:val="top"/>
          </w:tcPr>
          <w:p w14:paraId="7CB71803">
            <w:pPr>
              <w:spacing w:before="40" w:line="246" w:lineRule="auto"/>
              <w:ind w:left="112" w:right="105" w:firstLine="4"/>
              <w:jc w:val="both"/>
              <w:rPr>
                <w:rFonts w:ascii="宋体" w:hAnsi="宋体" w:eastAsia="宋体" w:cs="宋体"/>
                <w:sz w:val="24"/>
                <w:szCs w:val="24"/>
              </w:rPr>
            </w:pPr>
            <w:r>
              <w:rPr>
                <w:rFonts w:ascii="宋体" w:hAnsi="宋体" w:eastAsia="宋体" w:cs="宋体"/>
                <w:spacing w:val="1"/>
                <w:sz w:val="24"/>
                <w:szCs w:val="24"/>
              </w:rPr>
              <w:t>必须是在阿图什屠宰场当天屠宰的、没有育肥的，不得供应饲料喂养的牛肉，肌肉有光泽，颜色鲜红，脂肪呈乳白色或微黄色，外表微干或表面湿润，不粘手，有弹性，肌肉结构紧密，有坚实感，无异味、无变质、产品</w:t>
            </w:r>
            <w:r>
              <w:rPr>
                <w:rFonts w:ascii="宋体" w:hAnsi="宋体" w:eastAsia="宋体" w:cs="宋体"/>
                <w:sz w:val="24"/>
                <w:szCs w:val="24"/>
              </w:rPr>
              <w:t>合格。年龄在</w:t>
            </w:r>
            <w:r>
              <w:rPr>
                <w:rFonts w:ascii="宋体" w:hAnsi="宋体" w:eastAsia="宋体" w:cs="宋体"/>
                <w:spacing w:val="-29"/>
                <w:sz w:val="24"/>
                <w:szCs w:val="24"/>
              </w:rPr>
              <w:t xml:space="preserve"> </w:t>
            </w:r>
            <w:r>
              <w:rPr>
                <w:rFonts w:ascii="Times New Roman" w:hAnsi="Times New Roman" w:eastAsia="Times New Roman" w:cs="Times New Roman"/>
                <w:sz w:val="24"/>
                <w:szCs w:val="24"/>
              </w:rPr>
              <w:t xml:space="preserve">3 </w:t>
            </w:r>
            <w:r>
              <w:rPr>
                <w:rFonts w:ascii="宋体" w:hAnsi="宋体" w:eastAsia="宋体" w:cs="宋体"/>
                <w:sz w:val="24"/>
                <w:szCs w:val="24"/>
              </w:rPr>
              <w:t>年以内，必须去除牛头、牛蹄、内脏、</w:t>
            </w:r>
            <w:r>
              <w:rPr>
                <w:rFonts w:ascii="宋体" w:hAnsi="宋体" w:eastAsia="宋体" w:cs="宋体"/>
                <w:spacing w:val="1"/>
                <w:sz w:val="24"/>
                <w:szCs w:val="24"/>
              </w:rPr>
              <w:t>腹油、尾巴、剔骨、淋巴、软骨，必须为新鲜肉。必须提供当天的动物检疫合格证和屠宰证。不得提供注水、变质、变味、动物检疫过期、腐烂、器官变质、肉瘤等对人体有害的肉类食品。</w:t>
            </w:r>
          </w:p>
        </w:tc>
        <w:tc>
          <w:tcPr>
            <w:tcW w:w="1575" w:type="dxa"/>
            <w:vMerge w:val="restart"/>
            <w:tcBorders>
              <w:bottom w:val="nil"/>
            </w:tcBorders>
            <w:noWrap w:val="0"/>
            <w:vAlign w:val="top"/>
          </w:tcPr>
          <w:p w14:paraId="7A3427F2">
            <w:pPr>
              <w:pStyle w:val="8"/>
              <w:spacing w:line="244" w:lineRule="auto"/>
            </w:pPr>
          </w:p>
          <w:p w14:paraId="5791263B">
            <w:pPr>
              <w:pStyle w:val="8"/>
              <w:spacing w:line="244" w:lineRule="auto"/>
            </w:pPr>
          </w:p>
          <w:p w14:paraId="21DA296C">
            <w:pPr>
              <w:pStyle w:val="8"/>
              <w:spacing w:line="244" w:lineRule="auto"/>
            </w:pPr>
          </w:p>
          <w:p w14:paraId="7CE0EAB4">
            <w:pPr>
              <w:pStyle w:val="8"/>
              <w:spacing w:line="245" w:lineRule="auto"/>
            </w:pPr>
          </w:p>
          <w:p w14:paraId="07185D41">
            <w:pPr>
              <w:pStyle w:val="8"/>
              <w:spacing w:line="245" w:lineRule="auto"/>
            </w:pPr>
          </w:p>
          <w:p w14:paraId="356E904B">
            <w:pPr>
              <w:pStyle w:val="8"/>
              <w:spacing w:line="245" w:lineRule="auto"/>
            </w:pPr>
          </w:p>
          <w:p w14:paraId="7CC7C40B">
            <w:pPr>
              <w:pStyle w:val="8"/>
              <w:spacing w:line="245" w:lineRule="auto"/>
            </w:pPr>
          </w:p>
          <w:p w14:paraId="0E03261F">
            <w:pPr>
              <w:pStyle w:val="8"/>
              <w:spacing w:line="245" w:lineRule="auto"/>
            </w:pPr>
          </w:p>
          <w:p w14:paraId="6F254623">
            <w:pPr>
              <w:pStyle w:val="8"/>
              <w:spacing w:line="245" w:lineRule="auto"/>
            </w:pPr>
          </w:p>
          <w:p w14:paraId="79FA74B9">
            <w:pPr>
              <w:pStyle w:val="8"/>
              <w:spacing w:line="245" w:lineRule="auto"/>
            </w:pPr>
          </w:p>
          <w:p w14:paraId="418BE496">
            <w:pPr>
              <w:pStyle w:val="8"/>
              <w:spacing w:line="245" w:lineRule="auto"/>
            </w:pPr>
          </w:p>
          <w:p w14:paraId="47D0B628">
            <w:pPr>
              <w:pStyle w:val="8"/>
              <w:spacing w:line="245" w:lineRule="auto"/>
            </w:pPr>
          </w:p>
          <w:p w14:paraId="4463236E">
            <w:pPr>
              <w:spacing w:before="69" w:line="188" w:lineRule="auto"/>
              <w:ind w:left="635"/>
              <w:rPr>
                <w:rFonts w:ascii="Times New Roman" w:hAnsi="Times New Roman" w:eastAsia="Times New Roman" w:cs="Times New Roman"/>
                <w:sz w:val="24"/>
                <w:szCs w:val="24"/>
              </w:rPr>
            </w:pPr>
            <w:r>
              <w:rPr>
                <w:rFonts w:ascii="Times New Roman" w:hAnsi="Times New Roman" w:eastAsia="Times New Roman" w:cs="Times New Roman"/>
                <w:spacing w:val="-6"/>
                <w:sz w:val="24"/>
                <w:szCs w:val="24"/>
              </w:rPr>
              <w:t>5%</w:t>
            </w:r>
          </w:p>
        </w:tc>
      </w:tr>
      <w:tr w14:paraId="41F73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4" w:hRule="atLeast"/>
        </w:trPr>
        <w:tc>
          <w:tcPr>
            <w:tcW w:w="824" w:type="dxa"/>
            <w:noWrap w:val="0"/>
            <w:vAlign w:val="top"/>
          </w:tcPr>
          <w:p w14:paraId="4F8B167C">
            <w:pPr>
              <w:pStyle w:val="8"/>
              <w:spacing w:line="287" w:lineRule="auto"/>
            </w:pPr>
          </w:p>
          <w:p w14:paraId="4AB1578D">
            <w:pPr>
              <w:pStyle w:val="8"/>
              <w:spacing w:line="287" w:lineRule="auto"/>
            </w:pPr>
          </w:p>
          <w:p w14:paraId="131AC30F">
            <w:pPr>
              <w:pStyle w:val="8"/>
              <w:spacing w:line="287" w:lineRule="auto"/>
            </w:pPr>
          </w:p>
          <w:p w14:paraId="7DE7FC2A">
            <w:pPr>
              <w:pStyle w:val="8"/>
              <w:spacing w:line="287" w:lineRule="auto"/>
            </w:pPr>
          </w:p>
          <w:p w14:paraId="43454058">
            <w:pPr>
              <w:spacing w:before="69" w:line="188"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9" w:type="dxa"/>
            <w:noWrap w:val="0"/>
            <w:vAlign w:val="top"/>
          </w:tcPr>
          <w:p w14:paraId="43C875E1">
            <w:pPr>
              <w:pStyle w:val="8"/>
              <w:spacing w:line="274" w:lineRule="auto"/>
            </w:pPr>
          </w:p>
          <w:p w14:paraId="2FDCB499">
            <w:pPr>
              <w:pStyle w:val="8"/>
              <w:spacing w:line="274" w:lineRule="auto"/>
            </w:pPr>
          </w:p>
          <w:p w14:paraId="1BEB4F86">
            <w:pPr>
              <w:pStyle w:val="8"/>
              <w:spacing w:line="274" w:lineRule="auto"/>
            </w:pPr>
          </w:p>
          <w:p w14:paraId="13C2A247">
            <w:pPr>
              <w:pStyle w:val="8"/>
              <w:spacing w:line="275" w:lineRule="auto"/>
            </w:pPr>
          </w:p>
          <w:p w14:paraId="5D6448EA">
            <w:pPr>
              <w:spacing w:before="78" w:line="212" w:lineRule="auto"/>
              <w:ind w:left="203"/>
              <w:rPr>
                <w:rFonts w:ascii="宋体" w:hAnsi="宋体" w:eastAsia="宋体" w:cs="宋体"/>
                <w:sz w:val="24"/>
                <w:szCs w:val="24"/>
              </w:rPr>
            </w:pPr>
            <w:r>
              <w:rPr>
                <w:rFonts w:ascii="宋体" w:hAnsi="宋体" w:eastAsia="宋体" w:cs="宋体"/>
                <w:spacing w:val="-2"/>
                <w:sz w:val="24"/>
                <w:szCs w:val="24"/>
              </w:rPr>
              <w:t>羊肉（</w:t>
            </w:r>
            <w:r>
              <w:rPr>
                <w:rFonts w:ascii="Times New Roman" w:hAnsi="Times New Roman" w:eastAsia="Times New Roman" w:cs="Times New Roman"/>
                <w:spacing w:val="-2"/>
                <w:sz w:val="24"/>
                <w:szCs w:val="24"/>
              </w:rPr>
              <w:t>kg</w:t>
            </w:r>
            <w:r>
              <w:rPr>
                <w:rFonts w:ascii="宋体" w:hAnsi="宋体" w:eastAsia="宋体" w:cs="宋体"/>
                <w:spacing w:val="-2"/>
                <w:sz w:val="24"/>
                <w:szCs w:val="24"/>
              </w:rPr>
              <w:t>）</w:t>
            </w:r>
          </w:p>
        </w:tc>
        <w:tc>
          <w:tcPr>
            <w:tcW w:w="6016" w:type="dxa"/>
            <w:gridSpan w:val="2"/>
            <w:noWrap w:val="0"/>
            <w:vAlign w:val="top"/>
          </w:tcPr>
          <w:p w14:paraId="19EA87FD">
            <w:pPr>
              <w:spacing w:before="46" w:line="245" w:lineRule="auto"/>
              <w:ind w:left="113" w:right="105" w:firstLine="3"/>
              <w:jc w:val="both"/>
              <w:rPr>
                <w:rFonts w:ascii="宋体" w:hAnsi="宋体" w:eastAsia="宋体" w:cs="宋体"/>
                <w:sz w:val="24"/>
                <w:szCs w:val="24"/>
              </w:rPr>
            </w:pPr>
            <w:r>
              <w:rPr>
                <w:rFonts w:ascii="宋体" w:hAnsi="宋体" w:eastAsia="宋体" w:cs="宋体"/>
                <w:spacing w:val="1"/>
                <w:sz w:val="24"/>
                <w:szCs w:val="24"/>
              </w:rPr>
              <w:t>必须是在阿图什屠宰场当天屠宰的没有育肥的，颜色鲜红或浅红色，肉质柔软有弹性，肌肉丰满，脂肪含量适中，分布均匀，肉质细嫩，无膻味、无异味、无变质、</w:t>
            </w:r>
            <w:r>
              <w:rPr>
                <w:rFonts w:ascii="宋体" w:hAnsi="宋体" w:eastAsia="宋体" w:cs="宋体"/>
                <w:spacing w:val="-3"/>
                <w:sz w:val="24"/>
                <w:szCs w:val="24"/>
              </w:rPr>
              <w:t>产品合格。羊龄不得超过</w:t>
            </w:r>
            <w:r>
              <w:rPr>
                <w:rFonts w:ascii="宋体" w:hAnsi="宋体" w:eastAsia="宋体" w:cs="宋体"/>
                <w:spacing w:val="-20"/>
                <w:sz w:val="24"/>
                <w:szCs w:val="24"/>
              </w:rPr>
              <w:t xml:space="preserve"> </w:t>
            </w: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年，整只羊重量不得超过</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20</w:t>
            </w:r>
            <w:r>
              <w:rPr>
                <w:rFonts w:ascii="宋体" w:hAnsi="宋体" w:eastAsia="宋体" w:cs="宋体"/>
                <w:spacing w:val="1"/>
                <w:sz w:val="24"/>
                <w:szCs w:val="24"/>
              </w:rPr>
              <w:t>公斤，去除羊头、羊蹄、不带尾巴油、去内脏，必须提供当天的动物检疫合格证和屠宰证。不得提供注水、变质、变味、动物检疫过期、腐烂、器官变质、肉瘤等对人体有害的肉类食品。</w:t>
            </w:r>
          </w:p>
        </w:tc>
        <w:tc>
          <w:tcPr>
            <w:tcW w:w="1575" w:type="dxa"/>
            <w:vMerge w:val="continue"/>
            <w:tcBorders>
              <w:top w:val="nil"/>
              <w:bottom w:val="nil"/>
            </w:tcBorders>
            <w:noWrap w:val="0"/>
            <w:vAlign w:val="top"/>
          </w:tcPr>
          <w:p w14:paraId="719D7896">
            <w:pPr>
              <w:pStyle w:val="8"/>
            </w:pPr>
          </w:p>
        </w:tc>
      </w:tr>
      <w:tr w14:paraId="4D065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24" w:type="dxa"/>
            <w:noWrap w:val="0"/>
            <w:vAlign w:val="top"/>
          </w:tcPr>
          <w:p w14:paraId="67902C22">
            <w:pPr>
              <w:spacing w:before="254" w:line="188" w:lineRule="auto"/>
              <w:ind w:left="35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9" w:type="dxa"/>
            <w:noWrap w:val="0"/>
            <w:vAlign w:val="top"/>
          </w:tcPr>
          <w:p w14:paraId="339C476E">
            <w:pPr>
              <w:spacing w:before="212" w:line="219" w:lineRule="auto"/>
              <w:ind w:left="446"/>
              <w:rPr>
                <w:rFonts w:ascii="宋体" w:hAnsi="宋体" w:eastAsia="宋体" w:cs="宋体"/>
                <w:sz w:val="24"/>
                <w:szCs w:val="24"/>
              </w:rPr>
            </w:pPr>
            <w:r>
              <w:rPr>
                <w:rFonts w:ascii="宋体" w:hAnsi="宋体" w:eastAsia="宋体" w:cs="宋体"/>
                <w:spacing w:val="-3"/>
                <w:sz w:val="24"/>
                <w:szCs w:val="24"/>
              </w:rPr>
              <w:t>牛骨头</w:t>
            </w:r>
          </w:p>
        </w:tc>
        <w:tc>
          <w:tcPr>
            <w:tcW w:w="6016" w:type="dxa"/>
            <w:gridSpan w:val="2"/>
            <w:noWrap w:val="0"/>
            <w:vAlign w:val="top"/>
          </w:tcPr>
          <w:p w14:paraId="0983EDFE">
            <w:pPr>
              <w:spacing w:before="212" w:line="219" w:lineRule="auto"/>
              <w:ind w:left="133"/>
              <w:rPr>
                <w:rFonts w:ascii="宋体" w:hAnsi="宋体" w:eastAsia="宋体" w:cs="宋体"/>
                <w:sz w:val="24"/>
                <w:szCs w:val="24"/>
              </w:rPr>
            </w:pPr>
            <w:r>
              <w:rPr>
                <w:rFonts w:ascii="宋体" w:hAnsi="宋体" w:eastAsia="宋体" w:cs="宋体"/>
                <w:spacing w:val="1"/>
                <w:sz w:val="24"/>
                <w:szCs w:val="24"/>
              </w:rPr>
              <w:t>品质新鲜，色泽自然，无异味、无变质，产品合格。</w:t>
            </w:r>
          </w:p>
        </w:tc>
        <w:tc>
          <w:tcPr>
            <w:tcW w:w="1575" w:type="dxa"/>
            <w:vMerge w:val="continue"/>
            <w:tcBorders>
              <w:top w:val="nil"/>
            </w:tcBorders>
            <w:noWrap w:val="0"/>
            <w:vAlign w:val="top"/>
          </w:tcPr>
          <w:p w14:paraId="29E3628A">
            <w:pPr>
              <w:pStyle w:val="8"/>
            </w:pPr>
          </w:p>
        </w:tc>
      </w:tr>
      <w:tr w14:paraId="7D78A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0014" w:type="dxa"/>
            <w:gridSpan w:val="5"/>
            <w:noWrap w:val="0"/>
            <w:vAlign w:val="top"/>
          </w:tcPr>
          <w:p w14:paraId="71516C5E">
            <w:pPr>
              <w:spacing w:before="261" w:line="212" w:lineRule="auto"/>
              <w:ind w:left="1920"/>
              <w:rPr>
                <w:rFonts w:ascii="Times New Roman" w:hAnsi="Times New Roman" w:eastAsia="Times New Roman" w:cs="Times New Roman"/>
                <w:sz w:val="24"/>
                <w:szCs w:val="24"/>
              </w:rPr>
            </w:pPr>
            <w:r>
              <w:rPr>
                <w:rFonts w:ascii="宋体" w:hAnsi="宋体" w:eastAsia="宋体" w:cs="宋体"/>
                <w:spacing w:val="1"/>
                <w:sz w:val="24"/>
                <w:szCs w:val="24"/>
              </w:rPr>
              <w:t>克州</w:t>
            </w:r>
            <w:r>
              <w:rPr>
                <w:rFonts w:ascii="宋体" w:hAnsi="宋体" w:eastAsia="宋体" w:cs="宋体"/>
                <w:spacing w:val="-39"/>
                <w:sz w:val="24"/>
                <w:szCs w:val="24"/>
              </w:rPr>
              <w:t xml:space="preserve"> </w:t>
            </w:r>
            <w:r>
              <w:rPr>
                <w:rFonts w:ascii="Times New Roman" w:hAnsi="Times New Roman" w:eastAsia="Times New Roman" w:cs="Times New Roman"/>
                <w:sz w:val="24"/>
                <w:szCs w:val="24"/>
              </w:rPr>
              <w:t>GAJ</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及各驻外所队</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202</w:t>
            </w:r>
            <w:r>
              <w:rPr>
                <w:rFonts w:hint="eastAsia" w:ascii="Times New Roman" w:hAnsi="Times New Roman" w:eastAsia="宋体" w:cs="Times New Roman"/>
                <w:spacing w:val="1"/>
                <w:sz w:val="24"/>
                <w:szCs w:val="24"/>
                <w:lang w:val="en-US" w:eastAsia="zh-CN"/>
              </w:rPr>
              <w:t>6</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年度食堂食材采购项目</w:t>
            </w:r>
            <w:r>
              <w:rPr>
                <w:rFonts w:ascii="Times New Roman" w:hAnsi="Times New Roman" w:eastAsia="Times New Roman" w:cs="Times New Roman"/>
                <w:spacing w:val="1"/>
                <w:sz w:val="24"/>
                <w:szCs w:val="24"/>
              </w:rPr>
              <w:t>(</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包</w:t>
            </w:r>
            <w:r>
              <w:rPr>
                <w:rFonts w:ascii="Times New Roman" w:hAnsi="Times New Roman" w:eastAsia="Times New Roman" w:cs="Times New Roman"/>
                <w:spacing w:val="1"/>
                <w:sz w:val="24"/>
                <w:szCs w:val="24"/>
              </w:rPr>
              <w:t>)</w:t>
            </w:r>
          </w:p>
        </w:tc>
      </w:tr>
      <w:tr w14:paraId="7C0CA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trPr>
        <w:tc>
          <w:tcPr>
            <w:tcW w:w="824" w:type="dxa"/>
            <w:noWrap w:val="0"/>
            <w:vAlign w:val="top"/>
          </w:tcPr>
          <w:p w14:paraId="302DC387">
            <w:pPr>
              <w:spacing w:before="272" w:line="221" w:lineRule="auto"/>
              <w:ind w:left="174"/>
              <w:rPr>
                <w:rFonts w:ascii="宋体" w:hAnsi="宋体" w:eastAsia="宋体" w:cs="宋体"/>
                <w:sz w:val="24"/>
                <w:szCs w:val="24"/>
              </w:rPr>
            </w:pPr>
            <w:r>
              <w:rPr>
                <w:rFonts w:ascii="宋体" w:hAnsi="宋体" w:eastAsia="宋体" w:cs="宋体"/>
                <w:spacing w:val="-4"/>
                <w:sz w:val="24"/>
                <w:szCs w:val="24"/>
              </w:rPr>
              <w:t>序号</w:t>
            </w:r>
          </w:p>
        </w:tc>
        <w:tc>
          <w:tcPr>
            <w:tcW w:w="1599" w:type="dxa"/>
            <w:noWrap w:val="0"/>
            <w:vAlign w:val="top"/>
          </w:tcPr>
          <w:p w14:paraId="37D7964A">
            <w:pPr>
              <w:spacing w:before="273" w:line="221" w:lineRule="auto"/>
              <w:ind w:left="566"/>
              <w:rPr>
                <w:rFonts w:ascii="宋体" w:hAnsi="宋体" w:eastAsia="宋体" w:cs="宋体"/>
                <w:sz w:val="24"/>
                <w:szCs w:val="24"/>
              </w:rPr>
            </w:pPr>
            <w:r>
              <w:rPr>
                <w:rFonts w:ascii="宋体" w:hAnsi="宋体" w:eastAsia="宋体" w:cs="宋体"/>
                <w:spacing w:val="-5"/>
                <w:sz w:val="24"/>
                <w:szCs w:val="24"/>
              </w:rPr>
              <w:t>名称</w:t>
            </w:r>
          </w:p>
        </w:tc>
        <w:tc>
          <w:tcPr>
            <w:tcW w:w="2393" w:type="dxa"/>
            <w:noWrap w:val="0"/>
            <w:vAlign w:val="top"/>
          </w:tcPr>
          <w:p w14:paraId="1FCBAA64">
            <w:pPr>
              <w:spacing w:before="272" w:line="220" w:lineRule="auto"/>
              <w:ind w:left="980"/>
              <w:rPr>
                <w:rFonts w:ascii="宋体" w:hAnsi="宋体" w:eastAsia="宋体" w:cs="宋体"/>
                <w:sz w:val="24"/>
                <w:szCs w:val="24"/>
              </w:rPr>
            </w:pPr>
            <w:r>
              <w:rPr>
                <w:rFonts w:ascii="宋体" w:hAnsi="宋体" w:eastAsia="宋体" w:cs="宋体"/>
                <w:spacing w:val="-14"/>
                <w:sz w:val="24"/>
                <w:szCs w:val="24"/>
              </w:rPr>
              <w:t>品种</w:t>
            </w:r>
          </w:p>
        </w:tc>
        <w:tc>
          <w:tcPr>
            <w:tcW w:w="3623" w:type="dxa"/>
            <w:noWrap w:val="0"/>
            <w:vAlign w:val="top"/>
          </w:tcPr>
          <w:p w14:paraId="0DDB7672">
            <w:pPr>
              <w:spacing w:before="273" w:line="219" w:lineRule="auto"/>
              <w:ind w:left="1333"/>
              <w:rPr>
                <w:rFonts w:ascii="宋体" w:hAnsi="宋体" w:eastAsia="宋体" w:cs="宋体"/>
                <w:sz w:val="24"/>
                <w:szCs w:val="24"/>
              </w:rPr>
            </w:pPr>
            <w:r>
              <w:rPr>
                <w:rFonts w:ascii="宋体" w:hAnsi="宋体" w:eastAsia="宋体" w:cs="宋体"/>
                <w:spacing w:val="-1"/>
                <w:sz w:val="24"/>
                <w:szCs w:val="24"/>
              </w:rPr>
              <w:t>技术要求</w:t>
            </w:r>
          </w:p>
        </w:tc>
        <w:tc>
          <w:tcPr>
            <w:tcW w:w="1575" w:type="dxa"/>
            <w:noWrap w:val="0"/>
            <w:vAlign w:val="top"/>
          </w:tcPr>
          <w:p w14:paraId="3AFED130">
            <w:pPr>
              <w:spacing w:before="112" w:line="251" w:lineRule="auto"/>
              <w:ind w:left="128" w:right="69" w:firstLine="183"/>
              <w:rPr>
                <w:rFonts w:ascii="宋体" w:hAnsi="宋体" w:eastAsia="宋体" w:cs="宋体"/>
                <w:sz w:val="24"/>
                <w:szCs w:val="24"/>
              </w:rPr>
            </w:pPr>
            <w:r>
              <w:rPr>
                <w:rFonts w:ascii="宋体" w:hAnsi="宋体" w:eastAsia="宋体" w:cs="宋体"/>
                <w:spacing w:val="-1"/>
                <w:sz w:val="24"/>
                <w:szCs w:val="24"/>
              </w:rPr>
              <w:t>最高限价</w:t>
            </w:r>
            <w:r>
              <w:rPr>
                <w:rFonts w:ascii="宋体" w:hAnsi="宋体" w:eastAsia="宋体" w:cs="宋体"/>
                <w:spacing w:val="-5"/>
                <w:sz w:val="24"/>
                <w:szCs w:val="24"/>
              </w:rPr>
              <w:t>（下浮率</w:t>
            </w:r>
            <w:r>
              <w:rPr>
                <w:rFonts w:ascii="Times New Roman" w:hAnsi="Times New Roman" w:eastAsia="Times New Roman" w:cs="Times New Roman"/>
                <w:spacing w:val="-5"/>
                <w:sz w:val="24"/>
                <w:szCs w:val="24"/>
              </w:rPr>
              <w:t>%</w:t>
            </w:r>
            <w:r>
              <w:rPr>
                <w:rFonts w:ascii="宋体" w:hAnsi="宋体" w:eastAsia="宋体" w:cs="宋体"/>
                <w:spacing w:val="-5"/>
                <w:sz w:val="24"/>
                <w:szCs w:val="24"/>
              </w:rPr>
              <w:t>）</w:t>
            </w:r>
          </w:p>
        </w:tc>
      </w:tr>
      <w:tr w14:paraId="02554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824" w:type="dxa"/>
            <w:noWrap w:val="0"/>
            <w:vAlign w:val="top"/>
          </w:tcPr>
          <w:p w14:paraId="52C8C3CF">
            <w:pPr>
              <w:pStyle w:val="8"/>
              <w:spacing w:line="332" w:lineRule="auto"/>
            </w:pPr>
          </w:p>
          <w:p w14:paraId="21C205FA">
            <w:pPr>
              <w:pStyle w:val="8"/>
              <w:spacing w:line="332" w:lineRule="auto"/>
            </w:pPr>
          </w:p>
          <w:p w14:paraId="23D80CF2">
            <w:pPr>
              <w:spacing w:before="69" w:line="188" w:lineRule="auto"/>
              <w:ind w:left="37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9" w:type="dxa"/>
            <w:noWrap w:val="0"/>
            <w:vAlign w:val="top"/>
          </w:tcPr>
          <w:p w14:paraId="6A6D5E4A">
            <w:pPr>
              <w:pStyle w:val="8"/>
              <w:spacing w:line="307" w:lineRule="auto"/>
            </w:pPr>
          </w:p>
          <w:p w14:paraId="463E7EE8">
            <w:pPr>
              <w:pStyle w:val="8"/>
              <w:spacing w:line="307" w:lineRule="auto"/>
            </w:pPr>
          </w:p>
          <w:p w14:paraId="12BFF8DD">
            <w:pPr>
              <w:spacing w:before="78" w:line="219" w:lineRule="auto"/>
              <w:ind w:left="455"/>
              <w:rPr>
                <w:rFonts w:ascii="宋体" w:hAnsi="宋体" w:eastAsia="宋体" w:cs="宋体"/>
                <w:sz w:val="24"/>
                <w:szCs w:val="24"/>
              </w:rPr>
            </w:pPr>
            <w:r>
              <w:rPr>
                <w:rFonts w:ascii="宋体" w:hAnsi="宋体" w:eastAsia="宋体" w:cs="宋体"/>
                <w:spacing w:val="-6"/>
                <w:sz w:val="24"/>
                <w:szCs w:val="24"/>
              </w:rPr>
              <w:t>叶菜类</w:t>
            </w:r>
          </w:p>
        </w:tc>
        <w:tc>
          <w:tcPr>
            <w:tcW w:w="2393" w:type="dxa"/>
            <w:noWrap w:val="0"/>
            <w:vAlign w:val="top"/>
          </w:tcPr>
          <w:p w14:paraId="0A382E8C">
            <w:pPr>
              <w:spacing w:before="45" w:line="242" w:lineRule="auto"/>
              <w:ind w:left="114" w:right="2"/>
              <w:rPr>
                <w:rFonts w:ascii="宋体" w:hAnsi="宋体" w:eastAsia="宋体" w:cs="宋体"/>
                <w:sz w:val="24"/>
                <w:szCs w:val="24"/>
              </w:rPr>
            </w:pPr>
            <w:r>
              <w:rPr>
                <w:rFonts w:ascii="宋体" w:hAnsi="宋体" w:eastAsia="宋体" w:cs="宋体"/>
                <w:spacing w:val="2"/>
                <w:sz w:val="24"/>
                <w:szCs w:val="24"/>
              </w:rPr>
              <w:t>上海青、大白菜、小白菜、油麦菜、菠菜、生菜、麦菜、甘蓝、荠菜、空心菜、茼蒿、芹菜、香菜、花菜、包菜等。</w:t>
            </w:r>
          </w:p>
        </w:tc>
        <w:tc>
          <w:tcPr>
            <w:tcW w:w="3623" w:type="dxa"/>
            <w:noWrap w:val="0"/>
            <w:vAlign w:val="top"/>
          </w:tcPr>
          <w:p w14:paraId="4135D1F9">
            <w:pPr>
              <w:spacing w:before="45" w:line="242" w:lineRule="auto"/>
              <w:ind w:left="115" w:right="77" w:firstLine="24"/>
              <w:jc w:val="both"/>
              <w:rPr>
                <w:rFonts w:ascii="宋体" w:hAnsi="宋体" w:eastAsia="宋体" w:cs="宋体"/>
                <w:sz w:val="24"/>
                <w:szCs w:val="24"/>
              </w:rPr>
            </w:pPr>
            <w:r>
              <w:rPr>
                <w:rFonts w:ascii="宋体" w:hAnsi="宋体" w:eastAsia="宋体" w:cs="宋体"/>
                <w:spacing w:val="2"/>
                <w:sz w:val="24"/>
                <w:szCs w:val="24"/>
              </w:rPr>
              <w:t>肉质鲜嫩形态好，色泽正常，茎基部削平，无枯黄叶、病叶、泥土、明显机械伤和病虫害伤，无烧心焦边、腐烂等现象，无抽苔(菜心除外),无畸形、异味。</w:t>
            </w:r>
          </w:p>
        </w:tc>
        <w:tc>
          <w:tcPr>
            <w:tcW w:w="1575" w:type="dxa"/>
            <w:vMerge w:val="restart"/>
            <w:tcBorders>
              <w:bottom w:val="nil"/>
            </w:tcBorders>
            <w:noWrap w:val="0"/>
            <w:vAlign w:val="top"/>
          </w:tcPr>
          <w:p w14:paraId="703234F5">
            <w:pPr>
              <w:pStyle w:val="8"/>
            </w:pPr>
          </w:p>
          <w:p w14:paraId="59937D3E">
            <w:pPr>
              <w:pStyle w:val="8"/>
            </w:pPr>
          </w:p>
          <w:p w14:paraId="295A1A3A">
            <w:pPr>
              <w:pStyle w:val="8"/>
              <w:spacing w:line="241" w:lineRule="auto"/>
            </w:pPr>
          </w:p>
          <w:p w14:paraId="773DC87B">
            <w:pPr>
              <w:pStyle w:val="8"/>
              <w:spacing w:line="241" w:lineRule="auto"/>
            </w:pPr>
          </w:p>
          <w:p w14:paraId="4C3AC83A">
            <w:pPr>
              <w:pStyle w:val="8"/>
              <w:spacing w:line="241" w:lineRule="auto"/>
            </w:pPr>
          </w:p>
          <w:p w14:paraId="6DC4E498">
            <w:pPr>
              <w:pStyle w:val="8"/>
              <w:spacing w:line="241" w:lineRule="auto"/>
            </w:pPr>
          </w:p>
          <w:p w14:paraId="4413E208">
            <w:pPr>
              <w:pStyle w:val="8"/>
              <w:spacing w:line="241" w:lineRule="auto"/>
            </w:pPr>
          </w:p>
          <w:p w14:paraId="60032D47">
            <w:pPr>
              <w:spacing w:before="69" w:line="188" w:lineRule="auto"/>
              <w:ind w:left="591"/>
              <w:rPr>
                <w:rFonts w:ascii="Times New Roman" w:hAnsi="Times New Roman" w:eastAsia="Times New Roman" w:cs="Times New Roman"/>
                <w:sz w:val="24"/>
                <w:szCs w:val="24"/>
              </w:rPr>
            </w:pPr>
            <w:r>
              <w:rPr>
                <w:rFonts w:ascii="Times New Roman" w:hAnsi="Times New Roman" w:eastAsia="Times New Roman" w:cs="Times New Roman"/>
                <w:spacing w:val="-10"/>
                <w:sz w:val="24"/>
                <w:szCs w:val="24"/>
              </w:rPr>
              <w:t>18%</w:t>
            </w:r>
          </w:p>
        </w:tc>
      </w:tr>
      <w:tr w14:paraId="7F9BF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824" w:type="dxa"/>
            <w:noWrap w:val="0"/>
            <w:vAlign w:val="top"/>
          </w:tcPr>
          <w:p w14:paraId="260D36EE">
            <w:pPr>
              <w:pStyle w:val="8"/>
              <w:spacing w:line="251" w:lineRule="auto"/>
            </w:pPr>
          </w:p>
          <w:p w14:paraId="019182F0">
            <w:pPr>
              <w:pStyle w:val="8"/>
              <w:spacing w:line="252" w:lineRule="auto"/>
            </w:pPr>
          </w:p>
          <w:p w14:paraId="7B780071">
            <w:pPr>
              <w:spacing w:before="69" w:line="188"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9" w:type="dxa"/>
            <w:noWrap w:val="0"/>
            <w:vAlign w:val="top"/>
          </w:tcPr>
          <w:p w14:paraId="38343BEC">
            <w:pPr>
              <w:pStyle w:val="8"/>
              <w:spacing w:line="452" w:lineRule="auto"/>
            </w:pPr>
          </w:p>
          <w:p w14:paraId="0C3462A5">
            <w:pPr>
              <w:spacing w:before="78" w:line="219" w:lineRule="auto"/>
              <w:ind w:left="440"/>
              <w:rPr>
                <w:rFonts w:ascii="宋体" w:hAnsi="宋体" w:eastAsia="宋体" w:cs="宋体"/>
                <w:sz w:val="24"/>
                <w:szCs w:val="24"/>
              </w:rPr>
            </w:pPr>
            <w:r>
              <w:rPr>
                <w:rFonts w:ascii="宋体" w:hAnsi="宋体" w:eastAsia="宋体" w:cs="宋体"/>
                <w:spacing w:val="-1"/>
                <w:sz w:val="24"/>
                <w:szCs w:val="24"/>
              </w:rPr>
              <w:t>根茎类</w:t>
            </w:r>
          </w:p>
        </w:tc>
        <w:tc>
          <w:tcPr>
            <w:tcW w:w="2393" w:type="dxa"/>
            <w:noWrap w:val="0"/>
            <w:vAlign w:val="top"/>
          </w:tcPr>
          <w:p w14:paraId="158CBA3A">
            <w:pPr>
              <w:spacing w:before="45"/>
              <w:ind w:left="115" w:right="20" w:firstLine="4"/>
              <w:jc w:val="both"/>
              <w:rPr>
                <w:rFonts w:ascii="宋体" w:hAnsi="宋体" w:eastAsia="宋体" w:cs="宋体"/>
                <w:sz w:val="24"/>
                <w:szCs w:val="24"/>
              </w:rPr>
            </w:pPr>
            <w:r>
              <w:rPr>
                <w:rFonts w:ascii="宋体" w:hAnsi="宋体" w:eastAsia="宋体" w:cs="宋体"/>
                <w:spacing w:val="2"/>
                <w:sz w:val="24"/>
                <w:szCs w:val="24"/>
              </w:rPr>
              <w:t>萝 卜、胡萝 卜、莲藕、茨菇、马蹄、莴笋、竹笋、生姜等。</w:t>
            </w:r>
          </w:p>
        </w:tc>
        <w:tc>
          <w:tcPr>
            <w:tcW w:w="3623" w:type="dxa"/>
            <w:noWrap w:val="0"/>
            <w:vAlign w:val="top"/>
          </w:tcPr>
          <w:p w14:paraId="64CFA76D">
            <w:pPr>
              <w:spacing w:before="45"/>
              <w:ind w:left="115" w:right="20" w:firstLine="4"/>
              <w:jc w:val="both"/>
              <w:rPr>
                <w:rFonts w:ascii="宋体" w:hAnsi="宋体" w:eastAsia="宋体" w:cs="宋体"/>
                <w:sz w:val="24"/>
                <w:szCs w:val="24"/>
              </w:rPr>
            </w:pPr>
            <w:r>
              <w:rPr>
                <w:rFonts w:ascii="宋体" w:hAnsi="宋体" w:eastAsia="宋体" w:cs="宋体"/>
                <w:spacing w:val="2"/>
                <w:sz w:val="24"/>
                <w:szCs w:val="24"/>
              </w:rPr>
              <w:t>皮细光滑，大小均匀，肉质脆嫩</w:t>
            </w:r>
            <w:r>
              <w:rPr>
                <w:rFonts w:ascii="宋体" w:hAnsi="宋体" w:eastAsia="宋体" w:cs="宋体"/>
                <w:spacing w:val="-8"/>
                <w:sz w:val="24"/>
                <w:szCs w:val="24"/>
              </w:rPr>
              <w:t>致密新鲜，无腐烂、畸形、裂痕、</w:t>
            </w:r>
            <w:r>
              <w:rPr>
                <w:rFonts w:ascii="宋体" w:hAnsi="宋体" w:eastAsia="宋体" w:cs="宋体"/>
                <w:spacing w:val="2"/>
                <w:sz w:val="24"/>
                <w:szCs w:val="24"/>
              </w:rPr>
              <w:t>糠心、异味，不带泥土，不带异</w:t>
            </w:r>
            <w:r>
              <w:rPr>
                <w:rFonts w:ascii="宋体" w:hAnsi="宋体" w:eastAsia="宋体" w:cs="宋体"/>
                <w:spacing w:val="-4"/>
                <w:sz w:val="24"/>
                <w:szCs w:val="24"/>
              </w:rPr>
              <w:t>叶和须相。</w:t>
            </w:r>
          </w:p>
        </w:tc>
        <w:tc>
          <w:tcPr>
            <w:tcW w:w="1575" w:type="dxa"/>
            <w:vMerge w:val="continue"/>
            <w:tcBorders>
              <w:top w:val="nil"/>
              <w:bottom w:val="nil"/>
            </w:tcBorders>
            <w:noWrap w:val="0"/>
            <w:vAlign w:val="top"/>
          </w:tcPr>
          <w:p w14:paraId="5CEAEAA7">
            <w:pPr>
              <w:pStyle w:val="8"/>
            </w:pPr>
          </w:p>
        </w:tc>
      </w:tr>
      <w:tr w14:paraId="6CE79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24" w:type="dxa"/>
            <w:noWrap w:val="0"/>
            <w:vAlign w:val="top"/>
          </w:tcPr>
          <w:p w14:paraId="310782C4">
            <w:pPr>
              <w:spacing w:before="293" w:line="188" w:lineRule="auto"/>
              <w:ind w:left="35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9" w:type="dxa"/>
            <w:noWrap w:val="0"/>
            <w:vAlign w:val="top"/>
          </w:tcPr>
          <w:p w14:paraId="218F3126">
            <w:pPr>
              <w:spacing w:before="251" w:line="219" w:lineRule="auto"/>
              <w:ind w:left="442"/>
              <w:rPr>
                <w:rFonts w:ascii="宋体" w:hAnsi="宋体" w:eastAsia="宋体" w:cs="宋体"/>
                <w:sz w:val="24"/>
                <w:szCs w:val="24"/>
              </w:rPr>
            </w:pPr>
            <w:r>
              <w:rPr>
                <w:rFonts w:ascii="宋体" w:hAnsi="宋体" w:eastAsia="宋体" w:cs="宋体"/>
                <w:spacing w:val="-2"/>
                <w:sz w:val="24"/>
                <w:szCs w:val="24"/>
              </w:rPr>
              <w:t>茄果类</w:t>
            </w:r>
          </w:p>
        </w:tc>
        <w:tc>
          <w:tcPr>
            <w:tcW w:w="2393" w:type="dxa"/>
            <w:noWrap w:val="0"/>
            <w:vAlign w:val="top"/>
          </w:tcPr>
          <w:p w14:paraId="4A1DB049">
            <w:pPr>
              <w:spacing w:before="90" w:line="220" w:lineRule="auto"/>
              <w:ind w:left="115"/>
              <w:rPr>
                <w:rFonts w:ascii="宋体" w:hAnsi="宋体" w:eastAsia="宋体" w:cs="宋体"/>
                <w:sz w:val="24"/>
                <w:szCs w:val="24"/>
              </w:rPr>
            </w:pPr>
            <w:r>
              <w:rPr>
                <w:rFonts w:ascii="宋体" w:hAnsi="宋体" w:eastAsia="宋体" w:cs="宋体"/>
                <w:spacing w:val="1"/>
                <w:sz w:val="24"/>
                <w:szCs w:val="24"/>
              </w:rPr>
              <w:t>番茄、茄子、甜椒、</w:t>
            </w:r>
          </w:p>
          <w:p w14:paraId="02205FC4">
            <w:pPr>
              <w:spacing w:before="38" w:line="219" w:lineRule="auto"/>
              <w:ind w:left="728"/>
              <w:rPr>
                <w:rFonts w:ascii="宋体" w:hAnsi="宋体" w:eastAsia="宋体" w:cs="宋体"/>
                <w:sz w:val="24"/>
                <w:szCs w:val="24"/>
              </w:rPr>
            </w:pPr>
            <w:r>
              <w:rPr>
                <w:rFonts w:ascii="宋体" w:hAnsi="宋体" w:eastAsia="宋体" w:cs="宋体"/>
                <w:spacing w:val="-1"/>
                <w:sz w:val="24"/>
                <w:szCs w:val="24"/>
              </w:rPr>
              <w:t>辣椒等。</w:t>
            </w:r>
          </w:p>
        </w:tc>
        <w:tc>
          <w:tcPr>
            <w:tcW w:w="3623" w:type="dxa"/>
            <w:noWrap w:val="0"/>
            <w:vAlign w:val="top"/>
          </w:tcPr>
          <w:p w14:paraId="62631EEC">
            <w:pPr>
              <w:spacing w:before="91" w:line="246" w:lineRule="auto"/>
              <w:ind w:left="119" w:right="69"/>
              <w:rPr>
                <w:rFonts w:ascii="宋体" w:hAnsi="宋体" w:eastAsia="宋体" w:cs="宋体"/>
                <w:sz w:val="24"/>
                <w:szCs w:val="24"/>
              </w:rPr>
            </w:pPr>
            <w:r>
              <w:rPr>
                <w:rFonts w:ascii="宋体" w:hAnsi="宋体" w:eastAsia="宋体" w:cs="宋体"/>
                <w:spacing w:val="-13"/>
                <w:sz w:val="24"/>
                <w:szCs w:val="24"/>
              </w:rPr>
              <w:t>果实整洁，成熟度适中，番茄花蒂</w:t>
            </w:r>
            <w:r>
              <w:rPr>
                <w:rFonts w:ascii="宋体" w:hAnsi="宋体" w:eastAsia="宋体" w:cs="宋体"/>
                <w:spacing w:val="-26"/>
                <w:sz w:val="24"/>
                <w:szCs w:val="24"/>
              </w:rPr>
              <w:t>不明显，无裂果及空洞现象，外皮无</w:t>
            </w:r>
          </w:p>
        </w:tc>
        <w:tc>
          <w:tcPr>
            <w:tcW w:w="1575" w:type="dxa"/>
            <w:vMerge w:val="continue"/>
            <w:tcBorders>
              <w:top w:val="nil"/>
              <w:bottom w:val="nil"/>
            </w:tcBorders>
            <w:noWrap w:val="0"/>
            <w:vAlign w:val="top"/>
          </w:tcPr>
          <w:p w14:paraId="0F8F41CC">
            <w:pPr>
              <w:pStyle w:val="8"/>
            </w:pPr>
          </w:p>
        </w:tc>
      </w:tr>
    </w:tbl>
    <w:p w14:paraId="210463AB">
      <w:pPr>
        <w:spacing w:line="91" w:lineRule="auto"/>
        <w:rPr>
          <w:rFonts w:ascii="Arial"/>
          <w:sz w:val="2"/>
        </w:rPr>
      </w:pPr>
      <w:r>
        <mc:AlternateContent>
          <mc:Choice Requires="wps">
            <w:drawing>
              <wp:anchor distT="0" distB="0" distL="114300" distR="114300" simplePos="0" relativeHeight="251670528" behindDoc="0" locked="0" layoutInCell="0" allowOverlap="1">
                <wp:simplePos x="0" y="0"/>
                <wp:positionH relativeFrom="page">
                  <wp:posOffset>7047865</wp:posOffset>
                </wp:positionH>
                <wp:positionV relativeFrom="page">
                  <wp:posOffset>914400</wp:posOffset>
                </wp:positionV>
                <wp:extent cx="6350" cy="8642985"/>
                <wp:effectExtent l="1905" t="0" r="6985" b="13335"/>
                <wp:wrapNone/>
                <wp:docPr id="1" name="任意多边形 1"/>
                <wp:cNvGraphicFramePr/>
                <a:graphic xmlns:a="http://schemas.openxmlformats.org/drawingml/2006/main">
                  <a:graphicData uri="http://schemas.microsoft.com/office/word/2010/wordprocessingShape">
                    <wps:wsp>
                      <wps:cNvSpPr/>
                      <wps:spPr>
                        <a:xfrm>
                          <a:off x="0" y="0"/>
                          <a:ext cx="6350" cy="8642985"/>
                        </a:xfrm>
                        <a:custGeom>
                          <a:avLst/>
                          <a:gdLst/>
                          <a:ahLst/>
                          <a:cxnLst/>
                          <a:pathLst>
                            <a:path w="10" h="13610">
                              <a:moveTo>
                                <a:pt x="4" y="0"/>
                              </a:moveTo>
                              <a:lnTo>
                                <a:pt x="4" y="13610"/>
                              </a:lnTo>
                            </a:path>
                          </a:pathLst>
                        </a:custGeom>
                        <a:noFill/>
                        <a:ln w="6096" cap="flat" cmpd="sng">
                          <a:solidFill>
                            <a:srgbClr val="000000"/>
                          </a:solidFill>
                          <a:prstDash val="solid"/>
                          <a:bevel/>
                          <a:headEnd type="none" w="med" len="med"/>
                          <a:tailEnd type="none" w="med" len="med"/>
                        </a:ln>
                        <a:effectLst/>
                      </wps:spPr>
                      <wps:bodyPr upright="1"/>
                    </wps:wsp>
                  </a:graphicData>
                </a:graphic>
              </wp:anchor>
            </w:drawing>
          </mc:Choice>
          <mc:Fallback>
            <w:pict>
              <v:shape id="_x0000_s1026" o:spid="_x0000_s1026" o:spt="100" style="position:absolute;left:0pt;margin-left:554.95pt;margin-top:72pt;height:680.55pt;width:0.5pt;mso-position-horizontal-relative:page;mso-position-vertical-relative:page;z-index:251670528;mso-width-relative:page;mso-height-relative:page;" filled="f" stroked="t" coordsize="10,13610" o:allowincell="f" o:gfxdata="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go9yHaAAAADgEAAA8AAAAAAAAAAQAgAAAAIgAA&#10;AGRycy9kb3ducmV2LnhtbFBLAQIUABQAAAAIAIdO4kDmGYLDPwIAAKYEAAAOAAAAAAAAAAEAIAAA&#10;ACkBAABkcnMvZTJvRG9jLnhtbFBLBQYAAAAABgAGAFkBAADaBQAAAAA=&#10;" path="m4,0l4,13610e">
                <v:fill on="f" focussize="0,0"/>
                <v:stroke weight="0.48pt" color="#000000" joinstyle="bevel"/>
                <v:imagedata o:title=""/>
                <o:lock v:ext="edit" aspectratio="f"/>
              </v:shape>
            </w:pict>
          </mc:Fallback>
        </mc:AlternateContent>
      </w:r>
    </w:p>
    <w:tbl>
      <w:tblPr>
        <w:tblStyle w:val="7"/>
        <w:tblW w:w="84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1599"/>
        <w:gridCol w:w="2392"/>
        <w:gridCol w:w="3628"/>
      </w:tblGrid>
      <w:tr w14:paraId="329D6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824" w:type="dxa"/>
            <w:noWrap w:val="0"/>
            <w:vAlign w:val="top"/>
          </w:tcPr>
          <w:p w14:paraId="791C8DCD">
            <w:pPr>
              <w:pStyle w:val="8"/>
            </w:pPr>
          </w:p>
        </w:tc>
        <w:tc>
          <w:tcPr>
            <w:tcW w:w="1599" w:type="dxa"/>
            <w:noWrap w:val="0"/>
            <w:vAlign w:val="top"/>
          </w:tcPr>
          <w:p w14:paraId="36C6CB0D">
            <w:pPr>
              <w:pStyle w:val="8"/>
            </w:pPr>
          </w:p>
        </w:tc>
        <w:tc>
          <w:tcPr>
            <w:tcW w:w="2392" w:type="dxa"/>
            <w:noWrap w:val="0"/>
            <w:vAlign w:val="top"/>
          </w:tcPr>
          <w:p w14:paraId="01C723C4">
            <w:pPr>
              <w:pStyle w:val="8"/>
            </w:pPr>
          </w:p>
        </w:tc>
        <w:tc>
          <w:tcPr>
            <w:tcW w:w="3628" w:type="dxa"/>
            <w:noWrap w:val="0"/>
            <w:vAlign w:val="top"/>
          </w:tcPr>
          <w:p w14:paraId="510A650B">
            <w:pPr>
              <w:spacing w:before="45" w:line="238" w:lineRule="auto"/>
              <w:ind w:left="121" w:right="109" w:hanging="4"/>
              <w:jc w:val="both"/>
              <w:rPr>
                <w:rFonts w:ascii="宋体" w:hAnsi="宋体" w:eastAsia="宋体" w:cs="宋体"/>
                <w:sz w:val="24"/>
                <w:szCs w:val="24"/>
              </w:rPr>
            </w:pPr>
            <w:r>
              <w:rPr>
                <w:rFonts w:ascii="宋体" w:hAnsi="宋体" w:eastAsia="宋体" w:cs="宋体"/>
                <w:spacing w:val="-23"/>
                <w:w w:val="98"/>
                <w:sz w:val="24"/>
                <w:szCs w:val="24"/>
              </w:rPr>
              <w:t>标签；茄果不能有裂蒂及果皮变硬现</w:t>
            </w:r>
            <w:r>
              <w:rPr>
                <w:rFonts w:ascii="宋体" w:hAnsi="宋体" w:eastAsia="宋体" w:cs="宋体"/>
                <w:spacing w:val="2"/>
                <w:sz w:val="24"/>
                <w:szCs w:val="24"/>
              </w:rPr>
              <w:t>象，无腐烂、畸形、异味，无明</w:t>
            </w:r>
            <w:r>
              <w:rPr>
                <w:rFonts w:ascii="宋体" w:hAnsi="宋体" w:eastAsia="宋体" w:cs="宋体"/>
                <w:spacing w:val="-2"/>
                <w:sz w:val="24"/>
                <w:szCs w:val="24"/>
              </w:rPr>
              <w:t>显机械伤。</w:t>
            </w:r>
          </w:p>
        </w:tc>
      </w:tr>
      <w:tr w14:paraId="5D26C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824" w:type="dxa"/>
            <w:noWrap w:val="0"/>
            <w:vAlign w:val="top"/>
          </w:tcPr>
          <w:p w14:paraId="7024E8C6">
            <w:pPr>
              <w:pStyle w:val="8"/>
              <w:spacing w:line="250" w:lineRule="auto"/>
            </w:pPr>
          </w:p>
          <w:p w14:paraId="30948A68">
            <w:pPr>
              <w:pStyle w:val="8"/>
              <w:spacing w:line="251" w:lineRule="auto"/>
            </w:pPr>
          </w:p>
          <w:p w14:paraId="17F91123">
            <w:pPr>
              <w:spacing w:before="69"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99" w:type="dxa"/>
            <w:noWrap w:val="0"/>
            <w:vAlign w:val="top"/>
          </w:tcPr>
          <w:p w14:paraId="203F3EAF">
            <w:pPr>
              <w:pStyle w:val="8"/>
              <w:spacing w:line="450" w:lineRule="auto"/>
            </w:pPr>
          </w:p>
          <w:p w14:paraId="71348172">
            <w:pPr>
              <w:spacing w:before="78" w:line="219" w:lineRule="auto"/>
              <w:ind w:left="440"/>
              <w:rPr>
                <w:rFonts w:ascii="宋体" w:hAnsi="宋体" w:eastAsia="宋体" w:cs="宋体"/>
                <w:sz w:val="24"/>
                <w:szCs w:val="24"/>
              </w:rPr>
            </w:pPr>
            <w:r>
              <w:rPr>
                <w:rFonts w:ascii="宋体" w:hAnsi="宋体" w:eastAsia="宋体" w:cs="宋体"/>
                <w:spacing w:val="-1"/>
                <w:sz w:val="24"/>
                <w:szCs w:val="24"/>
              </w:rPr>
              <w:t>瓜果类</w:t>
            </w:r>
          </w:p>
        </w:tc>
        <w:tc>
          <w:tcPr>
            <w:tcW w:w="2392" w:type="dxa"/>
            <w:noWrap w:val="0"/>
            <w:vAlign w:val="top"/>
          </w:tcPr>
          <w:p w14:paraId="3F2CBF72">
            <w:pPr>
              <w:pStyle w:val="8"/>
              <w:spacing w:line="288" w:lineRule="auto"/>
            </w:pPr>
          </w:p>
          <w:p w14:paraId="50FDFA0E">
            <w:pPr>
              <w:spacing w:before="78" w:line="219" w:lineRule="auto"/>
              <w:ind w:left="112"/>
              <w:rPr>
                <w:rFonts w:ascii="宋体" w:hAnsi="宋体" w:eastAsia="宋体" w:cs="宋体"/>
                <w:sz w:val="24"/>
                <w:szCs w:val="24"/>
              </w:rPr>
            </w:pPr>
            <w:r>
              <w:rPr>
                <w:rFonts w:ascii="宋体" w:hAnsi="宋体" w:eastAsia="宋体" w:cs="宋体"/>
                <w:spacing w:val="1"/>
                <w:sz w:val="24"/>
                <w:szCs w:val="24"/>
              </w:rPr>
              <w:t>黄瓜、冬瓜、丝瓜、</w:t>
            </w:r>
          </w:p>
          <w:p w14:paraId="066893F3">
            <w:pPr>
              <w:spacing w:before="41" w:line="219" w:lineRule="auto"/>
              <w:ind w:left="409"/>
              <w:rPr>
                <w:rFonts w:ascii="宋体" w:hAnsi="宋体" w:eastAsia="宋体" w:cs="宋体"/>
                <w:sz w:val="24"/>
                <w:szCs w:val="24"/>
              </w:rPr>
            </w:pPr>
            <w:r>
              <w:rPr>
                <w:rFonts w:ascii="宋体" w:hAnsi="宋体" w:eastAsia="宋体" w:cs="宋体"/>
                <w:spacing w:val="-8"/>
                <w:sz w:val="24"/>
                <w:szCs w:val="24"/>
              </w:rPr>
              <w:t>苦瓜、南瓜等。</w:t>
            </w:r>
          </w:p>
        </w:tc>
        <w:tc>
          <w:tcPr>
            <w:tcW w:w="3628" w:type="dxa"/>
            <w:noWrap w:val="0"/>
            <w:vAlign w:val="top"/>
          </w:tcPr>
          <w:p w14:paraId="650E6461">
            <w:pPr>
              <w:spacing w:before="46"/>
              <w:ind w:left="116" w:right="102" w:firstLine="2"/>
              <w:rPr>
                <w:rFonts w:ascii="宋体" w:hAnsi="宋体" w:eastAsia="宋体" w:cs="宋体"/>
                <w:sz w:val="24"/>
                <w:szCs w:val="24"/>
              </w:rPr>
            </w:pPr>
            <w:r>
              <w:rPr>
                <w:rFonts w:ascii="宋体" w:hAnsi="宋体" w:eastAsia="宋体" w:cs="宋体"/>
                <w:spacing w:val="-14"/>
                <w:sz w:val="24"/>
                <w:szCs w:val="24"/>
              </w:rPr>
              <w:t>形状、色泽一致，瓜条均匀，无疤</w:t>
            </w:r>
            <w:r>
              <w:rPr>
                <w:rFonts w:ascii="宋体" w:hAnsi="宋体" w:eastAsia="宋体" w:cs="宋体"/>
                <w:spacing w:val="3"/>
                <w:sz w:val="24"/>
                <w:szCs w:val="24"/>
              </w:rPr>
              <w:t>点，无断裂，无腐烂、无畸形、</w:t>
            </w:r>
            <w:r>
              <w:rPr>
                <w:rFonts w:ascii="宋体" w:hAnsi="宋体" w:eastAsia="宋体" w:cs="宋体"/>
                <w:spacing w:val="2"/>
                <w:sz w:val="24"/>
                <w:szCs w:val="24"/>
              </w:rPr>
              <w:t>无异味、不带泥土、无明显机械</w:t>
            </w:r>
            <w:r>
              <w:rPr>
                <w:rFonts w:ascii="宋体" w:hAnsi="宋体" w:eastAsia="宋体" w:cs="宋体"/>
                <w:spacing w:val="-5"/>
                <w:sz w:val="24"/>
                <w:szCs w:val="24"/>
              </w:rPr>
              <w:t>伤。</w:t>
            </w:r>
          </w:p>
        </w:tc>
      </w:tr>
      <w:tr w14:paraId="549E7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824" w:type="dxa"/>
            <w:noWrap w:val="0"/>
            <w:vAlign w:val="top"/>
          </w:tcPr>
          <w:p w14:paraId="16FC1446">
            <w:pPr>
              <w:pStyle w:val="8"/>
              <w:spacing w:line="252" w:lineRule="auto"/>
            </w:pPr>
          </w:p>
          <w:p w14:paraId="65D1D743">
            <w:pPr>
              <w:pStyle w:val="8"/>
              <w:spacing w:line="253" w:lineRule="auto"/>
            </w:pPr>
          </w:p>
          <w:p w14:paraId="724766C7">
            <w:pPr>
              <w:spacing w:before="69" w:line="185" w:lineRule="auto"/>
              <w:ind w:left="359"/>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99" w:type="dxa"/>
            <w:noWrap w:val="0"/>
            <w:vAlign w:val="top"/>
          </w:tcPr>
          <w:p w14:paraId="3E767BA2">
            <w:pPr>
              <w:pStyle w:val="8"/>
              <w:spacing w:line="452" w:lineRule="auto"/>
            </w:pPr>
          </w:p>
          <w:p w14:paraId="5A303D81">
            <w:pPr>
              <w:spacing w:before="78" w:line="219" w:lineRule="auto"/>
              <w:ind w:left="442"/>
              <w:rPr>
                <w:rFonts w:ascii="宋体" w:hAnsi="宋体" w:eastAsia="宋体" w:cs="宋体"/>
                <w:sz w:val="24"/>
                <w:szCs w:val="24"/>
              </w:rPr>
            </w:pPr>
            <w:r>
              <w:rPr>
                <w:rFonts w:ascii="宋体" w:hAnsi="宋体" w:eastAsia="宋体" w:cs="宋体"/>
                <w:spacing w:val="-2"/>
                <w:sz w:val="24"/>
                <w:szCs w:val="24"/>
              </w:rPr>
              <w:t>薯芋类</w:t>
            </w:r>
          </w:p>
        </w:tc>
        <w:tc>
          <w:tcPr>
            <w:tcW w:w="2392" w:type="dxa"/>
            <w:noWrap w:val="0"/>
            <w:vAlign w:val="top"/>
          </w:tcPr>
          <w:p w14:paraId="3404574D">
            <w:pPr>
              <w:pStyle w:val="8"/>
              <w:spacing w:line="290" w:lineRule="auto"/>
            </w:pPr>
          </w:p>
          <w:p w14:paraId="10F92959">
            <w:pPr>
              <w:spacing w:before="78" w:line="219" w:lineRule="auto"/>
              <w:ind w:left="121"/>
              <w:rPr>
                <w:rFonts w:ascii="宋体" w:hAnsi="宋体" w:eastAsia="宋体" w:cs="宋体"/>
                <w:sz w:val="24"/>
                <w:szCs w:val="24"/>
              </w:rPr>
            </w:pPr>
            <w:r>
              <w:rPr>
                <w:rFonts w:ascii="宋体" w:hAnsi="宋体" w:eastAsia="宋体" w:cs="宋体"/>
                <w:spacing w:val="-1"/>
                <w:sz w:val="24"/>
                <w:szCs w:val="24"/>
              </w:rPr>
              <w:t>马铃薯、芋头、山药</w:t>
            </w:r>
          </w:p>
          <w:p w14:paraId="1C4C0BAB">
            <w:pPr>
              <w:spacing w:before="41" w:line="219" w:lineRule="auto"/>
              <w:ind w:left="962"/>
              <w:rPr>
                <w:rFonts w:ascii="宋体" w:hAnsi="宋体" w:eastAsia="宋体" w:cs="宋体"/>
                <w:sz w:val="24"/>
                <w:szCs w:val="24"/>
              </w:rPr>
            </w:pPr>
            <w:r>
              <w:rPr>
                <w:rFonts w:ascii="宋体" w:hAnsi="宋体" w:eastAsia="宋体" w:cs="宋体"/>
                <w:spacing w:val="-6"/>
                <w:sz w:val="24"/>
                <w:szCs w:val="24"/>
              </w:rPr>
              <w:t>等。</w:t>
            </w:r>
          </w:p>
        </w:tc>
        <w:tc>
          <w:tcPr>
            <w:tcW w:w="3628" w:type="dxa"/>
            <w:noWrap w:val="0"/>
            <w:vAlign w:val="top"/>
          </w:tcPr>
          <w:p w14:paraId="167FB6EC">
            <w:pPr>
              <w:spacing w:before="46"/>
              <w:ind w:left="116" w:right="109" w:firstLine="3"/>
              <w:rPr>
                <w:rFonts w:ascii="宋体" w:hAnsi="宋体" w:eastAsia="宋体" w:cs="宋体"/>
                <w:sz w:val="24"/>
                <w:szCs w:val="24"/>
              </w:rPr>
            </w:pPr>
            <w:r>
              <w:rPr>
                <w:rFonts w:ascii="宋体" w:hAnsi="宋体" w:eastAsia="宋体" w:cs="宋体"/>
                <w:spacing w:val="2"/>
                <w:sz w:val="24"/>
                <w:szCs w:val="24"/>
              </w:rPr>
              <w:t>色泽一致，不带泥沙、须根、茎叶，不干瘪，无腐烂、无畸形、无异味、无病虫害斑、无明显机</w:t>
            </w:r>
            <w:r>
              <w:rPr>
                <w:rFonts w:ascii="宋体" w:hAnsi="宋体" w:eastAsia="宋体" w:cs="宋体"/>
                <w:spacing w:val="-4"/>
                <w:sz w:val="24"/>
                <w:szCs w:val="24"/>
              </w:rPr>
              <w:t>械伤。</w:t>
            </w:r>
          </w:p>
        </w:tc>
      </w:tr>
      <w:tr w14:paraId="1FD82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824" w:type="dxa"/>
            <w:noWrap w:val="0"/>
            <w:vAlign w:val="top"/>
          </w:tcPr>
          <w:p w14:paraId="25A4AD06">
            <w:pPr>
              <w:pStyle w:val="8"/>
              <w:spacing w:line="250" w:lineRule="auto"/>
            </w:pPr>
          </w:p>
          <w:p w14:paraId="283B1A0C">
            <w:pPr>
              <w:pStyle w:val="8"/>
              <w:spacing w:line="251" w:lineRule="auto"/>
            </w:pPr>
          </w:p>
          <w:p w14:paraId="5B4FBFA1">
            <w:pPr>
              <w:spacing w:before="69" w:line="188" w:lineRule="auto"/>
              <w:ind w:left="358"/>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599" w:type="dxa"/>
            <w:noWrap w:val="0"/>
            <w:vAlign w:val="top"/>
          </w:tcPr>
          <w:p w14:paraId="65D05544">
            <w:pPr>
              <w:pStyle w:val="8"/>
              <w:spacing w:line="451" w:lineRule="auto"/>
            </w:pPr>
          </w:p>
          <w:p w14:paraId="06424E46">
            <w:pPr>
              <w:spacing w:before="78" w:line="219" w:lineRule="auto"/>
              <w:ind w:left="449"/>
              <w:rPr>
                <w:rFonts w:ascii="宋体" w:hAnsi="宋体" w:eastAsia="宋体" w:cs="宋体"/>
                <w:sz w:val="24"/>
                <w:szCs w:val="24"/>
              </w:rPr>
            </w:pPr>
            <w:r>
              <w:rPr>
                <w:rFonts w:ascii="宋体" w:hAnsi="宋体" w:eastAsia="宋体" w:cs="宋体"/>
                <w:spacing w:val="-4"/>
                <w:sz w:val="24"/>
                <w:szCs w:val="24"/>
              </w:rPr>
              <w:t>葱蒜类</w:t>
            </w:r>
          </w:p>
        </w:tc>
        <w:tc>
          <w:tcPr>
            <w:tcW w:w="2392" w:type="dxa"/>
            <w:noWrap w:val="0"/>
            <w:vAlign w:val="top"/>
          </w:tcPr>
          <w:p w14:paraId="3B240BE7">
            <w:pPr>
              <w:pStyle w:val="8"/>
              <w:spacing w:line="291" w:lineRule="auto"/>
            </w:pPr>
          </w:p>
          <w:p w14:paraId="68955DBF">
            <w:pPr>
              <w:spacing w:before="78" w:line="219" w:lineRule="auto"/>
              <w:ind w:left="122"/>
              <w:rPr>
                <w:rFonts w:ascii="宋体" w:hAnsi="宋体" w:eastAsia="宋体" w:cs="宋体"/>
                <w:sz w:val="24"/>
                <w:szCs w:val="24"/>
              </w:rPr>
            </w:pPr>
            <w:r>
              <w:rPr>
                <w:rFonts w:ascii="宋体" w:hAnsi="宋体" w:eastAsia="宋体" w:cs="宋体"/>
                <w:spacing w:val="-1"/>
                <w:sz w:val="24"/>
                <w:szCs w:val="24"/>
              </w:rPr>
              <w:t>葱、蒜、韭菜、洋葱</w:t>
            </w:r>
          </w:p>
          <w:p w14:paraId="21DBB52D">
            <w:pPr>
              <w:spacing w:before="39" w:line="219" w:lineRule="auto"/>
              <w:ind w:left="1082"/>
              <w:rPr>
                <w:rFonts w:ascii="宋体" w:hAnsi="宋体" w:eastAsia="宋体" w:cs="宋体"/>
                <w:sz w:val="24"/>
                <w:szCs w:val="24"/>
              </w:rPr>
            </w:pPr>
            <w:r>
              <w:rPr>
                <w:rFonts w:ascii="宋体" w:hAnsi="宋体" w:eastAsia="宋体" w:cs="宋体"/>
                <w:sz w:val="24"/>
                <w:szCs w:val="24"/>
              </w:rPr>
              <w:t>等</w:t>
            </w:r>
          </w:p>
        </w:tc>
        <w:tc>
          <w:tcPr>
            <w:tcW w:w="3628" w:type="dxa"/>
            <w:noWrap w:val="0"/>
            <w:vAlign w:val="top"/>
          </w:tcPr>
          <w:p w14:paraId="6A401DF2">
            <w:pPr>
              <w:spacing w:before="46"/>
              <w:ind w:left="116" w:right="15" w:firstLine="1"/>
              <w:jc w:val="both"/>
              <w:rPr>
                <w:rFonts w:ascii="宋体" w:hAnsi="宋体" w:eastAsia="宋体" w:cs="宋体"/>
                <w:sz w:val="24"/>
                <w:szCs w:val="24"/>
              </w:rPr>
            </w:pPr>
            <w:r>
              <w:rPr>
                <w:rFonts w:ascii="宋体" w:hAnsi="宋体" w:eastAsia="宋体" w:cs="宋体"/>
                <w:spacing w:val="-22"/>
                <w:sz w:val="24"/>
                <w:szCs w:val="24"/>
              </w:rPr>
              <w:t>无腐烂、无畸形、无异味。允许葱、</w:t>
            </w:r>
            <w:r>
              <w:rPr>
                <w:rFonts w:ascii="宋体" w:hAnsi="宋体" w:eastAsia="宋体" w:cs="宋体"/>
                <w:spacing w:val="-14"/>
                <w:sz w:val="24"/>
                <w:szCs w:val="24"/>
              </w:rPr>
              <w:t>青蒜类保留干净须根，葱、蒜、韭</w:t>
            </w:r>
            <w:r>
              <w:rPr>
                <w:rFonts w:ascii="宋体" w:hAnsi="宋体" w:eastAsia="宋体" w:cs="宋体"/>
                <w:spacing w:val="3"/>
                <w:sz w:val="24"/>
                <w:szCs w:val="24"/>
              </w:rPr>
              <w:t>菜不带老叶，蒜头、洋葱去根去</w:t>
            </w:r>
            <w:r>
              <w:rPr>
                <w:rFonts w:ascii="宋体" w:hAnsi="宋体" w:eastAsia="宋体" w:cs="宋体"/>
                <w:spacing w:val="-10"/>
                <w:sz w:val="24"/>
                <w:szCs w:val="24"/>
              </w:rPr>
              <w:t>枯叶，可食部分新鲜幼嫩。</w:t>
            </w:r>
          </w:p>
        </w:tc>
      </w:tr>
      <w:tr w14:paraId="1D036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5" w:hRule="atLeast"/>
        </w:trPr>
        <w:tc>
          <w:tcPr>
            <w:tcW w:w="824" w:type="dxa"/>
            <w:noWrap w:val="0"/>
            <w:vAlign w:val="top"/>
          </w:tcPr>
          <w:p w14:paraId="18198F79">
            <w:pPr>
              <w:pStyle w:val="8"/>
              <w:spacing w:line="253" w:lineRule="auto"/>
            </w:pPr>
          </w:p>
          <w:p w14:paraId="37CA23FC">
            <w:pPr>
              <w:pStyle w:val="8"/>
              <w:spacing w:line="253" w:lineRule="auto"/>
            </w:pPr>
          </w:p>
          <w:p w14:paraId="1C546C26">
            <w:pPr>
              <w:spacing w:before="69" w:line="185"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599" w:type="dxa"/>
            <w:noWrap w:val="0"/>
            <w:vAlign w:val="top"/>
          </w:tcPr>
          <w:p w14:paraId="4FA8A5D6">
            <w:pPr>
              <w:pStyle w:val="8"/>
              <w:spacing w:line="452" w:lineRule="auto"/>
            </w:pPr>
          </w:p>
          <w:p w14:paraId="0ABFF16E">
            <w:pPr>
              <w:spacing w:before="78" w:line="219" w:lineRule="auto"/>
              <w:ind w:left="564"/>
              <w:rPr>
                <w:rFonts w:ascii="宋体" w:hAnsi="宋体" w:eastAsia="宋体" w:cs="宋体"/>
                <w:sz w:val="24"/>
                <w:szCs w:val="24"/>
              </w:rPr>
            </w:pPr>
            <w:r>
              <w:rPr>
                <w:rFonts w:ascii="宋体" w:hAnsi="宋体" w:eastAsia="宋体" w:cs="宋体"/>
                <w:spacing w:val="-4"/>
                <w:sz w:val="24"/>
                <w:szCs w:val="24"/>
              </w:rPr>
              <w:t>豆类</w:t>
            </w:r>
          </w:p>
        </w:tc>
        <w:tc>
          <w:tcPr>
            <w:tcW w:w="2392" w:type="dxa"/>
            <w:noWrap w:val="0"/>
            <w:vAlign w:val="top"/>
          </w:tcPr>
          <w:p w14:paraId="76A86C2F">
            <w:pPr>
              <w:pStyle w:val="8"/>
              <w:spacing w:line="293" w:lineRule="auto"/>
            </w:pPr>
          </w:p>
          <w:p w14:paraId="31E96F14">
            <w:pPr>
              <w:spacing w:before="78" w:line="251" w:lineRule="auto"/>
              <w:ind w:left="112" w:right="18" w:firstLine="2"/>
              <w:rPr>
                <w:rFonts w:ascii="宋体" w:hAnsi="宋体" w:eastAsia="宋体" w:cs="宋体"/>
                <w:sz w:val="24"/>
                <w:szCs w:val="24"/>
              </w:rPr>
            </w:pPr>
            <w:r>
              <w:rPr>
                <w:rFonts w:ascii="宋体" w:hAnsi="宋体" w:eastAsia="宋体" w:cs="宋体"/>
                <w:spacing w:val="4"/>
                <w:sz w:val="24"/>
                <w:szCs w:val="24"/>
              </w:rPr>
              <w:t>扁豆、豌豆、毛豆、</w:t>
            </w:r>
            <w:r>
              <w:rPr>
                <w:rFonts w:ascii="宋体" w:hAnsi="宋体" w:eastAsia="宋体" w:cs="宋体"/>
                <w:spacing w:val="-15"/>
                <w:sz w:val="24"/>
                <w:szCs w:val="24"/>
              </w:rPr>
              <w:t>黄豆、绿豆、红豆等。</w:t>
            </w:r>
          </w:p>
        </w:tc>
        <w:tc>
          <w:tcPr>
            <w:tcW w:w="3628" w:type="dxa"/>
            <w:noWrap w:val="0"/>
            <w:vAlign w:val="top"/>
          </w:tcPr>
          <w:p w14:paraId="1B8CBF23">
            <w:pPr>
              <w:spacing w:before="47"/>
              <w:ind w:left="117" w:right="12" w:firstLine="1"/>
              <w:jc w:val="both"/>
              <w:rPr>
                <w:rFonts w:ascii="宋体" w:hAnsi="宋体" w:eastAsia="宋体" w:cs="宋体"/>
                <w:sz w:val="24"/>
                <w:szCs w:val="24"/>
              </w:rPr>
            </w:pPr>
            <w:r>
              <w:rPr>
                <w:rFonts w:ascii="宋体" w:hAnsi="宋体" w:eastAsia="宋体" w:cs="宋体"/>
                <w:spacing w:val="-8"/>
                <w:sz w:val="24"/>
                <w:szCs w:val="24"/>
              </w:rPr>
              <w:t>形态完整，成熟度适中，无腐烂、</w:t>
            </w:r>
            <w:r>
              <w:rPr>
                <w:rFonts w:ascii="宋体" w:hAnsi="宋体" w:eastAsia="宋体" w:cs="宋体"/>
                <w:spacing w:val="-22"/>
                <w:sz w:val="24"/>
                <w:szCs w:val="24"/>
              </w:rPr>
              <w:t>无畸形、无异味，豆英新鲜、幼嫩、</w:t>
            </w:r>
            <w:r>
              <w:rPr>
                <w:rFonts w:ascii="宋体" w:hAnsi="宋体" w:eastAsia="宋体" w:cs="宋体"/>
                <w:spacing w:val="-26"/>
                <w:w w:val="99"/>
                <w:sz w:val="24"/>
                <w:szCs w:val="24"/>
              </w:rPr>
              <w:t>均匀，豆仁类籽粒饱满、较均匀，无</w:t>
            </w:r>
            <w:r>
              <w:rPr>
                <w:rFonts w:ascii="宋体" w:hAnsi="宋体" w:eastAsia="宋体" w:cs="宋体"/>
                <w:spacing w:val="-2"/>
                <w:sz w:val="24"/>
                <w:szCs w:val="24"/>
              </w:rPr>
              <w:t>发芽，不带泥土杂质。</w:t>
            </w:r>
          </w:p>
        </w:tc>
      </w:tr>
      <w:tr w14:paraId="71E35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4" w:hRule="atLeast"/>
        </w:trPr>
        <w:tc>
          <w:tcPr>
            <w:tcW w:w="824" w:type="dxa"/>
            <w:noWrap w:val="0"/>
            <w:vAlign w:val="top"/>
          </w:tcPr>
          <w:p w14:paraId="7F28B3ED">
            <w:pPr>
              <w:pStyle w:val="8"/>
              <w:spacing w:line="287" w:lineRule="auto"/>
            </w:pPr>
          </w:p>
          <w:p w14:paraId="0A760657">
            <w:pPr>
              <w:pStyle w:val="8"/>
              <w:spacing w:line="287" w:lineRule="auto"/>
            </w:pPr>
          </w:p>
          <w:p w14:paraId="7CBFB233">
            <w:pPr>
              <w:pStyle w:val="8"/>
              <w:spacing w:line="287" w:lineRule="auto"/>
            </w:pPr>
          </w:p>
          <w:p w14:paraId="5165E5B8">
            <w:pPr>
              <w:pStyle w:val="8"/>
              <w:spacing w:line="288" w:lineRule="auto"/>
            </w:pPr>
          </w:p>
          <w:p w14:paraId="6C72FC00">
            <w:pPr>
              <w:spacing w:before="69" w:line="188" w:lineRule="auto"/>
              <w:ind w:left="362"/>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599" w:type="dxa"/>
            <w:noWrap w:val="0"/>
            <w:vAlign w:val="top"/>
          </w:tcPr>
          <w:p w14:paraId="4DEA8A66">
            <w:pPr>
              <w:pStyle w:val="8"/>
              <w:spacing w:line="274" w:lineRule="auto"/>
            </w:pPr>
          </w:p>
          <w:p w14:paraId="560DD7DA">
            <w:pPr>
              <w:pStyle w:val="8"/>
              <w:spacing w:line="275" w:lineRule="auto"/>
            </w:pPr>
          </w:p>
          <w:p w14:paraId="7E67F52E">
            <w:pPr>
              <w:pStyle w:val="8"/>
              <w:spacing w:line="275" w:lineRule="auto"/>
            </w:pPr>
          </w:p>
          <w:p w14:paraId="220A6C53">
            <w:pPr>
              <w:pStyle w:val="8"/>
              <w:spacing w:line="275" w:lineRule="auto"/>
            </w:pPr>
          </w:p>
          <w:p w14:paraId="3E7B918F">
            <w:pPr>
              <w:spacing w:before="78" w:line="219" w:lineRule="auto"/>
              <w:ind w:left="277"/>
              <w:rPr>
                <w:rFonts w:ascii="宋体" w:hAnsi="宋体" w:eastAsia="宋体" w:cs="宋体"/>
                <w:sz w:val="24"/>
                <w:szCs w:val="24"/>
              </w:rPr>
            </w:pPr>
            <w:r>
              <w:rPr>
                <w:rFonts w:ascii="宋体" w:hAnsi="宋体" w:eastAsia="宋体" w:cs="宋体"/>
                <w:spacing w:val="-6"/>
                <w:sz w:val="24"/>
                <w:szCs w:val="24"/>
              </w:rPr>
              <w:t>食用</w:t>
            </w:r>
            <w:r>
              <w:rPr>
                <w:rFonts w:ascii="宋体" w:hAnsi="宋体" w:eastAsia="宋体" w:cs="宋体"/>
                <w:spacing w:val="20"/>
                <w:sz w:val="24"/>
                <w:szCs w:val="24"/>
              </w:rPr>
              <w:t xml:space="preserve"> </w:t>
            </w:r>
            <w:r>
              <w:rPr>
                <w:rFonts w:ascii="宋体" w:hAnsi="宋体" w:eastAsia="宋体" w:cs="宋体"/>
                <w:spacing w:val="-6"/>
                <w:sz w:val="24"/>
                <w:szCs w:val="24"/>
              </w:rPr>
              <w:t>菌类</w:t>
            </w:r>
          </w:p>
        </w:tc>
        <w:tc>
          <w:tcPr>
            <w:tcW w:w="2392" w:type="dxa"/>
            <w:noWrap w:val="0"/>
            <w:vAlign w:val="top"/>
          </w:tcPr>
          <w:p w14:paraId="534857FD">
            <w:pPr>
              <w:pStyle w:val="8"/>
              <w:spacing w:line="259" w:lineRule="auto"/>
            </w:pPr>
          </w:p>
          <w:p w14:paraId="77C5632C">
            <w:pPr>
              <w:pStyle w:val="8"/>
              <w:spacing w:line="259" w:lineRule="auto"/>
            </w:pPr>
          </w:p>
          <w:p w14:paraId="4BD7D526">
            <w:pPr>
              <w:pStyle w:val="8"/>
              <w:spacing w:line="259" w:lineRule="auto"/>
            </w:pPr>
          </w:p>
          <w:p w14:paraId="393B2DD2">
            <w:pPr>
              <w:spacing w:before="78" w:line="219" w:lineRule="auto"/>
              <w:ind w:left="165"/>
              <w:rPr>
                <w:rFonts w:ascii="宋体" w:hAnsi="宋体" w:eastAsia="宋体" w:cs="宋体"/>
                <w:sz w:val="24"/>
                <w:szCs w:val="24"/>
              </w:rPr>
            </w:pPr>
            <w:r>
              <w:rPr>
                <w:rFonts w:ascii="宋体" w:hAnsi="宋体" w:eastAsia="宋体" w:cs="宋体"/>
                <w:spacing w:val="-10"/>
                <w:sz w:val="24"/>
                <w:szCs w:val="24"/>
              </w:rPr>
              <w:t>蘑菇、草菇、平菇、</w:t>
            </w:r>
          </w:p>
          <w:p w14:paraId="702804B0">
            <w:pPr>
              <w:spacing w:before="39" w:line="219" w:lineRule="auto"/>
              <w:jc w:val="right"/>
              <w:rPr>
                <w:rFonts w:ascii="宋体" w:hAnsi="宋体" w:eastAsia="宋体" w:cs="宋体"/>
                <w:sz w:val="24"/>
                <w:szCs w:val="24"/>
              </w:rPr>
            </w:pPr>
            <w:r>
              <w:rPr>
                <w:rFonts w:ascii="宋体" w:hAnsi="宋体" w:eastAsia="宋体" w:cs="宋体"/>
                <w:spacing w:val="-29"/>
                <w:w w:val="97"/>
                <w:sz w:val="24"/>
                <w:szCs w:val="24"/>
              </w:rPr>
              <w:t>金针菇、香菇、茶树菇、</w:t>
            </w:r>
          </w:p>
          <w:p w14:paraId="5FD34302">
            <w:pPr>
              <w:spacing w:before="39" w:line="219" w:lineRule="auto"/>
              <w:ind w:left="400"/>
              <w:rPr>
                <w:rFonts w:ascii="宋体" w:hAnsi="宋体" w:eastAsia="宋体" w:cs="宋体"/>
                <w:sz w:val="24"/>
                <w:szCs w:val="24"/>
              </w:rPr>
            </w:pPr>
            <w:r>
              <w:rPr>
                <w:rFonts w:ascii="宋体" w:hAnsi="宋体" w:eastAsia="宋体" w:cs="宋体"/>
                <w:spacing w:val="-11"/>
                <w:sz w:val="24"/>
                <w:szCs w:val="24"/>
              </w:rPr>
              <w:t>木耳、银耳等。</w:t>
            </w:r>
          </w:p>
        </w:tc>
        <w:tc>
          <w:tcPr>
            <w:tcW w:w="3628" w:type="dxa"/>
            <w:noWrap w:val="0"/>
            <w:vAlign w:val="top"/>
          </w:tcPr>
          <w:p w14:paraId="0E7B8D26">
            <w:pPr>
              <w:spacing w:before="46" w:line="245" w:lineRule="auto"/>
              <w:ind w:left="116" w:right="83"/>
              <w:rPr>
                <w:rFonts w:ascii="宋体" w:hAnsi="宋体" w:eastAsia="宋体" w:cs="宋体"/>
                <w:sz w:val="24"/>
                <w:szCs w:val="24"/>
              </w:rPr>
            </w:pPr>
            <w:r>
              <w:rPr>
                <w:rFonts w:ascii="宋体" w:hAnsi="宋体" w:eastAsia="宋体" w:cs="宋体"/>
                <w:spacing w:val="-13"/>
                <w:sz w:val="24"/>
                <w:szCs w:val="24"/>
              </w:rPr>
              <w:t>蘑菇、草菇菌盖圆整略展开，柄粗</w:t>
            </w:r>
            <w:r>
              <w:rPr>
                <w:rFonts w:ascii="宋体" w:hAnsi="宋体" w:eastAsia="宋体" w:cs="宋体"/>
                <w:spacing w:val="-12"/>
                <w:sz w:val="24"/>
                <w:szCs w:val="24"/>
              </w:rPr>
              <w:t>壮，菌膜紧，菇柄切削平整，不浸</w:t>
            </w:r>
            <w:r>
              <w:rPr>
                <w:rFonts w:ascii="宋体" w:hAnsi="宋体" w:eastAsia="宋体" w:cs="宋体"/>
                <w:spacing w:val="-6"/>
                <w:sz w:val="24"/>
                <w:szCs w:val="24"/>
              </w:rPr>
              <w:t>泡水(蘑菇允许适度浸盐水保鲜),</w:t>
            </w:r>
            <w:r>
              <w:rPr>
                <w:rFonts w:ascii="宋体" w:hAnsi="宋体" w:eastAsia="宋体" w:cs="宋体"/>
                <w:spacing w:val="2"/>
                <w:sz w:val="24"/>
                <w:szCs w:val="24"/>
              </w:rPr>
              <w:t>新鲜，无杂质，无畸形菇，无腐烂、无异味。木耳耳面黑褐色有</w:t>
            </w:r>
            <w:r>
              <w:rPr>
                <w:rFonts w:ascii="宋体" w:hAnsi="宋体" w:eastAsia="宋体" w:cs="宋体"/>
                <w:spacing w:val="4"/>
                <w:sz w:val="24"/>
                <w:szCs w:val="24"/>
              </w:rPr>
              <w:t>光亮感，耳背暗黑色，无虫蛀、</w:t>
            </w:r>
            <w:r>
              <w:rPr>
                <w:rFonts w:ascii="宋体" w:hAnsi="宋体" w:eastAsia="宋体" w:cs="宋体"/>
                <w:spacing w:val="-14"/>
                <w:sz w:val="24"/>
                <w:szCs w:val="24"/>
              </w:rPr>
              <w:t>无霉烂。银耳干燥、色淡黄，肉厚</w:t>
            </w:r>
            <w:r>
              <w:rPr>
                <w:rFonts w:ascii="宋体" w:hAnsi="宋体" w:eastAsia="宋体" w:cs="宋体"/>
                <w:spacing w:val="-3"/>
                <w:sz w:val="24"/>
                <w:szCs w:val="24"/>
              </w:rPr>
              <w:t>整朵、圆形，无蒂头，无杂质。</w:t>
            </w:r>
          </w:p>
        </w:tc>
      </w:tr>
      <w:tr w14:paraId="32B79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4" w:type="dxa"/>
            <w:noWrap w:val="0"/>
            <w:vAlign w:val="top"/>
          </w:tcPr>
          <w:p w14:paraId="2C0C728A">
            <w:pPr>
              <w:spacing w:before="294" w:line="188" w:lineRule="auto"/>
              <w:ind w:left="357"/>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599" w:type="dxa"/>
            <w:noWrap w:val="0"/>
            <w:vAlign w:val="top"/>
          </w:tcPr>
          <w:p w14:paraId="0C66F893">
            <w:pPr>
              <w:spacing w:before="252" w:line="219" w:lineRule="auto"/>
              <w:ind w:left="441"/>
              <w:rPr>
                <w:rFonts w:ascii="宋体" w:hAnsi="宋体" w:eastAsia="宋体" w:cs="宋体"/>
                <w:sz w:val="24"/>
                <w:szCs w:val="24"/>
              </w:rPr>
            </w:pPr>
            <w:r>
              <w:rPr>
                <w:rFonts w:ascii="宋体" w:hAnsi="宋体" w:eastAsia="宋体" w:cs="宋体"/>
                <w:spacing w:val="-2"/>
                <w:sz w:val="24"/>
                <w:szCs w:val="24"/>
              </w:rPr>
              <w:t>牙苗类</w:t>
            </w:r>
          </w:p>
        </w:tc>
        <w:tc>
          <w:tcPr>
            <w:tcW w:w="2392" w:type="dxa"/>
            <w:noWrap w:val="0"/>
            <w:vAlign w:val="top"/>
          </w:tcPr>
          <w:p w14:paraId="0E9A1189">
            <w:pPr>
              <w:spacing w:before="252" w:line="219" w:lineRule="auto"/>
              <w:ind w:left="230"/>
              <w:rPr>
                <w:rFonts w:ascii="宋体" w:hAnsi="宋体" w:eastAsia="宋体" w:cs="宋体"/>
                <w:sz w:val="24"/>
                <w:szCs w:val="24"/>
              </w:rPr>
            </w:pPr>
            <w:r>
              <w:rPr>
                <w:rFonts w:ascii="宋体" w:hAnsi="宋体" w:eastAsia="宋体" w:cs="宋体"/>
                <w:spacing w:val="1"/>
                <w:sz w:val="24"/>
                <w:szCs w:val="24"/>
              </w:rPr>
              <w:t>绿豆芽、黄豆芽等</w:t>
            </w:r>
          </w:p>
        </w:tc>
        <w:tc>
          <w:tcPr>
            <w:tcW w:w="3628" w:type="dxa"/>
            <w:noWrap w:val="0"/>
            <w:vAlign w:val="top"/>
          </w:tcPr>
          <w:p w14:paraId="59E4A09F">
            <w:pPr>
              <w:spacing w:before="89" w:line="246" w:lineRule="auto"/>
              <w:ind w:left="122" w:right="114" w:hanging="4"/>
              <w:rPr>
                <w:rFonts w:ascii="宋体" w:hAnsi="宋体" w:eastAsia="宋体" w:cs="宋体"/>
                <w:sz w:val="24"/>
                <w:szCs w:val="24"/>
              </w:rPr>
            </w:pPr>
            <w:r>
              <w:rPr>
                <w:rFonts w:ascii="宋体" w:hAnsi="宋体" w:eastAsia="宋体" w:cs="宋体"/>
                <w:spacing w:val="2"/>
                <w:sz w:val="24"/>
                <w:szCs w:val="24"/>
              </w:rPr>
              <w:t>无腐烂、无异味。芽苗幼嫩，不</w:t>
            </w:r>
            <w:r>
              <w:rPr>
                <w:rFonts w:ascii="宋体" w:hAnsi="宋体" w:eastAsia="宋体" w:cs="宋体"/>
                <w:spacing w:val="1"/>
                <w:sz w:val="24"/>
                <w:szCs w:val="24"/>
              </w:rPr>
              <w:t>带豆壳杂质，新鲜，不浸水</w:t>
            </w:r>
          </w:p>
        </w:tc>
      </w:tr>
      <w:tr w14:paraId="13D0F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4" w:type="dxa"/>
            <w:noWrap w:val="0"/>
            <w:vAlign w:val="top"/>
          </w:tcPr>
          <w:p w14:paraId="11C24E4F">
            <w:pPr>
              <w:spacing w:before="294" w:line="188" w:lineRule="auto"/>
              <w:ind w:left="31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10</w:t>
            </w:r>
          </w:p>
        </w:tc>
        <w:tc>
          <w:tcPr>
            <w:tcW w:w="1599" w:type="dxa"/>
            <w:noWrap w:val="0"/>
            <w:vAlign w:val="top"/>
          </w:tcPr>
          <w:p w14:paraId="0ABDE6D7">
            <w:pPr>
              <w:spacing w:before="252" w:line="219" w:lineRule="auto"/>
              <w:ind w:left="439"/>
              <w:rPr>
                <w:rFonts w:ascii="宋体" w:hAnsi="宋体" w:eastAsia="宋体" w:cs="宋体"/>
                <w:sz w:val="24"/>
                <w:szCs w:val="24"/>
              </w:rPr>
            </w:pPr>
            <w:r>
              <w:rPr>
                <w:rFonts w:ascii="宋体" w:hAnsi="宋体" w:eastAsia="宋体" w:cs="宋体"/>
                <w:spacing w:val="-1"/>
                <w:sz w:val="24"/>
                <w:szCs w:val="24"/>
              </w:rPr>
              <w:t>海藻类</w:t>
            </w:r>
          </w:p>
        </w:tc>
        <w:tc>
          <w:tcPr>
            <w:tcW w:w="2392" w:type="dxa"/>
            <w:noWrap w:val="0"/>
            <w:vAlign w:val="top"/>
          </w:tcPr>
          <w:p w14:paraId="4CE420B9">
            <w:pPr>
              <w:spacing w:before="252" w:line="219" w:lineRule="auto"/>
              <w:ind w:left="350"/>
              <w:rPr>
                <w:rFonts w:ascii="宋体" w:hAnsi="宋体" w:eastAsia="宋体" w:cs="宋体"/>
                <w:sz w:val="24"/>
                <w:szCs w:val="24"/>
              </w:rPr>
            </w:pPr>
            <w:r>
              <w:rPr>
                <w:rFonts w:ascii="宋体" w:hAnsi="宋体" w:eastAsia="宋体" w:cs="宋体"/>
                <w:sz w:val="24"/>
                <w:szCs w:val="24"/>
              </w:rPr>
              <w:t>海带、裙菜等。</w:t>
            </w:r>
          </w:p>
        </w:tc>
        <w:tc>
          <w:tcPr>
            <w:tcW w:w="3628" w:type="dxa"/>
            <w:noWrap w:val="0"/>
            <w:vAlign w:val="top"/>
          </w:tcPr>
          <w:p w14:paraId="15553148">
            <w:pPr>
              <w:spacing w:before="89" w:line="246" w:lineRule="auto"/>
              <w:ind w:left="116" w:right="109" w:firstLine="15"/>
              <w:rPr>
                <w:rFonts w:ascii="宋体" w:hAnsi="宋体" w:eastAsia="宋体" w:cs="宋体"/>
                <w:sz w:val="24"/>
                <w:szCs w:val="24"/>
              </w:rPr>
            </w:pPr>
            <w:r>
              <w:rPr>
                <w:rFonts w:ascii="宋体" w:hAnsi="宋体" w:eastAsia="宋体" w:cs="宋体"/>
                <w:spacing w:val="1"/>
                <w:sz w:val="24"/>
                <w:szCs w:val="24"/>
              </w:rPr>
              <w:t>叶片完整清晰，无污染无折断损伤。干、湿海带须注明品类。</w:t>
            </w:r>
          </w:p>
        </w:tc>
      </w:tr>
      <w:tr w14:paraId="6A0E6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824" w:type="dxa"/>
            <w:noWrap w:val="0"/>
            <w:vAlign w:val="top"/>
          </w:tcPr>
          <w:p w14:paraId="1DD12BF5">
            <w:pPr>
              <w:pStyle w:val="8"/>
              <w:spacing w:line="343" w:lineRule="auto"/>
            </w:pPr>
          </w:p>
          <w:p w14:paraId="3EF4EEEF">
            <w:pPr>
              <w:spacing w:before="69" w:line="188" w:lineRule="auto"/>
              <w:ind w:left="31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11</w:t>
            </w:r>
          </w:p>
        </w:tc>
        <w:tc>
          <w:tcPr>
            <w:tcW w:w="1599" w:type="dxa"/>
            <w:noWrap w:val="0"/>
            <w:vAlign w:val="top"/>
          </w:tcPr>
          <w:p w14:paraId="3934CDCD">
            <w:pPr>
              <w:pStyle w:val="8"/>
              <w:spacing w:line="292" w:lineRule="auto"/>
            </w:pPr>
          </w:p>
          <w:p w14:paraId="7F13C82C">
            <w:pPr>
              <w:spacing w:before="78" w:line="221" w:lineRule="auto"/>
              <w:ind w:left="565"/>
              <w:rPr>
                <w:rFonts w:ascii="宋体" w:hAnsi="宋体" w:eastAsia="宋体" w:cs="宋体"/>
                <w:sz w:val="24"/>
                <w:szCs w:val="24"/>
              </w:rPr>
            </w:pPr>
            <w:r>
              <w:rPr>
                <w:rFonts w:ascii="宋体" w:hAnsi="宋体" w:eastAsia="宋体" w:cs="宋体"/>
                <w:spacing w:val="-5"/>
                <w:sz w:val="24"/>
                <w:szCs w:val="24"/>
              </w:rPr>
              <w:t>香蕉</w:t>
            </w:r>
          </w:p>
        </w:tc>
        <w:tc>
          <w:tcPr>
            <w:tcW w:w="6020" w:type="dxa"/>
            <w:gridSpan w:val="2"/>
            <w:noWrap w:val="0"/>
            <w:vAlign w:val="top"/>
          </w:tcPr>
          <w:p w14:paraId="1C10CB2D">
            <w:pPr>
              <w:spacing w:before="49" w:line="236" w:lineRule="auto"/>
              <w:ind w:left="114" w:right="112"/>
              <w:jc w:val="both"/>
              <w:rPr>
                <w:rFonts w:ascii="宋体" w:hAnsi="宋体" w:eastAsia="宋体" w:cs="宋体"/>
                <w:sz w:val="24"/>
                <w:szCs w:val="24"/>
              </w:rPr>
            </w:pPr>
            <w:r>
              <w:rPr>
                <w:rFonts w:ascii="宋体" w:hAnsi="宋体" w:eastAsia="宋体" w:cs="宋体"/>
                <w:spacing w:val="1"/>
                <w:sz w:val="24"/>
                <w:szCs w:val="24"/>
              </w:rPr>
              <w:t>成熟度适中，中间颜色黄色、两端青绿色或全部黄色且有梅花点有光亮，果形长而弯曲、月牙形，果身圆满，</w:t>
            </w:r>
            <w:r>
              <w:rPr>
                <w:rFonts w:ascii="宋体" w:hAnsi="宋体" w:eastAsia="宋体" w:cs="宋体"/>
                <w:spacing w:val="-2"/>
                <w:sz w:val="24"/>
                <w:szCs w:val="24"/>
              </w:rPr>
              <w:t>有弹性，柄梗处无霉变。</w:t>
            </w:r>
          </w:p>
        </w:tc>
      </w:tr>
      <w:tr w14:paraId="6C994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824" w:type="dxa"/>
            <w:noWrap w:val="0"/>
            <w:vAlign w:val="top"/>
          </w:tcPr>
          <w:p w14:paraId="3283E0BA">
            <w:pPr>
              <w:spacing w:before="89" w:line="188" w:lineRule="auto"/>
              <w:ind w:left="31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12</w:t>
            </w:r>
          </w:p>
        </w:tc>
        <w:tc>
          <w:tcPr>
            <w:tcW w:w="1599" w:type="dxa"/>
            <w:noWrap w:val="0"/>
            <w:vAlign w:val="top"/>
          </w:tcPr>
          <w:p w14:paraId="219EFEF0">
            <w:pPr>
              <w:spacing w:before="47" w:line="210" w:lineRule="auto"/>
              <w:ind w:left="568"/>
              <w:rPr>
                <w:rFonts w:ascii="宋体" w:hAnsi="宋体" w:eastAsia="宋体" w:cs="宋体"/>
                <w:sz w:val="24"/>
                <w:szCs w:val="24"/>
              </w:rPr>
            </w:pPr>
            <w:r>
              <w:rPr>
                <w:rFonts w:ascii="宋体" w:hAnsi="宋体" w:eastAsia="宋体" w:cs="宋体"/>
                <w:spacing w:val="-7"/>
                <w:sz w:val="24"/>
                <w:szCs w:val="24"/>
              </w:rPr>
              <w:t>冬枣</w:t>
            </w:r>
          </w:p>
        </w:tc>
        <w:tc>
          <w:tcPr>
            <w:tcW w:w="6020" w:type="dxa"/>
            <w:gridSpan w:val="2"/>
            <w:noWrap w:val="0"/>
            <w:vAlign w:val="top"/>
          </w:tcPr>
          <w:p w14:paraId="15468365">
            <w:pPr>
              <w:spacing w:before="47" w:line="210" w:lineRule="auto"/>
              <w:ind w:left="119"/>
              <w:rPr>
                <w:rFonts w:ascii="宋体" w:hAnsi="宋体" w:eastAsia="宋体" w:cs="宋体"/>
                <w:sz w:val="24"/>
                <w:szCs w:val="24"/>
              </w:rPr>
            </w:pPr>
            <w:r>
              <w:rPr>
                <w:rFonts w:ascii="宋体" w:hAnsi="宋体" w:eastAsia="宋体" w:cs="宋体"/>
                <w:spacing w:val="1"/>
                <w:sz w:val="24"/>
                <w:szCs w:val="24"/>
              </w:rPr>
              <w:t>实圆形或扁圆形，呈赭红色，枣核呈纺锤形。</w:t>
            </w:r>
          </w:p>
        </w:tc>
      </w:tr>
      <w:tr w14:paraId="3F7B0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 w:hRule="atLeast"/>
        </w:trPr>
        <w:tc>
          <w:tcPr>
            <w:tcW w:w="824" w:type="dxa"/>
            <w:noWrap w:val="0"/>
            <w:vAlign w:val="top"/>
          </w:tcPr>
          <w:p w14:paraId="7B71D86A">
            <w:pPr>
              <w:pStyle w:val="8"/>
              <w:spacing w:line="343" w:lineRule="auto"/>
            </w:pPr>
          </w:p>
          <w:p w14:paraId="32D731DE">
            <w:pPr>
              <w:spacing w:before="69" w:line="188" w:lineRule="auto"/>
              <w:ind w:left="31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13</w:t>
            </w:r>
          </w:p>
        </w:tc>
        <w:tc>
          <w:tcPr>
            <w:tcW w:w="1599" w:type="dxa"/>
            <w:noWrap w:val="0"/>
            <w:vAlign w:val="top"/>
          </w:tcPr>
          <w:p w14:paraId="7B81DBA8">
            <w:pPr>
              <w:spacing w:before="48" w:line="220" w:lineRule="auto"/>
              <w:ind w:left="564"/>
              <w:rPr>
                <w:rFonts w:ascii="宋体" w:hAnsi="宋体" w:eastAsia="宋体" w:cs="宋体"/>
                <w:sz w:val="24"/>
                <w:szCs w:val="24"/>
              </w:rPr>
            </w:pPr>
            <w:r>
              <w:rPr>
                <w:rFonts w:ascii="宋体" w:hAnsi="宋体" w:eastAsia="宋体" w:cs="宋体"/>
                <w:spacing w:val="-4"/>
                <w:sz w:val="24"/>
                <w:szCs w:val="24"/>
              </w:rPr>
              <w:t>桔子</w:t>
            </w:r>
          </w:p>
          <w:p w14:paraId="0117E82C">
            <w:pPr>
              <w:spacing w:before="209" w:line="253" w:lineRule="auto"/>
              <w:ind w:left="112" w:right="109"/>
              <w:rPr>
                <w:rFonts w:ascii="宋体" w:hAnsi="宋体" w:eastAsia="宋体" w:cs="宋体"/>
                <w:sz w:val="24"/>
                <w:szCs w:val="24"/>
              </w:rPr>
            </w:pPr>
            <w:r>
              <w:rPr>
                <w:rFonts w:ascii="宋体" w:hAnsi="宋体" w:eastAsia="宋体" w:cs="宋体"/>
                <w:spacing w:val="-24"/>
                <w:sz w:val="24"/>
                <w:szCs w:val="24"/>
              </w:rPr>
              <w:t>(</w:t>
            </w:r>
            <w:r>
              <w:rPr>
                <w:rFonts w:ascii="宋体" w:hAnsi="宋体" w:eastAsia="宋体" w:cs="宋体"/>
                <w:spacing w:val="1"/>
                <w:sz w:val="24"/>
                <w:szCs w:val="24"/>
              </w:rPr>
              <w:t>砂糖橘、蜜桔等)</w:t>
            </w:r>
          </w:p>
        </w:tc>
        <w:tc>
          <w:tcPr>
            <w:tcW w:w="6020" w:type="dxa"/>
            <w:gridSpan w:val="2"/>
            <w:noWrap w:val="0"/>
            <w:vAlign w:val="top"/>
          </w:tcPr>
          <w:p w14:paraId="04D7216D">
            <w:pPr>
              <w:spacing w:before="209" w:line="253" w:lineRule="auto"/>
              <w:ind w:left="112" w:right="109"/>
              <w:rPr>
                <w:rFonts w:ascii="宋体" w:hAnsi="宋体" w:eastAsia="宋体" w:cs="宋体"/>
                <w:sz w:val="24"/>
                <w:szCs w:val="24"/>
              </w:rPr>
            </w:pPr>
            <w:r>
              <w:rPr>
                <w:rFonts w:ascii="宋体" w:hAnsi="宋体" w:eastAsia="宋体" w:cs="宋体"/>
                <w:spacing w:val="1"/>
                <w:sz w:val="24"/>
                <w:szCs w:val="24"/>
              </w:rPr>
              <w:t>颜色橙黄色、有光泽、果身扁圆形、较大，表皮凹凸不</w:t>
            </w:r>
            <w:r>
              <w:rPr>
                <w:rFonts w:ascii="宋体" w:hAnsi="宋体" w:eastAsia="宋体" w:cs="宋体"/>
                <w:spacing w:val="-1"/>
                <w:sz w:val="24"/>
                <w:szCs w:val="24"/>
              </w:rPr>
              <w:t>平、果体松软。</w:t>
            </w:r>
          </w:p>
        </w:tc>
      </w:tr>
      <w:tr w14:paraId="331BD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2" w:hRule="atLeast"/>
        </w:trPr>
        <w:tc>
          <w:tcPr>
            <w:tcW w:w="824" w:type="dxa"/>
            <w:noWrap w:val="0"/>
            <w:vAlign w:val="top"/>
          </w:tcPr>
          <w:p w14:paraId="00358868">
            <w:pPr>
              <w:pStyle w:val="8"/>
              <w:spacing w:line="344" w:lineRule="auto"/>
            </w:pPr>
          </w:p>
          <w:p w14:paraId="319C4C3D">
            <w:pPr>
              <w:spacing w:before="69" w:line="188" w:lineRule="auto"/>
              <w:ind w:left="31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14</w:t>
            </w:r>
          </w:p>
        </w:tc>
        <w:tc>
          <w:tcPr>
            <w:tcW w:w="1599" w:type="dxa"/>
            <w:noWrap w:val="0"/>
            <w:vAlign w:val="top"/>
          </w:tcPr>
          <w:p w14:paraId="4826C9F7">
            <w:pPr>
              <w:pStyle w:val="8"/>
              <w:spacing w:line="294" w:lineRule="auto"/>
            </w:pPr>
          </w:p>
          <w:p w14:paraId="4A3B6795">
            <w:pPr>
              <w:spacing w:before="78" w:line="219" w:lineRule="auto"/>
              <w:ind w:left="683"/>
              <w:rPr>
                <w:rFonts w:ascii="宋体" w:hAnsi="宋体" w:eastAsia="宋体" w:cs="宋体"/>
                <w:sz w:val="24"/>
                <w:szCs w:val="24"/>
              </w:rPr>
            </w:pPr>
            <w:r>
              <w:rPr>
                <w:rFonts w:ascii="宋体" w:hAnsi="宋体" w:eastAsia="宋体" w:cs="宋体"/>
                <w:sz w:val="24"/>
                <w:szCs w:val="24"/>
              </w:rPr>
              <w:t>梨</w:t>
            </w:r>
          </w:p>
        </w:tc>
        <w:tc>
          <w:tcPr>
            <w:tcW w:w="6020" w:type="dxa"/>
            <w:gridSpan w:val="2"/>
            <w:noWrap w:val="0"/>
            <w:vAlign w:val="top"/>
          </w:tcPr>
          <w:p w14:paraId="2E284DFA">
            <w:pPr>
              <w:spacing w:before="47" w:line="237" w:lineRule="auto"/>
              <w:ind w:left="116" w:right="105" w:firstLine="1"/>
              <w:jc w:val="both"/>
              <w:rPr>
                <w:rFonts w:ascii="宋体" w:hAnsi="宋体" w:eastAsia="宋体" w:cs="宋体"/>
                <w:sz w:val="24"/>
                <w:szCs w:val="24"/>
              </w:rPr>
            </w:pPr>
            <w:r>
              <w:rPr>
                <w:rFonts w:ascii="宋体" w:hAnsi="宋体" w:eastAsia="宋体" w:cs="宋体"/>
                <w:spacing w:val="1"/>
                <w:sz w:val="24"/>
                <w:szCs w:val="24"/>
              </w:rPr>
              <w:t>果形端正，大小均匀，无畸形果，带果柄；果面新鲜洁</w:t>
            </w:r>
            <w:r>
              <w:rPr>
                <w:rFonts w:ascii="宋体" w:hAnsi="宋体" w:eastAsia="宋体" w:cs="宋体"/>
                <w:sz w:val="24"/>
                <w:szCs w:val="24"/>
              </w:rPr>
              <w:t>净，无刺划伤，无压痕，无病虫害；果身结实，味道爽</w:t>
            </w:r>
            <w:r>
              <w:rPr>
                <w:rFonts w:ascii="宋体" w:hAnsi="宋体" w:eastAsia="宋体" w:cs="宋体"/>
                <w:spacing w:val="-7"/>
                <w:sz w:val="24"/>
                <w:szCs w:val="24"/>
              </w:rPr>
              <w:t>甜。</w:t>
            </w:r>
          </w:p>
        </w:tc>
      </w:tr>
    </w:tbl>
    <w:p w14:paraId="27C0E313">
      <w:pPr>
        <w:spacing w:line="202" w:lineRule="exact"/>
        <w:rPr>
          <w:rFonts w:ascii="Arial"/>
          <w:sz w:val="17"/>
        </w:rPr>
      </w:pPr>
    </w:p>
    <w:p w14:paraId="35A86A05">
      <w:pPr>
        <w:spacing w:line="91" w:lineRule="auto"/>
        <w:rPr>
          <w:rFonts w:ascii="Arial"/>
          <w:sz w:val="2"/>
        </w:rPr>
      </w:pPr>
    </w:p>
    <w:tbl>
      <w:tblPr>
        <w:tblStyle w:val="7"/>
        <w:tblW w:w="100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1599"/>
        <w:gridCol w:w="6016"/>
        <w:gridCol w:w="1575"/>
      </w:tblGrid>
      <w:tr w14:paraId="3C6F1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trPr>
        <w:tc>
          <w:tcPr>
            <w:tcW w:w="824" w:type="dxa"/>
            <w:noWrap w:val="0"/>
            <w:vAlign w:val="top"/>
          </w:tcPr>
          <w:p w14:paraId="3784EBF2">
            <w:pPr>
              <w:pStyle w:val="8"/>
              <w:spacing w:line="251" w:lineRule="auto"/>
            </w:pPr>
          </w:p>
          <w:p w14:paraId="1C5D10E2">
            <w:pPr>
              <w:pStyle w:val="8"/>
              <w:spacing w:line="252" w:lineRule="auto"/>
            </w:pPr>
          </w:p>
          <w:p w14:paraId="34FB1730">
            <w:pPr>
              <w:spacing w:before="69" w:line="188" w:lineRule="auto"/>
              <w:ind w:left="31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15</w:t>
            </w:r>
          </w:p>
        </w:tc>
        <w:tc>
          <w:tcPr>
            <w:tcW w:w="1599" w:type="dxa"/>
            <w:noWrap w:val="0"/>
            <w:vAlign w:val="top"/>
          </w:tcPr>
          <w:p w14:paraId="3D7349F4">
            <w:pPr>
              <w:pStyle w:val="8"/>
              <w:spacing w:line="307" w:lineRule="auto"/>
            </w:pPr>
          </w:p>
          <w:p w14:paraId="2BFA3407">
            <w:pPr>
              <w:pStyle w:val="8"/>
              <w:spacing w:line="308" w:lineRule="auto"/>
            </w:pPr>
          </w:p>
          <w:p w14:paraId="11055D96">
            <w:pPr>
              <w:spacing w:before="78" w:line="220" w:lineRule="auto"/>
              <w:ind w:left="564"/>
              <w:rPr>
                <w:rFonts w:ascii="宋体" w:hAnsi="宋体" w:eastAsia="宋体" w:cs="宋体"/>
                <w:sz w:val="24"/>
                <w:szCs w:val="24"/>
              </w:rPr>
            </w:pPr>
            <w:r>
              <w:rPr>
                <w:rFonts w:ascii="宋体" w:hAnsi="宋体" w:eastAsia="宋体" w:cs="宋体"/>
                <w:spacing w:val="-4"/>
                <w:sz w:val="24"/>
                <w:szCs w:val="24"/>
              </w:rPr>
              <w:t>苹果</w:t>
            </w:r>
          </w:p>
        </w:tc>
        <w:tc>
          <w:tcPr>
            <w:tcW w:w="6016" w:type="dxa"/>
            <w:noWrap w:val="0"/>
            <w:vAlign w:val="top"/>
          </w:tcPr>
          <w:p w14:paraId="478C1AC1">
            <w:pPr>
              <w:spacing w:before="45" w:line="241" w:lineRule="auto"/>
              <w:ind w:left="113" w:right="37" w:firstLine="1"/>
              <w:jc w:val="both"/>
              <w:rPr>
                <w:rFonts w:ascii="宋体" w:hAnsi="宋体" w:eastAsia="宋体" w:cs="宋体"/>
                <w:sz w:val="24"/>
                <w:szCs w:val="24"/>
              </w:rPr>
            </w:pPr>
            <w:r>
              <w:rPr>
                <w:rFonts w:ascii="宋体" w:hAnsi="宋体" w:eastAsia="宋体" w:cs="宋体"/>
                <w:spacing w:val="1"/>
                <w:sz w:val="24"/>
                <w:szCs w:val="24"/>
              </w:rPr>
              <w:t>单个大小均匀，果面光滑有光泽，色泽自然；无斑点或极少果锈，不起皱，无裂口，无压痕及其他机械损伤和冻伤黑斑：果身重，硬明；口感汁液饱满，无苦涩味，无木栓化组织；果核正常。</w:t>
            </w:r>
          </w:p>
        </w:tc>
        <w:tc>
          <w:tcPr>
            <w:tcW w:w="1575" w:type="dxa"/>
            <w:vMerge w:val="restart"/>
            <w:tcBorders>
              <w:top w:val="nil"/>
              <w:bottom w:val="nil"/>
            </w:tcBorders>
            <w:noWrap w:val="0"/>
            <w:vAlign w:val="top"/>
          </w:tcPr>
          <w:p w14:paraId="2811ADC4">
            <w:pPr>
              <w:pStyle w:val="8"/>
            </w:pPr>
          </w:p>
        </w:tc>
      </w:tr>
      <w:tr w14:paraId="653E7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4" w:type="dxa"/>
            <w:noWrap w:val="0"/>
            <w:vAlign w:val="top"/>
          </w:tcPr>
          <w:p w14:paraId="062D9DD5">
            <w:pPr>
              <w:spacing w:before="288" w:line="188" w:lineRule="auto"/>
              <w:ind w:left="31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16</w:t>
            </w:r>
          </w:p>
        </w:tc>
        <w:tc>
          <w:tcPr>
            <w:tcW w:w="1599" w:type="dxa"/>
            <w:noWrap w:val="0"/>
            <w:vAlign w:val="top"/>
          </w:tcPr>
          <w:p w14:paraId="5BCE0E32">
            <w:pPr>
              <w:spacing w:before="247" w:line="220" w:lineRule="auto"/>
              <w:ind w:left="565"/>
              <w:rPr>
                <w:rFonts w:ascii="宋体" w:hAnsi="宋体" w:eastAsia="宋体" w:cs="宋体"/>
                <w:sz w:val="24"/>
                <w:szCs w:val="24"/>
              </w:rPr>
            </w:pPr>
            <w:r>
              <w:rPr>
                <w:rFonts w:ascii="宋体" w:hAnsi="宋体" w:eastAsia="宋体" w:cs="宋体"/>
                <w:spacing w:val="-5"/>
                <w:sz w:val="24"/>
                <w:szCs w:val="24"/>
              </w:rPr>
              <w:t>葡萄</w:t>
            </w:r>
          </w:p>
        </w:tc>
        <w:tc>
          <w:tcPr>
            <w:tcW w:w="6016" w:type="dxa"/>
            <w:noWrap w:val="0"/>
            <w:vAlign w:val="top"/>
          </w:tcPr>
          <w:p w14:paraId="5564E010">
            <w:pPr>
              <w:spacing w:before="43" w:line="253" w:lineRule="auto"/>
              <w:ind w:left="118" w:right="108"/>
              <w:rPr>
                <w:rFonts w:ascii="宋体" w:hAnsi="宋体" w:eastAsia="宋体" w:cs="宋体"/>
                <w:sz w:val="24"/>
                <w:szCs w:val="24"/>
              </w:rPr>
            </w:pPr>
            <w:r>
              <w:rPr>
                <w:rFonts w:ascii="宋体" w:hAnsi="宋体" w:eastAsia="宋体" w:cs="宋体"/>
                <w:spacing w:val="1"/>
                <w:sz w:val="24"/>
                <w:szCs w:val="24"/>
              </w:rPr>
              <w:t>果粒面完好，皮上无斑痕，果珠饱满，大小均匀；轻提果穗枝梗，微微抖动，果实不抖落或抖落极少。</w:t>
            </w:r>
          </w:p>
        </w:tc>
        <w:tc>
          <w:tcPr>
            <w:tcW w:w="1575" w:type="dxa"/>
            <w:vMerge w:val="continue"/>
            <w:tcBorders>
              <w:top w:val="nil"/>
              <w:bottom w:val="nil"/>
            </w:tcBorders>
            <w:noWrap w:val="0"/>
            <w:vAlign w:val="top"/>
          </w:tcPr>
          <w:p w14:paraId="201964B7">
            <w:pPr>
              <w:pStyle w:val="8"/>
            </w:pPr>
          </w:p>
        </w:tc>
      </w:tr>
      <w:tr w14:paraId="4A2F9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4" w:type="dxa"/>
            <w:noWrap w:val="0"/>
            <w:vAlign w:val="top"/>
          </w:tcPr>
          <w:p w14:paraId="5AC3F3A6">
            <w:pPr>
              <w:spacing w:before="288" w:line="188" w:lineRule="auto"/>
              <w:ind w:left="31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17</w:t>
            </w:r>
          </w:p>
        </w:tc>
        <w:tc>
          <w:tcPr>
            <w:tcW w:w="1599" w:type="dxa"/>
            <w:noWrap w:val="0"/>
            <w:vAlign w:val="top"/>
          </w:tcPr>
          <w:p w14:paraId="65B5B3C9">
            <w:pPr>
              <w:spacing w:before="247" w:line="221" w:lineRule="auto"/>
              <w:ind w:left="447"/>
              <w:rPr>
                <w:rFonts w:ascii="宋体" w:hAnsi="宋体" w:eastAsia="宋体" w:cs="宋体"/>
                <w:sz w:val="24"/>
                <w:szCs w:val="24"/>
              </w:rPr>
            </w:pPr>
            <w:r>
              <w:rPr>
                <w:rFonts w:ascii="宋体" w:hAnsi="宋体" w:eastAsia="宋体" w:cs="宋体"/>
                <w:spacing w:val="-3"/>
                <w:sz w:val="24"/>
                <w:szCs w:val="24"/>
              </w:rPr>
              <w:t>小番茄</w:t>
            </w:r>
          </w:p>
        </w:tc>
        <w:tc>
          <w:tcPr>
            <w:tcW w:w="6016" w:type="dxa"/>
            <w:noWrap w:val="0"/>
            <w:vAlign w:val="top"/>
          </w:tcPr>
          <w:p w14:paraId="123A6A35">
            <w:pPr>
              <w:spacing w:before="247" w:line="219" w:lineRule="auto"/>
              <w:ind w:left="113"/>
              <w:rPr>
                <w:rFonts w:ascii="宋体" w:hAnsi="宋体" w:eastAsia="宋体" w:cs="宋体"/>
                <w:sz w:val="24"/>
                <w:szCs w:val="24"/>
              </w:rPr>
            </w:pPr>
            <w:r>
              <w:rPr>
                <w:rFonts w:ascii="宋体" w:hAnsi="宋体" w:eastAsia="宋体" w:cs="宋体"/>
                <w:spacing w:val="2"/>
                <w:sz w:val="24"/>
                <w:szCs w:val="24"/>
              </w:rPr>
              <w:t>领色鲜艳，果面光滑，大小均匀。</w:t>
            </w:r>
          </w:p>
        </w:tc>
        <w:tc>
          <w:tcPr>
            <w:tcW w:w="1575" w:type="dxa"/>
            <w:vMerge w:val="continue"/>
            <w:tcBorders>
              <w:top w:val="nil"/>
              <w:bottom w:val="nil"/>
            </w:tcBorders>
            <w:noWrap w:val="0"/>
            <w:vAlign w:val="top"/>
          </w:tcPr>
          <w:p w14:paraId="6B974D0E">
            <w:pPr>
              <w:pStyle w:val="8"/>
            </w:pPr>
          </w:p>
        </w:tc>
      </w:tr>
      <w:tr w14:paraId="274B1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4" w:type="dxa"/>
            <w:noWrap w:val="0"/>
            <w:vAlign w:val="top"/>
          </w:tcPr>
          <w:p w14:paraId="0EC1BC27">
            <w:pPr>
              <w:spacing w:before="288" w:line="188" w:lineRule="auto"/>
              <w:ind w:left="31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18</w:t>
            </w:r>
          </w:p>
        </w:tc>
        <w:tc>
          <w:tcPr>
            <w:tcW w:w="1599" w:type="dxa"/>
            <w:noWrap w:val="0"/>
            <w:vAlign w:val="top"/>
          </w:tcPr>
          <w:p w14:paraId="7A99F18A">
            <w:pPr>
              <w:spacing w:before="247" w:line="219" w:lineRule="auto"/>
              <w:ind w:left="683"/>
              <w:rPr>
                <w:rFonts w:ascii="宋体" w:hAnsi="宋体" w:eastAsia="宋体" w:cs="宋体"/>
                <w:sz w:val="24"/>
                <w:szCs w:val="24"/>
              </w:rPr>
            </w:pPr>
            <w:r>
              <w:rPr>
                <w:rFonts w:ascii="宋体" w:hAnsi="宋体" w:eastAsia="宋体" w:cs="宋体"/>
                <w:sz w:val="24"/>
                <w:szCs w:val="24"/>
              </w:rPr>
              <w:t>桃</w:t>
            </w:r>
          </w:p>
        </w:tc>
        <w:tc>
          <w:tcPr>
            <w:tcW w:w="6016" w:type="dxa"/>
            <w:noWrap w:val="0"/>
            <w:vAlign w:val="top"/>
          </w:tcPr>
          <w:p w14:paraId="0E179EB9">
            <w:pPr>
              <w:spacing w:before="246" w:line="219" w:lineRule="auto"/>
              <w:jc w:val="right"/>
              <w:rPr>
                <w:rFonts w:ascii="宋体" w:hAnsi="宋体" w:eastAsia="宋体" w:cs="宋体"/>
                <w:sz w:val="24"/>
                <w:szCs w:val="24"/>
              </w:rPr>
            </w:pPr>
            <w:r>
              <w:rPr>
                <w:rFonts w:ascii="宋体" w:hAnsi="宋体" w:eastAsia="宋体" w:cs="宋体"/>
                <w:spacing w:val="-6"/>
                <w:sz w:val="24"/>
                <w:szCs w:val="24"/>
              </w:rPr>
              <w:t>呈球形，表面裹着一层短短的绒毛，青里泛白，果体硬。</w:t>
            </w:r>
          </w:p>
        </w:tc>
        <w:tc>
          <w:tcPr>
            <w:tcW w:w="1575" w:type="dxa"/>
            <w:vMerge w:val="continue"/>
            <w:tcBorders>
              <w:top w:val="nil"/>
              <w:bottom w:val="nil"/>
            </w:tcBorders>
            <w:noWrap w:val="0"/>
            <w:vAlign w:val="top"/>
          </w:tcPr>
          <w:p w14:paraId="0397BF49">
            <w:pPr>
              <w:pStyle w:val="8"/>
            </w:pPr>
          </w:p>
        </w:tc>
      </w:tr>
      <w:tr w14:paraId="26DC9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824" w:type="dxa"/>
            <w:noWrap w:val="0"/>
            <w:vAlign w:val="top"/>
          </w:tcPr>
          <w:p w14:paraId="7CEF20EF">
            <w:pPr>
              <w:pStyle w:val="8"/>
              <w:spacing w:line="249" w:lineRule="auto"/>
            </w:pPr>
          </w:p>
          <w:p w14:paraId="0ACBCCF9">
            <w:pPr>
              <w:pStyle w:val="8"/>
              <w:spacing w:line="250" w:lineRule="auto"/>
            </w:pPr>
          </w:p>
          <w:p w14:paraId="7A3841AC">
            <w:pPr>
              <w:spacing w:before="69" w:line="188" w:lineRule="auto"/>
              <w:ind w:left="316"/>
              <w:rPr>
                <w:rFonts w:ascii="Times New Roman" w:hAnsi="Times New Roman" w:eastAsia="Times New Roman" w:cs="Times New Roman"/>
                <w:sz w:val="24"/>
                <w:szCs w:val="24"/>
              </w:rPr>
            </w:pPr>
            <w:r>
              <w:rPr>
                <w:rFonts w:ascii="Times New Roman" w:hAnsi="Times New Roman" w:eastAsia="Times New Roman" w:cs="Times New Roman"/>
                <w:spacing w:val="-15"/>
                <w:sz w:val="24"/>
                <w:szCs w:val="24"/>
              </w:rPr>
              <w:t>19</w:t>
            </w:r>
          </w:p>
        </w:tc>
        <w:tc>
          <w:tcPr>
            <w:tcW w:w="1599" w:type="dxa"/>
            <w:noWrap w:val="0"/>
            <w:vAlign w:val="top"/>
          </w:tcPr>
          <w:p w14:paraId="653451C7">
            <w:pPr>
              <w:pStyle w:val="8"/>
              <w:spacing w:line="305" w:lineRule="auto"/>
            </w:pPr>
          </w:p>
          <w:p w14:paraId="6199E9F0">
            <w:pPr>
              <w:pStyle w:val="8"/>
              <w:spacing w:line="306" w:lineRule="auto"/>
            </w:pPr>
          </w:p>
          <w:p w14:paraId="7EB430D6">
            <w:pPr>
              <w:spacing w:before="78" w:line="222" w:lineRule="auto"/>
              <w:ind w:left="568"/>
              <w:rPr>
                <w:rFonts w:ascii="宋体" w:hAnsi="宋体" w:eastAsia="宋体" w:cs="宋体"/>
                <w:sz w:val="24"/>
                <w:szCs w:val="24"/>
              </w:rPr>
            </w:pPr>
            <w:r>
              <w:rPr>
                <w:rFonts w:ascii="宋体" w:hAnsi="宋体" w:eastAsia="宋体" w:cs="宋体"/>
                <w:spacing w:val="-7"/>
                <w:sz w:val="24"/>
                <w:szCs w:val="24"/>
              </w:rPr>
              <w:t>西瓜</w:t>
            </w:r>
          </w:p>
        </w:tc>
        <w:tc>
          <w:tcPr>
            <w:tcW w:w="6016" w:type="dxa"/>
            <w:noWrap w:val="0"/>
            <w:vAlign w:val="top"/>
          </w:tcPr>
          <w:p w14:paraId="25026C9E">
            <w:pPr>
              <w:spacing w:before="40" w:line="241" w:lineRule="auto"/>
              <w:ind w:left="112" w:right="23"/>
              <w:jc w:val="both"/>
              <w:rPr>
                <w:rFonts w:ascii="宋体" w:hAnsi="宋体" w:eastAsia="宋体" w:cs="宋体"/>
                <w:sz w:val="24"/>
                <w:szCs w:val="24"/>
              </w:rPr>
            </w:pPr>
            <w:r>
              <w:rPr>
                <w:rFonts w:ascii="宋体" w:hAnsi="宋体" w:eastAsia="宋体" w:cs="宋体"/>
                <w:spacing w:val="1"/>
                <w:sz w:val="24"/>
                <w:szCs w:val="24"/>
              </w:rPr>
              <w:t>颜色墨绿、淡绿、白绿、或浓绿、淡绿相间的蛇状花纹或不规则花纹、有光泽、与地面接触处为黄色，球或椭</w:t>
            </w:r>
            <w:r>
              <w:rPr>
                <w:rFonts w:ascii="宋体" w:hAnsi="宋体" w:eastAsia="宋体" w:cs="宋体"/>
                <w:spacing w:val="-5"/>
                <w:sz w:val="24"/>
                <w:szCs w:val="24"/>
              </w:rPr>
              <w:t>圆状、形周正，无瓜蒂，瓜脐小，瓜声清脆、重量较</w:t>
            </w:r>
            <w:r>
              <w:rPr>
                <w:rFonts w:ascii="宋体" w:hAnsi="宋体" w:eastAsia="宋体" w:cs="宋体"/>
                <w:spacing w:val="-6"/>
                <w:sz w:val="24"/>
                <w:szCs w:val="24"/>
              </w:rPr>
              <w:t>轻、</w:t>
            </w:r>
            <w:r>
              <w:rPr>
                <w:rFonts w:ascii="宋体" w:hAnsi="宋体" w:eastAsia="宋体" w:cs="宋体"/>
                <w:spacing w:val="-2"/>
                <w:sz w:val="24"/>
                <w:szCs w:val="24"/>
              </w:rPr>
              <w:t>瓜身坚实，果柄与果项相交部不发霉。</w:t>
            </w:r>
          </w:p>
        </w:tc>
        <w:tc>
          <w:tcPr>
            <w:tcW w:w="1575" w:type="dxa"/>
            <w:vMerge w:val="continue"/>
            <w:tcBorders>
              <w:top w:val="nil"/>
              <w:bottom w:val="nil"/>
            </w:tcBorders>
            <w:noWrap w:val="0"/>
            <w:vAlign w:val="top"/>
          </w:tcPr>
          <w:p w14:paraId="17CFE609">
            <w:pPr>
              <w:pStyle w:val="8"/>
            </w:pPr>
          </w:p>
        </w:tc>
      </w:tr>
      <w:tr w14:paraId="5B0B6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24" w:type="dxa"/>
            <w:noWrap w:val="0"/>
            <w:vAlign w:val="top"/>
          </w:tcPr>
          <w:p w14:paraId="07099082">
            <w:pPr>
              <w:pStyle w:val="8"/>
              <w:spacing w:line="322" w:lineRule="auto"/>
            </w:pPr>
          </w:p>
          <w:p w14:paraId="09532F41">
            <w:pPr>
              <w:spacing w:before="69" w:line="188" w:lineRule="auto"/>
              <w:ind w:left="293"/>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20</w:t>
            </w:r>
          </w:p>
        </w:tc>
        <w:tc>
          <w:tcPr>
            <w:tcW w:w="1599" w:type="dxa"/>
            <w:noWrap w:val="0"/>
            <w:vAlign w:val="top"/>
          </w:tcPr>
          <w:p w14:paraId="792D8BD6">
            <w:pPr>
              <w:pStyle w:val="8"/>
              <w:spacing w:line="272" w:lineRule="auto"/>
            </w:pPr>
          </w:p>
          <w:p w14:paraId="6637C11B">
            <w:pPr>
              <w:spacing w:before="78" w:line="221" w:lineRule="auto"/>
              <w:ind w:left="453"/>
              <w:rPr>
                <w:rFonts w:ascii="宋体" w:hAnsi="宋体" w:eastAsia="宋体" w:cs="宋体"/>
                <w:sz w:val="24"/>
                <w:szCs w:val="24"/>
              </w:rPr>
            </w:pPr>
            <w:r>
              <w:rPr>
                <w:rFonts w:ascii="宋体" w:hAnsi="宋体" w:eastAsia="宋体" w:cs="宋体"/>
                <w:spacing w:val="-5"/>
                <w:sz w:val="24"/>
                <w:szCs w:val="24"/>
              </w:rPr>
              <w:t>哈密瓜</w:t>
            </w:r>
          </w:p>
        </w:tc>
        <w:tc>
          <w:tcPr>
            <w:tcW w:w="6016" w:type="dxa"/>
            <w:noWrap w:val="0"/>
            <w:vAlign w:val="top"/>
          </w:tcPr>
          <w:p w14:paraId="7D65E7BF">
            <w:pPr>
              <w:spacing w:before="191" w:line="251" w:lineRule="auto"/>
              <w:ind w:left="112" w:right="23"/>
              <w:rPr>
                <w:rFonts w:ascii="宋体" w:hAnsi="宋体" w:eastAsia="宋体" w:cs="宋体"/>
                <w:sz w:val="24"/>
                <w:szCs w:val="24"/>
              </w:rPr>
            </w:pPr>
            <w:r>
              <w:rPr>
                <w:rFonts w:ascii="宋体" w:hAnsi="宋体" w:eastAsia="宋体" w:cs="宋体"/>
                <w:spacing w:val="1"/>
                <w:sz w:val="24"/>
                <w:szCs w:val="24"/>
              </w:rPr>
              <w:t>瓜形端正，呈椭圆或橄榄形。瓜身坚实微软，果皮无伤</w:t>
            </w:r>
            <w:r>
              <w:rPr>
                <w:rFonts w:ascii="宋体" w:hAnsi="宋体" w:eastAsia="宋体" w:cs="宋体"/>
                <w:spacing w:val="-5"/>
                <w:sz w:val="24"/>
                <w:szCs w:val="24"/>
              </w:rPr>
              <w:t>及其无腐烂，切开色泽鲜艳光润，大小均匀，香气浓郁。</w:t>
            </w:r>
          </w:p>
        </w:tc>
        <w:tc>
          <w:tcPr>
            <w:tcW w:w="1575" w:type="dxa"/>
            <w:vMerge w:val="continue"/>
            <w:tcBorders>
              <w:top w:val="nil"/>
              <w:bottom w:val="nil"/>
            </w:tcBorders>
            <w:noWrap w:val="0"/>
            <w:vAlign w:val="top"/>
          </w:tcPr>
          <w:p w14:paraId="68E8B678">
            <w:pPr>
              <w:pStyle w:val="8"/>
            </w:pPr>
          </w:p>
        </w:tc>
      </w:tr>
      <w:tr w14:paraId="370D1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trPr>
        <w:tc>
          <w:tcPr>
            <w:tcW w:w="824" w:type="dxa"/>
            <w:noWrap w:val="0"/>
            <w:vAlign w:val="top"/>
          </w:tcPr>
          <w:p w14:paraId="3D18FC27">
            <w:pPr>
              <w:pStyle w:val="8"/>
              <w:spacing w:line="373" w:lineRule="auto"/>
            </w:pPr>
          </w:p>
          <w:p w14:paraId="0E2A8779">
            <w:pPr>
              <w:spacing w:before="69" w:line="188" w:lineRule="auto"/>
              <w:ind w:left="293"/>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21</w:t>
            </w:r>
          </w:p>
        </w:tc>
        <w:tc>
          <w:tcPr>
            <w:tcW w:w="1599" w:type="dxa"/>
            <w:noWrap w:val="0"/>
            <w:vAlign w:val="top"/>
          </w:tcPr>
          <w:p w14:paraId="0B2F85B3">
            <w:pPr>
              <w:pStyle w:val="8"/>
              <w:spacing w:line="322" w:lineRule="auto"/>
            </w:pPr>
          </w:p>
          <w:p w14:paraId="03BABFFE">
            <w:pPr>
              <w:spacing w:before="78" w:line="221" w:lineRule="auto"/>
              <w:ind w:left="565"/>
              <w:rPr>
                <w:rFonts w:ascii="宋体" w:hAnsi="宋体" w:eastAsia="宋体" w:cs="宋体"/>
                <w:sz w:val="24"/>
                <w:szCs w:val="24"/>
              </w:rPr>
            </w:pPr>
            <w:r>
              <w:rPr>
                <w:rFonts w:ascii="宋体" w:hAnsi="宋体" w:eastAsia="宋体" w:cs="宋体"/>
                <w:spacing w:val="-5"/>
                <w:sz w:val="24"/>
                <w:szCs w:val="24"/>
              </w:rPr>
              <w:t>香瓜</w:t>
            </w:r>
          </w:p>
        </w:tc>
        <w:tc>
          <w:tcPr>
            <w:tcW w:w="6016" w:type="dxa"/>
            <w:noWrap w:val="0"/>
            <w:vAlign w:val="top"/>
          </w:tcPr>
          <w:p w14:paraId="7CB8FD06">
            <w:pPr>
              <w:spacing w:before="239" w:line="253" w:lineRule="auto"/>
              <w:ind w:left="115" w:right="127" w:firstLine="2"/>
              <w:rPr>
                <w:rFonts w:ascii="宋体" w:hAnsi="宋体" w:eastAsia="宋体" w:cs="宋体"/>
                <w:sz w:val="24"/>
                <w:szCs w:val="24"/>
              </w:rPr>
            </w:pPr>
            <w:r>
              <w:rPr>
                <w:rFonts w:ascii="宋体" w:hAnsi="宋体" w:eastAsia="宋体" w:cs="宋体"/>
                <w:spacing w:val="-2"/>
                <w:sz w:val="24"/>
                <w:szCs w:val="24"/>
              </w:rPr>
              <w:t>外形完整良好，新鲜洁净，果身坚实，</w:t>
            </w:r>
            <w:r>
              <w:rPr>
                <w:rFonts w:ascii="宋体" w:hAnsi="宋体" w:eastAsia="宋体" w:cs="宋体"/>
                <w:spacing w:val="-68"/>
                <w:sz w:val="24"/>
                <w:szCs w:val="24"/>
              </w:rPr>
              <w:t xml:space="preserve"> </w:t>
            </w:r>
            <w:r>
              <w:rPr>
                <w:rFonts w:ascii="宋体" w:hAnsi="宋体" w:eastAsia="宋体" w:cs="宋体"/>
                <w:spacing w:val="-2"/>
                <w:sz w:val="24"/>
                <w:szCs w:val="24"/>
              </w:rPr>
              <w:t>口感正常，果面</w:t>
            </w:r>
            <w:r>
              <w:rPr>
                <w:rFonts w:ascii="宋体" w:hAnsi="宋体" w:eastAsia="宋体" w:cs="宋体"/>
                <w:spacing w:val="-20"/>
                <w:sz w:val="24"/>
                <w:szCs w:val="24"/>
              </w:rPr>
              <w:t>无裂痕、无烂，大小均匀。</w:t>
            </w:r>
          </w:p>
        </w:tc>
        <w:tc>
          <w:tcPr>
            <w:tcW w:w="1575" w:type="dxa"/>
            <w:vMerge w:val="continue"/>
            <w:tcBorders>
              <w:top w:val="nil"/>
            </w:tcBorders>
            <w:noWrap w:val="0"/>
            <w:vAlign w:val="top"/>
          </w:tcPr>
          <w:p w14:paraId="0C3AD780">
            <w:pPr>
              <w:pStyle w:val="8"/>
            </w:pPr>
          </w:p>
        </w:tc>
      </w:tr>
      <w:tr w14:paraId="12609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10014" w:type="dxa"/>
            <w:gridSpan w:val="4"/>
            <w:noWrap w:val="0"/>
            <w:vAlign w:val="top"/>
          </w:tcPr>
          <w:p w14:paraId="35ACD1CC">
            <w:pPr>
              <w:spacing w:before="244" w:line="253" w:lineRule="auto"/>
              <w:ind w:left="117" w:right="181" w:firstLine="2"/>
              <w:rPr>
                <w:rFonts w:ascii="宋体" w:hAnsi="宋体" w:eastAsia="宋体" w:cs="宋体"/>
                <w:sz w:val="24"/>
                <w:szCs w:val="24"/>
              </w:rPr>
            </w:pPr>
            <w:r>
              <w:rPr>
                <w:rFonts w:ascii="宋体" w:hAnsi="宋体" w:eastAsia="宋体" w:cs="宋体"/>
                <w:spacing w:val="3"/>
                <w:sz w:val="24"/>
                <w:szCs w:val="24"/>
              </w:rPr>
              <w:t>备注：其它未列入蔬菜、瓜果类必须符合国家相关食品质量</w:t>
            </w:r>
            <w:r>
              <w:rPr>
                <w:rFonts w:ascii="宋体" w:hAnsi="宋体" w:eastAsia="宋体" w:cs="宋体"/>
                <w:spacing w:val="2"/>
                <w:sz w:val="24"/>
                <w:szCs w:val="24"/>
              </w:rPr>
              <w:t>标准和卫生要求、保证是当季新</w:t>
            </w:r>
            <w:r>
              <w:rPr>
                <w:rFonts w:ascii="宋体" w:hAnsi="宋体" w:eastAsia="宋体" w:cs="宋体"/>
                <w:spacing w:val="1"/>
                <w:sz w:val="24"/>
                <w:szCs w:val="24"/>
              </w:rPr>
              <w:t>鲜蔬菜及新鲜水果。</w:t>
            </w:r>
          </w:p>
        </w:tc>
      </w:tr>
      <w:tr w14:paraId="50354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014" w:type="dxa"/>
            <w:gridSpan w:val="4"/>
            <w:noWrap w:val="0"/>
            <w:vAlign w:val="top"/>
          </w:tcPr>
          <w:p w14:paraId="31D6ACB6">
            <w:pPr>
              <w:spacing w:before="182" w:line="212" w:lineRule="auto"/>
              <w:ind w:left="1920"/>
              <w:rPr>
                <w:rFonts w:ascii="Times New Roman" w:hAnsi="Times New Roman" w:eastAsia="Times New Roman" w:cs="Times New Roman"/>
                <w:sz w:val="24"/>
                <w:szCs w:val="24"/>
              </w:rPr>
            </w:pPr>
            <w:r>
              <w:rPr>
                <w:rFonts w:ascii="宋体" w:hAnsi="宋体" w:eastAsia="宋体" w:cs="宋体"/>
                <w:spacing w:val="1"/>
                <w:sz w:val="24"/>
                <w:szCs w:val="24"/>
              </w:rPr>
              <w:t>克州</w:t>
            </w:r>
            <w:r>
              <w:rPr>
                <w:rFonts w:ascii="宋体" w:hAnsi="宋体" w:eastAsia="宋体" w:cs="宋体"/>
                <w:spacing w:val="-39"/>
                <w:sz w:val="24"/>
                <w:szCs w:val="24"/>
              </w:rPr>
              <w:t xml:space="preserve"> </w:t>
            </w:r>
            <w:r>
              <w:rPr>
                <w:rFonts w:ascii="Times New Roman" w:hAnsi="Times New Roman" w:eastAsia="Times New Roman" w:cs="Times New Roman"/>
                <w:sz w:val="24"/>
                <w:szCs w:val="24"/>
              </w:rPr>
              <w:t>GAJ</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及各驻外所队</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202</w:t>
            </w:r>
            <w:r>
              <w:rPr>
                <w:rFonts w:hint="eastAsia" w:ascii="Times New Roman" w:hAnsi="Times New Roman" w:eastAsia="宋体" w:cs="Times New Roman"/>
                <w:spacing w:val="1"/>
                <w:sz w:val="24"/>
                <w:szCs w:val="24"/>
                <w:lang w:val="en-US" w:eastAsia="zh-CN"/>
              </w:rPr>
              <w:t>6</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年度食堂食材采购项目</w:t>
            </w:r>
            <w:r>
              <w:rPr>
                <w:rFonts w:ascii="Times New Roman" w:hAnsi="Times New Roman" w:eastAsia="Times New Roman" w:cs="Times New Roman"/>
                <w:spacing w:val="1"/>
                <w:sz w:val="24"/>
                <w:szCs w:val="24"/>
              </w:rPr>
              <w:t>(</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包</w:t>
            </w:r>
            <w:r>
              <w:rPr>
                <w:rFonts w:ascii="Times New Roman" w:hAnsi="Times New Roman" w:eastAsia="Times New Roman" w:cs="Times New Roman"/>
                <w:spacing w:val="1"/>
                <w:sz w:val="24"/>
                <w:szCs w:val="24"/>
              </w:rPr>
              <w:t>)</w:t>
            </w:r>
          </w:p>
        </w:tc>
      </w:tr>
      <w:tr w14:paraId="5C740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824" w:type="dxa"/>
            <w:noWrap w:val="0"/>
            <w:vAlign w:val="top"/>
          </w:tcPr>
          <w:p w14:paraId="1872B2E3">
            <w:pPr>
              <w:spacing w:before="208" w:line="221" w:lineRule="auto"/>
              <w:ind w:left="174"/>
              <w:rPr>
                <w:rFonts w:ascii="宋体" w:hAnsi="宋体" w:eastAsia="宋体" w:cs="宋体"/>
                <w:sz w:val="24"/>
                <w:szCs w:val="24"/>
              </w:rPr>
            </w:pPr>
            <w:r>
              <w:rPr>
                <w:rFonts w:ascii="宋体" w:hAnsi="宋体" w:eastAsia="宋体" w:cs="宋体"/>
                <w:spacing w:val="-4"/>
                <w:sz w:val="24"/>
                <w:szCs w:val="24"/>
              </w:rPr>
              <w:t>序号</w:t>
            </w:r>
          </w:p>
        </w:tc>
        <w:tc>
          <w:tcPr>
            <w:tcW w:w="1599" w:type="dxa"/>
            <w:noWrap w:val="0"/>
            <w:vAlign w:val="top"/>
          </w:tcPr>
          <w:p w14:paraId="5C11144F">
            <w:pPr>
              <w:spacing w:before="209" w:line="221" w:lineRule="auto"/>
              <w:ind w:left="566"/>
              <w:rPr>
                <w:rFonts w:ascii="宋体" w:hAnsi="宋体" w:eastAsia="宋体" w:cs="宋体"/>
                <w:sz w:val="24"/>
                <w:szCs w:val="24"/>
              </w:rPr>
            </w:pPr>
            <w:r>
              <w:rPr>
                <w:rFonts w:ascii="宋体" w:hAnsi="宋体" w:eastAsia="宋体" w:cs="宋体"/>
                <w:spacing w:val="-5"/>
                <w:sz w:val="24"/>
                <w:szCs w:val="24"/>
              </w:rPr>
              <w:t>名称</w:t>
            </w:r>
          </w:p>
        </w:tc>
        <w:tc>
          <w:tcPr>
            <w:tcW w:w="6016" w:type="dxa"/>
            <w:noWrap w:val="0"/>
            <w:vAlign w:val="top"/>
          </w:tcPr>
          <w:p w14:paraId="72967D07">
            <w:pPr>
              <w:spacing w:before="209" w:line="219" w:lineRule="auto"/>
              <w:ind w:left="2529"/>
              <w:rPr>
                <w:rFonts w:ascii="宋体" w:hAnsi="宋体" w:eastAsia="宋体" w:cs="宋体"/>
                <w:sz w:val="24"/>
                <w:szCs w:val="24"/>
              </w:rPr>
            </w:pPr>
            <w:r>
              <w:rPr>
                <w:rFonts w:ascii="宋体" w:hAnsi="宋体" w:eastAsia="宋体" w:cs="宋体"/>
                <w:spacing w:val="-1"/>
                <w:sz w:val="24"/>
                <w:szCs w:val="24"/>
              </w:rPr>
              <w:t>技术要求</w:t>
            </w:r>
          </w:p>
        </w:tc>
        <w:tc>
          <w:tcPr>
            <w:tcW w:w="1575" w:type="dxa"/>
            <w:noWrap w:val="0"/>
            <w:vAlign w:val="top"/>
          </w:tcPr>
          <w:p w14:paraId="6736C5EA">
            <w:pPr>
              <w:spacing w:before="44" w:line="231" w:lineRule="auto"/>
              <w:ind w:left="128" w:right="69" w:firstLine="183"/>
              <w:rPr>
                <w:rFonts w:ascii="宋体" w:hAnsi="宋体" w:eastAsia="宋体" w:cs="宋体"/>
                <w:sz w:val="24"/>
                <w:szCs w:val="24"/>
              </w:rPr>
            </w:pPr>
            <w:r>
              <w:rPr>
                <w:rFonts w:ascii="宋体" w:hAnsi="宋体" w:eastAsia="宋体" w:cs="宋体"/>
                <w:spacing w:val="-1"/>
                <w:sz w:val="24"/>
                <w:szCs w:val="24"/>
              </w:rPr>
              <w:t>最高限价</w:t>
            </w:r>
            <w:r>
              <w:rPr>
                <w:rFonts w:ascii="宋体" w:hAnsi="宋体" w:eastAsia="宋体" w:cs="宋体"/>
                <w:spacing w:val="-5"/>
                <w:sz w:val="24"/>
                <w:szCs w:val="24"/>
              </w:rPr>
              <w:t>（下浮率</w:t>
            </w:r>
            <w:r>
              <w:rPr>
                <w:rFonts w:ascii="Times New Roman" w:hAnsi="Times New Roman" w:eastAsia="Times New Roman" w:cs="Times New Roman"/>
                <w:spacing w:val="-5"/>
                <w:sz w:val="24"/>
                <w:szCs w:val="24"/>
              </w:rPr>
              <w:t>%</w:t>
            </w:r>
            <w:r>
              <w:rPr>
                <w:rFonts w:ascii="宋体" w:hAnsi="宋体" w:eastAsia="宋体" w:cs="宋体"/>
                <w:spacing w:val="-5"/>
                <w:sz w:val="24"/>
                <w:szCs w:val="24"/>
              </w:rPr>
              <w:t>）</w:t>
            </w:r>
          </w:p>
        </w:tc>
      </w:tr>
      <w:tr w14:paraId="0AA38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9" w:hRule="atLeast"/>
        </w:trPr>
        <w:tc>
          <w:tcPr>
            <w:tcW w:w="824" w:type="dxa"/>
            <w:noWrap w:val="0"/>
            <w:vAlign w:val="top"/>
          </w:tcPr>
          <w:p w14:paraId="79E15E67">
            <w:pPr>
              <w:pStyle w:val="8"/>
              <w:spacing w:line="247" w:lineRule="auto"/>
            </w:pPr>
          </w:p>
          <w:p w14:paraId="1D6772B4">
            <w:pPr>
              <w:pStyle w:val="8"/>
              <w:spacing w:line="247" w:lineRule="auto"/>
            </w:pPr>
          </w:p>
          <w:p w14:paraId="70B5AD05">
            <w:pPr>
              <w:pStyle w:val="8"/>
              <w:spacing w:line="247" w:lineRule="auto"/>
            </w:pPr>
          </w:p>
          <w:p w14:paraId="7643D1BB">
            <w:pPr>
              <w:pStyle w:val="8"/>
              <w:spacing w:line="248" w:lineRule="auto"/>
            </w:pPr>
          </w:p>
          <w:p w14:paraId="7DB72DA4">
            <w:pPr>
              <w:spacing w:before="69" w:line="188" w:lineRule="auto"/>
              <w:ind w:left="37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9" w:type="dxa"/>
            <w:noWrap w:val="0"/>
            <w:vAlign w:val="top"/>
          </w:tcPr>
          <w:p w14:paraId="6B346F1E">
            <w:pPr>
              <w:pStyle w:val="8"/>
              <w:spacing w:line="313" w:lineRule="auto"/>
            </w:pPr>
          </w:p>
          <w:p w14:paraId="56085B3B">
            <w:pPr>
              <w:pStyle w:val="8"/>
              <w:spacing w:line="313" w:lineRule="auto"/>
            </w:pPr>
          </w:p>
          <w:p w14:paraId="112F1DEB">
            <w:pPr>
              <w:pStyle w:val="8"/>
              <w:spacing w:line="313" w:lineRule="auto"/>
            </w:pPr>
          </w:p>
          <w:p w14:paraId="5349FFC0">
            <w:pPr>
              <w:spacing w:before="78" w:line="219" w:lineRule="auto"/>
              <w:ind w:left="566"/>
              <w:rPr>
                <w:rFonts w:ascii="宋体" w:hAnsi="宋体" w:eastAsia="宋体" w:cs="宋体"/>
                <w:sz w:val="24"/>
                <w:szCs w:val="24"/>
              </w:rPr>
            </w:pPr>
            <w:r>
              <w:rPr>
                <w:rFonts w:ascii="宋体" w:hAnsi="宋体" w:eastAsia="宋体" w:cs="宋体"/>
                <w:spacing w:val="-5"/>
                <w:sz w:val="24"/>
                <w:szCs w:val="24"/>
              </w:rPr>
              <w:t>大米</w:t>
            </w:r>
          </w:p>
        </w:tc>
        <w:tc>
          <w:tcPr>
            <w:tcW w:w="6016" w:type="dxa"/>
            <w:noWrap w:val="0"/>
            <w:vAlign w:val="top"/>
          </w:tcPr>
          <w:p w14:paraId="6B002C7F">
            <w:pPr>
              <w:spacing w:before="48" w:line="244" w:lineRule="auto"/>
              <w:ind w:left="112" w:right="44"/>
              <w:jc w:val="both"/>
              <w:rPr>
                <w:rFonts w:ascii="宋体" w:hAnsi="宋体" w:eastAsia="宋体" w:cs="宋体"/>
                <w:sz w:val="24"/>
                <w:szCs w:val="24"/>
              </w:rPr>
            </w:pPr>
            <w:r>
              <w:rPr>
                <w:rFonts w:ascii="宋体" w:hAnsi="宋体" w:eastAsia="宋体" w:cs="宋体"/>
                <w:spacing w:val="4"/>
                <w:sz w:val="24"/>
                <w:szCs w:val="24"/>
              </w:rPr>
              <w:t>每袋</w:t>
            </w:r>
            <w:r>
              <w:rPr>
                <w:rFonts w:ascii="宋体" w:hAnsi="宋体" w:eastAsia="宋体" w:cs="宋体"/>
                <w:spacing w:val="-33"/>
                <w:sz w:val="24"/>
                <w:szCs w:val="24"/>
              </w:rPr>
              <w:t xml:space="preserve"> </w:t>
            </w:r>
            <w:r>
              <w:rPr>
                <w:rFonts w:ascii="Times New Roman" w:hAnsi="Times New Roman" w:eastAsia="Times New Roman" w:cs="Times New Roman"/>
                <w:spacing w:val="4"/>
                <w:sz w:val="24"/>
                <w:szCs w:val="24"/>
              </w:rPr>
              <w:t>25</w:t>
            </w:r>
            <w:r>
              <w:rPr>
                <w:rFonts w:ascii="Times New Roman" w:hAnsi="Times New Roman" w:eastAsia="Times New Roman" w:cs="Times New Roman"/>
                <w:spacing w:val="24"/>
                <w:w w:val="101"/>
                <w:sz w:val="24"/>
                <w:szCs w:val="24"/>
              </w:rPr>
              <w:t xml:space="preserve"> </w:t>
            </w:r>
            <w:r>
              <w:rPr>
                <w:rFonts w:ascii="宋体" w:hAnsi="宋体" w:eastAsia="宋体" w:cs="宋体"/>
                <w:spacing w:val="4"/>
                <w:sz w:val="24"/>
                <w:szCs w:val="24"/>
              </w:rPr>
              <w:t>公斤；加工精度优质一等，国标一级，质量达</w:t>
            </w:r>
            <w:r>
              <w:rPr>
                <w:rFonts w:ascii="宋体" w:hAnsi="宋体" w:eastAsia="宋体" w:cs="宋体"/>
                <w:sz w:val="24"/>
                <w:szCs w:val="24"/>
              </w:rPr>
              <w:t>到</w:t>
            </w:r>
            <w:r>
              <w:rPr>
                <w:rFonts w:ascii="宋体" w:hAnsi="宋体" w:eastAsia="宋体" w:cs="宋体"/>
                <w:spacing w:val="-41"/>
                <w:sz w:val="24"/>
                <w:szCs w:val="24"/>
              </w:rPr>
              <w:t xml:space="preserve"> </w:t>
            </w:r>
            <w:r>
              <w:rPr>
                <w:rFonts w:ascii="Times New Roman" w:hAnsi="Times New Roman" w:eastAsia="Times New Roman" w:cs="Times New Roman"/>
                <w:sz w:val="24"/>
                <w:szCs w:val="24"/>
              </w:rPr>
              <w:t>GB/T</w:t>
            </w:r>
            <w:r>
              <w:rPr>
                <w:rFonts w:ascii="Times New Roman" w:hAnsi="Times New Roman" w:eastAsia="Times New Roman" w:cs="Times New Roman"/>
                <w:spacing w:val="36"/>
                <w:sz w:val="24"/>
                <w:szCs w:val="24"/>
              </w:rPr>
              <w:t xml:space="preserve"> </w:t>
            </w:r>
            <w:r>
              <w:rPr>
                <w:rFonts w:ascii="Times New Roman" w:hAnsi="Times New Roman" w:eastAsia="Times New Roman" w:cs="Times New Roman"/>
                <w:sz w:val="24"/>
                <w:szCs w:val="24"/>
              </w:rPr>
              <w:t xml:space="preserve">1354-2018 </w:t>
            </w:r>
            <w:r>
              <w:rPr>
                <w:rFonts w:ascii="宋体" w:hAnsi="宋体" w:eastAsia="宋体" w:cs="宋体"/>
                <w:sz w:val="24"/>
                <w:szCs w:val="24"/>
              </w:rPr>
              <w:t>标准，拥有</w:t>
            </w:r>
            <w:r>
              <w:rPr>
                <w:rFonts w:ascii="宋体" w:hAnsi="宋体" w:eastAsia="宋体" w:cs="宋体"/>
                <w:spacing w:val="-43"/>
                <w:sz w:val="24"/>
                <w:szCs w:val="24"/>
              </w:rPr>
              <w:t xml:space="preserve"> </w:t>
            </w:r>
            <w:r>
              <w:rPr>
                <w:rFonts w:ascii="Times New Roman" w:hAnsi="Times New Roman" w:eastAsia="Times New Roman" w:cs="Times New Roman"/>
                <w:sz w:val="24"/>
                <w:szCs w:val="24"/>
              </w:rPr>
              <w:t xml:space="preserve">SC </w:t>
            </w:r>
            <w:r>
              <w:rPr>
                <w:rFonts w:ascii="宋体" w:hAnsi="宋体" w:eastAsia="宋体" w:cs="宋体"/>
                <w:sz w:val="24"/>
                <w:szCs w:val="24"/>
              </w:rPr>
              <w:t>食品质量安全认证，</w:t>
            </w:r>
            <w:r>
              <w:rPr>
                <w:rFonts w:ascii="宋体" w:hAnsi="宋体" w:eastAsia="宋体" w:cs="宋体"/>
                <w:spacing w:val="1"/>
                <w:sz w:val="24"/>
                <w:szCs w:val="24"/>
              </w:rPr>
              <w:t>须袋装。米质颗粒饱满，有清香味，无麸皮等杂质，严</w:t>
            </w:r>
            <w:r>
              <w:rPr>
                <w:rFonts w:ascii="宋体" w:hAnsi="宋体" w:eastAsia="宋体" w:cs="宋体"/>
                <w:spacing w:val="34"/>
                <w:sz w:val="24"/>
                <w:szCs w:val="24"/>
              </w:rPr>
              <w:t>禁提供陈化米</w:t>
            </w:r>
            <w:r>
              <w:rPr>
                <w:rFonts w:ascii="宋体" w:hAnsi="宋体" w:eastAsia="宋体" w:cs="宋体"/>
                <w:spacing w:val="-23"/>
                <w:sz w:val="24"/>
                <w:szCs w:val="24"/>
              </w:rPr>
              <w:t xml:space="preserve"> </w:t>
            </w:r>
            <w:r>
              <w:rPr>
                <w:rFonts w:ascii="宋体" w:hAnsi="宋体" w:eastAsia="宋体" w:cs="宋体"/>
                <w:spacing w:val="34"/>
                <w:sz w:val="24"/>
                <w:szCs w:val="24"/>
              </w:rPr>
              <w:t>。</w:t>
            </w:r>
            <w:r>
              <w:rPr>
                <w:rFonts w:ascii="宋体" w:hAnsi="宋体" w:eastAsia="宋体" w:cs="宋体"/>
                <w:spacing w:val="-54"/>
                <w:sz w:val="24"/>
                <w:szCs w:val="24"/>
              </w:rPr>
              <w:t xml:space="preserve"> </w:t>
            </w:r>
            <w:r>
              <w:rPr>
                <w:rFonts w:ascii="宋体" w:hAnsi="宋体" w:eastAsia="宋体" w:cs="宋体"/>
                <w:spacing w:val="34"/>
                <w:sz w:val="24"/>
                <w:szCs w:val="24"/>
              </w:rPr>
              <w:t>非转基因大米</w:t>
            </w:r>
            <w:r>
              <w:rPr>
                <w:rFonts w:ascii="宋体" w:hAnsi="宋体" w:eastAsia="宋体" w:cs="宋体"/>
                <w:spacing w:val="-38"/>
                <w:sz w:val="24"/>
                <w:szCs w:val="24"/>
              </w:rPr>
              <w:t xml:space="preserve"> </w:t>
            </w:r>
            <w:r>
              <w:rPr>
                <w:rFonts w:ascii="宋体" w:hAnsi="宋体" w:eastAsia="宋体" w:cs="宋体"/>
                <w:spacing w:val="34"/>
                <w:sz w:val="24"/>
                <w:szCs w:val="24"/>
              </w:rPr>
              <w:t>，</w:t>
            </w:r>
            <w:r>
              <w:rPr>
                <w:rFonts w:ascii="宋体" w:hAnsi="宋体" w:eastAsia="宋体" w:cs="宋体"/>
                <w:spacing w:val="-57"/>
                <w:sz w:val="24"/>
                <w:szCs w:val="24"/>
              </w:rPr>
              <w:t xml:space="preserve"> </w:t>
            </w:r>
            <w:r>
              <w:rPr>
                <w:rFonts w:ascii="宋体" w:hAnsi="宋体" w:eastAsia="宋体" w:cs="宋体"/>
                <w:spacing w:val="34"/>
                <w:sz w:val="24"/>
                <w:szCs w:val="24"/>
              </w:rPr>
              <w:t>质量符合国家</w:t>
            </w:r>
            <w:r>
              <w:rPr>
                <w:rFonts w:ascii="Times New Roman" w:hAnsi="Times New Roman" w:eastAsia="Times New Roman" w:cs="Times New Roman"/>
                <w:spacing w:val="-3"/>
                <w:sz w:val="24"/>
                <w:szCs w:val="24"/>
              </w:rPr>
              <w:t>GB2762-2017</w:t>
            </w:r>
            <w:r>
              <w:rPr>
                <w:rFonts w:ascii="宋体" w:hAnsi="宋体" w:eastAsia="宋体" w:cs="宋体"/>
                <w:spacing w:val="-3"/>
                <w:sz w:val="24"/>
                <w:szCs w:val="24"/>
              </w:rPr>
              <w:t>《食品安全国家标准食品中污染物限量》，</w:t>
            </w:r>
            <w:r>
              <w:rPr>
                <w:rFonts w:ascii="宋体" w:hAnsi="宋体" w:eastAsia="宋体" w:cs="宋体"/>
                <w:spacing w:val="1"/>
                <w:sz w:val="24"/>
                <w:szCs w:val="24"/>
              </w:rPr>
              <w:t>每一批次要有质检报告。大米应具备镉、黄曲霉素等指</w:t>
            </w:r>
            <w:r>
              <w:rPr>
                <w:rFonts w:ascii="宋体" w:hAnsi="宋体" w:eastAsia="宋体" w:cs="宋体"/>
                <w:spacing w:val="2"/>
                <w:sz w:val="24"/>
                <w:szCs w:val="24"/>
              </w:rPr>
              <w:t>标的检测报告。抓饭米要求同上。</w:t>
            </w:r>
          </w:p>
        </w:tc>
        <w:tc>
          <w:tcPr>
            <w:tcW w:w="1575" w:type="dxa"/>
            <w:vMerge w:val="restart"/>
            <w:tcBorders>
              <w:bottom w:val="nil"/>
            </w:tcBorders>
            <w:noWrap w:val="0"/>
            <w:vAlign w:val="top"/>
          </w:tcPr>
          <w:p w14:paraId="6E1D1AA2">
            <w:pPr>
              <w:pStyle w:val="8"/>
              <w:spacing w:line="273" w:lineRule="auto"/>
            </w:pPr>
          </w:p>
          <w:p w14:paraId="6EC5CEE9">
            <w:pPr>
              <w:pStyle w:val="8"/>
              <w:spacing w:line="273" w:lineRule="auto"/>
            </w:pPr>
          </w:p>
          <w:p w14:paraId="0E460A6C">
            <w:pPr>
              <w:pStyle w:val="8"/>
              <w:spacing w:line="273" w:lineRule="auto"/>
            </w:pPr>
          </w:p>
          <w:p w14:paraId="0D79364B">
            <w:pPr>
              <w:pStyle w:val="8"/>
              <w:spacing w:line="273" w:lineRule="auto"/>
            </w:pPr>
          </w:p>
          <w:p w14:paraId="1A0200CD">
            <w:pPr>
              <w:pStyle w:val="8"/>
              <w:spacing w:line="274" w:lineRule="auto"/>
            </w:pPr>
          </w:p>
          <w:p w14:paraId="44FDE8CB">
            <w:pPr>
              <w:pStyle w:val="8"/>
              <w:spacing w:line="274" w:lineRule="auto"/>
            </w:pPr>
          </w:p>
          <w:p w14:paraId="24AF8393">
            <w:pPr>
              <w:spacing w:before="69" w:line="188" w:lineRule="auto"/>
              <w:ind w:left="635"/>
              <w:rPr>
                <w:rFonts w:ascii="Times New Roman" w:hAnsi="Times New Roman" w:eastAsia="Times New Roman" w:cs="Times New Roman"/>
                <w:sz w:val="24"/>
                <w:szCs w:val="24"/>
              </w:rPr>
            </w:pPr>
            <w:r>
              <w:rPr>
                <w:rFonts w:hint="eastAsia" w:ascii="Times New Roman" w:hAnsi="Times New Roman" w:eastAsia="宋体" w:cs="Times New Roman"/>
                <w:spacing w:val="-6"/>
                <w:sz w:val="24"/>
                <w:szCs w:val="24"/>
                <w:lang w:val="en-US" w:eastAsia="zh-CN"/>
              </w:rPr>
              <w:t>7</w:t>
            </w:r>
            <w:r>
              <w:rPr>
                <w:rFonts w:ascii="Times New Roman" w:hAnsi="Times New Roman" w:eastAsia="Times New Roman" w:cs="Times New Roman"/>
                <w:spacing w:val="-6"/>
                <w:sz w:val="24"/>
                <w:szCs w:val="24"/>
              </w:rPr>
              <w:t>%</w:t>
            </w:r>
          </w:p>
        </w:tc>
      </w:tr>
      <w:tr w14:paraId="3D79A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7" w:hRule="atLeast"/>
        </w:trPr>
        <w:tc>
          <w:tcPr>
            <w:tcW w:w="824" w:type="dxa"/>
            <w:noWrap w:val="0"/>
            <w:vAlign w:val="top"/>
          </w:tcPr>
          <w:p w14:paraId="7D26E42D">
            <w:pPr>
              <w:pStyle w:val="8"/>
              <w:spacing w:line="251" w:lineRule="auto"/>
            </w:pPr>
          </w:p>
          <w:p w14:paraId="38B6C839">
            <w:pPr>
              <w:pStyle w:val="8"/>
              <w:spacing w:line="252" w:lineRule="auto"/>
            </w:pPr>
          </w:p>
          <w:p w14:paraId="2F06466E">
            <w:pPr>
              <w:spacing w:before="69" w:line="188"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9" w:type="dxa"/>
            <w:noWrap w:val="0"/>
            <w:vAlign w:val="top"/>
          </w:tcPr>
          <w:p w14:paraId="46D6955E">
            <w:pPr>
              <w:pStyle w:val="8"/>
              <w:spacing w:line="453" w:lineRule="auto"/>
            </w:pPr>
          </w:p>
          <w:p w14:paraId="68704777">
            <w:pPr>
              <w:spacing w:before="78" w:line="219" w:lineRule="auto"/>
              <w:ind w:left="564"/>
              <w:rPr>
                <w:rFonts w:ascii="宋体" w:hAnsi="宋体" w:eastAsia="宋体" w:cs="宋体"/>
                <w:sz w:val="24"/>
                <w:szCs w:val="24"/>
              </w:rPr>
            </w:pPr>
            <w:r>
              <w:rPr>
                <w:rFonts w:ascii="宋体" w:hAnsi="宋体" w:eastAsia="宋体" w:cs="宋体"/>
                <w:spacing w:val="-4"/>
                <w:sz w:val="24"/>
                <w:szCs w:val="24"/>
              </w:rPr>
              <w:t>面粉</w:t>
            </w:r>
          </w:p>
        </w:tc>
        <w:tc>
          <w:tcPr>
            <w:tcW w:w="6016" w:type="dxa"/>
            <w:noWrap w:val="0"/>
            <w:vAlign w:val="top"/>
          </w:tcPr>
          <w:p w14:paraId="18861B39">
            <w:pPr>
              <w:spacing w:before="48"/>
              <w:ind w:left="113" w:right="105"/>
              <w:jc w:val="both"/>
              <w:rPr>
                <w:rFonts w:ascii="宋体" w:hAnsi="宋体" w:eastAsia="宋体" w:cs="宋体"/>
                <w:sz w:val="24"/>
                <w:szCs w:val="24"/>
              </w:rPr>
            </w:pPr>
            <w:r>
              <w:rPr>
                <w:rFonts w:ascii="宋体" w:hAnsi="宋体" w:eastAsia="宋体" w:cs="宋体"/>
                <w:spacing w:val="-1"/>
                <w:sz w:val="24"/>
                <w:szCs w:val="24"/>
              </w:rPr>
              <w:t>每袋</w:t>
            </w:r>
            <w:r>
              <w:rPr>
                <w:rFonts w:ascii="宋体" w:hAnsi="宋体" w:eastAsia="宋体" w:cs="宋体"/>
                <w:spacing w:val="-47"/>
                <w:sz w:val="24"/>
                <w:szCs w:val="24"/>
              </w:rPr>
              <w:t xml:space="preserve"> </w:t>
            </w:r>
            <w:r>
              <w:rPr>
                <w:rFonts w:ascii="Times New Roman" w:hAnsi="Times New Roman" w:eastAsia="Times New Roman" w:cs="Times New Roman"/>
                <w:spacing w:val="-1"/>
                <w:sz w:val="24"/>
                <w:szCs w:val="24"/>
              </w:rPr>
              <w:t>25</w:t>
            </w:r>
            <w:r>
              <w:rPr>
                <w:rFonts w:ascii="Times New Roman" w:hAnsi="Times New Roman" w:eastAsia="Times New Roman" w:cs="Times New Roman"/>
                <w:spacing w:val="19"/>
                <w:sz w:val="24"/>
                <w:szCs w:val="24"/>
              </w:rPr>
              <w:t xml:space="preserve"> </w:t>
            </w:r>
            <w:r>
              <w:rPr>
                <w:rFonts w:ascii="宋体" w:hAnsi="宋体" w:eastAsia="宋体" w:cs="宋体"/>
                <w:spacing w:val="-1"/>
                <w:sz w:val="24"/>
                <w:szCs w:val="24"/>
              </w:rPr>
              <w:t>公斤；国标一级，质量达到</w:t>
            </w:r>
            <w:r>
              <w:rPr>
                <w:rFonts w:ascii="宋体" w:hAnsi="宋体" w:eastAsia="宋体" w:cs="宋体"/>
                <w:spacing w:val="-47"/>
                <w:sz w:val="24"/>
                <w:szCs w:val="24"/>
              </w:rPr>
              <w:t xml:space="preserve"> </w:t>
            </w:r>
            <w:r>
              <w:rPr>
                <w:rFonts w:ascii="Times New Roman" w:hAnsi="Times New Roman" w:eastAsia="Times New Roman" w:cs="Times New Roman"/>
                <w:spacing w:val="-1"/>
                <w:sz w:val="24"/>
                <w:szCs w:val="24"/>
              </w:rPr>
              <w:t>GB/T</w:t>
            </w:r>
            <w:r>
              <w:rPr>
                <w:rFonts w:ascii="Times New Roman" w:hAnsi="Times New Roman" w:eastAsia="Times New Roman" w:cs="Times New Roman"/>
                <w:spacing w:val="33"/>
                <w:w w:val="101"/>
                <w:sz w:val="24"/>
                <w:szCs w:val="24"/>
              </w:rPr>
              <w:t xml:space="preserve"> </w:t>
            </w:r>
            <w:r>
              <w:rPr>
                <w:rFonts w:ascii="Times New Roman" w:hAnsi="Times New Roman" w:eastAsia="Times New Roman" w:cs="Times New Roman"/>
                <w:spacing w:val="-1"/>
                <w:sz w:val="24"/>
                <w:szCs w:val="24"/>
              </w:rPr>
              <w:t>1355-2021</w:t>
            </w:r>
            <w:r>
              <w:rPr>
                <w:rFonts w:ascii="Times New Roman" w:hAnsi="Times New Roman" w:eastAsia="Times New Roman" w:cs="Times New Roman"/>
                <w:spacing w:val="15"/>
                <w:sz w:val="24"/>
                <w:szCs w:val="24"/>
              </w:rPr>
              <w:t xml:space="preserve"> </w:t>
            </w:r>
            <w:r>
              <w:rPr>
                <w:rFonts w:ascii="宋体" w:hAnsi="宋体" w:eastAsia="宋体" w:cs="宋体"/>
                <w:spacing w:val="-1"/>
                <w:sz w:val="24"/>
                <w:szCs w:val="24"/>
              </w:rPr>
              <w:t>标</w:t>
            </w:r>
            <w:r>
              <w:rPr>
                <w:rFonts w:ascii="宋体" w:hAnsi="宋体" w:eastAsia="宋体" w:cs="宋体"/>
                <w:spacing w:val="3"/>
                <w:sz w:val="24"/>
                <w:szCs w:val="24"/>
              </w:rPr>
              <w:t>准，拥有</w:t>
            </w:r>
            <w:r>
              <w:rPr>
                <w:rFonts w:ascii="宋体" w:hAnsi="宋体" w:eastAsia="宋体" w:cs="宋体"/>
                <w:spacing w:val="-34"/>
                <w:sz w:val="24"/>
                <w:szCs w:val="24"/>
              </w:rPr>
              <w:t xml:space="preserve"> </w:t>
            </w:r>
            <w:r>
              <w:rPr>
                <w:rFonts w:ascii="Times New Roman" w:hAnsi="Times New Roman" w:eastAsia="Times New Roman" w:cs="Times New Roman"/>
                <w:sz w:val="24"/>
                <w:szCs w:val="24"/>
              </w:rPr>
              <w:t>SC</w:t>
            </w:r>
            <w:r>
              <w:rPr>
                <w:rFonts w:ascii="Times New Roman" w:hAnsi="Times New Roman" w:eastAsia="Times New Roman" w:cs="Times New Roman"/>
                <w:spacing w:val="3"/>
                <w:sz w:val="24"/>
                <w:szCs w:val="24"/>
              </w:rPr>
              <w:t xml:space="preserve"> </w:t>
            </w:r>
            <w:r>
              <w:rPr>
                <w:rFonts w:ascii="宋体" w:hAnsi="宋体" w:eastAsia="宋体" w:cs="宋体"/>
                <w:spacing w:val="3"/>
                <w:sz w:val="24"/>
                <w:szCs w:val="24"/>
              </w:rPr>
              <w:t>食品质量安全认证，须袋装。无任何添加</w:t>
            </w:r>
            <w:r>
              <w:rPr>
                <w:rFonts w:ascii="宋体" w:hAnsi="宋体" w:eastAsia="宋体" w:cs="宋体"/>
                <w:spacing w:val="1"/>
                <w:sz w:val="24"/>
                <w:szCs w:val="24"/>
              </w:rPr>
              <w:t>剂、干净无害，无异味、异物、结块、杂质或霉点。每</w:t>
            </w:r>
            <w:r>
              <w:rPr>
                <w:rFonts w:ascii="宋体" w:hAnsi="宋体" w:eastAsia="宋体" w:cs="宋体"/>
                <w:spacing w:val="2"/>
                <w:sz w:val="24"/>
                <w:szCs w:val="24"/>
              </w:rPr>
              <w:t>一批次要有质检报告严禁提供陈旧面粉。</w:t>
            </w:r>
          </w:p>
        </w:tc>
        <w:tc>
          <w:tcPr>
            <w:tcW w:w="1575" w:type="dxa"/>
            <w:vMerge w:val="continue"/>
            <w:tcBorders>
              <w:top w:val="nil"/>
            </w:tcBorders>
            <w:noWrap w:val="0"/>
            <w:vAlign w:val="top"/>
          </w:tcPr>
          <w:p w14:paraId="3D3AF1F4">
            <w:pPr>
              <w:pStyle w:val="8"/>
            </w:pPr>
          </w:p>
        </w:tc>
      </w:tr>
    </w:tbl>
    <w:p w14:paraId="2A6ABCB8">
      <w:pPr>
        <w:spacing w:line="91" w:lineRule="auto"/>
        <w:rPr>
          <w:rFonts w:ascii="Arial"/>
          <w:sz w:val="2"/>
        </w:rPr>
      </w:pPr>
    </w:p>
    <w:tbl>
      <w:tblPr>
        <w:tblStyle w:val="7"/>
        <w:tblW w:w="100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1599"/>
        <w:gridCol w:w="6016"/>
        <w:gridCol w:w="1575"/>
      </w:tblGrid>
      <w:tr w14:paraId="06A54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9" w:hRule="atLeast"/>
        </w:trPr>
        <w:tc>
          <w:tcPr>
            <w:tcW w:w="824" w:type="dxa"/>
            <w:noWrap w:val="0"/>
            <w:vAlign w:val="top"/>
          </w:tcPr>
          <w:p w14:paraId="7B0EB713">
            <w:pPr>
              <w:pStyle w:val="8"/>
              <w:spacing w:line="275" w:lineRule="auto"/>
            </w:pPr>
          </w:p>
          <w:p w14:paraId="4AF77927">
            <w:pPr>
              <w:pStyle w:val="8"/>
              <w:spacing w:line="276" w:lineRule="auto"/>
            </w:pPr>
          </w:p>
          <w:p w14:paraId="3DC9C2BB">
            <w:pPr>
              <w:pStyle w:val="8"/>
              <w:spacing w:line="276" w:lineRule="auto"/>
            </w:pPr>
          </w:p>
          <w:p w14:paraId="780279E6">
            <w:pPr>
              <w:spacing w:before="69" w:line="188" w:lineRule="auto"/>
              <w:ind w:left="358"/>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9" w:type="dxa"/>
            <w:noWrap w:val="0"/>
            <w:vAlign w:val="top"/>
          </w:tcPr>
          <w:p w14:paraId="2838F6AF">
            <w:pPr>
              <w:pStyle w:val="8"/>
              <w:spacing w:line="259" w:lineRule="auto"/>
            </w:pPr>
          </w:p>
          <w:p w14:paraId="066AFB71">
            <w:pPr>
              <w:pStyle w:val="8"/>
              <w:spacing w:line="259" w:lineRule="auto"/>
            </w:pPr>
          </w:p>
          <w:p w14:paraId="1C8D0C83">
            <w:pPr>
              <w:pStyle w:val="8"/>
              <w:spacing w:line="259" w:lineRule="auto"/>
            </w:pPr>
          </w:p>
          <w:p w14:paraId="433F64E6">
            <w:pPr>
              <w:spacing w:before="78" w:line="220" w:lineRule="auto"/>
              <w:ind w:left="440"/>
              <w:rPr>
                <w:rFonts w:ascii="宋体" w:hAnsi="宋体" w:eastAsia="宋体" w:cs="宋体"/>
                <w:sz w:val="24"/>
                <w:szCs w:val="24"/>
              </w:rPr>
            </w:pPr>
            <w:r>
              <w:rPr>
                <w:rFonts w:ascii="宋体" w:hAnsi="宋体" w:eastAsia="宋体" w:cs="宋体"/>
                <w:spacing w:val="-1"/>
                <w:sz w:val="24"/>
                <w:szCs w:val="24"/>
              </w:rPr>
              <w:t>食用油</w:t>
            </w:r>
          </w:p>
        </w:tc>
        <w:tc>
          <w:tcPr>
            <w:tcW w:w="6016" w:type="dxa"/>
            <w:noWrap w:val="0"/>
            <w:vAlign w:val="top"/>
          </w:tcPr>
          <w:p w14:paraId="00B8DF54">
            <w:pPr>
              <w:spacing w:before="45" w:line="244" w:lineRule="auto"/>
              <w:ind w:left="113" w:right="105" w:firstLine="2"/>
              <w:jc w:val="both"/>
              <w:rPr>
                <w:rFonts w:ascii="宋体" w:hAnsi="宋体" w:eastAsia="宋体" w:cs="宋体"/>
                <w:sz w:val="24"/>
                <w:szCs w:val="24"/>
              </w:rPr>
            </w:pPr>
            <w:r>
              <w:rPr>
                <w:rFonts w:ascii="Times New Roman" w:hAnsi="Times New Roman" w:eastAsia="Times New Roman" w:cs="Times New Roman"/>
                <w:spacing w:val="7"/>
                <w:sz w:val="24"/>
                <w:szCs w:val="24"/>
              </w:rPr>
              <w:t>5L/</w:t>
            </w:r>
            <w:r>
              <w:rPr>
                <w:rFonts w:ascii="宋体" w:hAnsi="宋体" w:eastAsia="宋体" w:cs="宋体"/>
                <w:spacing w:val="7"/>
                <w:sz w:val="24"/>
                <w:szCs w:val="24"/>
              </w:rPr>
              <w:t>桶，国家一级以上菜籽油，非转基因；质量标准及</w:t>
            </w:r>
            <w:r>
              <w:rPr>
                <w:rFonts w:ascii="宋体" w:hAnsi="宋体" w:eastAsia="宋体" w:cs="宋体"/>
                <w:spacing w:val="1"/>
                <w:sz w:val="24"/>
                <w:szCs w:val="24"/>
              </w:rPr>
              <w:t>包装符合国家</w:t>
            </w:r>
            <w:r>
              <w:rPr>
                <w:rFonts w:ascii="宋体" w:hAnsi="宋体" w:eastAsia="宋体" w:cs="宋体"/>
                <w:spacing w:val="-29"/>
                <w:sz w:val="24"/>
                <w:szCs w:val="24"/>
              </w:rPr>
              <w:t xml:space="preserve"> </w:t>
            </w:r>
            <w:r>
              <w:rPr>
                <w:rFonts w:ascii="Times New Roman" w:hAnsi="Times New Roman" w:eastAsia="Times New Roman" w:cs="Times New Roman"/>
                <w:sz w:val="24"/>
                <w:szCs w:val="24"/>
              </w:rPr>
              <w:t>SC</w:t>
            </w:r>
            <w:r>
              <w:rPr>
                <w:rFonts w:ascii="Times New Roman" w:hAnsi="Times New Roman" w:eastAsia="Times New Roman" w:cs="Times New Roman"/>
                <w:spacing w:val="18"/>
                <w:w w:val="101"/>
                <w:sz w:val="24"/>
                <w:szCs w:val="24"/>
              </w:rPr>
              <w:t xml:space="preserve"> </w:t>
            </w:r>
            <w:r>
              <w:rPr>
                <w:rFonts w:ascii="宋体" w:hAnsi="宋体" w:eastAsia="宋体" w:cs="宋体"/>
                <w:spacing w:val="1"/>
                <w:sz w:val="24"/>
                <w:szCs w:val="24"/>
              </w:rPr>
              <w:t>标准</w:t>
            </w:r>
            <w:r>
              <w:rPr>
                <w:rFonts w:ascii="宋体" w:hAnsi="宋体" w:eastAsia="宋体" w:cs="宋体"/>
                <w:spacing w:val="-45"/>
                <w:sz w:val="24"/>
                <w:szCs w:val="24"/>
              </w:rPr>
              <w:t xml:space="preserve"> </w:t>
            </w:r>
            <w:r>
              <w:rPr>
                <w:rFonts w:ascii="Times New Roman" w:hAnsi="Times New Roman" w:eastAsia="Times New Roman" w:cs="Times New Roman"/>
                <w:sz w:val="24"/>
                <w:szCs w:val="24"/>
              </w:rPr>
              <w:t>GB</w:t>
            </w:r>
            <w:r>
              <w:rPr>
                <w:rFonts w:ascii="Times New Roman" w:hAnsi="Times New Roman" w:eastAsia="Times New Roman" w:cs="Times New Roman"/>
                <w:spacing w:val="1"/>
                <w:sz w:val="24"/>
                <w:szCs w:val="24"/>
              </w:rPr>
              <w:t>/T1536-2021</w:t>
            </w:r>
            <w:r>
              <w:rPr>
                <w:rFonts w:ascii="Times New Roman" w:hAnsi="Times New Roman" w:eastAsia="Times New Roman" w:cs="Times New Roman"/>
                <w:spacing w:val="-21"/>
                <w:sz w:val="24"/>
                <w:szCs w:val="24"/>
              </w:rPr>
              <w:t xml:space="preserve"> </w:t>
            </w:r>
            <w:r>
              <w:rPr>
                <w:rFonts w:ascii="宋体" w:hAnsi="宋体" w:eastAsia="宋体" w:cs="宋体"/>
                <w:spacing w:val="1"/>
                <w:sz w:val="24"/>
                <w:szCs w:val="24"/>
              </w:rPr>
              <w:t>，每一批次要有</w:t>
            </w:r>
            <w:r>
              <w:rPr>
                <w:rFonts w:ascii="宋体" w:hAnsi="宋体" w:eastAsia="宋体" w:cs="宋体"/>
                <w:spacing w:val="3"/>
                <w:sz w:val="24"/>
                <w:szCs w:val="24"/>
              </w:rPr>
              <w:t>质检报告。并拥有</w:t>
            </w:r>
            <w:r>
              <w:rPr>
                <w:rFonts w:ascii="宋体" w:hAnsi="宋体" w:eastAsia="宋体" w:cs="宋体"/>
                <w:spacing w:val="-33"/>
                <w:sz w:val="24"/>
                <w:szCs w:val="24"/>
              </w:rPr>
              <w:t xml:space="preserve"> </w:t>
            </w:r>
            <w:r>
              <w:rPr>
                <w:rFonts w:ascii="Times New Roman" w:hAnsi="Times New Roman" w:eastAsia="Times New Roman" w:cs="Times New Roman"/>
                <w:sz w:val="24"/>
                <w:szCs w:val="24"/>
              </w:rPr>
              <w:t>SC</w:t>
            </w:r>
            <w:r>
              <w:rPr>
                <w:rFonts w:ascii="Times New Roman" w:hAnsi="Times New Roman" w:eastAsia="Times New Roman" w:cs="Times New Roman"/>
                <w:spacing w:val="3"/>
                <w:sz w:val="24"/>
                <w:szCs w:val="24"/>
              </w:rPr>
              <w:t xml:space="preserve"> </w:t>
            </w:r>
            <w:r>
              <w:rPr>
                <w:rFonts w:ascii="宋体" w:hAnsi="宋体" w:eastAsia="宋体" w:cs="宋体"/>
                <w:spacing w:val="3"/>
                <w:sz w:val="24"/>
                <w:szCs w:val="24"/>
              </w:rPr>
              <w:t>食品质量安全认证，非转基因食</w:t>
            </w:r>
            <w:r>
              <w:rPr>
                <w:rFonts w:ascii="宋体" w:hAnsi="宋体" w:eastAsia="宋体" w:cs="宋体"/>
                <w:spacing w:val="1"/>
                <w:sz w:val="24"/>
                <w:szCs w:val="24"/>
              </w:rPr>
              <w:t>用菜籽油、调和油。菜籽油具有菜籽原油的固有气味和滋味，无异味。检验合格，塑化剂不得超标。调和油无</w:t>
            </w:r>
            <w:r>
              <w:rPr>
                <w:rFonts w:ascii="宋体" w:hAnsi="宋体" w:eastAsia="宋体" w:cs="宋体"/>
                <w:spacing w:val="2"/>
                <w:sz w:val="24"/>
                <w:szCs w:val="24"/>
              </w:rPr>
              <w:t>异味，检验合格，塑化剂不得超标。</w:t>
            </w:r>
          </w:p>
        </w:tc>
        <w:tc>
          <w:tcPr>
            <w:tcW w:w="1575" w:type="dxa"/>
            <w:vMerge w:val="restart"/>
            <w:tcBorders>
              <w:bottom w:val="nil"/>
            </w:tcBorders>
            <w:noWrap w:val="0"/>
            <w:vAlign w:val="top"/>
          </w:tcPr>
          <w:p w14:paraId="43E8E603">
            <w:pPr>
              <w:pStyle w:val="8"/>
            </w:pPr>
          </w:p>
        </w:tc>
      </w:tr>
      <w:tr w14:paraId="4678A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9" w:hRule="atLeast"/>
        </w:trPr>
        <w:tc>
          <w:tcPr>
            <w:tcW w:w="824" w:type="dxa"/>
            <w:noWrap w:val="0"/>
            <w:vAlign w:val="top"/>
          </w:tcPr>
          <w:p w14:paraId="314BAD1A">
            <w:pPr>
              <w:pStyle w:val="8"/>
              <w:spacing w:line="246" w:lineRule="auto"/>
            </w:pPr>
          </w:p>
          <w:p w14:paraId="2E21563C">
            <w:pPr>
              <w:pStyle w:val="8"/>
              <w:spacing w:line="246" w:lineRule="auto"/>
            </w:pPr>
          </w:p>
          <w:p w14:paraId="50558196">
            <w:pPr>
              <w:pStyle w:val="8"/>
              <w:spacing w:line="246" w:lineRule="auto"/>
            </w:pPr>
          </w:p>
          <w:p w14:paraId="5DCE3CBF">
            <w:pPr>
              <w:pStyle w:val="8"/>
              <w:spacing w:line="246" w:lineRule="auto"/>
            </w:pPr>
          </w:p>
          <w:p w14:paraId="56CEFA2E">
            <w:pPr>
              <w:spacing w:before="69" w:line="188" w:lineRule="auto"/>
              <w:ind w:left="352"/>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99" w:type="dxa"/>
            <w:noWrap w:val="0"/>
            <w:vAlign w:val="top"/>
          </w:tcPr>
          <w:p w14:paraId="442E7E0D">
            <w:pPr>
              <w:pStyle w:val="8"/>
              <w:spacing w:line="311" w:lineRule="auto"/>
            </w:pPr>
          </w:p>
          <w:p w14:paraId="77A300FE">
            <w:pPr>
              <w:pStyle w:val="8"/>
              <w:spacing w:line="311" w:lineRule="auto"/>
            </w:pPr>
          </w:p>
          <w:p w14:paraId="56EA5DB9">
            <w:pPr>
              <w:pStyle w:val="8"/>
              <w:spacing w:line="312" w:lineRule="auto"/>
            </w:pPr>
          </w:p>
          <w:p w14:paraId="3D187A14">
            <w:pPr>
              <w:spacing w:before="78" w:line="219" w:lineRule="auto"/>
              <w:ind w:left="116"/>
              <w:rPr>
                <w:rFonts w:ascii="宋体" w:hAnsi="宋体" w:eastAsia="宋体" w:cs="宋体"/>
                <w:sz w:val="24"/>
                <w:szCs w:val="24"/>
              </w:rPr>
            </w:pPr>
            <w:r>
              <w:rPr>
                <w:rFonts w:ascii="宋体" w:hAnsi="宋体" w:eastAsia="宋体" w:cs="宋体"/>
                <w:spacing w:val="-13"/>
                <w:sz w:val="24"/>
                <w:szCs w:val="24"/>
              </w:rPr>
              <w:t>副食品、调料</w:t>
            </w:r>
          </w:p>
        </w:tc>
        <w:tc>
          <w:tcPr>
            <w:tcW w:w="6016" w:type="dxa"/>
            <w:noWrap w:val="0"/>
            <w:vAlign w:val="top"/>
          </w:tcPr>
          <w:p w14:paraId="6544E5AF">
            <w:pPr>
              <w:spacing w:before="43" w:line="250" w:lineRule="auto"/>
              <w:ind w:left="113"/>
              <w:jc w:val="both"/>
              <w:rPr>
                <w:rFonts w:ascii="宋体" w:hAnsi="宋体" w:eastAsia="宋体" w:cs="宋体"/>
                <w:sz w:val="24"/>
                <w:szCs w:val="24"/>
              </w:rPr>
            </w:pPr>
            <w:r>
              <w:rPr>
                <w:rFonts w:ascii="宋体" w:hAnsi="宋体" w:eastAsia="宋体" w:cs="宋体"/>
                <w:spacing w:val="-3"/>
                <w:sz w:val="24"/>
                <w:szCs w:val="24"/>
              </w:rPr>
              <w:t>保证优良的登记和外观，无虫咬、无变色变味。</w:t>
            </w:r>
            <w:r>
              <w:rPr>
                <w:rFonts w:ascii="宋体" w:hAnsi="宋体" w:eastAsia="宋体" w:cs="宋体"/>
                <w:spacing w:val="-4"/>
                <w:sz w:val="24"/>
                <w:szCs w:val="24"/>
              </w:rPr>
              <w:t>符合相</w:t>
            </w:r>
            <w:r>
              <w:rPr>
                <w:rFonts w:ascii="宋体" w:hAnsi="宋体" w:eastAsia="宋体" w:cs="宋体"/>
                <w:spacing w:val="-3"/>
                <w:sz w:val="24"/>
                <w:szCs w:val="24"/>
              </w:rPr>
              <w:t>关食品安全国家标准。调味品类产品，需根据确定</w:t>
            </w:r>
            <w:r>
              <w:rPr>
                <w:rFonts w:ascii="宋体" w:hAnsi="宋体" w:eastAsia="宋体" w:cs="宋体"/>
                <w:spacing w:val="-4"/>
                <w:sz w:val="24"/>
                <w:szCs w:val="24"/>
              </w:rPr>
              <w:t>的品</w:t>
            </w:r>
            <w:r>
              <w:rPr>
                <w:rFonts w:ascii="宋体" w:hAnsi="宋体" w:eastAsia="宋体" w:cs="宋体"/>
                <w:spacing w:val="1"/>
                <w:sz w:val="24"/>
                <w:szCs w:val="24"/>
              </w:rPr>
              <w:t>牌进行统一供货，必须符合国家质量标准，具有“</w:t>
            </w:r>
            <w:r>
              <w:rPr>
                <w:rFonts w:ascii="Times New Roman" w:hAnsi="Times New Roman" w:eastAsia="Times New Roman" w:cs="Times New Roman"/>
                <w:sz w:val="24"/>
                <w:szCs w:val="24"/>
              </w:rPr>
              <w:t>QS</w:t>
            </w:r>
            <w:r>
              <w:rPr>
                <w:rFonts w:ascii="Times New Roman" w:hAnsi="Times New Roman" w:eastAsia="Times New Roman" w:cs="Times New Roman"/>
                <w:spacing w:val="-14"/>
                <w:sz w:val="24"/>
                <w:szCs w:val="24"/>
              </w:rPr>
              <w:t xml:space="preserve"> </w:t>
            </w:r>
            <w:r>
              <w:rPr>
                <w:rFonts w:ascii="宋体" w:hAnsi="宋体" w:eastAsia="宋体" w:cs="宋体"/>
                <w:spacing w:val="1"/>
                <w:sz w:val="24"/>
                <w:szCs w:val="24"/>
              </w:rPr>
              <w:t>”</w:t>
            </w:r>
            <w:r>
              <w:rPr>
                <w:rFonts w:ascii="宋体" w:hAnsi="宋体" w:eastAsia="宋体" w:cs="宋体"/>
                <w:spacing w:val="-3"/>
                <w:sz w:val="24"/>
                <w:szCs w:val="24"/>
              </w:rPr>
              <w:t>食品质量安全认证，应有检验合格证，有品牌及生</w:t>
            </w:r>
            <w:r>
              <w:rPr>
                <w:rFonts w:ascii="宋体" w:hAnsi="宋体" w:eastAsia="宋体" w:cs="宋体"/>
                <w:spacing w:val="-4"/>
                <w:sz w:val="24"/>
                <w:szCs w:val="24"/>
              </w:rPr>
              <w:t>产日</w:t>
            </w:r>
            <w:r>
              <w:rPr>
                <w:rFonts w:ascii="宋体" w:hAnsi="宋体" w:eastAsia="宋体" w:cs="宋体"/>
                <w:spacing w:val="-2"/>
                <w:sz w:val="24"/>
                <w:szCs w:val="24"/>
              </w:rPr>
              <w:t>期、生产厂家、产品成份，保质期、执行的产品标准，</w:t>
            </w:r>
          </w:p>
          <w:p w14:paraId="4BEA6CE4">
            <w:pPr>
              <w:spacing w:line="231" w:lineRule="auto"/>
              <w:ind w:left="116" w:right="108" w:hanging="3"/>
              <w:jc w:val="both"/>
              <w:rPr>
                <w:rFonts w:ascii="宋体" w:hAnsi="宋体" w:eastAsia="宋体" w:cs="宋体"/>
                <w:sz w:val="24"/>
                <w:szCs w:val="24"/>
              </w:rPr>
            </w:pPr>
            <w:r>
              <w:rPr>
                <w:rFonts w:ascii="宋体" w:hAnsi="宋体" w:eastAsia="宋体" w:cs="宋体"/>
                <w:spacing w:val="1"/>
                <w:sz w:val="24"/>
                <w:szCs w:val="24"/>
              </w:rPr>
              <w:t>配料表、净含量等，不得配送过期产品，液体状调料必</w:t>
            </w:r>
            <w:r>
              <w:rPr>
                <w:rFonts w:ascii="宋体" w:hAnsi="宋体" w:eastAsia="宋体" w:cs="宋体"/>
                <w:sz w:val="24"/>
                <w:szCs w:val="24"/>
              </w:rPr>
              <w:t>须是瓶装或袋装。</w:t>
            </w:r>
          </w:p>
        </w:tc>
        <w:tc>
          <w:tcPr>
            <w:tcW w:w="1575" w:type="dxa"/>
            <w:vMerge w:val="continue"/>
            <w:tcBorders>
              <w:top w:val="nil"/>
            </w:tcBorders>
            <w:noWrap w:val="0"/>
            <w:vAlign w:val="top"/>
          </w:tcPr>
          <w:p w14:paraId="09398B70">
            <w:pPr>
              <w:pStyle w:val="8"/>
            </w:pPr>
          </w:p>
        </w:tc>
      </w:tr>
      <w:tr w14:paraId="241E3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014" w:type="dxa"/>
            <w:gridSpan w:val="4"/>
            <w:noWrap w:val="0"/>
            <w:vAlign w:val="top"/>
          </w:tcPr>
          <w:p w14:paraId="1CCBEBC5">
            <w:pPr>
              <w:spacing w:before="181" w:line="212" w:lineRule="auto"/>
              <w:ind w:left="1920"/>
              <w:rPr>
                <w:rFonts w:ascii="Times New Roman" w:hAnsi="Times New Roman" w:eastAsia="Times New Roman" w:cs="Times New Roman"/>
                <w:sz w:val="24"/>
                <w:szCs w:val="24"/>
              </w:rPr>
            </w:pPr>
            <w:r>
              <w:rPr>
                <w:rFonts w:ascii="宋体" w:hAnsi="宋体" w:eastAsia="宋体" w:cs="宋体"/>
                <w:spacing w:val="1"/>
                <w:sz w:val="24"/>
                <w:szCs w:val="24"/>
              </w:rPr>
              <w:t>克州</w:t>
            </w:r>
            <w:r>
              <w:rPr>
                <w:rFonts w:ascii="宋体" w:hAnsi="宋体" w:eastAsia="宋体" w:cs="宋体"/>
                <w:spacing w:val="-39"/>
                <w:sz w:val="24"/>
                <w:szCs w:val="24"/>
              </w:rPr>
              <w:t xml:space="preserve"> </w:t>
            </w:r>
            <w:r>
              <w:rPr>
                <w:rFonts w:ascii="Times New Roman" w:hAnsi="Times New Roman" w:eastAsia="Times New Roman" w:cs="Times New Roman"/>
                <w:sz w:val="24"/>
                <w:szCs w:val="24"/>
              </w:rPr>
              <w:t>GAJ</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及各驻外所队</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202</w:t>
            </w:r>
            <w:r>
              <w:rPr>
                <w:rFonts w:hint="eastAsia" w:ascii="Times New Roman" w:hAnsi="Times New Roman" w:eastAsia="宋体" w:cs="Times New Roman"/>
                <w:spacing w:val="1"/>
                <w:sz w:val="24"/>
                <w:szCs w:val="24"/>
                <w:lang w:val="en-US" w:eastAsia="zh-CN"/>
              </w:rPr>
              <w:t>6</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年度食堂食材采购项目</w:t>
            </w:r>
            <w:r>
              <w:rPr>
                <w:rFonts w:ascii="Times New Roman" w:hAnsi="Times New Roman" w:eastAsia="Times New Roman" w:cs="Times New Roman"/>
                <w:spacing w:val="1"/>
                <w:sz w:val="24"/>
                <w:szCs w:val="24"/>
              </w:rPr>
              <w:t>(</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包</w:t>
            </w:r>
            <w:r>
              <w:rPr>
                <w:rFonts w:ascii="Times New Roman" w:hAnsi="Times New Roman" w:eastAsia="Times New Roman" w:cs="Times New Roman"/>
                <w:spacing w:val="1"/>
                <w:sz w:val="24"/>
                <w:szCs w:val="24"/>
              </w:rPr>
              <w:t>)</w:t>
            </w:r>
          </w:p>
        </w:tc>
      </w:tr>
      <w:tr w14:paraId="0A1D1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824" w:type="dxa"/>
            <w:noWrap w:val="0"/>
            <w:vAlign w:val="top"/>
          </w:tcPr>
          <w:p w14:paraId="5FA3F38D">
            <w:pPr>
              <w:spacing w:before="237" w:line="221" w:lineRule="auto"/>
              <w:ind w:left="174"/>
              <w:rPr>
                <w:rFonts w:ascii="宋体" w:hAnsi="宋体" w:eastAsia="宋体" w:cs="宋体"/>
                <w:sz w:val="24"/>
                <w:szCs w:val="24"/>
              </w:rPr>
            </w:pPr>
            <w:r>
              <w:rPr>
                <w:rFonts w:ascii="宋体" w:hAnsi="宋体" w:eastAsia="宋体" w:cs="宋体"/>
                <w:spacing w:val="-4"/>
                <w:sz w:val="24"/>
                <w:szCs w:val="24"/>
              </w:rPr>
              <w:t>序号</w:t>
            </w:r>
          </w:p>
        </w:tc>
        <w:tc>
          <w:tcPr>
            <w:tcW w:w="1599" w:type="dxa"/>
            <w:noWrap w:val="0"/>
            <w:vAlign w:val="top"/>
          </w:tcPr>
          <w:p w14:paraId="78D33966">
            <w:pPr>
              <w:spacing w:before="238" w:line="221" w:lineRule="auto"/>
              <w:ind w:left="566"/>
              <w:rPr>
                <w:rFonts w:ascii="宋体" w:hAnsi="宋体" w:eastAsia="宋体" w:cs="宋体"/>
                <w:sz w:val="24"/>
                <w:szCs w:val="24"/>
              </w:rPr>
            </w:pPr>
            <w:r>
              <w:rPr>
                <w:rFonts w:ascii="宋体" w:hAnsi="宋体" w:eastAsia="宋体" w:cs="宋体"/>
                <w:spacing w:val="-5"/>
                <w:sz w:val="24"/>
                <w:szCs w:val="24"/>
              </w:rPr>
              <w:t>名称</w:t>
            </w:r>
          </w:p>
        </w:tc>
        <w:tc>
          <w:tcPr>
            <w:tcW w:w="6016" w:type="dxa"/>
            <w:noWrap w:val="0"/>
            <w:vAlign w:val="top"/>
          </w:tcPr>
          <w:p w14:paraId="21FDB6C2">
            <w:pPr>
              <w:spacing w:before="238" w:line="219" w:lineRule="auto"/>
              <w:ind w:left="2529"/>
              <w:rPr>
                <w:rFonts w:ascii="宋体" w:hAnsi="宋体" w:eastAsia="宋体" w:cs="宋体"/>
                <w:sz w:val="24"/>
                <w:szCs w:val="24"/>
              </w:rPr>
            </w:pPr>
            <w:r>
              <w:rPr>
                <w:rFonts w:ascii="宋体" w:hAnsi="宋体" w:eastAsia="宋体" w:cs="宋体"/>
                <w:spacing w:val="-1"/>
                <w:sz w:val="24"/>
                <w:szCs w:val="24"/>
              </w:rPr>
              <w:t>技术要求</w:t>
            </w:r>
          </w:p>
        </w:tc>
        <w:tc>
          <w:tcPr>
            <w:tcW w:w="1575" w:type="dxa"/>
            <w:noWrap w:val="0"/>
            <w:vAlign w:val="top"/>
          </w:tcPr>
          <w:p w14:paraId="2AB3C45B">
            <w:pPr>
              <w:spacing w:before="76" w:line="243" w:lineRule="auto"/>
              <w:ind w:left="128" w:right="69" w:firstLine="183"/>
              <w:rPr>
                <w:rFonts w:ascii="宋体" w:hAnsi="宋体" w:eastAsia="宋体" w:cs="宋体"/>
                <w:sz w:val="24"/>
                <w:szCs w:val="24"/>
              </w:rPr>
            </w:pPr>
            <w:r>
              <w:rPr>
                <w:rFonts w:ascii="宋体" w:hAnsi="宋体" w:eastAsia="宋体" w:cs="宋体"/>
                <w:spacing w:val="-1"/>
                <w:sz w:val="24"/>
                <w:szCs w:val="24"/>
              </w:rPr>
              <w:t>最高限价</w:t>
            </w:r>
            <w:r>
              <w:rPr>
                <w:rFonts w:ascii="宋体" w:hAnsi="宋体" w:eastAsia="宋体" w:cs="宋体"/>
                <w:spacing w:val="-5"/>
                <w:sz w:val="24"/>
                <w:szCs w:val="24"/>
              </w:rPr>
              <w:t>（下浮率</w:t>
            </w:r>
            <w:r>
              <w:rPr>
                <w:rFonts w:ascii="Times New Roman" w:hAnsi="Times New Roman" w:eastAsia="Times New Roman" w:cs="Times New Roman"/>
                <w:spacing w:val="-5"/>
                <w:sz w:val="24"/>
                <w:szCs w:val="24"/>
              </w:rPr>
              <w:t>%</w:t>
            </w:r>
            <w:r>
              <w:rPr>
                <w:rFonts w:ascii="宋体" w:hAnsi="宋体" w:eastAsia="宋体" w:cs="宋体"/>
                <w:spacing w:val="-5"/>
                <w:sz w:val="24"/>
                <w:szCs w:val="24"/>
              </w:rPr>
              <w:t>）</w:t>
            </w:r>
          </w:p>
        </w:tc>
      </w:tr>
      <w:tr w14:paraId="0FADF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9" w:hRule="atLeast"/>
        </w:trPr>
        <w:tc>
          <w:tcPr>
            <w:tcW w:w="824" w:type="dxa"/>
            <w:noWrap w:val="0"/>
            <w:vAlign w:val="top"/>
          </w:tcPr>
          <w:p w14:paraId="690B9B61">
            <w:pPr>
              <w:pStyle w:val="8"/>
              <w:spacing w:line="246" w:lineRule="auto"/>
            </w:pPr>
          </w:p>
          <w:p w14:paraId="7C6921FE">
            <w:pPr>
              <w:pStyle w:val="8"/>
              <w:spacing w:line="246" w:lineRule="auto"/>
            </w:pPr>
          </w:p>
          <w:p w14:paraId="64CF8DD2">
            <w:pPr>
              <w:pStyle w:val="8"/>
              <w:spacing w:line="247" w:lineRule="auto"/>
            </w:pPr>
          </w:p>
          <w:p w14:paraId="12D1F0DF">
            <w:pPr>
              <w:pStyle w:val="8"/>
              <w:spacing w:line="247" w:lineRule="auto"/>
            </w:pPr>
          </w:p>
          <w:p w14:paraId="12B6F780">
            <w:pPr>
              <w:spacing w:before="69" w:line="188" w:lineRule="auto"/>
              <w:ind w:left="37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9" w:type="dxa"/>
            <w:noWrap w:val="0"/>
            <w:vAlign w:val="top"/>
          </w:tcPr>
          <w:p w14:paraId="67A822A2">
            <w:pPr>
              <w:pStyle w:val="8"/>
              <w:spacing w:line="311" w:lineRule="auto"/>
            </w:pPr>
          </w:p>
          <w:p w14:paraId="6BA9ED3B">
            <w:pPr>
              <w:pStyle w:val="8"/>
              <w:spacing w:line="312" w:lineRule="auto"/>
            </w:pPr>
          </w:p>
          <w:p w14:paraId="38368CE1">
            <w:pPr>
              <w:pStyle w:val="8"/>
              <w:spacing w:line="312" w:lineRule="auto"/>
            </w:pPr>
          </w:p>
          <w:p w14:paraId="2AE694AC">
            <w:pPr>
              <w:spacing w:before="78" w:line="221" w:lineRule="auto"/>
              <w:ind w:left="562"/>
              <w:rPr>
                <w:rFonts w:ascii="宋体" w:hAnsi="宋体" w:eastAsia="宋体" w:cs="宋体"/>
                <w:sz w:val="24"/>
                <w:szCs w:val="24"/>
              </w:rPr>
            </w:pPr>
            <w:r>
              <w:rPr>
                <w:rFonts w:ascii="宋体" w:hAnsi="宋体" w:eastAsia="宋体" w:cs="宋体"/>
                <w:spacing w:val="-4"/>
                <w:sz w:val="24"/>
                <w:szCs w:val="24"/>
              </w:rPr>
              <w:t>鸡肉</w:t>
            </w:r>
          </w:p>
        </w:tc>
        <w:tc>
          <w:tcPr>
            <w:tcW w:w="6016" w:type="dxa"/>
            <w:noWrap w:val="0"/>
            <w:vAlign w:val="top"/>
          </w:tcPr>
          <w:p w14:paraId="17734807">
            <w:pPr>
              <w:spacing w:before="48" w:line="244" w:lineRule="auto"/>
              <w:ind w:left="114" w:right="44"/>
              <w:jc w:val="both"/>
              <w:rPr>
                <w:rFonts w:ascii="宋体" w:hAnsi="宋体" w:eastAsia="宋体" w:cs="宋体"/>
                <w:sz w:val="24"/>
                <w:szCs w:val="24"/>
              </w:rPr>
            </w:pPr>
            <w:r>
              <w:rPr>
                <w:rFonts w:ascii="宋体" w:hAnsi="宋体" w:eastAsia="宋体" w:cs="宋体"/>
                <w:spacing w:val="-6"/>
                <w:sz w:val="24"/>
                <w:szCs w:val="24"/>
              </w:rPr>
              <w:t>新鲜活宰，表皮和肌肉切面有光泽，色泽鲜亮，弹性好，</w:t>
            </w:r>
            <w:r>
              <w:rPr>
                <w:rFonts w:ascii="宋体" w:hAnsi="宋体" w:eastAsia="宋体" w:cs="宋体"/>
                <w:spacing w:val="1"/>
                <w:sz w:val="24"/>
                <w:szCs w:val="24"/>
              </w:rPr>
              <w:t>无异味，外表微干或表面湿润，不粘手，产品合格。不</w:t>
            </w:r>
            <w:r>
              <w:rPr>
                <w:rFonts w:ascii="宋体" w:hAnsi="宋体" w:eastAsia="宋体" w:cs="宋体"/>
                <w:spacing w:val="3"/>
                <w:sz w:val="24"/>
                <w:szCs w:val="24"/>
              </w:rPr>
              <w:t>得供应产蛋淘汰鸡，不得供应冷冻鸡肉或鸡（边）腿，</w:t>
            </w:r>
            <w:r>
              <w:rPr>
                <w:rFonts w:ascii="宋体" w:hAnsi="宋体" w:eastAsia="宋体" w:cs="宋体"/>
                <w:spacing w:val="1"/>
                <w:sz w:val="24"/>
                <w:szCs w:val="24"/>
              </w:rPr>
              <w:t>需去除鸡头、鸡脚、内脏，不得为病鸡、老鸡。供应商</w:t>
            </w:r>
            <w:r>
              <w:rPr>
                <w:rFonts w:ascii="宋体" w:hAnsi="宋体" w:eastAsia="宋体" w:cs="宋体"/>
                <w:spacing w:val="11"/>
                <w:sz w:val="24"/>
                <w:szCs w:val="24"/>
              </w:rPr>
              <w:t>必须提供本批次交易的动物产品的《动物检疫合格证</w:t>
            </w:r>
            <w:r>
              <w:rPr>
                <w:rFonts w:ascii="宋体" w:hAnsi="宋体" w:eastAsia="宋体" w:cs="宋体"/>
                <w:spacing w:val="1"/>
                <w:sz w:val="24"/>
                <w:szCs w:val="24"/>
              </w:rPr>
              <w:t>明》，保证是合格产品，不得有注水、变质、变味、以</w:t>
            </w:r>
            <w:r>
              <w:rPr>
                <w:rFonts w:ascii="宋体" w:hAnsi="宋体" w:eastAsia="宋体" w:cs="宋体"/>
                <w:sz w:val="24"/>
                <w:szCs w:val="24"/>
              </w:rPr>
              <w:t>次充好的情况。</w:t>
            </w:r>
          </w:p>
        </w:tc>
        <w:tc>
          <w:tcPr>
            <w:tcW w:w="1575" w:type="dxa"/>
            <w:vMerge w:val="restart"/>
            <w:tcBorders>
              <w:bottom w:val="nil"/>
            </w:tcBorders>
            <w:noWrap w:val="0"/>
            <w:vAlign w:val="top"/>
          </w:tcPr>
          <w:p w14:paraId="6C2C21A7">
            <w:pPr>
              <w:pStyle w:val="8"/>
              <w:spacing w:line="272" w:lineRule="auto"/>
            </w:pPr>
          </w:p>
          <w:p w14:paraId="0903F471">
            <w:pPr>
              <w:pStyle w:val="8"/>
              <w:spacing w:line="273" w:lineRule="auto"/>
            </w:pPr>
          </w:p>
          <w:p w14:paraId="4B818126">
            <w:pPr>
              <w:pStyle w:val="8"/>
              <w:spacing w:line="273" w:lineRule="auto"/>
            </w:pPr>
          </w:p>
          <w:p w14:paraId="40834879">
            <w:pPr>
              <w:pStyle w:val="8"/>
              <w:spacing w:line="273" w:lineRule="auto"/>
            </w:pPr>
          </w:p>
          <w:p w14:paraId="65A28C7A">
            <w:pPr>
              <w:pStyle w:val="8"/>
              <w:spacing w:line="273" w:lineRule="auto"/>
            </w:pPr>
          </w:p>
          <w:p w14:paraId="639949E6">
            <w:pPr>
              <w:pStyle w:val="8"/>
              <w:spacing w:line="273" w:lineRule="auto"/>
            </w:pPr>
          </w:p>
          <w:p w14:paraId="0194C204">
            <w:pPr>
              <w:spacing w:before="69" w:line="188" w:lineRule="auto"/>
              <w:ind w:left="591"/>
              <w:rPr>
                <w:rFonts w:ascii="Times New Roman" w:hAnsi="Times New Roman" w:eastAsia="Times New Roman" w:cs="Times New Roman"/>
                <w:sz w:val="24"/>
                <w:szCs w:val="24"/>
              </w:rPr>
            </w:pPr>
            <w:r>
              <w:rPr>
                <w:rFonts w:hint="eastAsia" w:ascii="Times New Roman" w:hAnsi="Times New Roman" w:eastAsia="宋体" w:cs="Times New Roman"/>
                <w:spacing w:val="-10"/>
                <w:sz w:val="24"/>
                <w:szCs w:val="24"/>
                <w:lang w:val="en-US" w:eastAsia="zh-CN"/>
              </w:rPr>
              <w:t>18</w:t>
            </w:r>
            <w:r>
              <w:rPr>
                <w:rFonts w:ascii="Times New Roman" w:hAnsi="Times New Roman" w:eastAsia="Times New Roman" w:cs="Times New Roman"/>
                <w:spacing w:val="-10"/>
                <w:sz w:val="24"/>
                <w:szCs w:val="24"/>
              </w:rPr>
              <w:t>%</w:t>
            </w:r>
          </w:p>
        </w:tc>
      </w:tr>
      <w:tr w14:paraId="1567E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824" w:type="dxa"/>
            <w:noWrap w:val="0"/>
            <w:vAlign w:val="top"/>
          </w:tcPr>
          <w:p w14:paraId="34D254DB">
            <w:pPr>
              <w:pStyle w:val="8"/>
              <w:spacing w:line="251" w:lineRule="auto"/>
            </w:pPr>
          </w:p>
          <w:p w14:paraId="16EBE023">
            <w:pPr>
              <w:pStyle w:val="8"/>
              <w:spacing w:line="252" w:lineRule="auto"/>
            </w:pPr>
          </w:p>
          <w:p w14:paraId="6E5C6F27">
            <w:pPr>
              <w:spacing w:before="69" w:line="188" w:lineRule="auto"/>
              <w:ind w:left="353"/>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9" w:type="dxa"/>
            <w:noWrap w:val="0"/>
            <w:vAlign w:val="top"/>
          </w:tcPr>
          <w:p w14:paraId="6DBB33F9">
            <w:pPr>
              <w:pStyle w:val="8"/>
              <w:spacing w:line="452" w:lineRule="auto"/>
            </w:pPr>
          </w:p>
          <w:p w14:paraId="38B03A45">
            <w:pPr>
              <w:spacing w:before="78" w:line="223" w:lineRule="auto"/>
              <w:ind w:left="566"/>
              <w:rPr>
                <w:rFonts w:ascii="宋体" w:hAnsi="宋体" w:eastAsia="宋体" w:cs="宋体"/>
                <w:sz w:val="24"/>
                <w:szCs w:val="24"/>
              </w:rPr>
            </w:pPr>
            <w:r>
              <w:rPr>
                <w:rFonts w:ascii="宋体" w:hAnsi="宋体" w:eastAsia="宋体" w:cs="宋体"/>
                <w:spacing w:val="-6"/>
                <w:sz w:val="24"/>
                <w:szCs w:val="24"/>
              </w:rPr>
              <w:t>鱼肉</w:t>
            </w:r>
          </w:p>
        </w:tc>
        <w:tc>
          <w:tcPr>
            <w:tcW w:w="6016" w:type="dxa"/>
            <w:noWrap w:val="0"/>
            <w:vAlign w:val="top"/>
          </w:tcPr>
          <w:p w14:paraId="580BEB8A">
            <w:pPr>
              <w:spacing w:before="45"/>
              <w:ind w:left="113" w:right="108"/>
              <w:jc w:val="both"/>
              <w:rPr>
                <w:rFonts w:ascii="宋体" w:hAnsi="宋体" w:eastAsia="宋体" w:cs="宋体"/>
                <w:sz w:val="24"/>
                <w:szCs w:val="24"/>
              </w:rPr>
            </w:pPr>
            <w:r>
              <w:rPr>
                <w:rFonts w:ascii="宋体" w:hAnsi="宋体" w:eastAsia="宋体" w:cs="宋体"/>
                <w:spacing w:val="1"/>
                <w:sz w:val="24"/>
                <w:szCs w:val="24"/>
              </w:rPr>
              <w:t>屠宰前的活鱼应来自非疫区，并经检疫、检验合格且有相关合格证明。不含内脏（肝脏、肾脏等）、鱼鳞等。应符合食品卫生质量要求，肉质新鲜、坚实，无伤残、无畸形、无病害、无异味。</w:t>
            </w:r>
          </w:p>
        </w:tc>
        <w:tc>
          <w:tcPr>
            <w:tcW w:w="1575" w:type="dxa"/>
            <w:vMerge w:val="continue"/>
            <w:tcBorders>
              <w:top w:val="nil"/>
            </w:tcBorders>
            <w:noWrap w:val="0"/>
            <w:vAlign w:val="top"/>
          </w:tcPr>
          <w:p w14:paraId="4E09F4ED">
            <w:pPr>
              <w:pStyle w:val="8"/>
            </w:pPr>
          </w:p>
        </w:tc>
      </w:tr>
      <w:tr w14:paraId="04113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0014" w:type="dxa"/>
            <w:gridSpan w:val="4"/>
            <w:noWrap w:val="0"/>
            <w:vAlign w:val="top"/>
          </w:tcPr>
          <w:p w14:paraId="19579C71">
            <w:pPr>
              <w:spacing w:before="47" w:line="230" w:lineRule="auto"/>
              <w:ind w:left="139" w:right="181" w:hanging="19"/>
              <w:rPr>
                <w:rFonts w:hint="eastAsia" w:ascii="宋体" w:hAnsi="宋体" w:eastAsia="宋体" w:cs="宋体"/>
                <w:sz w:val="24"/>
                <w:szCs w:val="24"/>
                <w:lang w:val="en-US" w:eastAsia="zh-CN"/>
              </w:rPr>
            </w:pPr>
          </w:p>
        </w:tc>
      </w:tr>
      <w:tr w14:paraId="76A2C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0014" w:type="dxa"/>
            <w:gridSpan w:val="4"/>
            <w:noWrap w:val="0"/>
            <w:vAlign w:val="top"/>
          </w:tcPr>
          <w:p w14:paraId="004354CA">
            <w:pPr>
              <w:spacing w:before="184" w:line="212" w:lineRule="auto"/>
              <w:ind w:left="1920"/>
              <w:rPr>
                <w:rFonts w:ascii="Times New Roman" w:hAnsi="Times New Roman" w:eastAsia="Times New Roman" w:cs="Times New Roman"/>
                <w:sz w:val="24"/>
                <w:szCs w:val="24"/>
              </w:rPr>
            </w:pPr>
            <w:r>
              <w:rPr>
                <w:rFonts w:ascii="宋体" w:hAnsi="宋体" w:eastAsia="宋体" w:cs="宋体"/>
                <w:spacing w:val="1"/>
                <w:sz w:val="24"/>
                <w:szCs w:val="24"/>
              </w:rPr>
              <w:t>克州</w:t>
            </w:r>
            <w:r>
              <w:rPr>
                <w:rFonts w:ascii="宋体" w:hAnsi="宋体" w:eastAsia="宋体" w:cs="宋体"/>
                <w:spacing w:val="-39"/>
                <w:sz w:val="24"/>
                <w:szCs w:val="24"/>
              </w:rPr>
              <w:t xml:space="preserve"> </w:t>
            </w:r>
            <w:r>
              <w:rPr>
                <w:rFonts w:ascii="Times New Roman" w:hAnsi="Times New Roman" w:eastAsia="Times New Roman" w:cs="Times New Roman"/>
                <w:sz w:val="24"/>
                <w:szCs w:val="24"/>
              </w:rPr>
              <w:t>GAJ</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及各驻外所队</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202</w:t>
            </w:r>
            <w:r>
              <w:rPr>
                <w:rFonts w:hint="eastAsia" w:ascii="Times New Roman" w:hAnsi="Times New Roman" w:eastAsia="宋体" w:cs="Times New Roman"/>
                <w:spacing w:val="1"/>
                <w:sz w:val="24"/>
                <w:szCs w:val="24"/>
                <w:lang w:val="en-US" w:eastAsia="zh-CN"/>
              </w:rPr>
              <w:t>6</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年度食堂食材采购项目</w:t>
            </w:r>
            <w:r>
              <w:rPr>
                <w:rFonts w:ascii="Times New Roman" w:hAnsi="Times New Roman" w:eastAsia="Times New Roman" w:cs="Times New Roman"/>
                <w:spacing w:val="1"/>
                <w:sz w:val="24"/>
                <w:szCs w:val="24"/>
              </w:rPr>
              <w:t>(</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包</w:t>
            </w:r>
            <w:r>
              <w:rPr>
                <w:rFonts w:ascii="Times New Roman" w:hAnsi="Times New Roman" w:eastAsia="Times New Roman" w:cs="Times New Roman"/>
                <w:spacing w:val="1"/>
                <w:sz w:val="24"/>
                <w:szCs w:val="24"/>
              </w:rPr>
              <w:t>)</w:t>
            </w:r>
          </w:p>
        </w:tc>
      </w:tr>
      <w:tr w14:paraId="43071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24" w:type="dxa"/>
            <w:noWrap w:val="0"/>
            <w:vAlign w:val="top"/>
          </w:tcPr>
          <w:p w14:paraId="7E994021">
            <w:pPr>
              <w:spacing w:before="251" w:line="221" w:lineRule="auto"/>
              <w:ind w:left="174"/>
              <w:rPr>
                <w:rFonts w:ascii="宋体" w:hAnsi="宋体" w:eastAsia="宋体" w:cs="宋体"/>
                <w:sz w:val="24"/>
                <w:szCs w:val="24"/>
              </w:rPr>
            </w:pPr>
            <w:r>
              <w:rPr>
                <w:rFonts w:ascii="宋体" w:hAnsi="宋体" w:eastAsia="宋体" w:cs="宋体"/>
                <w:spacing w:val="-4"/>
                <w:sz w:val="24"/>
                <w:szCs w:val="24"/>
              </w:rPr>
              <w:t>序号</w:t>
            </w:r>
          </w:p>
        </w:tc>
        <w:tc>
          <w:tcPr>
            <w:tcW w:w="1599" w:type="dxa"/>
            <w:noWrap w:val="0"/>
            <w:vAlign w:val="top"/>
          </w:tcPr>
          <w:p w14:paraId="670EB807">
            <w:pPr>
              <w:spacing w:before="252" w:line="221" w:lineRule="auto"/>
              <w:ind w:left="566"/>
              <w:rPr>
                <w:rFonts w:ascii="宋体" w:hAnsi="宋体" w:eastAsia="宋体" w:cs="宋体"/>
                <w:sz w:val="24"/>
                <w:szCs w:val="24"/>
              </w:rPr>
            </w:pPr>
            <w:r>
              <w:rPr>
                <w:rFonts w:ascii="宋体" w:hAnsi="宋体" w:eastAsia="宋体" w:cs="宋体"/>
                <w:spacing w:val="-5"/>
                <w:sz w:val="24"/>
                <w:szCs w:val="24"/>
              </w:rPr>
              <w:t>名称</w:t>
            </w:r>
          </w:p>
        </w:tc>
        <w:tc>
          <w:tcPr>
            <w:tcW w:w="6016" w:type="dxa"/>
            <w:noWrap w:val="0"/>
            <w:vAlign w:val="top"/>
          </w:tcPr>
          <w:p w14:paraId="2C4D5EC8">
            <w:pPr>
              <w:spacing w:before="251" w:line="219" w:lineRule="auto"/>
              <w:ind w:left="2529"/>
              <w:rPr>
                <w:rFonts w:ascii="宋体" w:hAnsi="宋体" w:eastAsia="宋体" w:cs="宋体"/>
                <w:sz w:val="24"/>
                <w:szCs w:val="24"/>
              </w:rPr>
            </w:pPr>
            <w:r>
              <w:rPr>
                <w:rFonts w:ascii="宋体" w:hAnsi="宋体" w:eastAsia="宋体" w:cs="宋体"/>
                <w:spacing w:val="-1"/>
                <w:sz w:val="24"/>
                <w:szCs w:val="24"/>
              </w:rPr>
              <w:t>技术要求</w:t>
            </w:r>
          </w:p>
        </w:tc>
        <w:tc>
          <w:tcPr>
            <w:tcW w:w="1575" w:type="dxa"/>
            <w:noWrap w:val="0"/>
            <w:vAlign w:val="top"/>
          </w:tcPr>
          <w:p w14:paraId="18B97912">
            <w:pPr>
              <w:spacing w:before="91" w:line="246" w:lineRule="auto"/>
              <w:ind w:left="128" w:right="69" w:firstLine="183"/>
              <w:rPr>
                <w:rFonts w:ascii="宋体" w:hAnsi="宋体" w:eastAsia="宋体" w:cs="宋体"/>
                <w:sz w:val="24"/>
                <w:szCs w:val="24"/>
              </w:rPr>
            </w:pPr>
            <w:r>
              <w:rPr>
                <w:rFonts w:ascii="宋体" w:hAnsi="宋体" w:eastAsia="宋体" w:cs="宋体"/>
                <w:spacing w:val="-1"/>
                <w:sz w:val="24"/>
                <w:szCs w:val="24"/>
              </w:rPr>
              <w:t>最高限价</w:t>
            </w:r>
            <w:r>
              <w:rPr>
                <w:rFonts w:ascii="宋体" w:hAnsi="宋体" w:eastAsia="宋体" w:cs="宋体"/>
                <w:spacing w:val="-5"/>
                <w:sz w:val="24"/>
                <w:szCs w:val="24"/>
              </w:rPr>
              <w:t>（下浮率</w:t>
            </w:r>
            <w:r>
              <w:rPr>
                <w:rFonts w:ascii="Times New Roman" w:hAnsi="Times New Roman" w:eastAsia="Times New Roman" w:cs="Times New Roman"/>
                <w:spacing w:val="-5"/>
                <w:sz w:val="24"/>
                <w:szCs w:val="24"/>
              </w:rPr>
              <w:t>%</w:t>
            </w:r>
            <w:r>
              <w:rPr>
                <w:rFonts w:ascii="宋体" w:hAnsi="宋体" w:eastAsia="宋体" w:cs="宋体"/>
                <w:spacing w:val="-5"/>
                <w:sz w:val="24"/>
                <w:szCs w:val="24"/>
              </w:rPr>
              <w:t>）</w:t>
            </w:r>
          </w:p>
        </w:tc>
      </w:tr>
    </w:tbl>
    <w:p w14:paraId="5E32026E">
      <w:pPr>
        <w:rPr>
          <w:rFonts w:ascii="Arial"/>
          <w:sz w:val="21"/>
        </w:rPr>
      </w:pPr>
    </w:p>
    <w:p w14:paraId="43BBD61D">
      <w:pPr>
        <w:rPr>
          <w:rFonts w:ascii="Arial" w:hAnsi="Arial" w:eastAsia="Arial" w:cs="Arial"/>
          <w:sz w:val="21"/>
          <w:szCs w:val="21"/>
        </w:rPr>
        <w:sectPr>
          <w:footerReference r:id="rId31" w:type="default"/>
          <w:pgSz w:w="11905" w:h="16839"/>
          <w:pgMar w:top="1431" w:right="796" w:bottom="1564" w:left="1089" w:header="0" w:footer="1402" w:gutter="0"/>
          <w:cols w:space="720" w:num="1"/>
        </w:sectPr>
      </w:pPr>
    </w:p>
    <w:p w14:paraId="2192B1CD">
      <w:pPr>
        <w:spacing w:line="91" w:lineRule="auto"/>
        <w:rPr>
          <w:rFonts w:ascii="Arial"/>
          <w:sz w:val="2"/>
        </w:rPr>
      </w:pPr>
    </w:p>
    <w:tbl>
      <w:tblPr>
        <w:tblStyle w:val="7"/>
        <w:tblW w:w="86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9"/>
        <w:gridCol w:w="1585"/>
        <w:gridCol w:w="5261"/>
        <w:gridCol w:w="1113"/>
      </w:tblGrid>
      <w:tr w14:paraId="34FCC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7" w:hRule="atLeast"/>
        </w:trPr>
        <w:tc>
          <w:tcPr>
            <w:tcW w:w="739" w:type="dxa"/>
            <w:noWrap w:val="0"/>
            <w:vAlign w:val="top"/>
          </w:tcPr>
          <w:p w14:paraId="22F9E786">
            <w:pPr>
              <w:pStyle w:val="8"/>
              <w:spacing w:line="245" w:lineRule="auto"/>
            </w:pPr>
          </w:p>
          <w:p w14:paraId="0E42D475">
            <w:pPr>
              <w:pStyle w:val="8"/>
              <w:spacing w:line="245" w:lineRule="auto"/>
            </w:pPr>
          </w:p>
          <w:p w14:paraId="033F2976">
            <w:pPr>
              <w:pStyle w:val="8"/>
              <w:spacing w:line="245" w:lineRule="auto"/>
            </w:pPr>
          </w:p>
          <w:p w14:paraId="0E6CE64C">
            <w:pPr>
              <w:pStyle w:val="8"/>
              <w:spacing w:line="245" w:lineRule="auto"/>
            </w:pPr>
          </w:p>
          <w:p w14:paraId="2E6720A1">
            <w:pPr>
              <w:pStyle w:val="8"/>
              <w:spacing w:line="246" w:lineRule="auto"/>
            </w:pPr>
          </w:p>
          <w:p w14:paraId="2CDF6F37">
            <w:pPr>
              <w:spacing w:before="69" w:line="188" w:lineRule="auto"/>
              <w:ind w:left="376"/>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85" w:type="dxa"/>
            <w:noWrap w:val="0"/>
            <w:vAlign w:val="top"/>
          </w:tcPr>
          <w:p w14:paraId="05E0F6E2">
            <w:pPr>
              <w:pStyle w:val="8"/>
              <w:spacing w:line="253" w:lineRule="auto"/>
              <w:rPr>
                <w:rFonts w:ascii="宋体" w:hAnsi="宋体" w:eastAsia="宋体" w:cs="宋体"/>
                <w:snapToGrid w:val="0"/>
                <w:color w:val="000000"/>
                <w:spacing w:val="3"/>
                <w:kern w:val="0"/>
                <w:sz w:val="24"/>
                <w:szCs w:val="24"/>
                <w:lang w:val="en-US" w:eastAsia="en-US" w:bidi="ar-SA"/>
              </w:rPr>
            </w:pPr>
          </w:p>
          <w:p w14:paraId="2FE7A470">
            <w:pPr>
              <w:pStyle w:val="8"/>
              <w:spacing w:line="253" w:lineRule="auto"/>
              <w:rPr>
                <w:rFonts w:ascii="宋体" w:hAnsi="宋体" w:eastAsia="宋体" w:cs="宋体"/>
                <w:snapToGrid w:val="0"/>
                <w:color w:val="000000"/>
                <w:spacing w:val="3"/>
                <w:kern w:val="0"/>
                <w:sz w:val="24"/>
                <w:szCs w:val="24"/>
                <w:lang w:val="en-US" w:eastAsia="en-US" w:bidi="ar-SA"/>
              </w:rPr>
            </w:pPr>
          </w:p>
          <w:p w14:paraId="07AFF13C">
            <w:pPr>
              <w:pStyle w:val="8"/>
              <w:spacing w:line="253" w:lineRule="auto"/>
              <w:rPr>
                <w:rFonts w:ascii="宋体" w:hAnsi="宋体" w:eastAsia="宋体" w:cs="宋体"/>
                <w:snapToGrid w:val="0"/>
                <w:color w:val="000000"/>
                <w:spacing w:val="3"/>
                <w:kern w:val="0"/>
                <w:sz w:val="24"/>
                <w:szCs w:val="24"/>
                <w:lang w:val="en-US" w:eastAsia="en-US" w:bidi="ar-SA"/>
              </w:rPr>
            </w:pPr>
          </w:p>
          <w:p w14:paraId="3FEC6F71">
            <w:pPr>
              <w:pStyle w:val="8"/>
              <w:spacing w:line="254" w:lineRule="auto"/>
              <w:rPr>
                <w:rFonts w:ascii="宋体" w:hAnsi="宋体" w:eastAsia="宋体" w:cs="宋体"/>
                <w:snapToGrid w:val="0"/>
                <w:color w:val="000000"/>
                <w:spacing w:val="3"/>
                <w:kern w:val="0"/>
                <w:sz w:val="24"/>
                <w:szCs w:val="24"/>
                <w:lang w:val="en-US" w:eastAsia="en-US" w:bidi="ar-SA"/>
              </w:rPr>
            </w:pPr>
          </w:p>
          <w:p w14:paraId="71FCA6A0">
            <w:pPr>
              <w:spacing w:before="78" w:line="254" w:lineRule="auto"/>
              <w:ind w:left="563" w:right="74" w:hanging="453"/>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鸡蛋、牛奶、酸奶</w:t>
            </w:r>
          </w:p>
        </w:tc>
        <w:tc>
          <w:tcPr>
            <w:tcW w:w="5261" w:type="dxa"/>
            <w:noWrap w:val="0"/>
            <w:vAlign w:val="top"/>
          </w:tcPr>
          <w:p w14:paraId="1D487C09">
            <w:pPr>
              <w:spacing w:before="124" w:line="250" w:lineRule="auto"/>
              <w:ind w:left="113" w:right="25" w:firstLine="18"/>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1.鸡蛋（kg）：新鲜，表皮干净，平滑，色泽鲜亮，规格均匀，无鸟灰色，无霉斑，指甲轻敲蛋壳声音坚实，无异味，破损少，鸡蛋需新鲜、为阿图什养殖厂生产，不得提供破碎、变质或者有质量问题的鸡蛋。提供的质量应完全符合《中华人民共和国食品安全法》的相关规定，具有《动物检疫合格证明》，一公斤不多于 16 个。</w:t>
            </w:r>
          </w:p>
          <w:p w14:paraId="2B5E3EF9">
            <w:pPr>
              <w:spacing w:before="1" w:line="239" w:lineRule="auto"/>
              <w:ind w:left="114" w:right="1656" w:hanging="5"/>
              <w:rPr>
                <w:rFonts w:ascii="宋体" w:hAnsi="宋体" w:eastAsia="宋体" w:cs="宋体"/>
                <w:snapToGrid w:val="0"/>
                <w:color w:val="000000"/>
                <w:spacing w:val="3"/>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2 、牛奶（kg）：符合食品卫生质量要求</w:t>
            </w:r>
          </w:p>
          <w:p w14:paraId="1AC193CC">
            <w:pPr>
              <w:spacing w:before="1" w:line="239" w:lineRule="auto"/>
              <w:ind w:left="114" w:right="1656" w:hanging="5"/>
              <w:rPr>
                <w:rFonts w:ascii="宋体" w:hAnsi="宋体" w:eastAsia="宋体" w:cs="宋体"/>
                <w:snapToGrid w:val="0"/>
                <w:color w:val="000000"/>
                <w:spacing w:val="3"/>
                <w:kern w:val="0"/>
                <w:sz w:val="24"/>
                <w:szCs w:val="24"/>
                <w:lang w:val="en-US" w:eastAsia="en-US" w:bidi="ar-SA"/>
              </w:rPr>
            </w:pPr>
            <w:r>
              <w:rPr>
                <w:rFonts w:hint="eastAsia" w:ascii="宋体" w:hAnsi="宋体" w:eastAsia="宋体" w:cs="宋体"/>
                <w:snapToGrid w:val="0"/>
                <w:color w:val="000000"/>
                <w:spacing w:val="3"/>
                <w:kern w:val="0"/>
                <w:sz w:val="24"/>
                <w:szCs w:val="24"/>
                <w:lang w:val="en-US" w:eastAsia="zh-CN" w:bidi="ar-SA"/>
              </w:rPr>
              <w:t>3、</w:t>
            </w:r>
            <w:r>
              <w:rPr>
                <w:rFonts w:ascii="宋体" w:hAnsi="宋体" w:eastAsia="宋体" w:cs="宋体"/>
                <w:snapToGrid w:val="0"/>
                <w:color w:val="000000"/>
                <w:spacing w:val="3"/>
                <w:kern w:val="0"/>
                <w:sz w:val="24"/>
                <w:szCs w:val="24"/>
                <w:lang w:val="en-US" w:eastAsia="en-US" w:bidi="ar-SA"/>
              </w:rPr>
              <w:t>酸奶（kg）：符合食品卫生质量要求</w:t>
            </w:r>
          </w:p>
        </w:tc>
        <w:tc>
          <w:tcPr>
            <w:tcW w:w="1113" w:type="dxa"/>
            <w:noWrap w:val="0"/>
            <w:vAlign w:val="top"/>
          </w:tcPr>
          <w:p w14:paraId="0ACBD96F">
            <w:pPr>
              <w:pStyle w:val="8"/>
              <w:spacing w:line="245" w:lineRule="auto"/>
            </w:pPr>
          </w:p>
          <w:p w14:paraId="78950899">
            <w:pPr>
              <w:pStyle w:val="8"/>
              <w:spacing w:line="245" w:lineRule="auto"/>
            </w:pPr>
          </w:p>
          <w:p w14:paraId="7DF04F28">
            <w:pPr>
              <w:pStyle w:val="8"/>
              <w:spacing w:line="245" w:lineRule="auto"/>
            </w:pPr>
          </w:p>
          <w:p w14:paraId="4D1E063D">
            <w:pPr>
              <w:pStyle w:val="8"/>
              <w:spacing w:line="245" w:lineRule="auto"/>
            </w:pPr>
          </w:p>
          <w:p w14:paraId="5F86E0DD">
            <w:pPr>
              <w:pStyle w:val="8"/>
              <w:spacing w:line="246" w:lineRule="auto"/>
            </w:pPr>
          </w:p>
          <w:p w14:paraId="304C0695">
            <w:pPr>
              <w:spacing w:before="69" w:line="188" w:lineRule="auto"/>
              <w:ind w:left="633"/>
              <w:rPr>
                <w:rFonts w:ascii="Times New Roman" w:hAnsi="Times New Roman" w:eastAsia="Times New Roman" w:cs="Times New Roman"/>
                <w:sz w:val="24"/>
                <w:szCs w:val="24"/>
              </w:rPr>
            </w:pPr>
            <w:r>
              <w:rPr>
                <w:rFonts w:ascii="Times New Roman" w:hAnsi="Times New Roman" w:eastAsia="Times New Roman" w:cs="Times New Roman"/>
                <w:spacing w:val="-5"/>
                <w:sz w:val="24"/>
                <w:szCs w:val="24"/>
              </w:rPr>
              <w:t>9%</w:t>
            </w:r>
          </w:p>
        </w:tc>
      </w:tr>
      <w:tr w14:paraId="53092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698" w:type="dxa"/>
            <w:gridSpan w:val="4"/>
            <w:noWrap w:val="0"/>
            <w:vAlign w:val="top"/>
          </w:tcPr>
          <w:p w14:paraId="1BA918CE">
            <w:pPr>
              <w:spacing w:before="69" w:line="188" w:lineRule="auto"/>
              <w:ind w:left="633" w:firstLine="1452" w:firstLineChars="600"/>
              <w:rPr>
                <w:rFonts w:ascii="Times New Roman" w:hAnsi="Times New Roman" w:eastAsia="Times New Roman" w:cs="Times New Roman"/>
                <w:spacing w:val="-5"/>
                <w:sz w:val="24"/>
                <w:szCs w:val="24"/>
              </w:rPr>
            </w:pPr>
            <w:r>
              <w:rPr>
                <w:rFonts w:ascii="宋体" w:hAnsi="宋体" w:eastAsia="宋体" w:cs="宋体"/>
                <w:spacing w:val="1"/>
                <w:sz w:val="24"/>
                <w:szCs w:val="24"/>
              </w:rPr>
              <w:t>克州</w:t>
            </w:r>
            <w:r>
              <w:rPr>
                <w:rFonts w:ascii="宋体" w:hAnsi="宋体" w:eastAsia="宋体" w:cs="宋体"/>
                <w:spacing w:val="-39"/>
                <w:sz w:val="24"/>
                <w:szCs w:val="24"/>
              </w:rPr>
              <w:t xml:space="preserve"> </w:t>
            </w:r>
            <w:r>
              <w:rPr>
                <w:rFonts w:ascii="Times New Roman" w:hAnsi="Times New Roman" w:eastAsia="Times New Roman" w:cs="Times New Roman"/>
                <w:sz w:val="24"/>
                <w:szCs w:val="24"/>
              </w:rPr>
              <w:t>GAJ</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及各驻外所队</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202</w:t>
            </w:r>
            <w:r>
              <w:rPr>
                <w:rFonts w:hint="eastAsia" w:ascii="Times New Roman" w:hAnsi="Times New Roman" w:eastAsia="宋体" w:cs="Times New Roman"/>
                <w:spacing w:val="1"/>
                <w:sz w:val="24"/>
                <w:szCs w:val="24"/>
                <w:lang w:val="en-US" w:eastAsia="zh-CN"/>
              </w:rPr>
              <w:t>6</w:t>
            </w:r>
            <w:r>
              <w:rPr>
                <w:rFonts w:ascii="Times New Roman" w:hAnsi="Times New Roman" w:eastAsia="Times New Roman" w:cs="Times New Roman"/>
                <w:spacing w:val="1"/>
                <w:sz w:val="24"/>
                <w:szCs w:val="24"/>
              </w:rPr>
              <w:t xml:space="preserve"> </w:t>
            </w:r>
            <w:r>
              <w:rPr>
                <w:rFonts w:ascii="宋体" w:hAnsi="宋体" w:eastAsia="宋体" w:cs="宋体"/>
                <w:spacing w:val="1"/>
                <w:sz w:val="24"/>
                <w:szCs w:val="24"/>
              </w:rPr>
              <w:t>年度食堂食材采购项目</w:t>
            </w:r>
            <w:r>
              <w:rPr>
                <w:rFonts w:ascii="Times New Roman" w:hAnsi="Times New Roman" w:eastAsia="Times New Roman" w:cs="Times New Roman"/>
                <w:spacing w:val="1"/>
                <w:sz w:val="24"/>
                <w:szCs w:val="24"/>
              </w:rPr>
              <w:t>(</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包</w:t>
            </w:r>
            <w:r>
              <w:rPr>
                <w:rFonts w:ascii="Times New Roman" w:hAnsi="Times New Roman" w:eastAsia="Times New Roman" w:cs="Times New Roman"/>
                <w:spacing w:val="1"/>
                <w:sz w:val="24"/>
                <w:szCs w:val="24"/>
              </w:rPr>
              <w:t>)</w:t>
            </w:r>
          </w:p>
        </w:tc>
      </w:tr>
      <w:tr w14:paraId="76C6A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739" w:type="dxa"/>
            <w:noWrap w:val="0"/>
            <w:vAlign w:val="top"/>
          </w:tcPr>
          <w:p w14:paraId="00240268">
            <w:pPr>
              <w:spacing w:before="251" w:line="221" w:lineRule="auto"/>
              <w:ind w:left="174"/>
              <w:rPr>
                <w:rFonts w:hint="eastAsia" w:ascii="宋体" w:hAnsi="宋体" w:eastAsia="宋体" w:cs="宋体"/>
                <w:spacing w:val="-4"/>
                <w:sz w:val="24"/>
                <w:szCs w:val="24"/>
                <w:lang w:val="en-US" w:eastAsia="zh-CN"/>
              </w:rPr>
            </w:pPr>
            <w:r>
              <w:rPr>
                <w:rFonts w:ascii="宋体" w:hAnsi="宋体" w:eastAsia="宋体" w:cs="宋体"/>
                <w:spacing w:val="-4"/>
                <w:sz w:val="24"/>
                <w:szCs w:val="24"/>
              </w:rPr>
              <w:t>序号</w:t>
            </w:r>
          </w:p>
        </w:tc>
        <w:tc>
          <w:tcPr>
            <w:tcW w:w="1585" w:type="dxa"/>
            <w:noWrap w:val="0"/>
            <w:vAlign w:val="top"/>
          </w:tcPr>
          <w:p w14:paraId="13783005">
            <w:pPr>
              <w:spacing w:before="251" w:line="221" w:lineRule="auto"/>
              <w:ind w:left="174"/>
              <w:jc w:val="center"/>
              <w:rPr>
                <w:rFonts w:hint="eastAsia" w:ascii="宋体" w:hAnsi="宋体" w:eastAsia="宋体" w:cs="宋体"/>
                <w:spacing w:val="-4"/>
                <w:sz w:val="24"/>
                <w:szCs w:val="24"/>
                <w:lang w:val="en-US" w:eastAsia="zh-CN"/>
              </w:rPr>
            </w:pPr>
            <w:r>
              <w:rPr>
                <w:rFonts w:ascii="宋体" w:hAnsi="宋体" w:eastAsia="宋体" w:cs="宋体"/>
                <w:spacing w:val="-4"/>
                <w:sz w:val="24"/>
                <w:szCs w:val="24"/>
              </w:rPr>
              <w:t>名称</w:t>
            </w:r>
          </w:p>
        </w:tc>
        <w:tc>
          <w:tcPr>
            <w:tcW w:w="5261" w:type="dxa"/>
            <w:noWrap w:val="0"/>
            <w:vAlign w:val="top"/>
          </w:tcPr>
          <w:p w14:paraId="07A74833">
            <w:pPr>
              <w:spacing w:before="251" w:line="221" w:lineRule="auto"/>
              <w:ind w:left="174"/>
              <w:jc w:val="center"/>
              <w:rPr>
                <w:rFonts w:hint="eastAsia" w:ascii="宋体" w:hAnsi="宋体" w:eastAsia="宋体" w:cs="宋体"/>
                <w:spacing w:val="-4"/>
                <w:sz w:val="24"/>
                <w:szCs w:val="24"/>
                <w:lang w:val="en-US" w:eastAsia="zh-CN"/>
              </w:rPr>
            </w:pPr>
            <w:r>
              <w:rPr>
                <w:rFonts w:ascii="宋体" w:hAnsi="宋体" w:eastAsia="宋体" w:cs="宋体"/>
                <w:spacing w:val="-4"/>
                <w:sz w:val="24"/>
                <w:szCs w:val="24"/>
              </w:rPr>
              <w:t>技术要求</w:t>
            </w:r>
          </w:p>
        </w:tc>
        <w:tc>
          <w:tcPr>
            <w:tcW w:w="1113" w:type="dxa"/>
            <w:noWrap w:val="0"/>
            <w:vAlign w:val="top"/>
          </w:tcPr>
          <w:p w14:paraId="7248698F">
            <w:pPr>
              <w:spacing w:before="251" w:line="221" w:lineRule="auto"/>
              <w:ind w:left="174"/>
              <w:rPr>
                <w:rFonts w:hint="eastAsia" w:ascii="宋体" w:hAnsi="宋体" w:eastAsia="宋体" w:cs="宋体"/>
                <w:spacing w:val="-4"/>
                <w:sz w:val="24"/>
                <w:szCs w:val="24"/>
                <w:lang w:val="en-US" w:eastAsia="zh-CN"/>
              </w:rPr>
            </w:pPr>
            <w:r>
              <w:rPr>
                <w:rFonts w:ascii="宋体" w:hAnsi="宋体" w:eastAsia="宋体" w:cs="宋体"/>
                <w:spacing w:val="-1"/>
                <w:sz w:val="24"/>
                <w:szCs w:val="24"/>
              </w:rPr>
              <w:t>最高限价</w:t>
            </w:r>
            <w:r>
              <w:rPr>
                <w:rFonts w:ascii="宋体" w:hAnsi="宋体" w:eastAsia="宋体" w:cs="宋体"/>
                <w:spacing w:val="-5"/>
                <w:sz w:val="24"/>
                <w:szCs w:val="24"/>
              </w:rPr>
              <w:t>（下浮率</w:t>
            </w:r>
            <w:r>
              <w:rPr>
                <w:rFonts w:ascii="Times New Roman" w:hAnsi="Times New Roman" w:eastAsia="Times New Roman" w:cs="Times New Roman"/>
                <w:spacing w:val="-5"/>
                <w:sz w:val="24"/>
                <w:szCs w:val="24"/>
              </w:rPr>
              <w:t>%</w:t>
            </w:r>
          </w:p>
        </w:tc>
      </w:tr>
      <w:tr w14:paraId="286EB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39" w:type="dxa"/>
            <w:noWrap w:val="0"/>
            <w:vAlign w:val="top"/>
          </w:tcPr>
          <w:p w14:paraId="49D2B36A">
            <w:pPr>
              <w:spacing w:before="49" w:line="236" w:lineRule="auto"/>
              <w:ind w:left="114" w:right="112"/>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w:t>
            </w:r>
          </w:p>
        </w:tc>
        <w:tc>
          <w:tcPr>
            <w:tcW w:w="1585" w:type="dxa"/>
            <w:noWrap w:val="0"/>
            <w:vAlign w:val="top"/>
          </w:tcPr>
          <w:p w14:paraId="5FF8CB22">
            <w:pPr>
              <w:spacing w:before="49" w:line="236" w:lineRule="auto"/>
              <w:ind w:left="114" w:right="112"/>
              <w:jc w:val="center"/>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精瘦肉</w:t>
            </w:r>
          </w:p>
        </w:tc>
        <w:tc>
          <w:tcPr>
            <w:tcW w:w="5261" w:type="dxa"/>
            <w:noWrap w:val="0"/>
            <w:vAlign w:val="top"/>
          </w:tcPr>
          <w:p w14:paraId="3A5E1E03">
            <w:pPr>
              <w:spacing w:before="49" w:line="236" w:lineRule="auto"/>
              <w:ind w:left="114" w:right="112"/>
              <w:jc w:val="both"/>
              <w:rPr>
                <w:rFonts w:ascii="宋体" w:hAnsi="宋体" w:eastAsia="宋体" w:cs="宋体"/>
                <w:spacing w:val="1"/>
                <w:sz w:val="24"/>
                <w:szCs w:val="24"/>
              </w:rPr>
            </w:pPr>
            <w:r>
              <w:rPr>
                <w:rFonts w:hint="eastAsia" w:ascii="宋体" w:hAnsi="宋体" w:eastAsia="宋体" w:cs="宋体"/>
                <w:spacing w:val="1"/>
                <w:sz w:val="24"/>
                <w:szCs w:val="24"/>
                <w:lang w:val="en-US" w:eastAsia="zh-CN"/>
              </w:rPr>
              <w:t>去皮、去骨、去皮下脂肪的肌肉，</w:t>
            </w:r>
            <w:r>
              <w:rPr>
                <w:rFonts w:hint="eastAsia" w:ascii="宋体" w:hAnsi="宋体" w:eastAsia="宋体" w:cs="宋体"/>
                <w:spacing w:val="1"/>
                <w:sz w:val="24"/>
                <w:szCs w:val="24"/>
              </w:rPr>
              <w:t>有光泽、有弹力、无肥肉，肌腱少，无针眼脓包，禁用黑毛猪、死猪肉</w:t>
            </w:r>
          </w:p>
        </w:tc>
        <w:tc>
          <w:tcPr>
            <w:tcW w:w="1113" w:type="dxa"/>
            <w:vMerge w:val="restart"/>
            <w:noWrap w:val="0"/>
            <w:vAlign w:val="top"/>
          </w:tcPr>
          <w:p w14:paraId="65F57E9F">
            <w:pPr>
              <w:spacing w:before="49" w:line="236" w:lineRule="auto"/>
              <w:ind w:left="114" w:right="112"/>
              <w:jc w:val="both"/>
              <w:rPr>
                <w:rFonts w:ascii="宋体" w:hAnsi="宋体" w:eastAsia="宋体" w:cs="宋体"/>
                <w:spacing w:val="1"/>
                <w:sz w:val="24"/>
                <w:szCs w:val="24"/>
              </w:rPr>
            </w:pPr>
          </w:p>
          <w:p w14:paraId="631863E7">
            <w:pPr>
              <w:spacing w:before="49" w:line="236" w:lineRule="auto"/>
              <w:ind w:left="114" w:right="112"/>
              <w:jc w:val="both"/>
              <w:rPr>
                <w:rFonts w:ascii="宋体" w:hAnsi="宋体" w:eastAsia="宋体" w:cs="宋体"/>
                <w:spacing w:val="1"/>
                <w:sz w:val="24"/>
                <w:szCs w:val="24"/>
              </w:rPr>
            </w:pPr>
          </w:p>
          <w:p w14:paraId="1B9B762D">
            <w:pPr>
              <w:spacing w:before="49" w:line="236" w:lineRule="auto"/>
              <w:ind w:left="114" w:right="112"/>
              <w:jc w:val="both"/>
              <w:rPr>
                <w:rFonts w:ascii="宋体" w:hAnsi="宋体" w:eastAsia="宋体" w:cs="宋体"/>
                <w:spacing w:val="1"/>
                <w:sz w:val="24"/>
                <w:szCs w:val="24"/>
              </w:rPr>
            </w:pPr>
          </w:p>
          <w:p w14:paraId="47CFD5BF">
            <w:pPr>
              <w:spacing w:before="49" w:line="236" w:lineRule="auto"/>
              <w:ind w:left="114" w:right="112"/>
              <w:jc w:val="both"/>
              <w:rPr>
                <w:rFonts w:ascii="宋体" w:hAnsi="宋体" w:eastAsia="宋体" w:cs="宋体"/>
                <w:spacing w:val="1"/>
                <w:sz w:val="24"/>
                <w:szCs w:val="24"/>
              </w:rPr>
            </w:pPr>
          </w:p>
          <w:p w14:paraId="07ECAD56">
            <w:pPr>
              <w:spacing w:before="49" w:line="236" w:lineRule="auto"/>
              <w:ind w:left="114" w:right="112"/>
              <w:jc w:val="both"/>
              <w:rPr>
                <w:rFonts w:ascii="宋体" w:hAnsi="宋体" w:eastAsia="宋体" w:cs="宋体"/>
                <w:spacing w:val="1"/>
                <w:sz w:val="24"/>
                <w:szCs w:val="24"/>
              </w:rPr>
            </w:pPr>
            <w:r>
              <w:rPr>
                <w:rFonts w:hint="eastAsia" w:ascii="宋体" w:hAnsi="宋体" w:eastAsia="宋体" w:cs="宋体"/>
                <w:spacing w:val="1"/>
                <w:sz w:val="24"/>
                <w:szCs w:val="24"/>
                <w:lang w:val="en-US" w:eastAsia="zh-CN"/>
              </w:rPr>
              <w:t>5%</w:t>
            </w:r>
          </w:p>
          <w:p w14:paraId="68645A7F">
            <w:pPr>
              <w:spacing w:before="49" w:line="236" w:lineRule="auto"/>
              <w:ind w:left="114" w:right="112"/>
              <w:jc w:val="both"/>
              <w:rPr>
                <w:rFonts w:ascii="宋体" w:hAnsi="宋体" w:eastAsia="宋体" w:cs="宋体"/>
                <w:spacing w:val="1"/>
                <w:sz w:val="24"/>
                <w:szCs w:val="24"/>
              </w:rPr>
            </w:pPr>
          </w:p>
          <w:p w14:paraId="3D63F064">
            <w:pPr>
              <w:spacing w:before="49" w:line="236" w:lineRule="auto"/>
              <w:ind w:left="114" w:right="112"/>
              <w:jc w:val="both"/>
              <w:rPr>
                <w:rFonts w:ascii="宋体" w:hAnsi="宋体" w:eastAsia="宋体" w:cs="宋体"/>
                <w:spacing w:val="1"/>
                <w:sz w:val="24"/>
                <w:szCs w:val="24"/>
              </w:rPr>
            </w:pPr>
          </w:p>
          <w:p w14:paraId="408EA8AE">
            <w:pPr>
              <w:spacing w:before="49" w:line="236" w:lineRule="auto"/>
              <w:ind w:left="114" w:right="112"/>
              <w:jc w:val="both"/>
              <w:rPr>
                <w:rFonts w:ascii="宋体" w:hAnsi="宋体" w:eastAsia="宋体" w:cs="宋体"/>
                <w:spacing w:val="1"/>
                <w:sz w:val="24"/>
                <w:szCs w:val="24"/>
              </w:rPr>
            </w:pPr>
          </w:p>
          <w:p w14:paraId="7BFF7943">
            <w:pPr>
              <w:spacing w:before="49" w:line="236" w:lineRule="auto"/>
              <w:ind w:left="114" w:right="112"/>
              <w:jc w:val="both"/>
              <w:rPr>
                <w:rFonts w:ascii="宋体" w:hAnsi="宋体" w:eastAsia="宋体" w:cs="宋体"/>
                <w:spacing w:val="1"/>
                <w:sz w:val="24"/>
                <w:szCs w:val="24"/>
              </w:rPr>
            </w:pPr>
          </w:p>
          <w:p w14:paraId="00823AFC">
            <w:pPr>
              <w:spacing w:before="49" w:line="236" w:lineRule="auto"/>
              <w:ind w:left="114" w:right="112"/>
              <w:jc w:val="both"/>
              <w:rPr>
                <w:rFonts w:ascii="宋体" w:hAnsi="宋体" w:eastAsia="宋体" w:cs="宋体"/>
                <w:spacing w:val="1"/>
                <w:sz w:val="24"/>
                <w:szCs w:val="24"/>
              </w:rPr>
            </w:pPr>
          </w:p>
          <w:p w14:paraId="028AA237">
            <w:pPr>
              <w:spacing w:before="49" w:line="236" w:lineRule="auto"/>
              <w:ind w:left="114" w:right="112"/>
              <w:jc w:val="both"/>
              <w:rPr>
                <w:rFonts w:ascii="宋体" w:hAnsi="宋体" w:eastAsia="宋体" w:cs="宋体"/>
                <w:spacing w:val="1"/>
                <w:sz w:val="24"/>
                <w:szCs w:val="24"/>
              </w:rPr>
            </w:pPr>
          </w:p>
          <w:p w14:paraId="3C50C69F">
            <w:pPr>
              <w:spacing w:before="49" w:line="236" w:lineRule="auto"/>
              <w:ind w:left="114" w:right="112"/>
              <w:jc w:val="both"/>
              <w:rPr>
                <w:rFonts w:ascii="宋体" w:hAnsi="宋体" w:eastAsia="宋体" w:cs="宋体"/>
                <w:spacing w:val="1"/>
                <w:sz w:val="24"/>
                <w:szCs w:val="24"/>
              </w:rPr>
            </w:pPr>
          </w:p>
          <w:p w14:paraId="6972D328">
            <w:pPr>
              <w:spacing w:before="49" w:line="236" w:lineRule="auto"/>
              <w:ind w:left="114" w:right="112"/>
              <w:jc w:val="both"/>
              <w:rPr>
                <w:rFonts w:ascii="宋体" w:hAnsi="宋体" w:eastAsia="宋体" w:cs="宋体"/>
                <w:spacing w:val="1"/>
                <w:sz w:val="24"/>
                <w:szCs w:val="24"/>
              </w:rPr>
            </w:pPr>
          </w:p>
          <w:p w14:paraId="13D8CA4C">
            <w:pPr>
              <w:spacing w:before="49" w:line="236" w:lineRule="auto"/>
              <w:ind w:left="114" w:right="112"/>
              <w:jc w:val="both"/>
              <w:rPr>
                <w:rFonts w:ascii="宋体" w:hAnsi="宋体" w:eastAsia="宋体" w:cs="宋体"/>
                <w:spacing w:val="1"/>
                <w:sz w:val="24"/>
                <w:szCs w:val="24"/>
              </w:rPr>
            </w:pPr>
          </w:p>
          <w:p w14:paraId="37C1BA30">
            <w:pPr>
              <w:spacing w:before="49" w:line="236" w:lineRule="auto"/>
              <w:ind w:left="114" w:right="112"/>
              <w:jc w:val="both"/>
              <w:rPr>
                <w:rFonts w:ascii="宋体" w:hAnsi="宋体" w:eastAsia="宋体" w:cs="宋体"/>
                <w:spacing w:val="1"/>
                <w:sz w:val="24"/>
                <w:szCs w:val="24"/>
              </w:rPr>
            </w:pPr>
          </w:p>
          <w:p w14:paraId="7D6C6E2F">
            <w:pPr>
              <w:spacing w:before="49" w:line="236" w:lineRule="auto"/>
              <w:ind w:left="114" w:right="112"/>
              <w:jc w:val="both"/>
              <w:rPr>
                <w:rFonts w:ascii="宋体" w:hAnsi="宋体" w:eastAsia="宋体" w:cs="宋体"/>
                <w:spacing w:val="1"/>
                <w:sz w:val="24"/>
                <w:szCs w:val="24"/>
              </w:rPr>
            </w:pPr>
          </w:p>
          <w:p w14:paraId="1FCF0421">
            <w:pPr>
              <w:spacing w:before="49" w:line="236" w:lineRule="auto"/>
              <w:ind w:left="114" w:right="112" w:firstLine="484" w:firstLineChars="200"/>
              <w:jc w:val="both"/>
              <w:rPr>
                <w:rFonts w:hint="default" w:ascii="宋体" w:hAnsi="宋体" w:eastAsia="宋体" w:cs="宋体"/>
                <w:spacing w:val="1"/>
                <w:sz w:val="24"/>
                <w:szCs w:val="24"/>
                <w:lang w:val="en-US" w:eastAsia="zh-CN"/>
              </w:rPr>
            </w:pPr>
          </w:p>
        </w:tc>
      </w:tr>
      <w:tr w14:paraId="1AB43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39" w:type="dxa"/>
            <w:noWrap w:val="0"/>
            <w:vAlign w:val="top"/>
          </w:tcPr>
          <w:p w14:paraId="26E35AC9">
            <w:pPr>
              <w:spacing w:before="49" w:line="236" w:lineRule="auto"/>
              <w:ind w:left="114" w:right="112"/>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2</w:t>
            </w:r>
          </w:p>
        </w:tc>
        <w:tc>
          <w:tcPr>
            <w:tcW w:w="1585" w:type="dxa"/>
            <w:noWrap w:val="0"/>
            <w:vAlign w:val="top"/>
          </w:tcPr>
          <w:p w14:paraId="56A687F1">
            <w:pPr>
              <w:spacing w:before="49" w:line="236" w:lineRule="auto"/>
              <w:ind w:left="114" w:right="112"/>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排骨</w:t>
            </w:r>
          </w:p>
        </w:tc>
        <w:tc>
          <w:tcPr>
            <w:tcW w:w="5261" w:type="dxa"/>
            <w:noWrap w:val="0"/>
            <w:vAlign w:val="top"/>
          </w:tcPr>
          <w:p w14:paraId="6A4F04AA">
            <w:pPr>
              <w:spacing w:before="49" w:line="236" w:lineRule="auto"/>
              <w:ind w:left="114" w:right="112"/>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不带肥油，厚实、完整、不得剔为净骨，骨肉不分离，禁用黑毛猪、死猪肉。</w:t>
            </w:r>
          </w:p>
        </w:tc>
        <w:tc>
          <w:tcPr>
            <w:tcW w:w="1113" w:type="dxa"/>
            <w:vMerge w:val="continue"/>
            <w:noWrap w:val="0"/>
            <w:vAlign w:val="top"/>
          </w:tcPr>
          <w:p w14:paraId="5E7E55C9">
            <w:pPr>
              <w:spacing w:before="49" w:line="236" w:lineRule="auto"/>
              <w:ind w:left="114" w:right="112"/>
              <w:jc w:val="both"/>
              <w:rPr>
                <w:rFonts w:ascii="宋体" w:hAnsi="宋体" w:eastAsia="宋体" w:cs="宋体"/>
                <w:spacing w:val="1"/>
                <w:sz w:val="24"/>
                <w:szCs w:val="24"/>
              </w:rPr>
            </w:pPr>
          </w:p>
        </w:tc>
      </w:tr>
      <w:tr w14:paraId="2FE31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7" w:hRule="atLeast"/>
        </w:trPr>
        <w:tc>
          <w:tcPr>
            <w:tcW w:w="739" w:type="dxa"/>
            <w:noWrap w:val="0"/>
            <w:vAlign w:val="top"/>
          </w:tcPr>
          <w:p w14:paraId="7D9395E5">
            <w:pPr>
              <w:spacing w:before="49" w:line="236" w:lineRule="auto"/>
              <w:ind w:left="114" w:right="112"/>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3</w:t>
            </w:r>
          </w:p>
        </w:tc>
        <w:tc>
          <w:tcPr>
            <w:tcW w:w="1585" w:type="dxa"/>
            <w:noWrap w:val="0"/>
            <w:vAlign w:val="top"/>
          </w:tcPr>
          <w:p w14:paraId="421CA676">
            <w:pPr>
              <w:spacing w:before="49" w:line="236" w:lineRule="auto"/>
              <w:ind w:left="114" w:right="112"/>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五花肉</w:t>
            </w:r>
          </w:p>
        </w:tc>
        <w:tc>
          <w:tcPr>
            <w:tcW w:w="5261" w:type="dxa"/>
            <w:noWrap w:val="0"/>
            <w:vAlign w:val="top"/>
          </w:tcPr>
          <w:p w14:paraId="5AF4D352">
            <w:pPr>
              <w:spacing w:before="49" w:line="236" w:lineRule="auto"/>
              <w:ind w:left="114" w:right="112"/>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有光泽、有弹力、带皮的肥瘦肉、肌肉与脂肪相间多层，不带肚皮肉，禁用黑毛猪、死猪肉，无针眼脓包，禁用黑毛猪、死猪肉。</w:t>
            </w:r>
          </w:p>
        </w:tc>
        <w:tc>
          <w:tcPr>
            <w:tcW w:w="1113" w:type="dxa"/>
            <w:vMerge w:val="continue"/>
            <w:noWrap w:val="0"/>
            <w:vAlign w:val="top"/>
          </w:tcPr>
          <w:p w14:paraId="19BE18C1">
            <w:pPr>
              <w:spacing w:before="49" w:line="236" w:lineRule="auto"/>
              <w:ind w:left="114" w:right="112"/>
              <w:jc w:val="both"/>
              <w:rPr>
                <w:rFonts w:ascii="宋体" w:hAnsi="宋体" w:eastAsia="宋体" w:cs="宋体"/>
                <w:spacing w:val="1"/>
                <w:sz w:val="24"/>
                <w:szCs w:val="24"/>
              </w:rPr>
            </w:pPr>
          </w:p>
        </w:tc>
      </w:tr>
      <w:tr w14:paraId="7E334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39" w:type="dxa"/>
            <w:noWrap w:val="0"/>
            <w:vAlign w:val="top"/>
          </w:tcPr>
          <w:p w14:paraId="4605511E">
            <w:pPr>
              <w:spacing w:before="49" w:line="236" w:lineRule="auto"/>
              <w:ind w:left="114" w:right="112"/>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4</w:t>
            </w:r>
          </w:p>
        </w:tc>
        <w:tc>
          <w:tcPr>
            <w:tcW w:w="1585" w:type="dxa"/>
            <w:noWrap w:val="0"/>
            <w:vAlign w:val="top"/>
          </w:tcPr>
          <w:p w14:paraId="3EF249D8">
            <w:pPr>
              <w:spacing w:before="49" w:line="236" w:lineRule="auto"/>
              <w:ind w:left="114" w:right="112"/>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猪肘</w:t>
            </w:r>
          </w:p>
        </w:tc>
        <w:tc>
          <w:tcPr>
            <w:tcW w:w="5261" w:type="dxa"/>
            <w:noWrap w:val="0"/>
            <w:vAlign w:val="top"/>
          </w:tcPr>
          <w:p w14:paraId="08CB14E2">
            <w:pPr>
              <w:spacing w:before="49" w:line="236" w:lineRule="auto"/>
              <w:ind w:left="114" w:right="112"/>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颜色呈深红色，无淤 血，无异味。</w:t>
            </w:r>
          </w:p>
        </w:tc>
        <w:tc>
          <w:tcPr>
            <w:tcW w:w="1113" w:type="dxa"/>
            <w:vMerge w:val="continue"/>
            <w:noWrap w:val="0"/>
            <w:vAlign w:val="top"/>
          </w:tcPr>
          <w:p w14:paraId="31829879">
            <w:pPr>
              <w:spacing w:before="49" w:line="236" w:lineRule="auto"/>
              <w:ind w:left="114" w:right="112"/>
              <w:jc w:val="both"/>
              <w:rPr>
                <w:rFonts w:ascii="宋体" w:hAnsi="宋体" w:eastAsia="宋体" w:cs="宋体"/>
                <w:spacing w:val="1"/>
                <w:sz w:val="24"/>
                <w:szCs w:val="24"/>
              </w:rPr>
            </w:pPr>
          </w:p>
        </w:tc>
      </w:tr>
      <w:tr w14:paraId="473CA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739" w:type="dxa"/>
            <w:noWrap w:val="0"/>
            <w:vAlign w:val="top"/>
          </w:tcPr>
          <w:p w14:paraId="76862376">
            <w:pPr>
              <w:spacing w:before="49" w:line="236" w:lineRule="auto"/>
              <w:ind w:left="114" w:right="112"/>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5</w:t>
            </w:r>
          </w:p>
        </w:tc>
        <w:tc>
          <w:tcPr>
            <w:tcW w:w="1585" w:type="dxa"/>
            <w:noWrap w:val="0"/>
            <w:vAlign w:val="top"/>
          </w:tcPr>
          <w:p w14:paraId="3982B860">
            <w:pPr>
              <w:spacing w:before="49" w:line="236" w:lineRule="auto"/>
              <w:ind w:left="114" w:right="112"/>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猪耳朵</w:t>
            </w:r>
          </w:p>
        </w:tc>
        <w:tc>
          <w:tcPr>
            <w:tcW w:w="5261" w:type="dxa"/>
            <w:noWrap w:val="0"/>
            <w:vAlign w:val="top"/>
          </w:tcPr>
          <w:p w14:paraId="50518A52">
            <w:pPr>
              <w:spacing w:before="49" w:line="236" w:lineRule="auto"/>
              <w:ind w:left="114" w:right="112"/>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新鲜的肚呈浅黄色，有光泽、黏液多、质地坚实。</w:t>
            </w:r>
          </w:p>
        </w:tc>
        <w:tc>
          <w:tcPr>
            <w:tcW w:w="1113" w:type="dxa"/>
            <w:vMerge w:val="continue"/>
            <w:noWrap w:val="0"/>
            <w:vAlign w:val="top"/>
          </w:tcPr>
          <w:p w14:paraId="1AECF98B">
            <w:pPr>
              <w:spacing w:before="49" w:line="236" w:lineRule="auto"/>
              <w:ind w:left="114" w:right="112"/>
              <w:jc w:val="both"/>
              <w:rPr>
                <w:rFonts w:ascii="宋体" w:hAnsi="宋体" w:eastAsia="宋体" w:cs="宋体"/>
                <w:spacing w:val="1"/>
                <w:sz w:val="24"/>
                <w:szCs w:val="24"/>
              </w:rPr>
            </w:pPr>
          </w:p>
        </w:tc>
      </w:tr>
      <w:tr w14:paraId="7E795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39" w:type="dxa"/>
            <w:noWrap w:val="0"/>
            <w:vAlign w:val="top"/>
          </w:tcPr>
          <w:p w14:paraId="46DE4181">
            <w:pPr>
              <w:spacing w:before="49" w:line="236" w:lineRule="auto"/>
              <w:ind w:left="114" w:right="112"/>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w:t>
            </w:r>
          </w:p>
        </w:tc>
        <w:tc>
          <w:tcPr>
            <w:tcW w:w="1585" w:type="dxa"/>
            <w:noWrap w:val="0"/>
            <w:vAlign w:val="top"/>
          </w:tcPr>
          <w:p w14:paraId="441A81B0">
            <w:pPr>
              <w:spacing w:before="49" w:line="236" w:lineRule="auto"/>
              <w:ind w:left="114" w:right="112"/>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猪蹄</w:t>
            </w:r>
          </w:p>
        </w:tc>
        <w:tc>
          <w:tcPr>
            <w:tcW w:w="5261" w:type="dxa"/>
            <w:noWrap w:val="0"/>
            <w:vAlign w:val="top"/>
          </w:tcPr>
          <w:p w14:paraId="4C2C421D">
            <w:pPr>
              <w:spacing w:before="49" w:line="236" w:lineRule="auto"/>
              <w:ind w:left="114" w:right="112"/>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无夹毛、无异味，整体干净。</w:t>
            </w:r>
          </w:p>
        </w:tc>
        <w:tc>
          <w:tcPr>
            <w:tcW w:w="1113" w:type="dxa"/>
            <w:vMerge w:val="continue"/>
            <w:noWrap w:val="0"/>
            <w:vAlign w:val="top"/>
          </w:tcPr>
          <w:p w14:paraId="27EE83A6">
            <w:pPr>
              <w:spacing w:before="49" w:line="236" w:lineRule="auto"/>
              <w:ind w:left="114" w:right="112"/>
              <w:jc w:val="both"/>
              <w:rPr>
                <w:rFonts w:ascii="宋体" w:hAnsi="宋体" w:eastAsia="宋体" w:cs="宋体"/>
                <w:spacing w:val="1"/>
                <w:sz w:val="24"/>
                <w:szCs w:val="24"/>
              </w:rPr>
            </w:pPr>
          </w:p>
        </w:tc>
      </w:tr>
      <w:tr w14:paraId="1D447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739" w:type="dxa"/>
            <w:noWrap w:val="0"/>
            <w:vAlign w:val="top"/>
          </w:tcPr>
          <w:p w14:paraId="4C546E7A">
            <w:pPr>
              <w:spacing w:before="49" w:line="236" w:lineRule="auto"/>
              <w:ind w:left="114" w:right="112"/>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7</w:t>
            </w:r>
          </w:p>
        </w:tc>
        <w:tc>
          <w:tcPr>
            <w:tcW w:w="1585" w:type="dxa"/>
            <w:noWrap w:val="0"/>
            <w:vAlign w:val="top"/>
          </w:tcPr>
          <w:p w14:paraId="283FCC2D">
            <w:pPr>
              <w:spacing w:before="49" w:line="236" w:lineRule="auto"/>
              <w:ind w:left="114" w:right="112"/>
              <w:jc w:val="center"/>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猪头肉</w:t>
            </w:r>
          </w:p>
        </w:tc>
        <w:tc>
          <w:tcPr>
            <w:tcW w:w="5261" w:type="dxa"/>
            <w:noWrap w:val="0"/>
            <w:vAlign w:val="top"/>
          </w:tcPr>
          <w:p w14:paraId="39648124">
            <w:pPr>
              <w:spacing w:before="49" w:line="236" w:lineRule="auto"/>
              <w:ind w:left="114" w:right="112"/>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整猪头，无夹毛，无异味、整体干净。</w:t>
            </w:r>
          </w:p>
        </w:tc>
        <w:tc>
          <w:tcPr>
            <w:tcW w:w="1113" w:type="dxa"/>
            <w:vMerge w:val="continue"/>
            <w:noWrap w:val="0"/>
            <w:vAlign w:val="top"/>
          </w:tcPr>
          <w:p w14:paraId="5B5ED5AA">
            <w:pPr>
              <w:spacing w:before="49" w:line="236" w:lineRule="auto"/>
              <w:ind w:left="114" w:right="112"/>
              <w:jc w:val="both"/>
              <w:rPr>
                <w:rFonts w:ascii="宋体" w:hAnsi="宋体" w:eastAsia="宋体" w:cs="宋体"/>
                <w:spacing w:val="1"/>
                <w:sz w:val="24"/>
                <w:szCs w:val="24"/>
              </w:rPr>
            </w:pPr>
          </w:p>
        </w:tc>
      </w:tr>
      <w:tr w14:paraId="3D75E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6" w:hRule="atLeast"/>
        </w:trPr>
        <w:tc>
          <w:tcPr>
            <w:tcW w:w="739" w:type="dxa"/>
            <w:noWrap w:val="0"/>
            <w:vAlign w:val="top"/>
          </w:tcPr>
          <w:p w14:paraId="2A06C686">
            <w:pPr>
              <w:spacing w:before="49" w:line="236" w:lineRule="auto"/>
              <w:ind w:left="114" w:right="112"/>
              <w:jc w:val="both"/>
              <w:rPr>
                <w:rFonts w:hint="eastAsia" w:ascii="宋体" w:hAnsi="宋体" w:eastAsia="宋体" w:cs="宋体"/>
                <w:spacing w:val="1"/>
                <w:sz w:val="24"/>
                <w:szCs w:val="24"/>
                <w:lang w:val="en-US" w:eastAsia="zh-CN"/>
              </w:rPr>
            </w:pPr>
          </w:p>
          <w:p w14:paraId="3BF2F6AD">
            <w:pPr>
              <w:spacing w:before="49" w:line="236" w:lineRule="auto"/>
              <w:ind w:left="114" w:right="112"/>
              <w:jc w:val="both"/>
              <w:rPr>
                <w:rFonts w:hint="eastAsia" w:ascii="宋体" w:hAnsi="宋体" w:eastAsia="宋体" w:cs="宋体"/>
                <w:spacing w:val="1"/>
                <w:sz w:val="24"/>
                <w:szCs w:val="24"/>
                <w:lang w:val="en-US" w:eastAsia="zh-CN"/>
              </w:rPr>
            </w:pPr>
          </w:p>
          <w:p w14:paraId="0B8A5022">
            <w:pPr>
              <w:spacing w:before="49" w:line="236" w:lineRule="auto"/>
              <w:ind w:left="114" w:right="112"/>
              <w:jc w:val="both"/>
              <w:rPr>
                <w:rFonts w:hint="eastAsia" w:ascii="宋体" w:hAnsi="宋体" w:eastAsia="宋体" w:cs="宋体"/>
                <w:spacing w:val="1"/>
                <w:sz w:val="24"/>
                <w:szCs w:val="24"/>
                <w:lang w:val="en-US" w:eastAsia="zh-CN"/>
              </w:rPr>
            </w:pPr>
          </w:p>
          <w:p w14:paraId="264DAA68">
            <w:pPr>
              <w:spacing w:before="49" w:line="236" w:lineRule="auto"/>
              <w:ind w:left="114" w:right="112"/>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8</w:t>
            </w:r>
          </w:p>
        </w:tc>
        <w:tc>
          <w:tcPr>
            <w:tcW w:w="1585" w:type="dxa"/>
            <w:noWrap w:val="0"/>
            <w:vAlign w:val="top"/>
          </w:tcPr>
          <w:p w14:paraId="49416EDD">
            <w:pPr>
              <w:spacing w:before="49" w:line="236" w:lineRule="auto"/>
              <w:ind w:left="114" w:right="112"/>
              <w:jc w:val="center"/>
              <w:rPr>
                <w:rFonts w:hint="eastAsia" w:ascii="宋体" w:hAnsi="宋体" w:eastAsia="宋体" w:cs="宋体"/>
                <w:spacing w:val="1"/>
                <w:sz w:val="24"/>
                <w:szCs w:val="24"/>
                <w:lang w:val="en-US" w:eastAsia="zh-CN"/>
              </w:rPr>
            </w:pPr>
          </w:p>
          <w:p w14:paraId="41BFFEB5">
            <w:pPr>
              <w:spacing w:before="49" w:line="236" w:lineRule="auto"/>
              <w:ind w:left="114" w:right="112"/>
              <w:jc w:val="center"/>
              <w:rPr>
                <w:rFonts w:hint="eastAsia" w:ascii="宋体" w:hAnsi="宋体" w:eastAsia="宋体" w:cs="宋体"/>
                <w:spacing w:val="1"/>
                <w:sz w:val="24"/>
                <w:szCs w:val="24"/>
                <w:lang w:val="en-US" w:eastAsia="zh-CN"/>
              </w:rPr>
            </w:pPr>
          </w:p>
          <w:p w14:paraId="123D13D5">
            <w:pPr>
              <w:spacing w:before="49" w:line="236" w:lineRule="auto"/>
              <w:ind w:left="114" w:right="112"/>
              <w:jc w:val="center"/>
              <w:rPr>
                <w:rFonts w:hint="eastAsia" w:ascii="宋体" w:hAnsi="宋体" w:eastAsia="宋体" w:cs="宋体"/>
                <w:spacing w:val="1"/>
                <w:sz w:val="24"/>
                <w:szCs w:val="24"/>
                <w:lang w:val="en-US" w:eastAsia="zh-CN"/>
              </w:rPr>
            </w:pPr>
          </w:p>
          <w:p w14:paraId="45D5F83E">
            <w:pPr>
              <w:spacing w:before="49" w:line="236" w:lineRule="auto"/>
              <w:ind w:left="114" w:right="112"/>
              <w:jc w:val="center"/>
              <w:rPr>
                <w:rFonts w:hint="eastAsia" w:ascii="宋体" w:hAnsi="宋体" w:eastAsia="宋体" w:cs="宋体"/>
                <w:spacing w:val="1"/>
                <w:sz w:val="24"/>
                <w:szCs w:val="24"/>
                <w:lang w:val="en-US" w:eastAsia="zh-CN"/>
              </w:rPr>
            </w:pPr>
          </w:p>
          <w:p w14:paraId="76D33905">
            <w:pPr>
              <w:spacing w:before="49" w:line="236" w:lineRule="auto"/>
              <w:ind w:left="114" w:right="112"/>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内脏</w:t>
            </w:r>
          </w:p>
        </w:tc>
        <w:tc>
          <w:tcPr>
            <w:tcW w:w="5261" w:type="dxa"/>
            <w:noWrap w:val="0"/>
            <w:vAlign w:val="top"/>
          </w:tcPr>
          <w:p w14:paraId="0E25BF2A">
            <w:pPr>
              <w:spacing w:before="49" w:line="236" w:lineRule="auto"/>
              <w:ind w:left="114" w:right="112"/>
              <w:jc w:val="both"/>
              <w:rPr>
                <w:rFonts w:hint="eastAsia" w:ascii="宋体" w:hAnsi="宋体" w:eastAsia="宋体" w:cs="宋体"/>
                <w:spacing w:val="1"/>
                <w:sz w:val="24"/>
                <w:szCs w:val="24"/>
                <w:lang w:eastAsia="zh-CN"/>
              </w:rPr>
            </w:pPr>
            <w:r>
              <w:rPr>
                <w:rFonts w:ascii="宋体" w:hAnsi="宋体" w:eastAsia="宋体" w:cs="宋体"/>
                <w:spacing w:val="1"/>
                <w:sz w:val="24"/>
                <w:szCs w:val="24"/>
              </w:rPr>
              <w:t>内脏（含猪心、猪肝、猪腰、猪肠</w:t>
            </w:r>
            <w:r>
              <w:rPr>
                <w:rFonts w:hint="eastAsia" w:ascii="宋体" w:hAnsi="宋体" w:eastAsia="宋体" w:cs="宋体"/>
                <w:spacing w:val="1"/>
                <w:sz w:val="24"/>
                <w:szCs w:val="24"/>
                <w:lang w:eastAsia="zh-CN"/>
              </w:rPr>
              <w:t>）</w:t>
            </w:r>
          </w:p>
          <w:p w14:paraId="7649167F">
            <w:pPr>
              <w:spacing w:before="49" w:line="236" w:lineRule="auto"/>
              <w:ind w:left="114" w:right="112"/>
              <w:jc w:val="both"/>
              <w:rPr>
                <w:rFonts w:ascii="宋体" w:hAnsi="宋体" w:eastAsia="宋体" w:cs="宋体"/>
                <w:spacing w:val="1"/>
                <w:sz w:val="24"/>
                <w:szCs w:val="24"/>
              </w:rPr>
            </w:pPr>
            <w:r>
              <w:rPr>
                <w:rFonts w:ascii="宋体" w:hAnsi="宋体" w:eastAsia="宋体" w:cs="宋体"/>
                <w:spacing w:val="1"/>
                <w:sz w:val="24"/>
                <w:szCs w:val="24"/>
              </w:rPr>
              <w:t>猪心：形态完整，无淤血、无病变、无残留血块，色泽红润；</w:t>
            </w:r>
          </w:p>
          <w:p w14:paraId="1D3133E6">
            <w:pPr>
              <w:spacing w:before="49" w:line="236" w:lineRule="auto"/>
              <w:ind w:left="114" w:right="112"/>
              <w:jc w:val="both"/>
              <w:rPr>
                <w:rFonts w:ascii="宋体" w:hAnsi="宋体" w:eastAsia="宋体" w:cs="宋体"/>
                <w:spacing w:val="1"/>
                <w:sz w:val="24"/>
                <w:szCs w:val="24"/>
              </w:rPr>
            </w:pPr>
            <w:r>
              <w:rPr>
                <w:rFonts w:ascii="宋体" w:hAnsi="宋体" w:eastAsia="宋体" w:cs="宋体"/>
                <w:spacing w:val="1"/>
                <w:sz w:val="24"/>
                <w:szCs w:val="24"/>
              </w:rPr>
              <w:t>猪肝：颜色均匀，无白点、无坏死、无胆汁污染，质地细腻；</w:t>
            </w:r>
          </w:p>
          <w:p w14:paraId="2310FBF0">
            <w:pPr>
              <w:spacing w:before="49" w:line="236" w:lineRule="auto"/>
              <w:ind w:left="114" w:right="112"/>
              <w:jc w:val="both"/>
              <w:rPr>
                <w:rFonts w:ascii="宋体" w:hAnsi="宋体" w:eastAsia="宋体" w:cs="宋体"/>
                <w:spacing w:val="1"/>
                <w:sz w:val="24"/>
                <w:szCs w:val="24"/>
              </w:rPr>
            </w:pPr>
            <w:r>
              <w:rPr>
                <w:rFonts w:ascii="宋体" w:hAnsi="宋体" w:eastAsia="宋体" w:cs="宋体"/>
                <w:spacing w:val="1"/>
                <w:sz w:val="24"/>
                <w:szCs w:val="24"/>
              </w:rPr>
              <w:t>猪腰：无异味、无骚腺残留，表面光滑，无瘀斑、无破损；</w:t>
            </w:r>
          </w:p>
          <w:p w14:paraId="7ADB04F7">
            <w:pPr>
              <w:spacing w:before="49" w:line="236" w:lineRule="auto"/>
              <w:ind w:left="114" w:right="112"/>
              <w:jc w:val="both"/>
              <w:rPr>
                <w:rFonts w:ascii="宋体" w:hAnsi="宋体" w:eastAsia="宋体" w:cs="宋体"/>
                <w:spacing w:val="1"/>
                <w:sz w:val="24"/>
                <w:szCs w:val="24"/>
              </w:rPr>
            </w:pPr>
            <w:r>
              <w:rPr>
                <w:rFonts w:ascii="宋体" w:hAnsi="宋体" w:eastAsia="宋体" w:cs="宋体"/>
                <w:spacing w:val="1"/>
                <w:sz w:val="24"/>
                <w:szCs w:val="24"/>
              </w:rPr>
              <w:t>猪肠 / 猪肚：清洗干净，无粪污、无油脂残留、无破损，无异味、无霉变；</w:t>
            </w:r>
          </w:p>
          <w:p w14:paraId="210AB479">
            <w:pPr>
              <w:spacing w:before="49" w:line="236" w:lineRule="auto"/>
              <w:ind w:left="114" w:right="112"/>
              <w:jc w:val="both"/>
              <w:rPr>
                <w:rFonts w:hint="eastAsia" w:ascii="宋体" w:hAnsi="宋体" w:eastAsia="宋体" w:cs="宋体"/>
                <w:spacing w:val="1"/>
                <w:sz w:val="24"/>
                <w:szCs w:val="24"/>
                <w:lang w:val="en-US" w:eastAsia="zh-CN"/>
              </w:rPr>
            </w:pPr>
            <w:r>
              <w:rPr>
                <w:rFonts w:ascii="宋体" w:hAnsi="宋体" w:eastAsia="宋体" w:cs="宋体"/>
                <w:spacing w:val="1"/>
                <w:sz w:val="24"/>
                <w:szCs w:val="24"/>
              </w:rPr>
              <w:t>所有品类：无毛发、无杂质、无病变组织、无淋巴结节。</w:t>
            </w:r>
          </w:p>
        </w:tc>
        <w:tc>
          <w:tcPr>
            <w:tcW w:w="1113" w:type="dxa"/>
            <w:vMerge w:val="continue"/>
            <w:noWrap w:val="0"/>
            <w:vAlign w:val="top"/>
          </w:tcPr>
          <w:p w14:paraId="1AF9D0C3">
            <w:pPr>
              <w:spacing w:before="49" w:line="236" w:lineRule="auto"/>
              <w:ind w:left="114" w:right="112"/>
              <w:jc w:val="both"/>
              <w:rPr>
                <w:rFonts w:ascii="宋体" w:hAnsi="宋体" w:eastAsia="宋体" w:cs="宋体"/>
                <w:spacing w:val="1"/>
                <w:sz w:val="24"/>
                <w:szCs w:val="24"/>
              </w:rPr>
            </w:pPr>
          </w:p>
        </w:tc>
      </w:tr>
      <w:tr w14:paraId="1F473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6" w:hRule="atLeast"/>
        </w:trPr>
        <w:tc>
          <w:tcPr>
            <w:tcW w:w="739" w:type="dxa"/>
            <w:noWrap w:val="0"/>
            <w:vAlign w:val="top"/>
          </w:tcPr>
          <w:p w14:paraId="2106B797">
            <w:pPr>
              <w:spacing w:before="49" w:line="236" w:lineRule="auto"/>
              <w:ind w:left="114" w:right="112"/>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9</w:t>
            </w:r>
          </w:p>
        </w:tc>
        <w:tc>
          <w:tcPr>
            <w:tcW w:w="1585" w:type="dxa"/>
            <w:noWrap w:val="0"/>
            <w:vAlign w:val="top"/>
          </w:tcPr>
          <w:p w14:paraId="5530F57E">
            <w:pPr>
              <w:spacing w:before="49" w:line="236" w:lineRule="auto"/>
              <w:ind w:left="114" w:right="112"/>
              <w:jc w:val="center"/>
              <w:rPr>
                <w:rFonts w:ascii="宋体" w:hAnsi="宋体" w:eastAsia="宋体" w:cs="宋体"/>
                <w:spacing w:val="1"/>
                <w:sz w:val="24"/>
                <w:szCs w:val="24"/>
              </w:rPr>
            </w:pPr>
          </w:p>
          <w:p w14:paraId="680BF418">
            <w:pPr>
              <w:spacing w:before="49" w:line="236" w:lineRule="auto"/>
              <w:ind w:left="114" w:right="112"/>
              <w:jc w:val="center"/>
              <w:rPr>
                <w:rFonts w:ascii="宋体" w:hAnsi="宋体" w:eastAsia="宋体" w:cs="宋体"/>
                <w:spacing w:val="1"/>
                <w:sz w:val="24"/>
                <w:szCs w:val="24"/>
              </w:rPr>
            </w:pPr>
          </w:p>
          <w:p w14:paraId="1EC112C7">
            <w:pPr>
              <w:spacing w:before="49" w:line="236" w:lineRule="auto"/>
              <w:ind w:left="114" w:right="112"/>
              <w:jc w:val="center"/>
              <w:rPr>
                <w:rFonts w:ascii="宋体" w:hAnsi="宋体" w:eastAsia="宋体" w:cs="宋体"/>
                <w:spacing w:val="1"/>
                <w:sz w:val="24"/>
                <w:szCs w:val="24"/>
              </w:rPr>
            </w:pPr>
          </w:p>
          <w:p w14:paraId="4E4C4818">
            <w:pPr>
              <w:spacing w:before="49" w:line="236" w:lineRule="auto"/>
              <w:ind w:left="114" w:right="112"/>
              <w:jc w:val="center"/>
              <w:rPr>
                <w:rFonts w:ascii="宋体" w:hAnsi="宋体" w:eastAsia="宋体" w:cs="宋体"/>
                <w:spacing w:val="1"/>
                <w:sz w:val="24"/>
                <w:szCs w:val="24"/>
              </w:rPr>
            </w:pPr>
          </w:p>
          <w:p w14:paraId="5FDE838C">
            <w:pPr>
              <w:spacing w:before="49" w:line="236" w:lineRule="auto"/>
              <w:ind w:left="114" w:right="112"/>
              <w:jc w:val="center"/>
              <w:rPr>
                <w:rFonts w:ascii="宋体" w:hAnsi="宋体" w:eastAsia="宋体" w:cs="宋体"/>
                <w:spacing w:val="1"/>
                <w:sz w:val="24"/>
                <w:szCs w:val="24"/>
              </w:rPr>
            </w:pPr>
          </w:p>
          <w:p w14:paraId="3E781E52">
            <w:pPr>
              <w:spacing w:before="49" w:line="236" w:lineRule="auto"/>
              <w:ind w:left="114" w:right="112"/>
              <w:jc w:val="center"/>
              <w:rPr>
                <w:rFonts w:hint="eastAsia" w:ascii="宋体" w:hAnsi="宋体" w:eastAsia="宋体" w:cs="宋体"/>
                <w:spacing w:val="1"/>
                <w:sz w:val="24"/>
                <w:szCs w:val="24"/>
                <w:lang w:val="en-US" w:eastAsia="zh-CN"/>
              </w:rPr>
            </w:pPr>
            <w:r>
              <w:rPr>
                <w:rFonts w:ascii="宋体" w:hAnsi="宋体" w:eastAsia="宋体" w:cs="宋体"/>
                <w:spacing w:val="1"/>
                <w:sz w:val="24"/>
                <w:szCs w:val="24"/>
              </w:rPr>
              <w:t>猪前腿肉</w:t>
            </w:r>
          </w:p>
        </w:tc>
        <w:tc>
          <w:tcPr>
            <w:tcW w:w="5261" w:type="dxa"/>
            <w:noWrap w:val="0"/>
            <w:vAlign w:val="top"/>
          </w:tcPr>
          <w:p w14:paraId="1AEAECE4">
            <w:pPr>
              <w:spacing w:before="49" w:line="236" w:lineRule="auto"/>
              <w:ind w:left="114" w:right="112"/>
              <w:jc w:val="both"/>
              <w:rPr>
                <w:rFonts w:ascii="宋体" w:hAnsi="宋体" w:eastAsia="宋体" w:cs="宋体"/>
                <w:spacing w:val="1"/>
                <w:sz w:val="24"/>
                <w:szCs w:val="24"/>
              </w:rPr>
            </w:pPr>
            <w:r>
              <w:rPr>
                <w:rFonts w:ascii="宋体" w:hAnsi="宋体" w:eastAsia="宋体" w:cs="宋体"/>
                <w:spacing w:val="1"/>
                <w:sz w:val="24"/>
                <w:szCs w:val="24"/>
              </w:rPr>
              <w:t>色泽：肌肉呈鲜红色 / 淡红色，有光泽，脂肪呈乳白色或微黄色。</w:t>
            </w:r>
          </w:p>
          <w:p w14:paraId="2EB74517">
            <w:pPr>
              <w:spacing w:before="49" w:line="236" w:lineRule="auto"/>
              <w:ind w:left="114" w:right="112"/>
              <w:jc w:val="both"/>
              <w:rPr>
                <w:rFonts w:ascii="宋体" w:hAnsi="宋体" w:eastAsia="宋体" w:cs="宋体"/>
                <w:spacing w:val="1"/>
                <w:sz w:val="24"/>
                <w:szCs w:val="24"/>
              </w:rPr>
            </w:pPr>
            <w:r>
              <w:rPr>
                <w:rFonts w:hint="eastAsia" w:ascii="宋体" w:hAnsi="宋体" w:eastAsia="宋体" w:cs="宋体"/>
                <w:spacing w:val="1"/>
                <w:sz w:val="24"/>
                <w:szCs w:val="24"/>
              </w:rPr>
              <w:t xml:space="preserve"> </w:t>
            </w:r>
            <w:r>
              <w:rPr>
                <w:rFonts w:ascii="宋体" w:hAnsi="宋体" w:eastAsia="宋体" w:cs="宋体"/>
                <w:spacing w:val="1"/>
                <w:sz w:val="24"/>
                <w:szCs w:val="24"/>
              </w:rPr>
              <w:t>组织状态：肉质紧密、有弹性，指压后凹陷立即恢复，不黏手、不松软。</w:t>
            </w:r>
          </w:p>
          <w:p w14:paraId="46444E68">
            <w:pPr>
              <w:spacing w:before="49" w:line="236" w:lineRule="auto"/>
              <w:ind w:left="114" w:right="112"/>
              <w:jc w:val="both"/>
              <w:rPr>
                <w:rFonts w:ascii="宋体" w:hAnsi="宋体" w:eastAsia="宋体" w:cs="宋体"/>
                <w:spacing w:val="1"/>
                <w:sz w:val="24"/>
                <w:szCs w:val="24"/>
              </w:rPr>
            </w:pPr>
            <w:r>
              <w:rPr>
                <w:rFonts w:ascii="宋体" w:hAnsi="宋体" w:eastAsia="宋体" w:cs="宋体"/>
                <w:spacing w:val="1"/>
                <w:sz w:val="24"/>
                <w:szCs w:val="24"/>
              </w:rPr>
              <w:t>气味：具有猪肉正常气味，无异味、无酸败、无氨味、无臭味。</w:t>
            </w:r>
          </w:p>
          <w:p w14:paraId="32092527">
            <w:pPr>
              <w:spacing w:before="49" w:line="236" w:lineRule="auto"/>
              <w:ind w:left="114" w:right="112"/>
              <w:jc w:val="both"/>
              <w:rPr>
                <w:rFonts w:ascii="宋体" w:hAnsi="宋体" w:eastAsia="宋体" w:cs="宋体"/>
                <w:spacing w:val="1"/>
                <w:sz w:val="24"/>
                <w:szCs w:val="24"/>
              </w:rPr>
            </w:pPr>
            <w:r>
              <w:rPr>
                <w:rFonts w:ascii="宋体" w:hAnsi="宋体" w:eastAsia="宋体" w:cs="宋体"/>
                <w:spacing w:val="1"/>
                <w:sz w:val="24"/>
                <w:szCs w:val="24"/>
              </w:rPr>
              <w:t>肥瘦比例：前腿肉肥瘦适中，筋膜正常，无过度肥腻、无过多淤血。</w:t>
            </w:r>
          </w:p>
          <w:p w14:paraId="64057826">
            <w:pPr>
              <w:spacing w:before="49" w:line="236" w:lineRule="auto"/>
              <w:ind w:left="114" w:right="112"/>
              <w:jc w:val="both"/>
              <w:rPr>
                <w:rFonts w:ascii="宋体" w:hAnsi="宋体" w:eastAsia="宋体" w:cs="宋体"/>
                <w:spacing w:val="1"/>
                <w:sz w:val="24"/>
                <w:szCs w:val="24"/>
              </w:rPr>
            </w:pPr>
            <w:r>
              <w:rPr>
                <w:rFonts w:ascii="宋体" w:hAnsi="宋体" w:eastAsia="宋体" w:cs="宋体"/>
                <w:spacing w:val="1"/>
                <w:sz w:val="24"/>
                <w:szCs w:val="24"/>
              </w:rPr>
              <w:t>外观洁净：无毛发、无浮毛、无污物、无淋巴、无病变、无伤痕脓包。</w:t>
            </w:r>
          </w:p>
          <w:p w14:paraId="6864BB27">
            <w:pPr>
              <w:spacing w:before="49" w:line="236" w:lineRule="auto"/>
              <w:ind w:left="114" w:right="112"/>
              <w:jc w:val="both"/>
              <w:rPr>
                <w:rFonts w:hint="eastAsia" w:ascii="宋体" w:hAnsi="宋体" w:eastAsia="宋体" w:cs="宋体"/>
                <w:spacing w:val="1"/>
                <w:sz w:val="24"/>
                <w:szCs w:val="24"/>
                <w:lang w:val="en-US" w:eastAsia="zh-CN"/>
              </w:rPr>
            </w:pPr>
          </w:p>
        </w:tc>
        <w:tc>
          <w:tcPr>
            <w:tcW w:w="1113" w:type="dxa"/>
            <w:vMerge w:val="continue"/>
            <w:noWrap w:val="0"/>
            <w:vAlign w:val="top"/>
          </w:tcPr>
          <w:p w14:paraId="0D2A5122">
            <w:pPr>
              <w:spacing w:before="49" w:line="236" w:lineRule="auto"/>
              <w:ind w:left="114" w:right="112"/>
              <w:jc w:val="both"/>
              <w:rPr>
                <w:rFonts w:ascii="宋体" w:hAnsi="宋体" w:eastAsia="宋体" w:cs="宋体"/>
                <w:spacing w:val="1"/>
                <w:sz w:val="24"/>
                <w:szCs w:val="24"/>
              </w:rPr>
            </w:pPr>
          </w:p>
        </w:tc>
      </w:tr>
      <w:tr w14:paraId="215A5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7" w:hRule="atLeast"/>
        </w:trPr>
        <w:tc>
          <w:tcPr>
            <w:tcW w:w="739" w:type="dxa"/>
            <w:noWrap w:val="0"/>
            <w:vAlign w:val="top"/>
          </w:tcPr>
          <w:p w14:paraId="28E62436">
            <w:pPr>
              <w:spacing w:before="49" w:line="236" w:lineRule="auto"/>
              <w:ind w:left="114" w:right="112"/>
              <w:jc w:val="both"/>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10</w:t>
            </w:r>
          </w:p>
        </w:tc>
        <w:tc>
          <w:tcPr>
            <w:tcW w:w="1585" w:type="dxa"/>
            <w:noWrap w:val="0"/>
            <w:vAlign w:val="top"/>
          </w:tcPr>
          <w:p w14:paraId="123C468C">
            <w:pPr>
              <w:spacing w:before="49" w:line="236" w:lineRule="auto"/>
              <w:ind w:left="114" w:right="112"/>
              <w:jc w:val="center"/>
              <w:rPr>
                <w:rFonts w:hint="eastAsia" w:ascii="宋体" w:hAnsi="宋体" w:eastAsia="宋体" w:cs="宋体"/>
                <w:spacing w:val="1"/>
                <w:sz w:val="24"/>
                <w:szCs w:val="24"/>
                <w:lang w:val="en-US" w:eastAsia="zh-CN"/>
              </w:rPr>
            </w:pPr>
          </w:p>
          <w:p w14:paraId="71C50565">
            <w:pPr>
              <w:spacing w:before="49" w:line="236" w:lineRule="auto"/>
              <w:ind w:left="114" w:right="112"/>
              <w:jc w:val="center"/>
              <w:rPr>
                <w:rFonts w:hint="eastAsia" w:ascii="宋体" w:hAnsi="宋体" w:eastAsia="宋体" w:cs="宋体"/>
                <w:spacing w:val="1"/>
                <w:sz w:val="24"/>
                <w:szCs w:val="24"/>
                <w:lang w:val="en-US" w:eastAsia="zh-CN"/>
              </w:rPr>
            </w:pPr>
          </w:p>
          <w:p w14:paraId="2A50AE68">
            <w:pPr>
              <w:spacing w:before="49" w:line="236" w:lineRule="auto"/>
              <w:ind w:left="114" w:right="112"/>
              <w:jc w:val="center"/>
              <w:rPr>
                <w:rFonts w:hint="eastAsia" w:ascii="宋体" w:hAnsi="宋体" w:eastAsia="宋体" w:cs="宋体"/>
                <w:spacing w:val="1"/>
                <w:sz w:val="24"/>
                <w:szCs w:val="24"/>
                <w:lang w:val="en-US" w:eastAsia="zh-CN"/>
              </w:rPr>
            </w:pPr>
          </w:p>
          <w:p w14:paraId="6B1B5862">
            <w:pPr>
              <w:spacing w:before="49" w:line="236" w:lineRule="auto"/>
              <w:ind w:left="114" w:right="112"/>
              <w:jc w:val="center"/>
              <w:rPr>
                <w:rFonts w:hint="eastAsia" w:ascii="宋体" w:hAnsi="宋体" w:eastAsia="宋体" w:cs="宋体"/>
                <w:spacing w:val="1"/>
                <w:sz w:val="24"/>
                <w:szCs w:val="24"/>
                <w:lang w:val="en-US" w:eastAsia="zh-CN"/>
              </w:rPr>
            </w:pPr>
          </w:p>
          <w:p w14:paraId="3DBA422E">
            <w:pPr>
              <w:spacing w:before="49" w:line="236" w:lineRule="auto"/>
              <w:ind w:left="114" w:right="112"/>
              <w:jc w:val="center"/>
              <w:rPr>
                <w:rFonts w:hint="eastAsia" w:ascii="宋体" w:hAnsi="宋体" w:eastAsia="宋体" w:cs="宋体"/>
                <w:spacing w:val="1"/>
                <w:sz w:val="24"/>
                <w:szCs w:val="24"/>
                <w:lang w:val="en-US" w:eastAsia="zh-CN"/>
              </w:rPr>
            </w:pPr>
          </w:p>
          <w:p w14:paraId="555AC02F">
            <w:pPr>
              <w:spacing w:before="49" w:line="236" w:lineRule="auto"/>
              <w:ind w:left="114" w:right="112"/>
              <w:jc w:val="center"/>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猪后退肉</w:t>
            </w:r>
          </w:p>
        </w:tc>
        <w:tc>
          <w:tcPr>
            <w:tcW w:w="5261" w:type="dxa"/>
            <w:noWrap w:val="0"/>
            <w:vAlign w:val="top"/>
          </w:tcPr>
          <w:p w14:paraId="1C6D0DDF">
            <w:pPr>
              <w:spacing w:before="49" w:line="236" w:lineRule="auto"/>
              <w:ind w:left="114" w:right="112"/>
              <w:jc w:val="both"/>
              <w:rPr>
                <w:rFonts w:ascii="宋体" w:hAnsi="宋体" w:eastAsia="宋体" w:cs="宋体"/>
                <w:spacing w:val="1"/>
                <w:sz w:val="24"/>
                <w:szCs w:val="24"/>
              </w:rPr>
            </w:pPr>
            <w:r>
              <w:rPr>
                <w:rFonts w:hint="eastAsia" w:ascii="宋体" w:hAnsi="宋体" w:eastAsia="宋体" w:cs="宋体"/>
                <w:spacing w:val="1"/>
                <w:sz w:val="24"/>
                <w:szCs w:val="24"/>
                <w:lang w:val="en-US" w:eastAsia="zh-CN"/>
              </w:rPr>
              <w:t>1、</w:t>
            </w:r>
            <w:r>
              <w:rPr>
                <w:rFonts w:ascii="宋体" w:hAnsi="宋体" w:eastAsia="宋体" w:cs="宋体"/>
                <w:spacing w:val="1"/>
                <w:sz w:val="24"/>
                <w:szCs w:val="24"/>
                <w:lang w:val="en-US" w:eastAsia="zh-CN"/>
              </w:rPr>
              <w:t>部位标准纯正猪后腿部位，去骨、去蹄、去碎骨、去软骨，无大腿骨、髋骨等硬骨残留。</w:t>
            </w:r>
          </w:p>
          <w:p w14:paraId="1438464D">
            <w:pPr>
              <w:spacing w:before="49" w:line="236" w:lineRule="auto"/>
              <w:ind w:left="114" w:right="112"/>
              <w:jc w:val="both"/>
              <w:rPr>
                <w:rFonts w:ascii="宋体" w:hAnsi="宋体" w:eastAsia="宋体" w:cs="宋体"/>
                <w:spacing w:val="1"/>
                <w:sz w:val="24"/>
                <w:szCs w:val="24"/>
              </w:rPr>
            </w:pPr>
            <w:r>
              <w:rPr>
                <w:rFonts w:hint="eastAsia" w:ascii="宋体" w:hAnsi="宋体" w:eastAsia="宋体" w:cs="宋体"/>
                <w:spacing w:val="1"/>
                <w:sz w:val="24"/>
                <w:szCs w:val="24"/>
                <w:lang w:val="en-US" w:eastAsia="zh-CN"/>
              </w:rPr>
              <w:t>2、</w:t>
            </w:r>
            <w:r>
              <w:rPr>
                <w:rFonts w:ascii="宋体" w:hAnsi="宋体" w:eastAsia="宋体" w:cs="宋体"/>
                <w:spacing w:val="1"/>
                <w:sz w:val="24"/>
                <w:szCs w:val="24"/>
                <w:lang w:val="en-US" w:eastAsia="zh-CN"/>
              </w:rPr>
              <w:t>外观与色泽肌肉呈均匀鲜红色、有光泽；脂肪呈乳白色或微黄色，切面干爽。</w:t>
            </w:r>
          </w:p>
          <w:p w14:paraId="02882E0C">
            <w:pPr>
              <w:spacing w:before="49" w:line="236" w:lineRule="auto"/>
              <w:ind w:left="114" w:right="112"/>
              <w:jc w:val="both"/>
              <w:rPr>
                <w:rFonts w:ascii="宋体" w:hAnsi="宋体" w:eastAsia="宋体" w:cs="宋体"/>
                <w:spacing w:val="1"/>
                <w:sz w:val="24"/>
                <w:szCs w:val="24"/>
              </w:rPr>
            </w:pPr>
            <w:r>
              <w:rPr>
                <w:rFonts w:hint="eastAsia" w:ascii="宋体" w:hAnsi="宋体" w:eastAsia="宋体" w:cs="宋体"/>
                <w:spacing w:val="1"/>
                <w:sz w:val="24"/>
                <w:szCs w:val="24"/>
                <w:lang w:val="en-US" w:eastAsia="zh-CN"/>
              </w:rPr>
              <w:t>3、</w:t>
            </w:r>
            <w:r>
              <w:rPr>
                <w:rFonts w:ascii="宋体" w:hAnsi="宋体" w:eastAsia="宋体" w:cs="宋体"/>
                <w:spacing w:val="1"/>
                <w:sz w:val="24"/>
                <w:szCs w:val="24"/>
                <w:lang w:val="en-US" w:eastAsia="zh-CN"/>
              </w:rPr>
              <w:t>组织状态肉质紧密、坚实，弹性好，指压后凹陷迅速恢复；不发黏、不松软、不渗水。</w:t>
            </w:r>
          </w:p>
          <w:p w14:paraId="7FE85C3A">
            <w:pPr>
              <w:spacing w:before="49" w:line="236" w:lineRule="auto"/>
              <w:ind w:left="114" w:right="112"/>
              <w:jc w:val="both"/>
              <w:rPr>
                <w:rFonts w:ascii="宋体" w:hAnsi="宋体" w:eastAsia="宋体" w:cs="宋体"/>
                <w:spacing w:val="1"/>
                <w:sz w:val="24"/>
                <w:szCs w:val="24"/>
              </w:rPr>
            </w:pPr>
            <w:r>
              <w:rPr>
                <w:rFonts w:hint="eastAsia" w:ascii="宋体" w:hAnsi="宋体" w:eastAsia="宋体" w:cs="宋体"/>
                <w:spacing w:val="1"/>
                <w:sz w:val="24"/>
                <w:szCs w:val="24"/>
                <w:lang w:val="en-US" w:eastAsia="zh-CN"/>
              </w:rPr>
              <w:t>4、</w:t>
            </w:r>
            <w:r>
              <w:rPr>
                <w:rFonts w:ascii="宋体" w:hAnsi="宋体" w:eastAsia="宋体" w:cs="宋体"/>
                <w:spacing w:val="1"/>
                <w:sz w:val="24"/>
                <w:szCs w:val="24"/>
                <w:lang w:val="en-US" w:eastAsia="zh-CN"/>
              </w:rPr>
              <w:t>气味具有冷鲜猪肉正常气味，无异味、无酸败味、无氨味、无臭味。</w:t>
            </w:r>
          </w:p>
          <w:p w14:paraId="5B80C971">
            <w:pPr>
              <w:spacing w:before="49" w:line="236" w:lineRule="auto"/>
              <w:ind w:left="114" w:right="112"/>
              <w:jc w:val="both"/>
              <w:rPr>
                <w:rFonts w:ascii="宋体" w:hAnsi="宋体" w:eastAsia="宋体" w:cs="宋体"/>
                <w:spacing w:val="1"/>
                <w:sz w:val="24"/>
                <w:szCs w:val="24"/>
              </w:rPr>
            </w:pPr>
            <w:r>
              <w:rPr>
                <w:rFonts w:hint="eastAsia" w:ascii="宋体" w:hAnsi="宋体" w:eastAsia="宋体" w:cs="宋体"/>
                <w:spacing w:val="1"/>
                <w:sz w:val="24"/>
                <w:szCs w:val="24"/>
                <w:lang w:val="en-US" w:eastAsia="zh-CN"/>
              </w:rPr>
              <w:t>5、</w:t>
            </w:r>
            <w:r>
              <w:rPr>
                <w:rFonts w:ascii="宋体" w:hAnsi="宋体" w:eastAsia="宋体" w:cs="宋体"/>
                <w:spacing w:val="1"/>
                <w:sz w:val="24"/>
                <w:szCs w:val="24"/>
                <w:lang w:val="en-US" w:eastAsia="zh-CN"/>
              </w:rPr>
              <w:t>肥瘦比例后腿肉瘦肉率高，脂肪层适中，无过多肥油、无过度筋膜，符合正常食用标准。</w:t>
            </w:r>
          </w:p>
          <w:p w14:paraId="3CEBA57F">
            <w:pPr>
              <w:spacing w:before="49" w:line="236" w:lineRule="auto"/>
              <w:ind w:left="114" w:right="112"/>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w:t>
            </w:r>
            <w:r>
              <w:rPr>
                <w:rFonts w:ascii="宋体" w:hAnsi="宋体" w:eastAsia="宋体" w:cs="宋体"/>
                <w:spacing w:val="1"/>
                <w:sz w:val="24"/>
                <w:szCs w:val="24"/>
                <w:lang w:val="en-US" w:eastAsia="zh-CN"/>
              </w:rPr>
              <w:t>卫生安全无注水、无注胶、无非法添加剂；兽药残留、重金属、致病菌（沙门氏菌等）符合国家标准。</w:t>
            </w:r>
            <w:r>
              <w:rPr>
                <w:rFonts w:hint="eastAsia" w:ascii="宋体" w:hAnsi="宋体" w:eastAsia="宋体" w:cs="宋体"/>
                <w:spacing w:val="1"/>
                <w:sz w:val="24"/>
                <w:szCs w:val="24"/>
              </w:rPr>
              <w:t xml:space="preserve"> </w:t>
            </w:r>
          </w:p>
        </w:tc>
        <w:tc>
          <w:tcPr>
            <w:tcW w:w="1113" w:type="dxa"/>
            <w:vMerge w:val="continue"/>
            <w:noWrap w:val="0"/>
            <w:vAlign w:val="top"/>
          </w:tcPr>
          <w:p w14:paraId="34D858CA">
            <w:pPr>
              <w:spacing w:before="49" w:line="236" w:lineRule="auto"/>
              <w:ind w:left="114" w:right="112"/>
              <w:jc w:val="both"/>
              <w:rPr>
                <w:rFonts w:ascii="宋体" w:hAnsi="宋体" w:eastAsia="宋体" w:cs="宋体"/>
                <w:spacing w:val="1"/>
                <w:sz w:val="24"/>
                <w:szCs w:val="24"/>
              </w:rPr>
            </w:pPr>
          </w:p>
        </w:tc>
      </w:tr>
    </w:tbl>
    <w:p w14:paraId="051D8F2C">
      <w:pPr>
        <w:pStyle w:val="3"/>
        <w:spacing w:before="284" w:line="222" w:lineRule="auto"/>
        <w:ind w:left="734"/>
        <w:outlineLvl w:val="0"/>
        <w:rPr>
          <w:sz w:val="24"/>
          <w:szCs w:val="24"/>
        </w:rPr>
      </w:pPr>
      <w:r>
        <w:rPr>
          <w:b/>
          <w:bCs/>
          <w:spacing w:val="-4"/>
          <w:sz w:val="24"/>
          <w:szCs w:val="24"/>
        </w:rPr>
        <w:t>1.2包装要求</w:t>
      </w:r>
    </w:p>
    <w:p w14:paraId="253AA91C">
      <w:pPr>
        <w:pStyle w:val="3"/>
        <w:spacing w:before="160" w:line="340" w:lineRule="auto"/>
        <w:ind w:left="724" w:right="1048" w:firstLine="363"/>
        <w:rPr>
          <w:sz w:val="24"/>
          <w:szCs w:val="24"/>
        </w:rPr>
      </w:pPr>
      <w:r>
        <w:rPr>
          <w:spacing w:val="-1"/>
          <w:sz w:val="24"/>
          <w:szCs w:val="24"/>
        </w:rPr>
        <w:t>供方应提供货物运至合同规定的最终目的地所需要的包装，以防</w:t>
      </w:r>
      <w:r>
        <w:rPr>
          <w:spacing w:val="-2"/>
          <w:sz w:val="24"/>
          <w:szCs w:val="24"/>
        </w:rPr>
        <w:t>止货物在转</w:t>
      </w:r>
      <w:r>
        <w:rPr>
          <w:spacing w:val="2"/>
          <w:sz w:val="24"/>
          <w:szCs w:val="24"/>
        </w:rPr>
        <w:t>运中损坏。这类包装应采取防潮、防晒、防锈防腐蚀、防震动及防止其它损坏的必要保护措施，从而保护货物能够经受多次搬运、装卸和内陆的长途运输。供方应承担由于其包装或其防护措施不妥而引起货物锈蚀、损坏和丢失的任何</w:t>
      </w:r>
      <w:r>
        <w:rPr>
          <w:sz w:val="24"/>
          <w:szCs w:val="24"/>
        </w:rPr>
        <w:t>损失的责任或费用。</w:t>
      </w:r>
    </w:p>
    <w:p w14:paraId="2931E92B">
      <w:pPr>
        <w:pStyle w:val="3"/>
        <w:spacing w:line="222" w:lineRule="auto"/>
        <w:ind w:left="734"/>
        <w:rPr>
          <w:sz w:val="24"/>
          <w:szCs w:val="24"/>
        </w:rPr>
      </w:pPr>
      <w:r>
        <w:rPr>
          <w:b/>
          <w:bCs/>
          <w:spacing w:val="-5"/>
          <w:sz w:val="24"/>
          <w:szCs w:val="24"/>
        </w:rPr>
        <w:t>1.3</w:t>
      </w:r>
      <w:r>
        <w:rPr>
          <w:spacing w:val="-39"/>
          <w:sz w:val="24"/>
          <w:szCs w:val="24"/>
        </w:rPr>
        <w:t xml:space="preserve"> </w:t>
      </w:r>
      <w:r>
        <w:rPr>
          <w:b/>
          <w:bCs/>
          <w:spacing w:val="-5"/>
          <w:sz w:val="24"/>
          <w:szCs w:val="24"/>
        </w:rPr>
        <w:t>项目商务要求</w:t>
      </w:r>
    </w:p>
    <w:p w14:paraId="6BCE2DE6">
      <w:pPr>
        <w:pStyle w:val="3"/>
        <w:spacing w:before="99" w:line="350" w:lineRule="auto"/>
        <w:ind w:left="727" w:right="982" w:firstLine="2"/>
        <w:jc w:val="both"/>
        <w:rPr>
          <w:sz w:val="24"/>
          <w:szCs w:val="24"/>
        </w:rPr>
      </w:pPr>
      <w:r>
        <w:rPr>
          <w:b/>
          <w:bCs/>
          <w:spacing w:val="1"/>
          <w:sz w:val="24"/>
          <w:szCs w:val="24"/>
        </w:rPr>
        <w:t>（一）实施（交货）时间及地点</w:t>
      </w:r>
      <w:r>
        <w:rPr>
          <w:b/>
          <w:bCs/>
          <w:spacing w:val="-15"/>
          <w:sz w:val="24"/>
          <w:szCs w:val="24"/>
        </w:rPr>
        <w:t>：</w:t>
      </w:r>
      <w:r>
        <w:rPr>
          <w:spacing w:val="-15"/>
          <w:sz w:val="24"/>
          <w:szCs w:val="24"/>
        </w:rPr>
        <w:t>（</w:t>
      </w:r>
      <w:r>
        <w:rPr>
          <w:spacing w:val="1"/>
          <w:sz w:val="24"/>
          <w:szCs w:val="24"/>
        </w:rPr>
        <w:t>1）阿图什市帕米</w:t>
      </w:r>
      <w:r>
        <w:rPr>
          <w:sz w:val="24"/>
          <w:szCs w:val="24"/>
        </w:rPr>
        <w:t>尔东路</w:t>
      </w:r>
      <w:r>
        <w:rPr>
          <w:spacing w:val="-32"/>
          <w:sz w:val="24"/>
          <w:szCs w:val="24"/>
        </w:rPr>
        <w:t xml:space="preserve"> </w:t>
      </w:r>
      <w:r>
        <w:rPr>
          <w:sz w:val="24"/>
          <w:szCs w:val="24"/>
        </w:rPr>
        <w:t>100</w:t>
      </w:r>
      <w:r>
        <w:rPr>
          <w:spacing w:val="-27"/>
          <w:sz w:val="24"/>
          <w:szCs w:val="24"/>
        </w:rPr>
        <w:t xml:space="preserve"> </w:t>
      </w:r>
      <w:r>
        <w:rPr>
          <w:sz w:val="24"/>
          <w:szCs w:val="24"/>
        </w:rPr>
        <w:t>院，每日上</w:t>
      </w:r>
      <w:r>
        <w:rPr>
          <w:spacing w:val="-1"/>
          <w:sz w:val="24"/>
          <w:szCs w:val="24"/>
        </w:rPr>
        <w:t>午</w:t>
      </w:r>
      <w:r>
        <w:rPr>
          <w:spacing w:val="-31"/>
          <w:sz w:val="24"/>
          <w:szCs w:val="24"/>
        </w:rPr>
        <w:t xml:space="preserve"> </w:t>
      </w:r>
      <w:r>
        <w:rPr>
          <w:spacing w:val="-1"/>
          <w:sz w:val="24"/>
          <w:szCs w:val="24"/>
        </w:rPr>
        <w:t>10</w:t>
      </w:r>
      <w:r>
        <w:rPr>
          <w:spacing w:val="-23"/>
          <w:sz w:val="24"/>
          <w:szCs w:val="24"/>
        </w:rPr>
        <w:t xml:space="preserve"> </w:t>
      </w:r>
      <w:r>
        <w:rPr>
          <w:spacing w:val="-1"/>
          <w:sz w:val="24"/>
          <w:szCs w:val="24"/>
        </w:rPr>
        <w:t>时前完成配送</w:t>
      </w:r>
      <w:r>
        <w:rPr>
          <w:spacing w:val="-62"/>
          <w:sz w:val="24"/>
          <w:szCs w:val="24"/>
        </w:rPr>
        <w:t>；（</w:t>
      </w:r>
      <w:r>
        <w:rPr>
          <w:spacing w:val="-1"/>
          <w:sz w:val="24"/>
          <w:szCs w:val="24"/>
        </w:rPr>
        <w:t>2）阿图什市阿扎克乡英巴克村北山坡西六路至西九路，</w:t>
      </w:r>
      <w:r>
        <w:rPr>
          <w:spacing w:val="-2"/>
          <w:sz w:val="24"/>
          <w:szCs w:val="24"/>
        </w:rPr>
        <w:t>每日上午</w:t>
      </w:r>
      <w:r>
        <w:rPr>
          <w:spacing w:val="-31"/>
          <w:sz w:val="24"/>
          <w:szCs w:val="24"/>
        </w:rPr>
        <w:t xml:space="preserve"> </w:t>
      </w:r>
      <w:r>
        <w:rPr>
          <w:spacing w:val="-2"/>
          <w:sz w:val="24"/>
          <w:szCs w:val="24"/>
        </w:rPr>
        <w:t>10:30</w:t>
      </w:r>
      <w:r>
        <w:rPr>
          <w:spacing w:val="-38"/>
          <w:sz w:val="24"/>
          <w:szCs w:val="24"/>
        </w:rPr>
        <w:t xml:space="preserve"> </w:t>
      </w:r>
      <w:r>
        <w:rPr>
          <w:spacing w:val="-2"/>
          <w:sz w:val="24"/>
          <w:szCs w:val="24"/>
        </w:rPr>
        <w:t>前完成配送</w:t>
      </w:r>
      <w:r>
        <w:rPr>
          <w:spacing w:val="-62"/>
          <w:sz w:val="24"/>
          <w:szCs w:val="24"/>
        </w:rPr>
        <w:t>；（</w:t>
      </w:r>
      <w:r>
        <w:rPr>
          <w:spacing w:val="-2"/>
          <w:sz w:val="24"/>
          <w:szCs w:val="24"/>
        </w:rPr>
        <w:t>3）阿图什市轻</w:t>
      </w:r>
      <w:r>
        <w:rPr>
          <w:spacing w:val="-3"/>
          <w:sz w:val="24"/>
          <w:szCs w:val="24"/>
        </w:rPr>
        <w:t>工业园区兴业路</w:t>
      </w:r>
      <w:r>
        <w:rPr>
          <w:spacing w:val="-41"/>
          <w:sz w:val="24"/>
          <w:szCs w:val="24"/>
        </w:rPr>
        <w:t xml:space="preserve"> </w:t>
      </w:r>
      <w:r>
        <w:rPr>
          <w:spacing w:val="-3"/>
          <w:sz w:val="24"/>
          <w:szCs w:val="24"/>
        </w:rPr>
        <w:t>7</w:t>
      </w:r>
      <w:r>
        <w:rPr>
          <w:spacing w:val="-36"/>
          <w:sz w:val="24"/>
          <w:szCs w:val="24"/>
        </w:rPr>
        <w:t xml:space="preserve"> </w:t>
      </w:r>
      <w:r>
        <w:rPr>
          <w:spacing w:val="-3"/>
          <w:sz w:val="24"/>
          <w:szCs w:val="24"/>
        </w:rPr>
        <w:t>号，每</w:t>
      </w:r>
      <w:r>
        <w:rPr>
          <w:spacing w:val="-42"/>
          <w:sz w:val="24"/>
          <w:szCs w:val="24"/>
        </w:rPr>
        <w:t xml:space="preserve"> </w:t>
      </w:r>
      <w:r>
        <w:rPr>
          <w:spacing w:val="-3"/>
          <w:sz w:val="24"/>
          <w:szCs w:val="24"/>
        </w:rPr>
        <w:t>3 日上午</w:t>
      </w:r>
      <w:r>
        <w:rPr>
          <w:spacing w:val="-31"/>
          <w:sz w:val="24"/>
          <w:szCs w:val="24"/>
        </w:rPr>
        <w:t xml:space="preserve"> </w:t>
      </w:r>
      <w:r>
        <w:rPr>
          <w:spacing w:val="-3"/>
          <w:sz w:val="24"/>
          <w:szCs w:val="24"/>
        </w:rPr>
        <w:t>11</w:t>
      </w:r>
      <w:r>
        <w:rPr>
          <w:spacing w:val="-23"/>
          <w:sz w:val="24"/>
          <w:szCs w:val="24"/>
        </w:rPr>
        <w:t xml:space="preserve"> </w:t>
      </w:r>
      <w:r>
        <w:rPr>
          <w:spacing w:val="-3"/>
          <w:sz w:val="24"/>
          <w:szCs w:val="24"/>
        </w:rPr>
        <w:t>时前至少配送一次</w:t>
      </w:r>
      <w:r>
        <w:rPr>
          <w:spacing w:val="-46"/>
          <w:sz w:val="24"/>
          <w:szCs w:val="24"/>
        </w:rPr>
        <w:t>；（</w:t>
      </w:r>
      <w:r>
        <w:rPr>
          <w:spacing w:val="-3"/>
          <w:sz w:val="24"/>
          <w:szCs w:val="24"/>
        </w:rPr>
        <w:t>4）克州吐尔尕特口岸民主路</w:t>
      </w:r>
      <w:r>
        <w:rPr>
          <w:spacing w:val="-42"/>
          <w:sz w:val="24"/>
          <w:szCs w:val="24"/>
        </w:rPr>
        <w:t xml:space="preserve"> </w:t>
      </w:r>
      <w:r>
        <w:rPr>
          <w:spacing w:val="-3"/>
          <w:sz w:val="24"/>
          <w:szCs w:val="24"/>
        </w:rPr>
        <w:t>3</w:t>
      </w:r>
      <w:r>
        <w:rPr>
          <w:spacing w:val="-27"/>
          <w:sz w:val="24"/>
          <w:szCs w:val="24"/>
        </w:rPr>
        <w:t xml:space="preserve"> </w:t>
      </w:r>
      <w:r>
        <w:rPr>
          <w:spacing w:val="-3"/>
          <w:sz w:val="24"/>
          <w:szCs w:val="24"/>
        </w:rPr>
        <w:t>院，每</w:t>
      </w:r>
      <w:r>
        <w:rPr>
          <w:spacing w:val="-48"/>
          <w:sz w:val="24"/>
          <w:szCs w:val="24"/>
        </w:rPr>
        <w:t xml:space="preserve"> </w:t>
      </w:r>
      <w:r>
        <w:rPr>
          <w:spacing w:val="-3"/>
          <w:sz w:val="24"/>
          <w:szCs w:val="24"/>
        </w:rPr>
        <w:t>4 日上午</w:t>
      </w:r>
      <w:r>
        <w:rPr>
          <w:spacing w:val="-29"/>
          <w:sz w:val="24"/>
          <w:szCs w:val="24"/>
        </w:rPr>
        <w:t xml:space="preserve"> </w:t>
      </w:r>
      <w:r>
        <w:rPr>
          <w:spacing w:val="-3"/>
          <w:sz w:val="24"/>
          <w:szCs w:val="24"/>
        </w:rPr>
        <w:t>13</w:t>
      </w:r>
      <w:r>
        <w:rPr>
          <w:spacing w:val="4"/>
          <w:sz w:val="24"/>
          <w:szCs w:val="24"/>
        </w:rPr>
        <w:t>时前至少配送一次</w:t>
      </w:r>
      <w:r>
        <w:rPr>
          <w:spacing w:val="-24"/>
          <w:sz w:val="24"/>
          <w:szCs w:val="24"/>
        </w:rPr>
        <w:t>；（</w:t>
      </w:r>
      <w:r>
        <w:rPr>
          <w:spacing w:val="4"/>
          <w:sz w:val="24"/>
          <w:szCs w:val="24"/>
        </w:rPr>
        <w:t>5）乌恰县城区，以甲方通知配送时间为准。</w:t>
      </w:r>
    </w:p>
    <w:p w14:paraId="2C4DAD14">
      <w:pPr>
        <w:pStyle w:val="3"/>
        <w:spacing w:line="350" w:lineRule="auto"/>
        <w:ind w:left="725" w:right="985" w:firstLine="30"/>
        <w:jc w:val="both"/>
        <w:rPr>
          <w:sz w:val="24"/>
          <w:szCs w:val="24"/>
        </w:rPr>
      </w:pPr>
      <w:r>
        <w:rPr>
          <w:sz w:val="24"/>
          <w:szCs w:val="24"/>
        </w:rPr>
        <w:t>甲方临时采购需求（市区接到通知后应及时配送，最长不得超过</w:t>
      </w:r>
      <w:r>
        <w:rPr>
          <w:spacing w:val="-27"/>
          <w:sz w:val="24"/>
          <w:szCs w:val="24"/>
        </w:rPr>
        <w:t xml:space="preserve"> </w:t>
      </w:r>
      <w:r>
        <w:rPr>
          <w:sz w:val="24"/>
          <w:szCs w:val="24"/>
        </w:rPr>
        <w:t>1</w:t>
      </w:r>
      <w:r>
        <w:rPr>
          <w:spacing w:val="-41"/>
          <w:sz w:val="24"/>
          <w:szCs w:val="24"/>
        </w:rPr>
        <w:t xml:space="preserve"> </w:t>
      </w:r>
      <w:r>
        <w:rPr>
          <w:sz w:val="24"/>
          <w:szCs w:val="24"/>
        </w:rPr>
        <w:t>小时；配送</w:t>
      </w:r>
      <w:r>
        <w:rPr>
          <w:spacing w:val="-1"/>
          <w:sz w:val="24"/>
          <w:szCs w:val="24"/>
        </w:rPr>
        <w:t>地点（2</w:t>
      </w:r>
      <w:r>
        <w:rPr>
          <w:spacing w:val="-10"/>
          <w:sz w:val="24"/>
          <w:szCs w:val="24"/>
        </w:rPr>
        <w:t>）（</w:t>
      </w:r>
      <w:r>
        <w:rPr>
          <w:spacing w:val="-1"/>
          <w:sz w:val="24"/>
          <w:szCs w:val="24"/>
        </w:rPr>
        <w:t>3）最长不得超过</w:t>
      </w:r>
      <w:r>
        <w:rPr>
          <w:spacing w:val="-28"/>
          <w:sz w:val="24"/>
          <w:szCs w:val="24"/>
        </w:rPr>
        <w:t xml:space="preserve"> </w:t>
      </w:r>
      <w:r>
        <w:rPr>
          <w:spacing w:val="-1"/>
          <w:sz w:val="24"/>
          <w:szCs w:val="24"/>
        </w:rPr>
        <w:t>1.5</w:t>
      </w:r>
      <w:r>
        <w:rPr>
          <w:spacing w:val="-42"/>
          <w:sz w:val="24"/>
          <w:szCs w:val="24"/>
        </w:rPr>
        <w:t xml:space="preserve"> </w:t>
      </w:r>
      <w:r>
        <w:rPr>
          <w:spacing w:val="-1"/>
          <w:sz w:val="24"/>
          <w:szCs w:val="24"/>
        </w:rPr>
        <w:t>小时；配送地点（4）最长不得超过</w:t>
      </w:r>
      <w:r>
        <w:rPr>
          <w:spacing w:val="-46"/>
          <w:sz w:val="24"/>
          <w:szCs w:val="24"/>
        </w:rPr>
        <w:t xml:space="preserve"> </w:t>
      </w:r>
      <w:r>
        <w:rPr>
          <w:spacing w:val="-1"/>
          <w:sz w:val="24"/>
          <w:szCs w:val="24"/>
        </w:rPr>
        <w:t>2</w:t>
      </w:r>
      <w:r>
        <w:rPr>
          <w:spacing w:val="-42"/>
          <w:sz w:val="24"/>
          <w:szCs w:val="24"/>
        </w:rPr>
        <w:t xml:space="preserve"> </w:t>
      </w:r>
      <w:r>
        <w:rPr>
          <w:spacing w:val="-1"/>
          <w:sz w:val="24"/>
          <w:szCs w:val="24"/>
        </w:rPr>
        <w:t>小时；配送地点（5）最长不得超过</w:t>
      </w:r>
      <w:r>
        <w:rPr>
          <w:spacing w:val="-31"/>
          <w:sz w:val="24"/>
          <w:szCs w:val="24"/>
        </w:rPr>
        <w:t xml:space="preserve"> </w:t>
      </w:r>
      <w:r>
        <w:rPr>
          <w:spacing w:val="-1"/>
          <w:sz w:val="24"/>
          <w:szCs w:val="24"/>
        </w:rPr>
        <w:t>2.5</w:t>
      </w:r>
      <w:r>
        <w:rPr>
          <w:spacing w:val="-42"/>
          <w:sz w:val="24"/>
          <w:szCs w:val="24"/>
        </w:rPr>
        <w:t xml:space="preserve"> </w:t>
      </w:r>
      <w:r>
        <w:rPr>
          <w:spacing w:val="-1"/>
          <w:sz w:val="24"/>
          <w:szCs w:val="24"/>
        </w:rPr>
        <w:t>小时）。</w:t>
      </w:r>
    </w:p>
    <w:p w14:paraId="11824164">
      <w:pPr>
        <w:pStyle w:val="3"/>
        <w:spacing w:line="222" w:lineRule="auto"/>
        <w:ind w:left="729"/>
        <w:rPr>
          <w:sz w:val="24"/>
          <w:szCs w:val="24"/>
        </w:rPr>
      </w:pPr>
      <w:r>
        <w:rPr>
          <w:b/>
          <w:bCs/>
          <w:spacing w:val="-3"/>
          <w:sz w:val="24"/>
          <w:szCs w:val="24"/>
        </w:rPr>
        <w:t>（二）报价要求</w:t>
      </w:r>
    </w:p>
    <w:p w14:paraId="042364ED">
      <w:pPr>
        <w:pStyle w:val="3"/>
        <w:spacing w:before="168" w:line="222" w:lineRule="auto"/>
        <w:ind w:left="734"/>
        <w:rPr>
          <w:sz w:val="24"/>
          <w:szCs w:val="24"/>
        </w:rPr>
      </w:pPr>
      <w:r>
        <w:rPr>
          <w:spacing w:val="1"/>
          <w:sz w:val="24"/>
          <w:szCs w:val="24"/>
        </w:rPr>
        <w:t>1、报价应包含所有产品、运输、税费、人员等价格。</w:t>
      </w:r>
    </w:p>
    <w:p w14:paraId="188A4536">
      <w:pPr>
        <w:pStyle w:val="3"/>
        <w:spacing w:before="164" w:line="222" w:lineRule="auto"/>
        <w:ind w:left="719"/>
        <w:rPr>
          <w:sz w:val="24"/>
          <w:szCs w:val="24"/>
        </w:rPr>
      </w:pPr>
      <w:r>
        <w:rPr>
          <w:spacing w:val="2"/>
          <w:sz w:val="24"/>
          <w:szCs w:val="24"/>
        </w:rPr>
        <w:t>2、本项目采用下浮率招标，投标下浮率不能低于最高限价。</w:t>
      </w:r>
    </w:p>
    <w:p w14:paraId="6CCF4496">
      <w:pPr>
        <w:pStyle w:val="3"/>
        <w:spacing w:before="167" w:line="222" w:lineRule="auto"/>
        <w:ind w:left="721"/>
        <w:rPr>
          <w:sz w:val="24"/>
          <w:szCs w:val="24"/>
        </w:rPr>
      </w:pPr>
      <w:r>
        <w:rPr>
          <w:spacing w:val="1"/>
          <w:sz w:val="24"/>
          <w:szCs w:val="24"/>
        </w:rPr>
        <w:t>3、所有产品均以实际重量结算。</w:t>
      </w:r>
    </w:p>
    <w:p w14:paraId="012571F3">
      <w:pPr>
        <w:pStyle w:val="3"/>
        <w:spacing w:before="169" w:line="222" w:lineRule="auto"/>
        <w:ind w:left="729"/>
        <w:rPr>
          <w:sz w:val="24"/>
          <w:szCs w:val="24"/>
        </w:rPr>
      </w:pPr>
      <w:r>
        <w:rPr>
          <w:b/>
          <w:bCs/>
          <w:spacing w:val="-3"/>
          <w:sz w:val="24"/>
          <w:szCs w:val="24"/>
        </w:rPr>
        <w:t>（三）价格要求：</w:t>
      </w:r>
    </w:p>
    <w:p w14:paraId="05A92A1F">
      <w:pPr>
        <w:pStyle w:val="3"/>
        <w:spacing w:before="164" w:line="350" w:lineRule="auto"/>
        <w:ind w:left="729" w:right="1048" w:firstLine="5"/>
        <w:rPr>
          <w:sz w:val="24"/>
          <w:szCs w:val="24"/>
        </w:rPr>
      </w:pPr>
      <w:r>
        <w:rPr>
          <w:spacing w:val="-1"/>
          <w:sz w:val="24"/>
          <w:szCs w:val="24"/>
        </w:rPr>
        <w:t>1、</w:t>
      </w:r>
      <w:r>
        <w:rPr>
          <w:b/>
          <w:bCs/>
          <w:color w:val="FF0000"/>
          <w:spacing w:val="-1"/>
          <w:sz w:val="24"/>
          <w:szCs w:val="24"/>
        </w:rPr>
        <w:t>定价为参照政府（发改委、商务局）及甲方在博格拉</w:t>
      </w:r>
      <w:r>
        <w:rPr>
          <w:b/>
          <w:bCs/>
          <w:color w:val="FF0000"/>
          <w:spacing w:val="-2"/>
          <w:sz w:val="24"/>
          <w:szCs w:val="24"/>
        </w:rPr>
        <w:t>农贸市场询价的平均价</w:t>
      </w:r>
      <w:r>
        <w:rPr>
          <w:b/>
          <w:bCs/>
          <w:color w:val="FF0000"/>
          <w:spacing w:val="1"/>
          <w:sz w:val="24"/>
          <w:szCs w:val="24"/>
        </w:rPr>
        <w:t>（大米、清油根据实际使用品牌询价后定）</w:t>
      </w:r>
    </w:p>
    <w:p w14:paraId="25D2C09E">
      <w:pPr>
        <w:pStyle w:val="3"/>
        <w:spacing w:line="220" w:lineRule="auto"/>
        <w:ind w:left="719"/>
        <w:rPr>
          <w:sz w:val="24"/>
          <w:szCs w:val="24"/>
        </w:rPr>
      </w:pPr>
      <w:r>
        <w:rPr>
          <w:spacing w:val="-4"/>
          <w:sz w:val="24"/>
          <w:szCs w:val="24"/>
        </w:rPr>
        <w:t>2、供应商必须负责中标货物的运输、搬运等工作，所产生的费</w:t>
      </w:r>
      <w:r>
        <w:rPr>
          <w:spacing w:val="-5"/>
          <w:sz w:val="24"/>
          <w:szCs w:val="24"/>
        </w:rPr>
        <w:t>用由供应商负责。</w:t>
      </w:r>
    </w:p>
    <w:p w14:paraId="53E3AB21">
      <w:pPr>
        <w:pStyle w:val="3"/>
        <w:spacing w:before="116" w:line="350" w:lineRule="auto"/>
        <w:ind w:left="260" w:leftChars="124" w:right="17" w:firstLine="445" w:firstLineChars="199"/>
        <w:jc w:val="both"/>
        <w:rPr>
          <w:sz w:val="24"/>
          <w:szCs w:val="24"/>
        </w:rPr>
      </w:pPr>
      <w:r>
        <w:rPr>
          <w:spacing w:val="-8"/>
          <w:sz w:val="24"/>
          <w:szCs w:val="24"/>
        </w:rPr>
        <w:t>3、供应商不得擅自变更投标货品（含商标、名称、产地、包装、规格和重量等</w:t>
      </w:r>
      <w:r>
        <w:rPr>
          <w:spacing w:val="-60"/>
          <w:w w:val="90"/>
          <w:sz w:val="24"/>
          <w:szCs w:val="24"/>
        </w:rPr>
        <w:t>），</w:t>
      </w:r>
      <w:r>
        <w:rPr>
          <w:spacing w:val="-3"/>
          <w:sz w:val="24"/>
          <w:szCs w:val="24"/>
        </w:rPr>
        <w:t>严格按甲方要求供应，否则甲方有权拒收。如因市场流通问题确实需要变更的，</w:t>
      </w:r>
      <w:r>
        <w:rPr>
          <w:spacing w:val="1"/>
          <w:sz w:val="24"/>
          <w:szCs w:val="24"/>
        </w:rPr>
        <w:t>应事先书面申请，并经甲方同意后方可改变。</w:t>
      </w:r>
    </w:p>
    <w:p w14:paraId="00974516">
      <w:pPr>
        <w:pStyle w:val="3"/>
        <w:spacing w:line="222" w:lineRule="auto"/>
        <w:ind w:left="32"/>
        <w:rPr>
          <w:rFonts w:hint="default" w:eastAsia="仿宋"/>
          <w:sz w:val="24"/>
          <w:szCs w:val="24"/>
          <w:lang w:val="en-US" w:eastAsia="zh-CN"/>
        </w:rPr>
      </w:pPr>
      <w:r>
        <w:rPr>
          <w:b/>
          <w:bCs/>
          <w:spacing w:val="-13"/>
          <w:sz w:val="24"/>
          <w:szCs w:val="24"/>
        </w:rPr>
        <w:t>（</w:t>
      </w:r>
      <w:r>
        <w:rPr>
          <w:spacing w:val="-71"/>
          <w:sz w:val="24"/>
          <w:szCs w:val="24"/>
        </w:rPr>
        <w:t xml:space="preserve"> </w:t>
      </w:r>
      <w:r>
        <w:rPr>
          <w:b/>
          <w:bCs/>
          <w:spacing w:val="-13"/>
          <w:sz w:val="24"/>
          <w:szCs w:val="24"/>
        </w:rPr>
        <w:t>四）供货</w:t>
      </w:r>
      <w:r>
        <w:rPr>
          <w:spacing w:val="-51"/>
          <w:sz w:val="24"/>
          <w:szCs w:val="24"/>
        </w:rPr>
        <w:t xml:space="preserve"> </w:t>
      </w:r>
      <w:r>
        <w:rPr>
          <w:b/>
          <w:bCs/>
          <w:spacing w:val="-13"/>
          <w:sz w:val="24"/>
          <w:szCs w:val="24"/>
        </w:rPr>
        <w:t>日期</w:t>
      </w:r>
      <w:r>
        <w:rPr>
          <w:spacing w:val="-13"/>
          <w:sz w:val="24"/>
          <w:szCs w:val="24"/>
        </w:rPr>
        <w:t>：</w:t>
      </w:r>
      <w:r>
        <w:rPr>
          <w:spacing w:val="-54"/>
          <w:sz w:val="24"/>
          <w:szCs w:val="24"/>
        </w:rPr>
        <w:t xml:space="preserve"> </w:t>
      </w:r>
      <w:r>
        <w:rPr>
          <w:rFonts w:hint="eastAsia"/>
          <w:spacing w:val="-54"/>
          <w:sz w:val="24"/>
          <w:szCs w:val="24"/>
          <w:lang w:val="en-US" w:eastAsia="zh-CN"/>
        </w:rPr>
        <w:t>具体由双方签订合同为准</w:t>
      </w:r>
    </w:p>
    <w:p w14:paraId="72C8DA7F">
      <w:pPr>
        <w:pStyle w:val="3"/>
        <w:spacing w:before="102" w:line="222" w:lineRule="auto"/>
        <w:ind w:left="32"/>
        <w:rPr>
          <w:sz w:val="24"/>
          <w:szCs w:val="24"/>
        </w:rPr>
      </w:pPr>
      <w:r>
        <w:rPr>
          <w:b/>
          <w:bCs/>
          <w:sz w:val="24"/>
          <w:szCs w:val="24"/>
        </w:rPr>
        <w:t>（五）人员要求：</w:t>
      </w:r>
      <w:r>
        <w:rPr>
          <w:sz w:val="24"/>
          <w:szCs w:val="24"/>
        </w:rPr>
        <w:t>配送人员必须有健康证。</w:t>
      </w:r>
    </w:p>
    <w:p w14:paraId="08707909">
      <w:pPr>
        <w:pStyle w:val="3"/>
        <w:spacing w:before="35" w:line="222" w:lineRule="auto"/>
        <w:ind w:left="32"/>
        <w:rPr>
          <w:sz w:val="24"/>
          <w:szCs w:val="24"/>
        </w:rPr>
      </w:pPr>
      <w:r>
        <w:rPr>
          <w:b/>
          <w:bCs/>
          <w:spacing w:val="-2"/>
          <w:sz w:val="24"/>
          <w:szCs w:val="24"/>
        </w:rPr>
        <w:t>（六）商务服务要求：</w:t>
      </w:r>
    </w:p>
    <w:p w14:paraId="5487B19B">
      <w:pPr>
        <w:pStyle w:val="3"/>
        <w:spacing w:before="102" w:line="219" w:lineRule="auto"/>
        <w:ind w:left="38"/>
        <w:rPr>
          <w:sz w:val="24"/>
          <w:szCs w:val="24"/>
        </w:rPr>
      </w:pPr>
      <w:r>
        <w:rPr>
          <w:spacing w:val="-1"/>
          <w:sz w:val="24"/>
          <w:szCs w:val="24"/>
        </w:rPr>
        <w:t>1、配送及储存要求</w:t>
      </w:r>
    </w:p>
    <w:p w14:paraId="386CA956">
      <w:pPr>
        <w:pStyle w:val="3"/>
        <w:spacing w:before="168" w:line="350" w:lineRule="auto"/>
        <w:ind w:left="25" w:right="83" w:firstLine="7"/>
        <w:rPr>
          <w:sz w:val="24"/>
          <w:szCs w:val="24"/>
        </w:rPr>
      </w:pPr>
      <w:r>
        <w:rPr>
          <w:spacing w:val="-1"/>
          <w:sz w:val="24"/>
          <w:szCs w:val="24"/>
        </w:rPr>
        <w:t>（1）投标人必须保质、保量、新鲜、按时、按要求将采购产品送到，</w:t>
      </w:r>
      <w:r>
        <w:rPr>
          <w:spacing w:val="-2"/>
          <w:sz w:val="24"/>
          <w:szCs w:val="24"/>
        </w:rPr>
        <w:t>按实际需</w:t>
      </w:r>
      <w:r>
        <w:rPr>
          <w:spacing w:val="3"/>
          <w:sz w:val="24"/>
          <w:szCs w:val="24"/>
        </w:rPr>
        <w:t>求数提供产品。必须由专用车辆配送，并定期</w:t>
      </w:r>
      <w:r>
        <w:rPr>
          <w:spacing w:val="2"/>
          <w:sz w:val="24"/>
          <w:szCs w:val="24"/>
        </w:rPr>
        <w:t>对车辆清洁消毒。禁止与有毒、有害、有异味的物品混装运输，送货时不得有污染事故发生。</w:t>
      </w:r>
    </w:p>
    <w:p w14:paraId="1BCB3CC9">
      <w:pPr>
        <w:pStyle w:val="3"/>
        <w:spacing w:before="1" w:line="221" w:lineRule="auto"/>
        <w:ind w:left="32"/>
        <w:rPr>
          <w:sz w:val="24"/>
          <w:szCs w:val="24"/>
        </w:rPr>
      </w:pPr>
      <w:r>
        <w:rPr>
          <w:spacing w:val="2"/>
          <w:sz w:val="24"/>
          <w:szCs w:val="24"/>
        </w:rPr>
        <w:t>（2）配送应保证新鲜，及时生产，及时配送，不得超越新鲜时限；</w:t>
      </w:r>
    </w:p>
    <w:p w14:paraId="2659C769">
      <w:pPr>
        <w:pStyle w:val="3"/>
        <w:spacing w:before="167" w:line="222" w:lineRule="auto"/>
        <w:ind w:left="32"/>
        <w:rPr>
          <w:sz w:val="24"/>
          <w:szCs w:val="24"/>
        </w:rPr>
      </w:pPr>
      <w:r>
        <w:rPr>
          <w:spacing w:val="1"/>
          <w:sz w:val="24"/>
          <w:szCs w:val="24"/>
        </w:rPr>
        <w:t>（3）生产、配送、搬运时有专用器皿盛放；</w:t>
      </w:r>
    </w:p>
    <w:p w14:paraId="1B01C169">
      <w:pPr>
        <w:pStyle w:val="3"/>
        <w:spacing w:before="167" w:line="222" w:lineRule="auto"/>
        <w:ind w:left="32"/>
        <w:rPr>
          <w:sz w:val="24"/>
          <w:szCs w:val="24"/>
        </w:rPr>
      </w:pPr>
      <w:r>
        <w:rPr>
          <w:spacing w:val="2"/>
          <w:sz w:val="24"/>
          <w:szCs w:val="24"/>
        </w:rPr>
        <w:t>（4）须无条件更换生产、配送、过程中变质、不清洁、不卫生的产品。</w:t>
      </w:r>
    </w:p>
    <w:p w14:paraId="63CD263B">
      <w:pPr>
        <w:pStyle w:val="3"/>
        <w:spacing w:before="167" w:line="222" w:lineRule="auto"/>
        <w:ind w:left="23"/>
        <w:rPr>
          <w:sz w:val="24"/>
          <w:szCs w:val="24"/>
        </w:rPr>
      </w:pPr>
      <w:r>
        <w:rPr>
          <w:spacing w:val="1"/>
          <w:sz w:val="24"/>
          <w:szCs w:val="24"/>
        </w:rPr>
        <w:t>2、质量安全监督要求</w:t>
      </w:r>
    </w:p>
    <w:p w14:paraId="38063E0D">
      <w:pPr>
        <w:pStyle w:val="3"/>
        <w:spacing w:before="165" w:line="350" w:lineRule="auto"/>
        <w:ind w:left="27" w:right="83" w:firstLine="5"/>
        <w:rPr>
          <w:sz w:val="24"/>
          <w:szCs w:val="24"/>
        </w:rPr>
      </w:pPr>
      <w:r>
        <w:rPr>
          <w:spacing w:val="-1"/>
          <w:sz w:val="24"/>
          <w:szCs w:val="24"/>
        </w:rPr>
        <w:t>（1）符合国家食品要求、无破损、无异味、必须具有食品质量</w:t>
      </w:r>
      <w:r>
        <w:rPr>
          <w:spacing w:val="-2"/>
          <w:sz w:val="24"/>
          <w:szCs w:val="24"/>
        </w:rPr>
        <w:t>认证标志、附上</w:t>
      </w:r>
      <w:r>
        <w:rPr>
          <w:spacing w:val="2"/>
          <w:sz w:val="24"/>
          <w:szCs w:val="24"/>
        </w:rPr>
        <w:t>检测报告。质量未达到相关要求，采购方可拒收货物，一切损失由投标人自行承担。如引起食品安全事故，投标人负责一切经济和法律责任。</w:t>
      </w:r>
    </w:p>
    <w:p w14:paraId="22E04244">
      <w:pPr>
        <w:pStyle w:val="3"/>
        <w:spacing w:line="350" w:lineRule="auto"/>
        <w:ind w:left="29" w:right="570" w:firstLine="3"/>
        <w:rPr>
          <w:sz w:val="24"/>
          <w:szCs w:val="24"/>
        </w:rPr>
      </w:pPr>
      <w:r>
        <w:rPr>
          <w:spacing w:val="2"/>
          <w:sz w:val="24"/>
          <w:szCs w:val="24"/>
        </w:rPr>
        <w:t>（2）如因所供货物出现质量问题，经调查核实超过 3 次的，采购人有权</w:t>
      </w:r>
      <w:r>
        <w:rPr>
          <w:spacing w:val="-2"/>
          <w:sz w:val="24"/>
          <w:szCs w:val="24"/>
        </w:rPr>
        <w:t>解除合同。</w:t>
      </w:r>
    </w:p>
    <w:p w14:paraId="29E66ABC">
      <w:pPr>
        <w:pStyle w:val="3"/>
        <w:spacing w:before="2" w:line="349" w:lineRule="auto"/>
        <w:ind w:left="31" w:firstLine="1"/>
        <w:rPr>
          <w:sz w:val="24"/>
          <w:szCs w:val="24"/>
        </w:rPr>
      </w:pPr>
      <w:r>
        <w:rPr>
          <w:spacing w:val="-1"/>
          <w:sz w:val="24"/>
          <w:szCs w:val="24"/>
        </w:rPr>
        <w:t>（3）投标人配送过程中，招标人将不定时进行质量安全检查，并抽样</w:t>
      </w:r>
      <w:r>
        <w:rPr>
          <w:spacing w:val="-2"/>
          <w:sz w:val="24"/>
          <w:szCs w:val="24"/>
        </w:rPr>
        <w:t>到相应质量安全检验部门进行检验，若不符合要求，将取消资格，检验费由投</w:t>
      </w:r>
      <w:r>
        <w:rPr>
          <w:spacing w:val="-3"/>
          <w:sz w:val="24"/>
          <w:szCs w:val="24"/>
        </w:rPr>
        <w:t>标人支付。</w:t>
      </w:r>
    </w:p>
    <w:p w14:paraId="200B4D46">
      <w:pPr>
        <w:pStyle w:val="3"/>
        <w:spacing w:line="350" w:lineRule="auto"/>
        <w:ind w:left="26" w:right="83" w:firstLine="5"/>
        <w:rPr>
          <w:sz w:val="24"/>
          <w:szCs w:val="24"/>
        </w:rPr>
      </w:pPr>
      <w:r>
        <w:rPr>
          <w:spacing w:val="-1"/>
          <w:sz w:val="24"/>
          <w:szCs w:val="24"/>
        </w:rPr>
        <w:t>（4）投标人所提供的产品需符合国家生产质量、食品安全、卫生等标</w:t>
      </w:r>
      <w:r>
        <w:rPr>
          <w:spacing w:val="-2"/>
          <w:sz w:val="24"/>
          <w:szCs w:val="24"/>
        </w:rPr>
        <w:t>准和技术</w:t>
      </w:r>
      <w:r>
        <w:rPr>
          <w:spacing w:val="2"/>
          <w:sz w:val="24"/>
          <w:szCs w:val="24"/>
        </w:rPr>
        <w:t>规范。严格执行《中华人民共和国食品安全法》、《中华人民共和国食品安全法实施条例》符合国家食品及禽类卫生指标，每次送货时需提供本次食材来源的供货企业名称、联系人、联系电话、详细地址，肉类需出具县级及以上畜牧</w:t>
      </w:r>
      <w:r>
        <w:rPr>
          <w:spacing w:val="1"/>
          <w:sz w:val="24"/>
          <w:szCs w:val="24"/>
        </w:rPr>
        <w:t>局动物检疫合格证明单。</w:t>
      </w:r>
    </w:p>
    <w:p w14:paraId="423C04C1">
      <w:pPr>
        <w:pStyle w:val="3"/>
        <w:spacing w:before="1" w:line="222" w:lineRule="auto"/>
        <w:ind w:left="25"/>
        <w:rPr>
          <w:sz w:val="24"/>
          <w:szCs w:val="24"/>
        </w:rPr>
      </w:pPr>
      <w:r>
        <w:rPr>
          <w:spacing w:val="-1"/>
          <w:sz w:val="24"/>
          <w:szCs w:val="24"/>
        </w:rPr>
        <w:t>3、服务要求</w:t>
      </w:r>
    </w:p>
    <w:p w14:paraId="44F551CF">
      <w:pPr>
        <w:pStyle w:val="3"/>
        <w:spacing w:before="167" w:line="325" w:lineRule="auto"/>
        <w:ind w:left="29" w:right="83" w:firstLine="3"/>
        <w:jc w:val="both"/>
        <w:rPr>
          <w:sz w:val="24"/>
          <w:szCs w:val="24"/>
        </w:rPr>
      </w:pPr>
      <w:r>
        <w:rPr>
          <w:spacing w:val="-1"/>
          <w:sz w:val="24"/>
          <w:szCs w:val="24"/>
        </w:rPr>
        <w:t>（1）在供货期间，投标人必须保障货源充足，如果出现断货现象，在</w:t>
      </w:r>
      <w:r>
        <w:rPr>
          <w:spacing w:val="-2"/>
          <w:sz w:val="24"/>
          <w:szCs w:val="24"/>
        </w:rPr>
        <w:t>采购人通</w:t>
      </w:r>
      <w:r>
        <w:rPr>
          <w:spacing w:val="1"/>
          <w:sz w:val="24"/>
          <w:szCs w:val="24"/>
        </w:rPr>
        <w:t>知后</w:t>
      </w:r>
      <w:r>
        <w:rPr>
          <w:spacing w:val="-28"/>
          <w:sz w:val="24"/>
          <w:szCs w:val="24"/>
        </w:rPr>
        <w:t xml:space="preserve"> </w:t>
      </w:r>
      <w:r>
        <w:rPr>
          <w:spacing w:val="1"/>
          <w:sz w:val="24"/>
          <w:szCs w:val="24"/>
        </w:rPr>
        <w:t>2</w:t>
      </w:r>
      <w:r>
        <w:rPr>
          <w:spacing w:val="-42"/>
          <w:sz w:val="24"/>
          <w:szCs w:val="24"/>
        </w:rPr>
        <w:t xml:space="preserve"> </w:t>
      </w:r>
      <w:r>
        <w:rPr>
          <w:spacing w:val="1"/>
          <w:sz w:val="24"/>
          <w:szCs w:val="24"/>
        </w:rPr>
        <w:t>小时内必须送达。若非不可抗力因素，供货商不能在规定时间内送达，出现断货达到</w:t>
      </w:r>
      <w:r>
        <w:rPr>
          <w:spacing w:val="-28"/>
          <w:sz w:val="24"/>
          <w:szCs w:val="24"/>
        </w:rPr>
        <w:t xml:space="preserve"> </w:t>
      </w:r>
      <w:r>
        <w:rPr>
          <w:spacing w:val="1"/>
          <w:sz w:val="24"/>
          <w:szCs w:val="24"/>
        </w:rPr>
        <w:t>3</w:t>
      </w:r>
      <w:r>
        <w:rPr>
          <w:spacing w:val="-45"/>
          <w:sz w:val="24"/>
          <w:szCs w:val="24"/>
        </w:rPr>
        <w:t xml:space="preserve"> </w:t>
      </w:r>
      <w:r>
        <w:rPr>
          <w:spacing w:val="1"/>
          <w:sz w:val="24"/>
          <w:szCs w:val="24"/>
        </w:rPr>
        <w:t>次的，采购人有权终止合同，造成的一切后果和损失都由投标</w:t>
      </w:r>
      <w:r>
        <w:rPr>
          <w:spacing w:val="-3"/>
          <w:sz w:val="24"/>
          <w:szCs w:val="24"/>
        </w:rPr>
        <w:t>人负责。</w:t>
      </w:r>
    </w:p>
    <w:p w14:paraId="65F506A0">
      <w:pPr>
        <w:pStyle w:val="3"/>
        <w:spacing w:before="117" w:line="350" w:lineRule="auto"/>
        <w:ind w:left="27" w:firstLine="5"/>
        <w:jc w:val="both"/>
        <w:rPr>
          <w:sz w:val="24"/>
          <w:szCs w:val="24"/>
        </w:rPr>
      </w:pPr>
      <w:r>
        <w:rPr>
          <w:spacing w:val="-6"/>
          <w:sz w:val="24"/>
          <w:szCs w:val="24"/>
        </w:rPr>
        <w:t>（2）投标人应保证货物质量与安全，如有破包、包装污染（有霉斑、烂叶等）、</w:t>
      </w:r>
      <w:r>
        <w:rPr>
          <w:spacing w:val="1"/>
          <w:sz w:val="24"/>
          <w:szCs w:val="24"/>
        </w:rPr>
        <w:t>生产日期模糊、产品内有异物、产品有异味等情况，</w:t>
      </w:r>
      <w:r>
        <w:rPr>
          <w:spacing w:val="-68"/>
          <w:sz w:val="24"/>
          <w:szCs w:val="24"/>
        </w:rPr>
        <w:t xml:space="preserve"> </w:t>
      </w:r>
      <w:r>
        <w:rPr>
          <w:spacing w:val="1"/>
          <w:sz w:val="24"/>
          <w:szCs w:val="24"/>
        </w:rPr>
        <w:t>由投标人无条件免费负责</w:t>
      </w:r>
      <w:r>
        <w:rPr>
          <w:spacing w:val="2"/>
          <w:sz w:val="24"/>
          <w:szCs w:val="24"/>
        </w:rPr>
        <w:t>调换。如中标供应商在供货期间不能满足采购人需求的，采购人有权取消成交</w:t>
      </w:r>
      <w:r>
        <w:rPr>
          <w:sz w:val="24"/>
          <w:szCs w:val="24"/>
        </w:rPr>
        <w:t>资格、终止合同，</w:t>
      </w:r>
      <w:r>
        <w:rPr>
          <w:spacing w:val="-70"/>
          <w:sz w:val="24"/>
          <w:szCs w:val="24"/>
        </w:rPr>
        <w:t xml:space="preserve"> </w:t>
      </w:r>
      <w:r>
        <w:rPr>
          <w:sz w:val="24"/>
          <w:szCs w:val="24"/>
        </w:rPr>
        <w:t>由投标人承担全部经济和法律责任。</w:t>
      </w:r>
    </w:p>
    <w:p w14:paraId="6BD4F75F">
      <w:pPr>
        <w:pStyle w:val="3"/>
        <w:spacing w:before="2" w:line="349" w:lineRule="auto"/>
        <w:ind w:left="30" w:right="76" w:hanging="11"/>
        <w:rPr>
          <w:sz w:val="24"/>
          <w:szCs w:val="24"/>
        </w:rPr>
      </w:pPr>
      <w:r>
        <w:rPr>
          <w:spacing w:val="-1"/>
          <w:sz w:val="24"/>
          <w:szCs w:val="24"/>
        </w:rPr>
        <w:t>4、如投标人配送货物出现问题，投标人需无偿更换相关货物至货物符合相关标</w:t>
      </w:r>
      <w:r>
        <w:rPr>
          <w:spacing w:val="2"/>
          <w:sz w:val="24"/>
          <w:szCs w:val="24"/>
        </w:rPr>
        <w:t>准，达到采购人的要求，如拒绝更换，采购人有权终止合同。</w:t>
      </w:r>
    </w:p>
    <w:p w14:paraId="2A894E66">
      <w:pPr>
        <w:pStyle w:val="3"/>
        <w:spacing w:before="6" w:line="349" w:lineRule="auto"/>
        <w:ind w:left="28" w:right="76" w:hanging="3"/>
        <w:rPr>
          <w:sz w:val="24"/>
          <w:szCs w:val="24"/>
        </w:rPr>
      </w:pPr>
      <w:r>
        <w:rPr>
          <w:spacing w:val="-1"/>
          <w:sz w:val="24"/>
          <w:szCs w:val="24"/>
        </w:rPr>
        <w:t>5、投标人应该保证货物的包装应适于长途运输和反复装卸，并且根据货物不同的特性和要求采取防潮、防雨、防锈、防震、防 腐等保护措施，以保证</w:t>
      </w:r>
      <w:r>
        <w:rPr>
          <w:spacing w:val="-2"/>
          <w:sz w:val="24"/>
          <w:szCs w:val="24"/>
        </w:rPr>
        <w:t>货物安</w:t>
      </w:r>
      <w:r>
        <w:rPr>
          <w:spacing w:val="2"/>
          <w:sz w:val="24"/>
          <w:szCs w:val="24"/>
        </w:rPr>
        <w:t>全无损地到达贵局指定的地点。投标人将承担因包装不当导致交付的货物受损的责任。投标人承诺所提供物品足斤足两，非长期库存商品，货物新鲜、无变质、无过期现象，并根据采购人配送要求，及时配送，所提供商品如遇质量问</w:t>
      </w:r>
      <w:r>
        <w:rPr>
          <w:sz w:val="24"/>
          <w:szCs w:val="24"/>
        </w:rPr>
        <w:t>题，则无条件退换。</w:t>
      </w:r>
    </w:p>
    <w:p w14:paraId="1956764E">
      <w:pPr>
        <w:pStyle w:val="3"/>
        <w:spacing w:line="220" w:lineRule="auto"/>
        <w:ind w:left="34"/>
        <w:rPr>
          <w:sz w:val="24"/>
          <w:szCs w:val="24"/>
        </w:rPr>
      </w:pPr>
      <w:r>
        <w:rPr>
          <w:spacing w:val="2"/>
          <w:sz w:val="24"/>
          <w:szCs w:val="24"/>
        </w:rPr>
        <w:t>注：商务要求中为实质性要求须满足采购人要求，否则投标作无效处理。</w:t>
      </w:r>
    </w:p>
    <w:p w14:paraId="034D8B14">
      <w:pPr>
        <w:pStyle w:val="3"/>
        <w:spacing w:before="169" w:line="350" w:lineRule="auto"/>
        <w:ind w:left="32" w:right="79" w:hanging="10"/>
        <w:rPr>
          <w:sz w:val="24"/>
          <w:szCs w:val="24"/>
        </w:rPr>
      </w:pPr>
      <w:r>
        <w:rPr>
          <w:spacing w:val="-1"/>
          <w:sz w:val="24"/>
          <w:szCs w:val="24"/>
        </w:rPr>
        <w:t>6、中标供应商的采购、运输、退换货等必须全程在甲方的组织、管理和监督下</w:t>
      </w:r>
      <w:r>
        <w:rPr>
          <w:spacing w:val="1"/>
          <w:sz w:val="24"/>
          <w:szCs w:val="24"/>
        </w:rPr>
        <w:t>实施，不得私自与其他人员进行。</w:t>
      </w:r>
    </w:p>
    <w:p w14:paraId="0DF15CAA">
      <w:pPr>
        <w:pStyle w:val="3"/>
        <w:spacing w:before="2" w:line="349" w:lineRule="auto"/>
        <w:ind w:left="58" w:right="11" w:hanging="32"/>
        <w:rPr>
          <w:sz w:val="24"/>
          <w:szCs w:val="24"/>
        </w:rPr>
      </w:pPr>
      <w:r>
        <w:rPr>
          <w:spacing w:val="1"/>
          <w:sz w:val="24"/>
          <w:szCs w:val="24"/>
        </w:rPr>
        <w:t>7、供应商不得将中标项目转让或分包给他人，否则甲方有权单方面终止合</w:t>
      </w:r>
      <w:r>
        <w:rPr>
          <w:sz w:val="24"/>
          <w:szCs w:val="24"/>
        </w:rPr>
        <w:t>同，由此产生的一切经济损失由供应商自行承担。</w:t>
      </w:r>
    </w:p>
    <w:p w14:paraId="15A7EF12">
      <w:pPr>
        <w:pStyle w:val="3"/>
        <w:spacing w:before="1" w:line="350" w:lineRule="auto"/>
        <w:ind w:left="26" w:right="76" w:hanging="5"/>
        <w:rPr>
          <w:sz w:val="24"/>
          <w:szCs w:val="24"/>
        </w:rPr>
      </w:pPr>
      <w:r>
        <w:rPr>
          <w:spacing w:val="-1"/>
          <w:sz w:val="24"/>
          <w:szCs w:val="24"/>
        </w:rPr>
        <w:t>8、供应商应当根据甲方实际情况，按与甲方的约定，在规定的时间内将预定的</w:t>
      </w:r>
      <w:r>
        <w:rPr>
          <w:spacing w:val="2"/>
          <w:sz w:val="24"/>
          <w:szCs w:val="24"/>
        </w:rPr>
        <w:t>货物数量送到指定地点。除客观不可抗力外，供应商不得推迟送货。如确需延迟送货的，供应商应在得知情况的同时告知甲方并征得甲方同意，投标人需承诺如中标后将准时送货到甲方指定地点，投标时提供承诺函。</w:t>
      </w:r>
    </w:p>
    <w:p w14:paraId="42D0F722">
      <w:pPr>
        <w:pStyle w:val="3"/>
        <w:spacing w:before="2" w:line="349" w:lineRule="auto"/>
        <w:ind w:left="28" w:right="76" w:hanging="7"/>
        <w:rPr>
          <w:sz w:val="24"/>
          <w:szCs w:val="24"/>
        </w:rPr>
      </w:pPr>
      <w:r>
        <w:rPr>
          <w:spacing w:val="-1"/>
          <w:sz w:val="24"/>
          <w:szCs w:val="24"/>
        </w:rPr>
        <w:t>9、供应商每次送货时，送货人员需持有效健康证，负责货物的运输、过称，提</w:t>
      </w:r>
      <w:r>
        <w:rPr>
          <w:spacing w:val="2"/>
          <w:sz w:val="24"/>
          <w:szCs w:val="24"/>
        </w:rPr>
        <w:t>供送货清单，并协助验收货品，货品的品种和重量以甲方验收的结果为准，验</w:t>
      </w:r>
      <w:r>
        <w:rPr>
          <w:spacing w:val="1"/>
          <w:sz w:val="24"/>
          <w:szCs w:val="24"/>
        </w:rPr>
        <w:t>收后双方签字方予认可。</w:t>
      </w:r>
    </w:p>
    <w:p w14:paraId="08FD3FBD">
      <w:pPr>
        <w:pStyle w:val="3"/>
        <w:spacing w:before="1" w:line="350" w:lineRule="auto"/>
        <w:ind w:left="27" w:right="76" w:firstLine="10"/>
        <w:rPr>
          <w:sz w:val="24"/>
          <w:szCs w:val="24"/>
        </w:rPr>
      </w:pPr>
      <w:r>
        <w:rPr>
          <w:spacing w:val="1"/>
          <w:sz w:val="24"/>
          <w:szCs w:val="24"/>
        </w:rPr>
        <w:t>10、</w:t>
      </w:r>
      <w:r>
        <w:rPr>
          <w:spacing w:val="-70"/>
          <w:sz w:val="24"/>
          <w:szCs w:val="24"/>
        </w:rPr>
        <w:t xml:space="preserve"> </w:t>
      </w:r>
      <w:r>
        <w:rPr>
          <w:spacing w:val="1"/>
          <w:sz w:val="24"/>
          <w:szCs w:val="24"/>
        </w:rPr>
        <w:t>甲方发现采购货物不能正常使用的，供应商应</w:t>
      </w:r>
      <w:r>
        <w:rPr>
          <w:sz w:val="24"/>
          <w:szCs w:val="24"/>
        </w:rPr>
        <w:t>无条件退还。供应商未能履</w:t>
      </w:r>
      <w:r>
        <w:rPr>
          <w:spacing w:val="2"/>
          <w:sz w:val="24"/>
          <w:szCs w:val="24"/>
        </w:rPr>
        <w:t>行招标文件和合同所定事项，或供应不合格的、假冒伪劣、以次充好的商品，甲方退货后见记录在案，并对供应商予以处罚，供应商要承担因此产生的一切</w:t>
      </w:r>
      <w:r>
        <w:rPr>
          <w:spacing w:val="1"/>
          <w:sz w:val="24"/>
          <w:szCs w:val="24"/>
        </w:rPr>
        <w:t>损失和费用，并追究相应法律责任。</w:t>
      </w:r>
    </w:p>
    <w:p w14:paraId="67EC9ABC">
      <w:pPr>
        <w:pStyle w:val="3"/>
        <w:spacing w:before="2" w:line="349" w:lineRule="auto"/>
        <w:ind w:left="28" w:right="79" w:firstLine="9"/>
        <w:rPr>
          <w:sz w:val="24"/>
          <w:szCs w:val="24"/>
        </w:rPr>
      </w:pPr>
      <w:r>
        <w:rPr>
          <w:spacing w:val="2"/>
          <w:sz w:val="24"/>
          <w:szCs w:val="24"/>
        </w:rPr>
        <w:t>11、供应商的送货单必须详细注明商品的品牌、型号、单价、数量，送货单不</w:t>
      </w:r>
      <w:r>
        <w:rPr>
          <w:spacing w:val="-1"/>
          <w:sz w:val="24"/>
          <w:szCs w:val="24"/>
        </w:rPr>
        <w:t>得涂改，标记不清的，</w:t>
      </w:r>
      <w:r>
        <w:rPr>
          <w:spacing w:val="-70"/>
          <w:sz w:val="24"/>
          <w:szCs w:val="24"/>
        </w:rPr>
        <w:t xml:space="preserve"> </w:t>
      </w:r>
      <w:r>
        <w:rPr>
          <w:spacing w:val="-1"/>
          <w:sz w:val="24"/>
          <w:szCs w:val="24"/>
        </w:rPr>
        <w:t>甲方将拒绝签收。</w:t>
      </w:r>
    </w:p>
    <w:p w14:paraId="1AA21827">
      <w:pPr>
        <w:pStyle w:val="3"/>
        <w:spacing w:before="116" w:line="350" w:lineRule="auto"/>
        <w:ind w:left="27" w:right="83" w:firstLine="10"/>
        <w:rPr>
          <w:sz w:val="24"/>
          <w:szCs w:val="24"/>
        </w:rPr>
      </w:pPr>
      <w:r>
        <w:rPr>
          <w:spacing w:val="2"/>
          <w:sz w:val="24"/>
          <w:szCs w:val="24"/>
        </w:rPr>
        <w:t>12、供应商指定的送货人员在甲方单位活动必须严格遵守甲方单位各项规章制度，不得做出有损甲方形象和利益的事情。不得泄漏甲方的工作秘密，泄密造成甲方损失的，供应商将承担由此产生的一切损失和法律责任。</w:t>
      </w:r>
    </w:p>
    <w:p w14:paraId="50990D63">
      <w:pPr>
        <w:pStyle w:val="3"/>
        <w:spacing w:line="350" w:lineRule="auto"/>
        <w:ind w:left="26" w:right="83" w:firstLine="11"/>
        <w:rPr>
          <w:sz w:val="24"/>
          <w:szCs w:val="24"/>
        </w:rPr>
      </w:pPr>
      <w:r>
        <w:rPr>
          <w:spacing w:val="2"/>
          <w:sz w:val="24"/>
          <w:szCs w:val="24"/>
        </w:rPr>
        <w:t>13、供应商应严格遵守《食品安全法》和《动物检疫法》等相关规定，一经发现供应以下食品，除全部退货外，将取消供货单位的供货资格，并缴纳标项预算价的</w:t>
      </w:r>
      <w:r>
        <w:rPr>
          <w:spacing w:val="-47"/>
          <w:sz w:val="24"/>
          <w:szCs w:val="24"/>
        </w:rPr>
        <w:t xml:space="preserve"> </w:t>
      </w:r>
      <w:r>
        <w:rPr>
          <w:spacing w:val="2"/>
          <w:sz w:val="24"/>
          <w:szCs w:val="24"/>
        </w:rPr>
        <w:t>20%支付违约金，供货单位承担由此造成的经济责任和</w:t>
      </w:r>
      <w:r>
        <w:rPr>
          <w:spacing w:val="1"/>
          <w:sz w:val="24"/>
          <w:szCs w:val="24"/>
        </w:rPr>
        <w:t>法律责任。</w:t>
      </w:r>
    </w:p>
    <w:p w14:paraId="78909FFC">
      <w:pPr>
        <w:pStyle w:val="3"/>
        <w:spacing w:line="350" w:lineRule="auto"/>
        <w:ind w:left="27" w:right="83" w:firstLine="5"/>
        <w:rPr>
          <w:sz w:val="24"/>
          <w:szCs w:val="24"/>
        </w:rPr>
      </w:pPr>
      <w:r>
        <w:rPr>
          <w:spacing w:val="-1"/>
          <w:sz w:val="24"/>
          <w:szCs w:val="24"/>
        </w:rPr>
        <w:t>（1）腐败变质、油脂酸败、霉变、生虫、污秽不洁、混有异物或者其</w:t>
      </w:r>
      <w:r>
        <w:rPr>
          <w:spacing w:val="-2"/>
          <w:sz w:val="24"/>
          <w:szCs w:val="24"/>
        </w:rPr>
        <w:t>他感官性</w:t>
      </w:r>
      <w:r>
        <w:rPr>
          <w:spacing w:val="1"/>
          <w:sz w:val="24"/>
          <w:szCs w:val="24"/>
        </w:rPr>
        <w:t>状异常，对人体健康有害的。</w:t>
      </w:r>
    </w:p>
    <w:p w14:paraId="4D8E2863">
      <w:pPr>
        <w:pStyle w:val="3"/>
        <w:spacing w:before="1" w:line="220" w:lineRule="auto"/>
        <w:ind w:left="32"/>
        <w:rPr>
          <w:sz w:val="24"/>
          <w:szCs w:val="24"/>
        </w:rPr>
      </w:pPr>
      <w:r>
        <w:rPr>
          <w:spacing w:val="2"/>
          <w:sz w:val="24"/>
          <w:szCs w:val="24"/>
        </w:rPr>
        <w:t>（2）含有毒、有害物质或者被有害物质污染，对人体健康有害的。</w:t>
      </w:r>
    </w:p>
    <w:p w14:paraId="67CBC172">
      <w:pPr>
        <w:pStyle w:val="3"/>
        <w:spacing w:before="169" w:line="220" w:lineRule="auto"/>
        <w:ind w:left="32"/>
        <w:rPr>
          <w:sz w:val="24"/>
          <w:szCs w:val="24"/>
        </w:rPr>
      </w:pPr>
      <w:r>
        <w:rPr>
          <w:spacing w:val="2"/>
          <w:sz w:val="24"/>
          <w:szCs w:val="24"/>
        </w:rPr>
        <w:t>（3）含有致病性寄生虫、微生物或者微生物含量超过国家限定标准的。</w:t>
      </w:r>
    </w:p>
    <w:p w14:paraId="45EAE4B0">
      <w:pPr>
        <w:pStyle w:val="3"/>
        <w:spacing w:before="167" w:line="220" w:lineRule="auto"/>
        <w:ind w:left="32"/>
        <w:rPr>
          <w:sz w:val="24"/>
          <w:szCs w:val="24"/>
        </w:rPr>
      </w:pPr>
      <w:r>
        <w:rPr>
          <w:spacing w:val="2"/>
          <w:sz w:val="24"/>
          <w:szCs w:val="24"/>
        </w:rPr>
        <w:t>（4）未经动物检疫部门检疫、检验或者检疫、检验不合格的肉类及其制品。</w:t>
      </w:r>
    </w:p>
    <w:p w14:paraId="1B9C2D9F">
      <w:pPr>
        <w:pStyle w:val="3"/>
        <w:spacing w:before="169" w:line="222" w:lineRule="auto"/>
        <w:ind w:left="32"/>
        <w:rPr>
          <w:sz w:val="24"/>
          <w:szCs w:val="24"/>
        </w:rPr>
      </w:pPr>
      <w:r>
        <w:rPr>
          <w:spacing w:val="2"/>
          <w:sz w:val="24"/>
          <w:szCs w:val="24"/>
        </w:rPr>
        <w:t>（5）病死、毒死或者死因不明的禽、畜、兽等</w:t>
      </w:r>
      <w:r>
        <w:rPr>
          <w:spacing w:val="1"/>
          <w:sz w:val="24"/>
          <w:szCs w:val="24"/>
        </w:rPr>
        <w:t>及其制品。</w:t>
      </w:r>
    </w:p>
    <w:p w14:paraId="592DA9A3">
      <w:pPr>
        <w:pStyle w:val="3"/>
        <w:spacing w:before="165" w:line="220" w:lineRule="auto"/>
        <w:ind w:left="32"/>
        <w:rPr>
          <w:sz w:val="24"/>
          <w:szCs w:val="24"/>
        </w:rPr>
      </w:pPr>
      <w:r>
        <w:rPr>
          <w:spacing w:val="1"/>
          <w:sz w:val="24"/>
          <w:szCs w:val="24"/>
        </w:rPr>
        <w:t>（6）掺假、掺杂、伪造、影响营养、卫生的。</w:t>
      </w:r>
    </w:p>
    <w:p w14:paraId="5C9ABF2E">
      <w:pPr>
        <w:pStyle w:val="3"/>
        <w:spacing w:before="170" w:line="220" w:lineRule="auto"/>
        <w:jc w:val="right"/>
        <w:rPr>
          <w:sz w:val="24"/>
          <w:szCs w:val="24"/>
        </w:rPr>
      </w:pPr>
      <w:r>
        <w:rPr>
          <w:spacing w:val="1"/>
          <w:sz w:val="24"/>
          <w:szCs w:val="24"/>
        </w:rPr>
        <w:t>（7）用非食品原料加工的，加入非食品用化学物质或者将非食品当做食品的。</w:t>
      </w:r>
    </w:p>
    <w:p w14:paraId="68C106FF">
      <w:pPr>
        <w:pStyle w:val="3"/>
        <w:spacing w:before="169" w:line="221" w:lineRule="auto"/>
        <w:ind w:left="32"/>
        <w:rPr>
          <w:sz w:val="24"/>
          <w:szCs w:val="24"/>
        </w:rPr>
      </w:pPr>
      <w:r>
        <w:rPr>
          <w:sz w:val="24"/>
          <w:szCs w:val="24"/>
        </w:rPr>
        <w:t>（8）超过保质期限的。</w:t>
      </w:r>
    </w:p>
    <w:p w14:paraId="4BAD4DF2">
      <w:pPr>
        <w:pStyle w:val="3"/>
        <w:spacing w:before="167" w:line="222" w:lineRule="auto"/>
        <w:ind w:left="32"/>
        <w:rPr>
          <w:sz w:val="24"/>
          <w:szCs w:val="24"/>
        </w:rPr>
      </w:pPr>
      <w:r>
        <w:rPr>
          <w:b/>
          <w:bCs/>
          <w:spacing w:val="-3"/>
          <w:sz w:val="24"/>
          <w:szCs w:val="24"/>
        </w:rPr>
        <w:t>（七）验收要求：</w:t>
      </w:r>
    </w:p>
    <w:p w14:paraId="73A3976B">
      <w:pPr>
        <w:pStyle w:val="3"/>
        <w:spacing w:before="167" w:line="350" w:lineRule="auto"/>
        <w:ind w:left="26" w:right="17" w:firstLine="5"/>
        <w:rPr>
          <w:sz w:val="24"/>
          <w:szCs w:val="24"/>
        </w:rPr>
      </w:pPr>
      <w:r>
        <w:rPr>
          <w:spacing w:val="-6"/>
          <w:sz w:val="24"/>
          <w:szCs w:val="24"/>
        </w:rPr>
        <w:t>（1）供应商应在使用单位人员在场情况下当面共同清点、检查，作出检查记录，</w:t>
      </w:r>
      <w:r>
        <w:rPr>
          <w:spacing w:val="-1"/>
          <w:sz w:val="24"/>
          <w:szCs w:val="24"/>
        </w:rPr>
        <w:t>双方签字确认。</w:t>
      </w:r>
    </w:p>
    <w:p w14:paraId="65642E58">
      <w:pPr>
        <w:pStyle w:val="3"/>
        <w:spacing w:before="4" w:line="349" w:lineRule="auto"/>
        <w:ind w:left="28" w:right="83" w:firstLine="4"/>
        <w:rPr>
          <w:sz w:val="24"/>
          <w:szCs w:val="24"/>
        </w:rPr>
      </w:pPr>
      <w:r>
        <w:rPr>
          <w:spacing w:val="2"/>
          <w:sz w:val="24"/>
          <w:szCs w:val="24"/>
        </w:rPr>
        <w:t>（2）质量要求:乙方严格按照双方确认的供应货物。交货时同时提供相关产品合格证或检验报告等相关质量证明文件。若发现乙方未严格按清单供货或产品</w:t>
      </w:r>
      <w:r>
        <w:rPr>
          <w:spacing w:val="1"/>
          <w:sz w:val="24"/>
          <w:szCs w:val="24"/>
        </w:rPr>
        <w:t>存在质量问题，</w:t>
      </w:r>
      <w:r>
        <w:rPr>
          <w:spacing w:val="-69"/>
          <w:sz w:val="24"/>
          <w:szCs w:val="24"/>
        </w:rPr>
        <w:t xml:space="preserve"> </w:t>
      </w:r>
      <w:r>
        <w:rPr>
          <w:spacing w:val="1"/>
          <w:sz w:val="24"/>
          <w:szCs w:val="24"/>
        </w:rPr>
        <w:t>甲方有权拒收产品，乙方应负责无偿调换或补齐，且工期不于</w:t>
      </w:r>
      <w:r>
        <w:rPr>
          <w:spacing w:val="-5"/>
          <w:sz w:val="24"/>
          <w:szCs w:val="24"/>
        </w:rPr>
        <w:t>顺延。</w:t>
      </w:r>
    </w:p>
    <w:p w14:paraId="642550A1">
      <w:pPr>
        <w:pStyle w:val="3"/>
        <w:spacing w:before="2" w:line="349" w:lineRule="auto"/>
        <w:ind w:left="27" w:right="85" w:firstLine="5"/>
        <w:rPr>
          <w:sz w:val="24"/>
          <w:szCs w:val="24"/>
        </w:rPr>
      </w:pPr>
      <w:r>
        <w:rPr>
          <w:spacing w:val="1"/>
          <w:sz w:val="24"/>
          <w:szCs w:val="24"/>
        </w:rPr>
        <w:t>（3）验收:</w:t>
      </w:r>
      <w:r>
        <w:rPr>
          <w:spacing w:val="-70"/>
          <w:sz w:val="24"/>
          <w:szCs w:val="24"/>
        </w:rPr>
        <w:t xml:space="preserve"> </w:t>
      </w:r>
      <w:r>
        <w:rPr>
          <w:spacing w:val="1"/>
          <w:sz w:val="24"/>
          <w:szCs w:val="24"/>
        </w:rPr>
        <w:t>甲方按双方确认供应货物的数量，材料、规格等的</w:t>
      </w:r>
      <w:r>
        <w:rPr>
          <w:sz w:val="24"/>
          <w:szCs w:val="24"/>
        </w:rPr>
        <w:t>书面材料及本合</w:t>
      </w:r>
      <w:r>
        <w:rPr>
          <w:spacing w:val="1"/>
          <w:sz w:val="24"/>
          <w:szCs w:val="24"/>
        </w:rPr>
        <w:t>同约定内容进行验收。验收过程中若存在质量问题，乙方必须在</w:t>
      </w:r>
      <w:r>
        <w:rPr>
          <w:spacing w:val="-30"/>
          <w:sz w:val="24"/>
          <w:szCs w:val="24"/>
        </w:rPr>
        <w:t xml:space="preserve"> </w:t>
      </w:r>
      <w:r>
        <w:rPr>
          <w:spacing w:val="1"/>
          <w:sz w:val="24"/>
          <w:szCs w:val="24"/>
        </w:rPr>
        <w:t>3</w:t>
      </w:r>
      <w:r>
        <w:rPr>
          <w:spacing w:val="-41"/>
          <w:sz w:val="24"/>
          <w:szCs w:val="24"/>
        </w:rPr>
        <w:t xml:space="preserve"> </w:t>
      </w:r>
      <w:r>
        <w:rPr>
          <w:spacing w:val="1"/>
          <w:sz w:val="24"/>
          <w:szCs w:val="24"/>
        </w:rPr>
        <w:t>个日历天内整改完毕。若存在严重与招标实际货物重大偏离的，</w:t>
      </w:r>
      <w:r>
        <w:rPr>
          <w:spacing w:val="-67"/>
          <w:sz w:val="24"/>
          <w:szCs w:val="24"/>
        </w:rPr>
        <w:t xml:space="preserve"> </w:t>
      </w:r>
      <w:r>
        <w:rPr>
          <w:spacing w:val="1"/>
          <w:sz w:val="24"/>
          <w:szCs w:val="24"/>
        </w:rPr>
        <w:t>甲方有权取</w:t>
      </w:r>
      <w:r>
        <w:rPr>
          <w:sz w:val="24"/>
          <w:szCs w:val="24"/>
        </w:rPr>
        <w:t>消中标资格。</w:t>
      </w:r>
    </w:p>
    <w:p w14:paraId="0E65A95E">
      <w:pPr>
        <w:pStyle w:val="3"/>
        <w:spacing w:before="4" w:line="350" w:lineRule="auto"/>
        <w:ind w:left="26" w:right="17" w:firstLine="5"/>
        <w:rPr>
          <w:sz w:val="24"/>
          <w:szCs w:val="24"/>
        </w:rPr>
      </w:pPr>
      <w:r>
        <w:rPr>
          <w:spacing w:val="-1"/>
          <w:sz w:val="24"/>
          <w:szCs w:val="24"/>
        </w:rPr>
        <w:t>（4）供应商所供应的货物应保证新鲜（ 自货</w:t>
      </w:r>
      <w:r>
        <w:rPr>
          <w:spacing w:val="-2"/>
          <w:sz w:val="24"/>
          <w:szCs w:val="24"/>
        </w:rPr>
        <w:t>物验收合格并进行移交之时起</w:t>
      </w:r>
      <w:r>
        <w:rPr>
          <w:spacing w:val="-24"/>
          <w:sz w:val="24"/>
          <w:szCs w:val="24"/>
        </w:rPr>
        <w:t>），</w:t>
      </w:r>
      <w:r>
        <w:rPr>
          <w:spacing w:val="2"/>
          <w:sz w:val="24"/>
          <w:szCs w:val="24"/>
        </w:rPr>
        <w:t>符合食品卫生质量要求，能保质保量按时供应。如因供货方所供食品不符合国</w:t>
      </w:r>
      <w:r>
        <w:rPr>
          <w:spacing w:val="-3"/>
          <w:sz w:val="24"/>
          <w:szCs w:val="24"/>
        </w:rPr>
        <w:t>家食品安全标准，致使食用者身体健康受到伤害或者使用单位被行政机关处罚，</w:t>
      </w:r>
      <w:r>
        <w:rPr>
          <w:spacing w:val="1"/>
          <w:sz w:val="24"/>
          <w:szCs w:val="24"/>
        </w:rPr>
        <w:t>所造成的损失（含罚款、没收财物等）</w:t>
      </w:r>
      <w:r>
        <w:rPr>
          <w:spacing w:val="-66"/>
          <w:sz w:val="24"/>
          <w:szCs w:val="24"/>
        </w:rPr>
        <w:t xml:space="preserve"> </w:t>
      </w:r>
      <w:r>
        <w:rPr>
          <w:spacing w:val="1"/>
          <w:sz w:val="24"/>
          <w:szCs w:val="24"/>
        </w:rPr>
        <w:t>由供货方向甲方承担相应赔偿责任</w:t>
      </w:r>
      <w:r>
        <w:rPr>
          <w:sz w:val="24"/>
          <w:szCs w:val="24"/>
        </w:rPr>
        <w:t>及法</w:t>
      </w:r>
      <w:r>
        <w:rPr>
          <w:spacing w:val="-2"/>
          <w:sz w:val="24"/>
          <w:szCs w:val="24"/>
        </w:rPr>
        <w:t>律责任。</w:t>
      </w:r>
    </w:p>
    <w:p w14:paraId="31CFB87C">
      <w:pPr>
        <w:pStyle w:val="3"/>
        <w:spacing w:before="115" w:line="350" w:lineRule="auto"/>
        <w:ind w:left="28" w:right="145" w:firstLine="4"/>
        <w:rPr>
          <w:sz w:val="24"/>
          <w:szCs w:val="24"/>
        </w:rPr>
      </w:pPr>
      <w:r>
        <w:rPr>
          <w:sz w:val="24"/>
          <w:szCs w:val="24"/>
        </w:rPr>
        <w:t>（5）货到现场前</w:t>
      </w:r>
      <w:r>
        <w:rPr>
          <w:spacing w:val="-41"/>
          <w:sz w:val="24"/>
          <w:szCs w:val="24"/>
        </w:rPr>
        <w:t xml:space="preserve"> </w:t>
      </w:r>
      <w:r>
        <w:rPr>
          <w:sz w:val="24"/>
          <w:szCs w:val="24"/>
        </w:rPr>
        <w:t>24</w:t>
      </w:r>
      <w:r>
        <w:rPr>
          <w:spacing w:val="-42"/>
          <w:sz w:val="24"/>
          <w:szCs w:val="24"/>
        </w:rPr>
        <w:t xml:space="preserve"> </w:t>
      </w:r>
      <w:r>
        <w:rPr>
          <w:sz w:val="24"/>
          <w:szCs w:val="24"/>
        </w:rPr>
        <w:t>小时告知甲方，</w:t>
      </w:r>
      <w:r>
        <w:rPr>
          <w:spacing w:val="-71"/>
          <w:sz w:val="24"/>
          <w:szCs w:val="24"/>
        </w:rPr>
        <w:t xml:space="preserve"> </w:t>
      </w:r>
      <w:r>
        <w:rPr>
          <w:sz w:val="24"/>
          <w:szCs w:val="24"/>
        </w:rPr>
        <w:t>由甲方召集相关单位组</w:t>
      </w:r>
      <w:r>
        <w:rPr>
          <w:spacing w:val="-1"/>
          <w:sz w:val="24"/>
          <w:szCs w:val="24"/>
        </w:rPr>
        <w:t>织验收于货到现场</w:t>
      </w:r>
      <w:r>
        <w:rPr>
          <w:spacing w:val="-3"/>
          <w:sz w:val="24"/>
          <w:szCs w:val="24"/>
        </w:rPr>
        <w:t>时核查数量及产品合格证明文件原件后，乙方方可进行卸货、搬运至指定位置；</w:t>
      </w:r>
      <w:r>
        <w:rPr>
          <w:spacing w:val="1"/>
          <w:sz w:val="24"/>
          <w:szCs w:val="24"/>
        </w:rPr>
        <w:t>搬运前，</w:t>
      </w:r>
      <w:r>
        <w:rPr>
          <w:spacing w:val="-69"/>
          <w:sz w:val="24"/>
          <w:szCs w:val="24"/>
        </w:rPr>
        <w:t xml:space="preserve"> </w:t>
      </w:r>
      <w:r>
        <w:rPr>
          <w:spacing w:val="1"/>
          <w:sz w:val="24"/>
          <w:szCs w:val="24"/>
        </w:rPr>
        <w:t>由甲方组织进行验货，乙方签署承诺书后方可进场进行搬运，乙方不</w:t>
      </w:r>
      <w:r>
        <w:rPr>
          <w:spacing w:val="2"/>
          <w:sz w:val="24"/>
          <w:szCs w:val="24"/>
        </w:rPr>
        <w:t>得因搬运或损坏单位任何已有建设成果，否则甲方有权根据修复所发生的市场</w:t>
      </w:r>
      <w:r>
        <w:rPr>
          <w:spacing w:val="1"/>
          <w:sz w:val="24"/>
          <w:szCs w:val="24"/>
        </w:rPr>
        <w:t>实价进行双倍处罚，从合同价款中直接扣除；</w:t>
      </w:r>
    </w:p>
    <w:p w14:paraId="23D790D8">
      <w:pPr>
        <w:pStyle w:val="3"/>
        <w:spacing w:before="2" w:line="324" w:lineRule="auto"/>
        <w:ind w:left="27" w:right="207" w:firstLine="34"/>
        <w:rPr>
          <w:sz w:val="24"/>
          <w:szCs w:val="24"/>
        </w:rPr>
      </w:pPr>
      <w:r>
        <w:rPr>
          <w:spacing w:val="-2"/>
          <w:sz w:val="24"/>
          <w:szCs w:val="24"/>
        </w:rPr>
        <w:t>(6)供应商提供的货物未达到文件规定要求，且对采购人造成损失的，由供应商</w:t>
      </w:r>
      <w:r>
        <w:rPr>
          <w:spacing w:val="1"/>
          <w:sz w:val="24"/>
          <w:szCs w:val="24"/>
        </w:rPr>
        <w:t>承担一切责任，并赔偿所造成的损失。</w:t>
      </w:r>
    </w:p>
    <w:p w14:paraId="6757CED8">
      <w:pPr>
        <w:pStyle w:val="3"/>
        <w:spacing w:line="223" w:lineRule="auto"/>
        <w:ind w:left="32"/>
        <w:rPr>
          <w:sz w:val="24"/>
          <w:szCs w:val="24"/>
        </w:rPr>
      </w:pPr>
      <w:r>
        <w:rPr>
          <w:b/>
          <w:bCs/>
          <w:spacing w:val="-3"/>
          <w:sz w:val="24"/>
          <w:szCs w:val="24"/>
        </w:rPr>
        <w:t>（八）付款方式</w:t>
      </w:r>
    </w:p>
    <w:p w14:paraId="7950A463">
      <w:pPr>
        <w:pStyle w:val="3"/>
        <w:spacing w:before="36" w:line="220" w:lineRule="auto"/>
        <w:jc w:val="right"/>
        <w:rPr>
          <w:sz w:val="24"/>
          <w:szCs w:val="24"/>
        </w:rPr>
      </w:pPr>
      <w:r>
        <w:rPr>
          <w:spacing w:val="-4"/>
          <w:sz w:val="24"/>
          <w:szCs w:val="24"/>
        </w:rPr>
        <w:t>当月完成供货后，原则上待甲乙双方核定结算价后</w:t>
      </w:r>
      <w:r>
        <w:rPr>
          <w:spacing w:val="-45"/>
          <w:sz w:val="24"/>
          <w:szCs w:val="24"/>
        </w:rPr>
        <w:t xml:space="preserve"> </w:t>
      </w:r>
      <w:r>
        <w:rPr>
          <w:rFonts w:ascii="Times New Roman" w:hAnsi="Times New Roman" w:eastAsia="Times New Roman" w:cs="Times New Roman"/>
          <w:spacing w:val="-4"/>
          <w:sz w:val="24"/>
          <w:szCs w:val="24"/>
        </w:rPr>
        <w:t>60</w:t>
      </w:r>
      <w:r>
        <w:rPr>
          <w:rFonts w:ascii="Times New Roman" w:hAnsi="Times New Roman" w:eastAsia="Times New Roman" w:cs="Times New Roman"/>
          <w:spacing w:val="22"/>
          <w:sz w:val="24"/>
          <w:szCs w:val="24"/>
        </w:rPr>
        <w:t xml:space="preserve"> </w:t>
      </w:r>
      <w:r>
        <w:rPr>
          <w:spacing w:val="-4"/>
          <w:sz w:val="24"/>
          <w:szCs w:val="24"/>
        </w:rPr>
        <w:t>个工作日内予以支付。</w:t>
      </w:r>
    </w:p>
    <w:p w14:paraId="06038DD6">
      <w:pPr>
        <w:pStyle w:val="3"/>
        <w:spacing w:before="38" w:line="222" w:lineRule="auto"/>
        <w:ind w:left="32"/>
        <w:rPr>
          <w:sz w:val="24"/>
          <w:szCs w:val="24"/>
        </w:rPr>
      </w:pPr>
      <w:r>
        <w:rPr>
          <w:b/>
          <w:bCs/>
          <w:spacing w:val="-3"/>
          <w:sz w:val="24"/>
          <w:szCs w:val="24"/>
        </w:rPr>
        <w:t>（九）知识产权</w:t>
      </w:r>
    </w:p>
    <w:p w14:paraId="75E8A6A2">
      <w:pPr>
        <w:pStyle w:val="3"/>
        <w:spacing w:before="102" w:line="219" w:lineRule="auto"/>
        <w:ind w:left="516"/>
        <w:rPr>
          <w:sz w:val="24"/>
          <w:szCs w:val="24"/>
        </w:rPr>
      </w:pPr>
      <w:r>
        <w:rPr>
          <w:spacing w:val="2"/>
          <w:sz w:val="24"/>
          <w:szCs w:val="24"/>
        </w:rPr>
        <w:t>采购人在中华人民共和国境内使用投标人提供的货物及服务时免受第三</w:t>
      </w:r>
    </w:p>
    <w:p w14:paraId="5D4F00A5">
      <w:pPr>
        <w:pStyle w:val="3"/>
        <w:spacing w:before="169" w:line="325" w:lineRule="auto"/>
        <w:ind w:left="26" w:right="208" w:firstLine="6"/>
        <w:rPr>
          <w:sz w:val="24"/>
          <w:szCs w:val="24"/>
        </w:rPr>
      </w:pPr>
      <w:r>
        <w:rPr>
          <w:spacing w:val="1"/>
          <w:sz w:val="24"/>
          <w:szCs w:val="24"/>
        </w:rPr>
        <w:t>方提出的侵犯其专利权或其它知识产权的起诉。如果第三方提出</w:t>
      </w:r>
      <w:r>
        <w:rPr>
          <w:sz w:val="24"/>
          <w:szCs w:val="24"/>
        </w:rPr>
        <w:t>侵权指控，</w:t>
      </w:r>
      <w:r>
        <w:rPr>
          <w:spacing w:val="-68"/>
          <w:sz w:val="24"/>
          <w:szCs w:val="24"/>
        </w:rPr>
        <w:t xml:space="preserve"> </w:t>
      </w:r>
      <w:r>
        <w:rPr>
          <w:sz w:val="24"/>
          <w:szCs w:val="24"/>
        </w:rPr>
        <w:t>中</w:t>
      </w:r>
      <w:r>
        <w:rPr>
          <w:spacing w:val="2"/>
          <w:sz w:val="24"/>
          <w:szCs w:val="24"/>
        </w:rPr>
        <w:t>标人应承担由此而引起的一切法律责任和费用。</w:t>
      </w:r>
    </w:p>
    <w:p w14:paraId="3760F39F">
      <w:pPr>
        <w:pStyle w:val="3"/>
        <w:spacing w:line="212" w:lineRule="auto"/>
        <w:ind w:left="21"/>
        <w:rPr>
          <w:sz w:val="24"/>
          <w:szCs w:val="24"/>
        </w:rPr>
      </w:pPr>
      <w:r>
        <w:rPr>
          <w:rFonts w:ascii="Times New Roman" w:hAnsi="Times New Roman" w:eastAsia="Times New Roman" w:cs="Times New Roman"/>
          <w:b/>
          <w:bCs/>
          <w:spacing w:val="-2"/>
          <w:sz w:val="24"/>
          <w:szCs w:val="24"/>
        </w:rPr>
        <w:t>(</w:t>
      </w:r>
      <w:r>
        <w:rPr>
          <w:b/>
          <w:bCs/>
          <w:spacing w:val="-2"/>
          <w:sz w:val="24"/>
          <w:szCs w:val="24"/>
        </w:rPr>
        <w:t>十）其他</w:t>
      </w:r>
    </w:p>
    <w:p w14:paraId="6AAC981B">
      <w:pPr>
        <w:pStyle w:val="3"/>
        <w:spacing w:before="114" w:line="350" w:lineRule="auto"/>
        <w:ind w:left="28" w:right="207" w:firstLine="496"/>
        <w:rPr>
          <w:sz w:val="24"/>
          <w:szCs w:val="24"/>
        </w:rPr>
      </w:pPr>
      <w:r>
        <w:rPr>
          <w:spacing w:val="-2"/>
          <w:sz w:val="24"/>
          <w:szCs w:val="24"/>
        </w:rPr>
        <w:t>1、投标人必须在投标文件中对以上条款和服务承诺明确列出，承诺内容必</w:t>
      </w:r>
      <w:r>
        <w:rPr>
          <w:spacing w:val="1"/>
          <w:sz w:val="24"/>
          <w:szCs w:val="24"/>
        </w:rPr>
        <w:t>须达到本篇及招标文件其他条款的要求。</w:t>
      </w:r>
    </w:p>
    <w:p w14:paraId="21D34DF9">
      <w:pPr>
        <w:pStyle w:val="3"/>
        <w:spacing w:before="1" w:line="219" w:lineRule="auto"/>
        <w:ind w:left="510"/>
        <w:rPr>
          <w:sz w:val="24"/>
          <w:szCs w:val="24"/>
        </w:rPr>
      </w:pPr>
      <w:r>
        <w:rPr>
          <w:spacing w:val="2"/>
          <w:sz w:val="24"/>
          <w:szCs w:val="24"/>
        </w:rPr>
        <w:t>2、其他未尽事宜由供需双方在采购合同中详细约定。</w:t>
      </w:r>
    </w:p>
    <w:p w14:paraId="5BC8239C">
      <w:pPr>
        <w:spacing w:line="219" w:lineRule="auto"/>
        <w:rPr>
          <w:sz w:val="24"/>
          <w:szCs w:val="24"/>
        </w:rPr>
        <w:sectPr>
          <w:footerReference r:id="rId32" w:type="default"/>
          <w:pgSz w:w="11905" w:h="16839"/>
          <w:pgMar w:top="1431" w:right="1636" w:bottom="1564" w:left="1785" w:header="0" w:footer="1402" w:gutter="0"/>
          <w:cols w:space="720" w:num="1"/>
        </w:sectPr>
      </w:pPr>
    </w:p>
    <w:p w14:paraId="1F77AAA3">
      <w:pPr>
        <w:pStyle w:val="3"/>
        <w:spacing w:before="81" w:line="222" w:lineRule="auto"/>
        <w:ind w:left="2427"/>
        <w:rPr>
          <w:sz w:val="30"/>
          <w:szCs w:val="30"/>
        </w:rPr>
      </w:pPr>
      <w:bookmarkStart w:id="8" w:name="bookmark20"/>
      <w:bookmarkEnd w:id="8"/>
      <w:r>
        <w:rPr>
          <w:b/>
          <w:bCs/>
          <w:spacing w:val="-6"/>
          <w:sz w:val="30"/>
          <w:szCs w:val="30"/>
        </w:rPr>
        <w:t>第五部分</w:t>
      </w:r>
      <w:r>
        <w:rPr>
          <w:spacing w:val="42"/>
          <w:sz w:val="30"/>
          <w:szCs w:val="30"/>
        </w:rPr>
        <w:t xml:space="preserve"> </w:t>
      </w:r>
      <w:r>
        <w:rPr>
          <w:b/>
          <w:bCs/>
          <w:spacing w:val="-6"/>
          <w:sz w:val="30"/>
          <w:szCs w:val="30"/>
        </w:rPr>
        <w:t>合同条款及格式</w:t>
      </w:r>
    </w:p>
    <w:p w14:paraId="511F2A7B">
      <w:pPr>
        <w:pStyle w:val="3"/>
        <w:spacing w:before="127" w:line="219" w:lineRule="auto"/>
        <w:ind w:left="1369"/>
        <w:outlineLvl w:val="1"/>
        <w:rPr>
          <w:sz w:val="24"/>
          <w:szCs w:val="24"/>
        </w:rPr>
      </w:pPr>
      <w:r>
        <w:rPr>
          <w:spacing w:val="2"/>
          <w:sz w:val="24"/>
          <w:szCs w:val="24"/>
        </w:rPr>
        <w:t>（本合同为合同样稿，最终稿由供需双方协商后</w:t>
      </w:r>
      <w:r>
        <w:rPr>
          <w:spacing w:val="1"/>
          <w:sz w:val="24"/>
          <w:szCs w:val="24"/>
        </w:rPr>
        <w:t>确定）</w:t>
      </w:r>
    </w:p>
    <w:p w14:paraId="52D8476F">
      <w:pPr>
        <w:pStyle w:val="3"/>
        <w:spacing w:before="259" w:line="222" w:lineRule="auto"/>
        <w:ind w:left="2271"/>
        <w:rPr>
          <w:sz w:val="28"/>
          <w:szCs w:val="28"/>
        </w:rPr>
      </w:pPr>
      <w:r>
        <w:rPr>
          <w:rFonts w:ascii="宋体" w:hAnsi="宋体" w:eastAsia="宋体" w:cs="宋体"/>
          <w:spacing w:val="-7"/>
          <w:position w:val="1"/>
          <w:sz w:val="24"/>
          <w:szCs w:val="24"/>
        </w:rPr>
        <w:t>一</w:t>
      </w:r>
      <w:r>
        <w:rPr>
          <w:rFonts w:ascii="宋体" w:hAnsi="宋体" w:eastAsia="宋体" w:cs="宋体"/>
          <w:spacing w:val="34"/>
          <w:position w:val="1"/>
          <w:sz w:val="24"/>
          <w:szCs w:val="24"/>
        </w:rPr>
        <w:t xml:space="preserve"> </w:t>
      </w:r>
      <w:r>
        <w:rPr>
          <w:b/>
          <w:bCs/>
          <w:spacing w:val="-7"/>
          <w:sz w:val="28"/>
          <w:szCs w:val="28"/>
        </w:rPr>
        <w:t>合同协议书</w:t>
      </w:r>
      <w:r>
        <w:rPr>
          <w:spacing w:val="6"/>
          <w:sz w:val="28"/>
          <w:szCs w:val="28"/>
        </w:rPr>
        <w:t xml:space="preserve">      </w:t>
      </w:r>
      <w:r>
        <w:rPr>
          <w:b/>
          <w:bCs/>
          <w:spacing w:val="-7"/>
          <w:sz w:val="28"/>
          <w:szCs w:val="28"/>
        </w:rPr>
        <w:t>合同名称</w:t>
      </w:r>
    </w:p>
    <w:p w14:paraId="5E7FA336">
      <w:pPr>
        <w:pStyle w:val="3"/>
        <w:spacing w:before="169" w:line="224" w:lineRule="auto"/>
        <w:ind w:left="29"/>
        <w:rPr>
          <w:sz w:val="24"/>
          <w:szCs w:val="24"/>
        </w:rPr>
      </w:pPr>
      <w:r>
        <w:rPr>
          <w:spacing w:val="-8"/>
          <w:sz w:val="24"/>
          <w:szCs w:val="24"/>
        </w:rPr>
        <w:t>编号</w:t>
      </w:r>
    </w:p>
    <w:p w14:paraId="015BDF1D">
      <w:pPr>
        <w:pStyle w:val="3"/>
        <w:spacing w:before="35" w:line="222" w:lineRule="auto"/>
        <w:ind w:left="59"/>
        <w:rPr>
          <w:sz w:val="24"/>
          <w:szCs w:val="24"/>
        </w:rPr>
      </w:pPr>
      <w:r>
        <w:rPr>
          <w:spacing w:val="-14"/>
          <w:sz w:val="24"/>
          <w:szCs w:val="24"/>
        </w:rPr>
        <w:t>甲</w:t>
      </w:r>
      <w:r>
        <w:rPr>
          <w:spacing w:val="7"/>
          <w:sz w:val="24"/>
          <w:szCs w:val="24"/>
        </w:rPr>
        <w:t xml:space="preserve">    </w:t>
      </w:r>
      <w:r>
        <w:rPr>
          <w:spacing w:val="-14"/>
          <w:sz w:val="24"/>
          <w:szCs w:val="24"/>
        </w:rPr>
        <w:t>方</w:t>
      </w:r>
      <w:r>
        <w:rPr>
          <w:spacing w:val="-83"/>
          <w:sz w:val="24"/>
          <w:szCs w:val="24"/>
        </w:rPr>
        <w:t xml:space="preserve"> </w:t>
      </w:r>
      <w:r>
        <w:rPr>
          <w:spacing w:val="-14"/>
          <w:sz w:val="24"/>
          <w:szCs w:val="24"/>
        </w:rPr>
        <w:t xml:space="preserve">：                  </w:t>
      </w:r>
      <w:r>
        <w:rPr>
          <w:spacing w:val="-15"/>
          <w:sz w:val="24"/>
          <w:szCs w:val="24"/>
        </w:rPr>
        <w:t xml:space="preserve">                      乙</w:t>
      </w:r>
      <w:r>
        <w:rPr>
          <w:spacing w:val="8"/>
          <w:sz w:val="24"/>
          <w:szCs w:val="24"/>
        </w:rPr>
        <w:t xml:space="preserve">    </w:t>
      </w:r>
      <w:r>
        <w:rPr>
          <w:spacing w:val="-15"/>
          <w:sz w:val="24"/>
          <w:szCs w:val="24"/>
        </w:rPr>
        <w:t>方：</w:t>
      </w:r>
    </w:p>
    <w:p w14:paraId="4A4A48B5">
      <w:pPr>
        <w:pStyle w:val="3"/>
        <w:spacing w:before="35" w:line="223" w:lineRule="auto"/>
        <w:ind w:left="54"/>
        <w:rPr>
          <w:sz w:val="24"/>
          <w:szCs w:val="24"/>
        </w:rPr>
      </w:pPr>
      <w:r>
        <w:rPr>
          <w:spacing w:val="-14"/>
          <w:sz w:val="24"/>
          <w:szCs w:val="24"/>
        </w:rPr>
        <w:t>电</w:t>
      </w:r>
      <w:r>
        <w:rPr>
          <w:spacing w:val="5"/>
          <w:sz w:val="24"/>
          <w:szCs w:val="24"/>
        </w:rPr>
        <w:t xml:space="preserve">    </w:t>
      </w:r>
      <w:r>
        <w:rPr>
          <w:spacing w:val="-14"/>
          <w:sz w:val="24"/>
          <w:szCs w:val="24"/>
        </w:rPr>
        <w:t>话</w:t>
      </w:r>
      <w:r>
        <w:rPr>
          <w:spacing w:val="-80"/>
          <w:sz w:val="24"/>
          <w:szCs w:val="24"/>
        </w:rPr>
        <w:t xml:space="preserve"> </w:t>
      </w:r>
      <w:r>
        <w:rPr>
          <w:spacing w:val="-14"/>
          <w:sz w:val="24"/>
          <w:szCs w:val="24"/>
        </w:rPr>
        <w:t xml:space="preserve">：                                   </w:t>
      </w:r>
      <w:r>
        <w:rPr>
          <w:spacing w:val="-15"/>
          <w:sz w:val="24"/>
          <w:szCs w:val="24"/>
        </w:rPr>
        <w:t xml:space="preserve">     电</w:t>
      </w:r>
      <w:r>
        <w:rPr>
          <w:spacing w:val="6"/>
          <w:sz w:val="24"/>
          <w:szCs w:val="24"/>
        </w:rPr>
        <w:t xml:space="preserve">    </w:t>
      </w:r>
      <w:r>
        <w:rPr>
          <w:spacing w:val="-15"/>
          <w:sz w:val="24"/>
          <w:szCs w:val="24"/>
        </w:rPr>
        <w:t>话：</w:t>
      </w:r>
    </w:p>
    <w:p w14:paraId="202E5261">
      <w:pPr>
        <w:pStyle w:val="3"/>
        <w:spacing w:before="36" w:line="222" w:lineRule="auto"/>
        <w:ind w:left="27"/>
        <w:rPr>
          <w:sz w:val="24"/>
          <w:szCs w:val="24"/>
        </w:rPr>
      </w:pPr>
      <w:r>
        <w:rPr>
          <w:spacing w:val="-9"/>
          <w:sz w:val="24"/>
          <w:szCs w:val="24"/>
        </w:rPr>
        <w:t>住</w:t>
      </w:r>
      <w:r>
        <w:rPr>
          <w:spacing w:val="8"/>
          <w:sz w:val="24"/>
          <w:szCs w:val="24"/>
        </w:rPr>
        <w:t xml:space="preserve">    </w:t>
      </w:r>
      <w:r>
        <w:rPr>
          <w:spacing w:val="-9"/>
          <w:sz w:val="24"/>
          <w:szCs w:val="24"/>
        </w:rPr>
        <w:t>所</w:t>
      </w:r>
      <w:r>
        <w:rPr>
          <w:spacing w:val="-83"/>
          <w:sz w:val="24"/>
          <w:szCs w:val="24"/>
        </w:rPr>
        <w:t xml:space="preserve"> </w:t>
      </w:r>
      <w:r>
        <w:rPr>
          <w:spacing w:val="-9"/>
          <w:sz w:val="24"/>
          <w:szCs w:val="24"/>
        </w:rPr>
        <w:t>：                                      住</w:t>
      </w:r>
      <w:r>
        <w:rPr>
          <w:spacing w:val="7"/>
          <w:sz w:val="24"/>
          <w:szCs w:val="24"/>
        </w:rPr>
        <w:t xml:space="preserve">    </w:t>
      </w:r>
      <w:r>
        <w:rPr>
          <w:spacing w:val="-9"/>
          <w:sz w:val="24"/>
          <w:szCs w:val="24"/>
        </w:rPr>
        <w:t>所：</w:t>
      </w:r>
    </w:p>
    <w:p w14:paraId="1A6EE0FF">
      <w:pPr>
        <w:pStyle w:val="3"/>
        <w:tabs>
          <w:tab w:val="left" w:pos="146"/>
        </w:tabs>
        <w:spacing w:before="36" w:line="250" w:lineRule="auto"/>
        <w:ind w:left="26" w:right="76" w:hanging="15"/>
        <w:jc w:val="both"/>
        <w:rPr>
          <w:sz w:val="24"/>
          <w:szCs w:val="24"/>
        </w:rPr>
      </w:pPr>
      <w:r>
        <w:rPr>
          <w:sz w:val="24"/>
          <w:szCs w:val="24"/>
          <w:u w:val="single" w:color="auto"/>
        </w:rPr>
        <w:tab/>
      </w:r>
      <w:r>
        <w:rPr>
          <w:sz w:val="24"/>
          <w:szCs w:val="24"/>
          <w:u w:val="single" w:color="auto"/>
        </w:rPr>
        <w:tab/>
      </w:r>
      <w:r>
        <w:rPr>
          <w:spacing w:val="-4"/>
          <w:sz w:val="24"/>
          <w:szCs w:val="24"/>
          <w:u w:val="single" w:color="auto"/>
        </w:rPr>
        <w:t>（甲方）</w:t>
      </w:r>
      <w:r>
        <w:rPr>
          <w:spacing w:val="-4"/>
          <w:sz w:val="24"/>
          <w:szCs w:val="24"/>
        </w:rPr>
        <w:t>的</w:t>
      </w:r>
      <w:r>
        <w:rPr>
          <w:spacing w:val="-4"/>
          <w:sz w:val="24"/>
          <w:szCs w:val="24"/>
          <w:u w:val="single" w:color="auto"/>
        </w:rPr>
        <w:t>（项目名称）</w:t>
      </w:r>
      <w:r>
        <w:rPr>
          <w:spacing w:val="-4"/>
          <w:sz w:val="24"/>
          <w:szCs w:val="24"/>
        </w:rPr>
        <w:t>中所需</w:t>
      </w:r>
      <w:r>
        <w:rPr>
          <w:spacing w:val="-4"/>
          <w:sz w:val="24"/>
          <w:szCs w:val="24"/>
          <w:u w:val="single" w:color="auto"/>
        </w:rPr>
        <w:t>（产品名称</w:t>
      </w:r>
      <w:r>
        <w:rPr>
          <w:spacing w:val="-5"/>
          <w:sz w:val="24"/>
          <w:szCs w:val="24"/>
          <w:u w:val="single" w:color="auto"/>
        </w:rPr>
        <w:t>）</w:t>
      </w:r>
      <w:r>
        <w:rPr>
          <w:spacing w:val="-5"/>
          <w:sz w:val="24"/>
          <w:szCs w:val="24"/>
        </w:rPr>
        <w:t xml:space="preserve"> 经公开招标，确定</w:t>
      </w:r>
      <w:r>
        <w:rPr>
          <w:spacing w:val="-5"/>
          <w:sz w:val="24"/>
          <w:szCs w:val="24"/>
          <w:u w:val="single" w:color="auto"/>
        </w:rPr>
        <w:t>（乙方）</w:t>
      </w:r>
      <w:r>
        <w:rPr>
          <w:spacing w:val="-5"/>
          <w:sz w:val="24"/>
          <w:szCs w:val="24"/>
        </w:rPr>
        <w:t>为中</w:t>
      </w:r>
      <w:r>
        <w:rPr>
          <w:spacing w:val="2"/>
          <w:sz w:val="24"/>
          <w:szCs w:val="24"/>
        </w:rPr>
        <w:t>标人。按照中华人民共和国民法典的规定，买卖双方同意按照下述的条款和条</w:t>
      </w:r>
      <w:r>
        <w:rPr>
          <w:sz w:val="24"/>
          <w:szCs w:val="24"/>
        </w:rPr>
        <w:t>件，签署本合同。</w:t>
      </w:r>
    </w:p>
    <w:p w14:paraId="205683CC">
      <w:pPr>
        <w:pStyle w:val="3"/>
        <w:spacing w:line="222" w:lineRule="auto"/>
        <w:ind w:left="39"/>
        <w:rPr>
          <w:sz w:val="24"/>
          <w:szCs w:val="24"/>
        </w:rPr>
      </w:pPr>
      <w:r>
        <w:rPr>
          <w:rFonts w:ascii="Times New Roman" w:hAnsi="Times New Roman" w:eastAsia="Times New Roman" w:cs="Times New Roman"/>
          <w:spacing w:val="-7"/>
          <w:sz w:val="24"/>
          <w:szCs w:val="24"/>
        </w:rPr>
        <w:t>1</w:t>
      </w:r>
      <w:r>
        <w:rPr>
          <w:rFonts w:ascii="Times New Roman" w:hAnsi="Times New Roman" w:eastAsia="Times New Roman" w:cs="Times New Roman"/>
          <w:spacing w:val="-26"/>
          <w:sz w:val="24"/>
          <w:szCs w:val="24"/>
        </w:rPr>
        <w:t xml:space="preserve"> </w:t>
      </w:r>
      <w:r>
        <w:rPr>
          <w:spacing w:val="-7"/>
          <w:sz w:val="24"/>
          <w:szCs w:val="24"/>
        </w:rPr>
        <w:t>、本合同文件</w:t>
      </w:r>
    </w:p>
    <w:p w14:paraId="10CA53B3">
      <w:pPr>
        <w:pStyle w:val="3"/>
        <w:spacing w:before="38" w:line="220" w:lineRule="auto"/>
        <w:ind w:left="32"/>
        <w:rPr>
          <w:sz w:val="24"/>
          <w:szCs w:val="24"/>
        </w:rPr>
      </w:pPr>
      <w:r>
        <w:rPr>
          <w:spacing w:val="2"/>
          <w:sz w:val="24"/>
          <w:szCs w:val="24"/>
        </w:rPr>
        <w:t>下列每一文件均应作为合同的组成部分进行阅读和解释：</w:t>
      </w:r>
    </w:p>
    <w:p w14:paraId="63947FDC">
      <w:pPr>
        <w:pStyle w:val="3"/>
        <w:spacing w:before="38" w:line="222" w:lineRule="auto"/>
        <w:ind w:left="32"/>
        <w:rPr>
          <w:sz w:val="24"/>
          <w:szCs w:val="24"/>
        </w:rPr>
      </w:pPr>
      <w:r>
        <w:rPr>
          <w:spacing w:val="-1"/>
          <w:sz w:val="24"/>
          <w:szCs w:val="24"/>
        </w:rPr>
        <w:t>（</w:t>
      </w:r>
      <w:r>
        <w:rPr>
          <w:rFonts w:ascii="Times New Roman" w:hAnsi="Times New Roman" w:eastAsia="Times New Roman" w:cs="Times New Roman"/>
          <w:spacing w:val="-1"/>
          <w:sz w:val="24"/>
          <w:szCs w:val="24"/>
        </w:rPr>
        <w:t>1</w:t>
      </w:r>
      <w:r>
        <w:rPr>
          <w:spacing w:val="-1"/>
          <w:sz w:val="24"/>
          <w:szCs w:val="24"/>
        </w:rPr>
        <w:t>）采购文件（</w:t>
      </w:r>
      <w:r>
        <w:rPr>
          <w:rFonts w:ascii="Times New Roman" w:hAnsi="Times New Roman" w:eastAsia="Times New Roman" w:cs="Times New Roman"/>
          <w:spacing w:val="-1"/>
          <w:sz w:val="24"/>
          <w:szCs w:val="24"/>
        </w:rPr>
        <w:t>2</w:t>
      </w:r>
      <w:r>
        <w:rPr>
          <w:spacing w:val="-1"/>
          <w:sz w:val="24"/>
          <w:szCs w:val="24"/>
        </w:rPr>
        <w:t>）投标文件（</w:t>
      </w:r>
      <w:r>
        <w:rPr>
          <w:rFonts w:ascii="Times New Roman" w:hAnsi="Times New Roman" w:eastAsia="Times New Roman" w:cs="Times New Roman"/>
          <w:spacing w:val="-1"/>
          <w:sz w:val="24"/>
          <w:szCs w:val="24"/>
        </w:rPr>
        <w:t>3</w:t>
      </w:r>
      <w:r>
        <w:rPr>
          <w:spacing w:val="-1"/>
          <w:sz w:val="24"/>
          <w:szCs w:val="24"/>
        </w:rPr>
        <w:t>）</w:t>
      </w:r>
      <w:r>
        <w:rPr>
          <w:spacing w:val="-63"/>
          <w:sz w:val="24"/>
          <w:szCs w:val="24"/>
        </w:rPr>
        <w:t xml:space="preserve"> </w:t>
      </w:r>
      <w:r>
        <w:rPr>
          <w:spacing w:val="-1"/>
          <w:sz w:val="24"/>
          <w:szCs w:val="24"/>
        </w:rPr>
        <w:t>中标通知书</w:t>
      </w:r>
    </w:p>
    <w:p w14:paraId="5771E401">
      <w:pPr>
        <w:pStyle w:val="3"/>
        <w:spacing w:before="37" w:line="222" w:lineRule="auto"/>
        <w:ind w:left="32"/>
        <w:rPr>
          <w:sz w:val="24"/>
          <w:szCs w:val="24"/>
        </w:rPr>
      </w:pPr>
      <w:r>
        <w:rPr>
          <w:spacing w:val="2"/>
          <w:sz w:val="24"/>
          <w:szCs w:val="24"/>
        </w:rPr>
        <w:t>（</w:t>
      </w:r>
      <w:r>
        <w:rPr>
          <w:rFonts w:ascii="Times New Roman" w:hAnsi="Times New Roman" w:eastAsia="Times New Roman" w:cs="Times New Roman"/>
          <w:spacing w:val="2"/>
          <w:sz w:val="24"/>
          <w:szCs w:val="24"/>
        </w:rPr>
        <w:t>4</w:t>
      </w:r>
      <w:r>
        <w:rPr>
          <w:spacing w:val="2"/>
          <w:sz w:val="24"/>
          <w:szCs w:val="24"/>
        </w:rPr>
        <w:t>）经双方确认进入合同的其它文件、补充条款</w:t>
      </w:r>
      <w:r>
        <w:rPr>
          <w:spacing w:val="1"/>
          <w:sz w:val="24"/>
          <w:szCs w:val="24"/>
        </w:rPr>
        <w:t>或说明</w:t>
      </w:r>
    </w:p>
    <w:p w14:paraId="523183E2">
      <w:pPr>
        <w:pStyle w:val="3"/>
        <w:spacing w:before="36" w:line="222" w:lineRule="auto"/>
        <w:ind w:left="16"/>
        <w:rPr>
          <w:sz w:val="24"/>
          <w:szCs w:val="24"/>
        </w:rPr>
      </w:pPr>
      <w:r>
        <w:rPr>
          <w:rFonts w:ascii="Times New Roman" w:hAnsi="Times New Roman" w:eastAsia="Times New Roman" w:cs="Times New Roman"/>
          <w:spacing w:val="-1"/>
          <w:sz w:val="24"/>
          <w:szCs w:val="24"/>
        </w:rPr>
        <w:t>2</w:t>
      </w:r>
      <w:r>
        <w:rPr>
          <w:rFonts w:ascii="Times New Roman" w:hAnsi="Times New Roman" w:eastAsia="Times New Roman" w:cs="Times New Roman"/>
          <w:spacing w:val="-14"/>
          <w:sz w:val="24"/>
          <w:szCs w:val="24"/>
        </w:rPr>
        <w:t xml:space="preserve"> </w:t>
      </w:r>
      <w:r>
        <w:rPr>
          <w:spacing w:val="-1"/>
          <w:sz w:val="24"/>
          <w:szCs w:val="24"/>
        </w:rPr>
        <w:t>、采购标的、数量、质量要求</w:t>
      </w:r>
    </w:p>
    <w:p w14:paraId="7D406384">
      <w:pPr>
        <w:pStyle w:val="3"/>
        <w:spacing w:before="35" w:line="250" w:lineRule="auto"/>
        <w:ind w:left="29" w:right="120"/>
        <w:rPr>
          <w:sz w:val="24"/>
          <w:szCs w:val="24"/>
        </w:rPr>
      </w:pPr>
      <w:r>
        <w:rPr>
          <w:spacing w:val="1"/>
          <w:sz w:val="24"/>
          <w:szCs w:val="24"/>
        </w:rPr>
        <w:t>采购食材清单：牛羊肉、米面粮油、副食品、蔬菜水果、鸡肉、鱼肉、鸡蛋、</w:t>
      </w:r>
      <w:r>
        <w:rPr>
          <w:spacing w:val="-1"/>
          <w:sz w:val="24"/>
          <w:szCs w:val="24"/>
        </w:rPr>
        <w:t>牛奶、酸奶</w:t>
      </w:r>
      <w:r>
        <w:rPr>
          <w:rFonts w:hint="eastAsia"/>
          <w:spacing w:val="-1"/>
          <w:sz w:val="24"/>
          <w:szCs w:val="24"/>
          <w:lang w:eastAsia="zh-CN"/>
        </w:rPr>
        <w:t>、</w:t>
      </w:r>
      <w:r>
        <w:rPr>
          <w:rFonts w:hint="eastAsia"/>
          <w:spacing w:val="-1"/>
          <w:sz w:val="24"/>
          <w:szCs w:val="24"/>
          <w:lang w:val="en-US" w:eastAsia="zh-CN"/>
        </w:rPr>
        <w:t>猪肉</w:t>
      </w:r>
      <w:r>
        <w:rPr>
          <w:spacing w:val="-1"/>
          <w:sz w:val="24"/>
          <w:szCs w:val="24"/>
        </w:rPr>
        <w:t>等。</w:t>
      </w:r>
    </w:p>
    <w:p w14:paraId="456155A9">
      <w:pPr>
        <w:pStyle w:val="3"/>
        <w:spacing w:before="2" w:line="220" w:lineRule="auto"/>
        <w:ind w:left="33"/>
        <w:rPr>
          <w:sz w:val="24"/>
          <w:szCs w:val="24"/>
        </w:rPr>
      </w:pPr>
      <w:r>
        <w:rPr>
          <w:spacing w:val="2"/>
          <w:sz w:val="24"/>
          <w:szCs w:val="24"/>
        </w:rPr>
        <w:t>质量要求：符合国家食品安全标准及行业规定；无腐烂、变质、过期现象。</w:t>
      </w:r>
    </w:p>
    <w:p w14:paraId="64482FBE">
      <w:pPr>
        <w:pStyle w:val="3"/>
        <w:spacing w:before="39" w:line="222" w:lineRule="auto"/>
        <w:ind w:left="21"/>
        <w:rPr>
          <w:sz w:val="24"/>
          <w:szCs w:val="24"/>
        </w:rPr>
      </w:pPr>
      <w:r>
        <w:rPr>
          <w:rFonts w:ascii="Times New Roman" w:hAnsi="Times New Roman" w:eastAsia="Times New Roman" w:cs="Times New Roman"/>
          <w:spacing w:val="-5"/>
          <w:sz w:val="24"/>
          <w:szCs w:val="24"/>
        </w:rPr>
        <w:t>3</w:t>
      </w:r>
      <w:r>
        <w:rPr>
          <w:rFonts w:ascii="Times New Roman" w:hAnsi="Times New Roman" w:eastAsia="Times New Roman" w:cs="Times New Roman"/>
          <w:spacing w:val="-22"/>
          <w:sz w:val="24"/>
          <w:szCs w:val="24"/>
        </w:rPr>
        <w:t xml:space="preserve"> </w:t>
      </w:r>
      <w:r>
        <w:rPr>
          <w:spacing w:val="-5"/>
          <w:sz w:val="24"/>
          <w:szCs w:val="24"/>
        </w:rPr>
        <w:t>、合同成交价</w:t>
      </w:r>
    </w:p>
    <w:p w14:paraId="4AFE79A2">
      <w:pPr>
        <w:pStyle w:val="3"/>
        <w:spacing w:before="36" w:line="222" w:lineRule="auto"/>
        <w:ind w:left="34"/>
        <w:rPr>
          <w:sz w:val="24"/>
          <w:szCs w:val="24"/>
        </w:rPr>
      </w:pPr>
      <w:r>
        <w:rPr>
          <w:sz w:val="24"/>
          <w:szCs w:val="24"/>
        </w:rPr>
        <w:t xml:space="preserve">合同成交价为定价后下浮 </w:t>
      </w:r>
      <w:r>
        <w:rPr>
          <w:sz w:val="24"/>
          <w:szCs w:val="24"/>
          <w:u w:val="single" w:color="auto"/>
        </w:rPr>
        <w:t xml:space="preserve">         </w:t>
      </w:r>
      <w:r>
        <w:rPr>
          <w:spacing w:val="-96"/>
          <w:sz w:val="24"/>
          <w:szCs w:val="24"/>
        </w:rPr>
        <w:t xml:space="preserve"> </w:t>
      </w:r>
      <w:r>
        <w:rPr>
          <w:rFonts w:ascii="Times New Roman" w:hAnsi="Times New Roman" w:eastAsia="Times New Roman" w:cs="Times New Roman"/>
          <w:sz w:val="24"/>
          <w:szCs w:val="24"/>
        </w:rPr>
        <w:t>%</w:t>
      </w:r>
      <w:r>
        <w:rPr>
          <w:sz w:val="24"/>
          <w:szCs w:val="24"/>
        </w:rPr>
        <w:t>。</w:t>
      </w:r>
    </w:p>
    <w:p w14:paraId="205A7F03">
      <w:pPr>
        <w:pStyle w:val="3"/>
        <w:spacing w:before="38" w:line="249" w:lineRule="auto"/>
        <w:ind w:left="30" w:right="76" w:firstLine="1"/>
        <w:rPr>
          <w:sz w:val="24"/>
          <w:szCs w:val="24"/>
        </w:rPr>
      </w:pPr>
      <w:r>
        <w:rPr>
          <w:spacing w:val="-5"/>
          <w:sz w:val="24"/>
          <w:szCs w:val="24"/>
        </w:rPr>
        <w:t>定价为参照政府（发改委、商务局）及甲方在博格拉农贸市场询价的平均价（大</w:t>
      </w:r>
      <w:r>
        <w:rPr>
          <w:spacing w:val="1"/>
          <w:sz w:val="24"/>
          <w:szCs w:val="24"/>
        </w:rPr>
        <w:t>米、清油根据实际使用品牌询价后定价）。</w:t>
      </w:r>
    </w:p>
    <w:p w14:paraId="55D0FA1B">
      <w:pPr>
        <w:pStyle w:val="3"/>
        <w:spacing w:line="250" w:lineRule="auto"/>
        <w:ind w:left="31" w:right="146" w:firstLine="406"/>
        <w:rPr>
          <w:sz w:val="24"/>
          <w:szCs w:val="24"/>
        </w:rPr>
      </w:pPr>
      <w:r>
        <w:rPr>
          <w:rFonts w:ascii="Times New Roman" w:hAnsi="Times New Roman" w:eastAsia="Times New Roman" w:cs="Times New Roman"/>
          <w:b/>
          <w:bCs/>
          <w:sz w:val="24"/>
          <w:szCs w:val="24"/>
        </w:rPr>
        <w:t>4</w:t>
      </w:r>
      <w:r>
        <w:rPr>
          <w:rFonts w:ascii="Times New Roman" w:hAnsi="Times New Roman" w:eastAsia="Times New Roman" w:cs="Times New Roman"/>
          <w:b/>
          <w:bCs/>
          <w:spacing w:val="-9"/>
          <w:sz w:val="24"/>
          <w:szCs w:val="24"/>
        </w:rPr>
        <w:t xml:space="preserve"> </w:t>
      </w:r>
      <w:r>
        <w:rPr>
          <w:b/>
          <w:bCs/>
          <w:sz w:val="24"/>
          <w:szCs w:val="24"/>
        </w:rPr>
        <w:t>、</w:t>
      </w:r>
      <w:r>
        <w:rPr>
          <w:sz w:val="24"/>
          <w:szCs w:val="24"/>
        </w:rPr>
        <w:t>付款方式：当月完成供货后，原则上待甲乙双方核定结算价后</w:t>
      </w:r>
      <w:r>
        <w:rPr>
          <w:spacing w:val="-47"/>
          <w:sz w:val="24"/>
          <w:szCs w:val="24"/>
        </w:rPr>
        <w:t xml:space="preserve"> </w:t>
      </w:r>
      <w:r>
        <w:rPr>
          <w:rFonts w:ascii="Times New Roman" w:hAnsi="Times New Roman" w:eastAsia="Times New Roman" w:cs="Times New Roman"/>
          <w:sz w:val="24"/>
          <w:szCs w:val="24"/>
        </w:rPr>
        <w:t>60</w:t>
      </w:r>
      <w:r>
        <w:rPr>
          <w:rFonts w:ascii="Times New Roman" w:hAnsi="Times New Roman" w:eastAsia="Times New Roman" w:cs="Times New Roman"/>
          <w:spacing w:val="20"/>
          <w:sz w:val="24"/>
          <w:szCs w:val="24"/>
        </w:rPr>
        <w:t xml:space="preserve"> </w:t>
      </w:r>
      <w:r>
        <w:rPr>
          <w:sz w:val="24"/>
          <w:szCs w:val="24"/>
        </w:rPr>
        <w:t>个工</w:t>
      </w:r>
      <w:r>
        <w:rPr>
          <w:spacing w:val="-15"/>
          <w:sz w:val="24"/>
          <w:szCs w:val="24"/>
        </w:rPr>
        <w:t>作</w:t>
      </w:r>
      <w:r>
        <w:rPr>
          <w:spacing w:val="-52"/>
          <w:sz w:val="24"/>
          <w:szCs w:val="24"/>
        </w:rPr>
        <w:t xml:space="preserve"> </w:t>
      </w:r>
      <w:r>
        <w:rPr>
          <w:spacing w:val="-15"/>
          <w:sz w:val="24"/>
          <w:szCs w:val="24"/>
        </w:rPr>
        <w:t>日</w:t>
      </w:r>
      <w:r>
        <w:rPr>
          <w:spacing w:val="-70"/>
          <w:sz w:val="24"/>
          <w:szCs w:val="24"/>
        </w:rPr>
        <w:t xml:space="preserve"> </w:t>
      </w:r>
      <w:r>
        <w:rPr>
          <w:spacing w:val="-15"/>
          <w:sz w:val="24"/>
          <w:szCs w:val="24"/>
        </w:rPr>
        <w:t>内予以支付。</w:t>
      </w:r>
    </w:p>
    <w:p w14:paraId="0F48312B">
      <w:pPr>
        <w:pStyle w:val="3"/>
        <w:spacing w:line="222" w:lineRule="auto"/>
        <w:ind w:left="443"/>
        <w:rPr>
          <w:sz w:val="24"/>
          <w:szCs w:val="24"/>
        </w:rPr>
      </w:pPr>
      <w:r>
        <w:rPr>
          <w:rFonts w:ascii="Times New Roman" w:hAnsi="Times New Roman" w:eastAsia="Times New Roman" w:cs="Times New Roman"/>
          <w:sz w:val="24"/>
          <w:szCs w:val="24"/>
        </w:rPr>
        <w:t>5</w:t>
      </w:r>
      <w:r>
        <w:rPr>
          <w:rFonts w:ascii="Times New Roman" w:hAnsi="Times New Roman" w:eastAsia="Times New Roman" w:cs="Times New Roman"/>
          <w:spacing w:val="-25"/>
          <w:sz w:val="24"/>
          <w:szCs w:val="24"/>
        </w:rPr>
        <w:t xml:space="preserve"> </w:t>
      </w:r>
      <w:r>
        <w:rPr>
          <w:sz w:val="24"/>
          <w:szCs w:val="24"/>
        </w:rPr>
        <w:t>、合同供货（服务）期限及地点和方式</w:t>
      </w:r>
    </w:p>
    <w:p w14:paraId="74AE7313">
      <w:pPr>
        <w:pStyle w:val="3"/>
        <w:spacing w:before="38" w:line="222" w:lineRule="auto"/>
        <w:ind w:left="442"/>
        <w:rPr>
          <w:sz w:val="24"/>
          <w:szCs w:val="24"/>
        </w:rPr>
      </w:pPr>
      <w:r>
        <w:rPr>
          <w:rFonts w:ascii="Times New Roman" w:hAnsi="Times New Roman" w:eastAsia="Times New Roman" w:cs="Times New Roman"/>
          <w:spacing w:val="-12"/>
          <w:sz w:val="24"/>
          <w:szCs w:val="24"/>
        </w:rPr>
        <w:t>6</w:t>
      </w:r>
      <w:r>
        <w:rPr>
          <w:rFonts w:ascii="Times New Roman" w:hAnsi="Times New Roman" w:eastAsia="Times New Roman" w:cs="Times New Roman"/>
          <w:spacing w:val="-26"/>
          <w:sz w:val="24"/>
          <w:szCs w:val="24"/>
        </w:rPr>
        <w:t xml:space="preserve"> </w:t>
      </w:r>
      <w:r>
        <w:rPr>
          <w:spacing w:val="-12"/>
          <w:sz w:val="24"/>
          <w:szCs w:val="24"/>
        </w:rPr>
        <w:t>、供货</w:t>
      </w:r>
      <w:r>
        <w:rPr>
          <w:spacing w:val="-48"/>
          <w:sz w:val="24"/>
          <w:szCs w:val="24"/>
        </w:rPr>
        <w:t xml:space="preserve"> </w:t>
      </w:r>
      <w:r>
        <w:rPr>
          <w:spacing w:val="-12"/>
          <w:sz w:val="24"/>
          <w:szCs w:val="24"/>
        </w:rPr>
        <w:t>日期：</w:t>
      </w:r>
      <w:r>
        <w:rPr>
          <w:spacing w:val="-55"/>
          <w:sz w:val="24"/>
          <w:szCs w:val="24"/>
        </w:rPr>
        <w:t xml:space="preserve"> </w:t>
      </w:r>
      <w:r>
        <w:rPr>
          <w:spacing w:val="-12"/>
          <w:sz w:val="24"/>
          <w:szCs w:val="24"/>
        </w:rPr>
        <w:t>自</w:t>
      </w:r>
      <w:r>
        <w:rPr>
          <w:spacing w:val="-50"/>
          <w:sz w:val="24"/>
          <w:szCs w:val="24"/>
        </w:rPr>
        <w:t xml:space="preserve"> </w:t>
      </w:r>
      <w:r>
        <w:rPr>
          <w:rFonts w:ascii="Times New Roman" w:hAnsi="Times New Roman" w:eastAsia="Times New Roman" w:cs="Times New Roman"/>
          <w:spacing w:val="-12"/>
          <w:sz w:val="24"/>
          <w:szCs w:val="24"/>
        </w:rPr>
        <w:t>202</w:t>
      </w:r>
      <w:r>
        <w:rPr>
          <w:rFonts w:hint="eastAsia" w:ascii="Times New Roman" w:hAnsi="Times New Roman" w:eastAsia="宋体" w:cs="Times New Roman"/>
          <w:spacing w:val="-12"/>
          <w:sz w:val="24"/>
          <w:szCs w:val="24"/>
          <w:lang w:val="en-US" w:eastAsia="zh-CN"/>
        </w:rPr>
        <w:t>6</w:t>
      </w:r>
      <w:r>
        <w:rPr>
          <w:rFonts w:ascii="Times New Roman" w:hAnsi="Times New Roman" w:eastAsia="Times New Roman" w:cs="Times New Roman"/>
          <w:spacing w:val="26"/>
          <w:sz w:val="24"/>
          <w:szCs w:val="24"/>
        </w:rPr>
        <w:t xml:space="preserve"> </w:t>
      </w:r>
      <w:r>
        <w:rPr>
          <w:spacing w:val="-12"/>
          <w:sz w:val="24"/>
          <w:szCs w:val="24"/>
        </w:rPr>
        <w:t>年</w:t>
      </w:r>
      <w:r>
        <w:rPr>
          <w:spacing w:val="-48"/>
          <w:sz w:val="24"/>
          <w:szCs w:val="24"/>
        </w:rPr>
        <w:t xml:space="preserve"> </w:t>
      </w:r>
      <w:r>
        <w:rPr>
          <w:rFonts w:ascii="Times New Roman" w:hAnsi="Times New Roman" w:eastAsia="Times New Roman" w:cs="Times New Roman"/>
          <w:spacing w:val="30"/>
          <w:sz w:val="24"/>
          <w:szCs w:val="24"/>
        </w:rPr>
        <w:t xml:space="preserve"> </w:t>
      </w:r>
      <w:r>
        <w:rPr>
          <w:rFonts w:hint="eastAsia" w:ascii="Times New Roman" w:hAnsi="Times New Roman" w:eastAsia="宋体" w:cs="Times New Roman"/>
          <w:spacing w:val="30"/>
          <w:sz w:val="24"/>
          <w:szCs w:val="24"/>
          <w:lang w:val="en-US" w:eastAsia="zh-CN"/>
        </w:rPr>
        <w:t xml:space="preserve"> </w:t>
      </w:r>
      <w:r>
        <w:rPr>
          <w:spacing w:val="-12"/>
          <w:sz w:val="24"/>
          <w:szCs w:val="24"/>
        </w:rPr>
        <w:t xml:space="preserve">月 </w:t>
      </w:r>
      <w:r>
        <w:rPr>
          <w:rFonts w:hint="eastAsia"/>
          <w:spacing w:val="-12"/>
          <w:sz w:val="24"/>
          <w:szCs w:val="24"/>
          <w:lang w:val="en-US" w:eastAsia="zh-CN"/>
        </w:rPr>
        <w:t xml:space="preserve"> </w:t>
      </w:r>
      <w:r>
        <w:rPr>
          <w:rFonts w:ascii="Times New Roman" w:hAnsi="Times New Roman" w:eastAsia="Times New Roman" w:cs="Times New Roman"/>
          <w:spacing w:val="-12"/>
          <w:sz w:val="24"/>
          <w:szCs w:val="24"/>
        </w:rPr>
        <w:t xml:space="preserve"> </w:t>
      </w:r>
      <w:r>
        <w:rPr>
          <w:spacing w:val="-12"/>
          <w:sz w:val="24"/>
          <w:szCs w:val="24"/>
        </w:rPr>
        <w:t>日至</w:t>
      </w:r>
      <w:r>
        <w:rPr>
          <w:spacing w:val="-50"/>
          <w:sz w:val="24"/>
          <w:szCs w:val="24"/>
        </w:rPr>
        <w:t xml:space="preserve"> </w:t>
      </w:r>
      <w:r>
        <w:rPr>
          <w:rFonts w:ascii="Times New Roman" w:hAnsi="Times New Roman" w:eastAsia="Times New Roman" w:cs="Times New Roman"/>
          <w:spacing w:val="-12"/>
          <w:sz w:val="24"/>
          <w:szCs w:val="24"/>
        </w:rPr>
        <w:t>202</w:t>
      </w:r>
      <w:r>
        <w:rPr>
          <w:rFonts w:hint="eastAsia" w:ascii="Times New Roman" w:hAnsi="Times New Roman" w:eastAsia="宋体" w:cs="Times New Roman"/>
          <w:spacing w:val="-12"/>
          <w:sz w:val="24"/>
          <w:szCs w:val="24"/>
          <w:lang w:val="en-US" w:eastAsia="zh-CN"/>
        </w:rPr>
        <w:t>7</w:t>
      </w:r>
      <w:r>
        <w:rPr>
          <w:rFonts w:ascii="Times New Roman" w:hAnsi="Times New Roman" w:eastAsia="Times New Roman" w:cs="Times New Roman"/>
          <w:spacing w:val="25"/>
          <w:w w:val="101"/>
          <w:sz w:val="24"/>
          <w:szCs w:val="24"/>
        </w:rPr>
        <w:t xml:space="preserve"> </w:t>
      </w:r>
      <w:r>
        <w:rPr>
          <w:spacing w:val="-12"/>
          <w:sz w:val="24"/>
          <w:szCs w:val="24"/>
        </w:rPr>
        <w:t>年</w:t>
      </w:r>
      <w:r>
        <w:rPr>
          <w:rFonts w:hint="eastAsia"/>
          <w:spacing w:val="-12"/>
          <w:sz w:val="24"/>
          <w:szCs w:val="24"/>
          <w:lang w:val="en-US" w:eastAsia="zh-CN"/>
        </w:rPr>
        <w:t xml:space="preserve"> </w:t>
      </w:r>
      <w:r>
        <w:rPr>
          <w:rFonts w:ascii="Times New Roman" w:hAnsi="Times New Roman" w:eastAsia="Times New Roman" w:cs="Times New Roman"/>
          <w:spacing w:val="30"/>
          <w:sz w:val="24"/>
          <w:szCs w:val="24"/>
        </w:rPr>
        <w:t xml:space="preserve"> </w:t>
      </w:r>
      <w:r>
        <w:rPr>
          <w:spacing w:val="-12"/>
          <w:sz w:val="24"/>
          <w:szCs w:val="24"/>
        </w:rPr>
        <w:t>月</w:t>
      </w:r>
      <w:r>
        <w:rPr>
          <w:spacing w:val="-48"/>
          <w:sz w:val="24"/>
          <w:szCs w:val="24"/>
        </w:rPr>
        <w:t xml:space="preserve"> </w:t>
      </w:r>
      <w:r>
        <w:rPr>
          <w:rFonts w:hint="eastAsia"/>
          <w:spacing w:val="-48"/>
          <w:sz w:val="24"/>
          <w:szCs w:val="24"/>
          <w:lang w:val="en-US" w:eastAsia="zh-CN"/>
        </w:rPr>
        <w:t xml:space="preserve"> </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3"/>
          <w:sz w:val="24"/>
          <w:szCs w:val="24"/>
        </w:rPr>
        <w:t xml:space="preserve"> </w:t>
      </w:r>
      <w:r>
        <w:rPr>
          <w:spacing w:val="-13"/>
          <w:sz w:val="24"/>
          <w:szCs w:val="24"/>
        </w:rPr>
        <w:t>日</w:t>
      </w:r>
    </w:p>
    <w:p w14:paraId="36AFA26A">
      <w:pPr>
        <w:pStyle w:val="3"/>
        <w:spacing w:before="35" w:line="250" w:lineRule="auto"/>
        <w:ind w:left="29" w:right="76" w:firstLine="411"/>
        <w:rPr>
          <w:sz w:val="24"/>
          <w:szCs w:val="24"/>
        </w:rPr>
      </w:pPr>
      <w:r>
        <w:rPr>
          <w:rFonts w:ascii="Times New Roman" w:hAnsi="Times New Roman" w:eastAsia="Times New Roman" w:cs="Times New Roman"/>
          <w:sz w:val="24"/>
          <w:szCs w:val="24"/>
        </w:rPr>
        <w:t>7</w:t>
      </w:r>
      <w:r>
        <w:rPr>
          <w:rFonts w:ascii="Times New Roman" w:hAnsi="Times New Roman" w:eastAsia="Times New Roman" w:cs="Times New Roman"/>
          <w:spacing w:val="-33"/>
          <w:sz w:val="24"/>
          <w:szCs w:val="24"/>
        </w:rPr>
        <w:t xml:space="preserve"> </w:t>
      </w:r>
      <w:r>
        <w:rPr>
          <w:rFonts w:ascii="宋体" w:hAnsi="宋体" w:eastAsia="宋体" w:cs="宋体"/>
          <w:sz w:val="24"/>
          <w:szCs w:val="24"/>
        </w:rPr>
        <w:t>、</w:t>
      </w:r>
      <w:r>
        <w:rPr>
          <w:sz w:val="24"/>
          <w:szCs w:val="24"/>
        </w:rPr>
        <w:t>配送地点及配送时间</w:t>
      </w:r>
      <w:r>
        <w:rPr>
          <w:spacing w:val="-14"/>
          <w:sz w:val="24"/>
          <w:szCs w:val="24"/>
        </w:rPr>
        <w:t>：（</w:t>
      </w:r>
      <w:r>
        <w:rPr>
          <w:rFonts w:ascii="Times New Roman" w:hAnsi="Times New Roman" w:eastAsia="Times New Roman" w:cs="Times New Roman"/>
          <w:sz w:val="24"/>
          <w:szCs w:val="24"/>
        </w:rPr>
        <w:t>1</w:t>
      </w:r>
      <w:r>
        <w:rPr>
          <w:sz w:val="24"/>
          <w:szCs w:val="24"/>
        </w:rPr>
        <w:t>）阿图什市帕米尔东路</w:t>
      </w:r>
      <w:r>
        <w:rPr>
          <w:spacing w:val="-30"/>
          <w:sz w:val="24"/>
          <w:szCs w:val="24"/>
        </w:rPr>
        <w:t xml:space="preserve"> </w:t>
      </w:r>
      <w:r>
        <w:rPr>
          <w:rFonts w:ascii="Times New Roman" w:hAnsi="Times New Roman" w:eastAsia="Times New Roman" w:cs="Times New Roman"/>
          <w:sz w:val="24"/>
          <w:szCs w:val="24"/>
        </w:rPr>
        <w:t>10</w:t>
      </w:r>
      <w:r>
        <w:rPr>
          <w:rFonts w:ascii="Times New Roman" w:hAnsi="Times New Roman" w:eastAsia="Times New Roman" w:cs="Times New Roman"/>
          <w:spacing w:val="-1"/>
          <w:sz w:val="24"/>
          <w:szCs w:val="24"/>
        </w:rPr>
        <w:t>0</w:t>
      </w:r>
      <w:r>
        <w:rPr>
          <w:rFonts w:ascii="Times New Roman" w:hAnsi="Times New Roman" w:eastAsia="Times New Roman" w:cs="Times New Roman"/>
          <w:spacing w:val="33"/>
          <w:sz w:val="24"/>
          <w:szCs w:val="24"/>
        </w:rPr>
        <w:t xml:space="preserve"> </w:t>
      </w:r>
      <w:r>
        <w:rPr>
          <w:spacing w:val="-1"/>
          <w:sz w:val="24"/>
          <w:szCs w:val="24"/>
        </w:rPr>
        <w:t>院，每日上午</w:t>
      </w:r>
      <w:r>
        <w:rPr>
          <w:spacing w:val="-27"/>
          <w:sz w:val="24"/>
          <w:szCs w:val="24"/>
        </w:rPr>
        <w:t xml:space="preserve"> </w:t>
      </w:r>
      <w:r>
        <w:rPr>
          <w:rFonts w:ascii="Times New Roman" w:hAnsi="Times New Roman" w:eastAsia="Times New Roman" w:cs="Times New Roman"/>
          <w:spacing w:val="-1"/>
          <w:sz w:val="24"/>
          <w:szCs w:val="24"/>
        </w:rPr>
        <w:t>10</w:t>
      </w:r>
      <w:r>
        <w:rPr>
          <w:sz w:val="24"/>
          <w:szCs w:val="24"/>
        </w:rPr>
        <w:t>时前完成配送</w:t>
      </w:r>
      <w:r>
        <w:rPr>
          <w:spacing w:val="-54"/>
          <w:sz w:val="24"/>
          <w:szCs w:val="24"/>
        </w:rPr>
        <w:t>；（</w:t>
      </w:r>
      <w:r>
        <w:rPr>
          <w:rFonts w:ascii="Times New Roman" w:hAnsi="Times New Roman" w:eastAsia="Times New Roman" w:cs="Times New Roman"/>
          <w:sz w:val="24"/>
          <w:szCs w:val="24"/>
        </w:rPr>
        <w:t>2</w:t>
      </w:r>
      <w:r>
        <w:rPr>
          <w:sz w:val="24"/>
          <w:szCs w:val="24"/>
        </w:rPr>
        <w:t>）阿图什市阿扎克乡英巴克村北山坡西六路至西九路，每</w:t>
      </w:r>
      <w:r>
        <w:rPr>
          <w:spacing w:val="-50"/>
          <w:sz w:val="24"/>
          <w:szCs w:val="24"/>
        </w:rPr>
        <w:t xml:space="preserve"> </w:t>
      </w:r>
      <w:r>
        <w:rPr>
          <w:sz w:val="24"/>
          <w:szCs w:val="24"/>
        </w:rPr>
        <w:t>日</w:t>
      </w:r>
      <w:r>
        <w:rPr>
          <w:spacing w:val="-1"/>
          <w:sz w:val="24"/>
          <w:szCs w:val="24"/>
        </w:rPr>
        <w:t>上午</w:t>
      </w:r>
      <w:r>
        <w:rPr>
          <w:spacing w:val="-30"/>
          <w:sz w:val="24"/>
          <w:szCs w:val="24"/>
        </w:rPr>
        <w:t xml:space="preserve"> </w:t>
      </w:r>
      <w:r>
        <w:rPr>
          <w:rFonts w:ascii="Times New Roman" w:hAnsi="Times New Roman" w:eastAsia="Times New Roman" w:cs="Times New Roman"/>
          <w:spacing w:val="-1"/>
          <w:sz w:val="24"/>
          <w:szCs w:val="24"/>
        </w:rPr>
        <w:t>10:30</w:t>
      </w:r>
      <w:r>
        <w:rPr>
          <w:rFonts w:ascii="Times New Roman" w:hAnsi="Times New Roman" w:eastAsia="Times New Roman" w:cs="Times New Roman"/>
          <w:spacing w:val="22"/>
          <w:sz w:val="24"/>
          <w:szCs w:val="24"/>
        </w:rPr>
        <w:t xml:space="preserve"> </w:t>
      </w:r>
      <w:r>
        <w:rPr>
          <w:spacing w:val="-1"/>
          <w:sz w:val="24"/>
          <w:szCs w:val="24"/>
        </w:rPr>
        <w:t>前完成配送</w:t>
      </w:r>
      <w:r>
        <w:rPr>
          <w:spacing w:val="-23"/>
          <w:sz w:val="24"/>
          <w:szCs w:val="24"/>
        </w:rPr>
        <w:t>；（</w:t>
      </w:r>
      <w:r>
        <w:rPr>
          <w:rFonts w:ascii="Times New Roman" w:hAnsi="Times New Roman" w:eastAsia="Times New Roman" w:cs="Times New Roman"/>
          <w:spacing w:val="-1"/>
          <w:sz w:val="24"/>
          <w:szCs w:val="24"/>
        </w:rPr>
        <w:t>3</w:t>
      </w:r>
      <w:r>
        <w:rPr>
          <w:spacing w:val="-1"/>
          <w:sz w:val="24"/>
          <w:szCs w:val="24"/>
        </w:rPr>
        <w:t>）阿图什市轻工业园区兴业路</w:t>
      </w:r>
      <w:r>
        <w:rPr>
          <w:spacing w:val="-47"/>
          <w:sz w:val="24"/>
          <w:szCs w:val="24"/>
        </w:rPr>
        <w:t xml:space="preserve"> </w:t>
      </w:r>
      <w:r>
        <w:rPr>
          <w:rFonts w:ascii="Times New Roman" w:hAnsi="Times New Roman" w:eastAsia="Times New Roman" w:cs="Times New Roman"/>
          <w:spacing w:val="-1"/>
          <w:sz w:val="24"/>
          <w:szCs w:val="24"/>
        </w:rPr>
        <w:t>7</w:t>
      </w:r>
      <w:r>
        <w:rPr>
          <w:rFonts w:ascii="Times New Roman" w:hAnsi="Times New Roman" w:eastAsia="Times New Roman" w:cs="Times New Roman"/>
          <w:spacing w:val="22"/>
          <w:sz w:val="24"/>
          <w:szCs w:val="24"/>
        </w:rPr>
        <w:t xml:space="preserve"> </w:t>
      </w:r>
      <w:r>
        <w:rPr>
          <w:spacing w:val="-1"/>
          <w:sz w:val="24"/>
          <w:szCs w:val="24"/>
        </w:rPr>
        <w:t>号，每</w:t>
      </w:r>
      <w:r>
        <w:rPr>
          <w:spacing w:val="-45"/>
          <w:sz w:val="24"/>
          <w:szCs w:val="24"/>
        </w:rPr>
        <w:t xml:space="preserve"> </w:t>
      </w:r>
      <w:r>
        <w:rPr>
          <w:rFonts w:ascii="Times New Roman" w:hAnsi="Times New Roman" w:eastAsia="Times New Roman" w:cs="Times New Roman"/>
          <w:spacing w:val="-1"/>
          <w:sz w:val="24"/>
          <w:szCs w:val="24"/>
        </w:rPr>
        <w:t xml:space="preserve">3  </w:t>
      </w:r>
      <w:r>
        <w:rPr>
          <w:spacing w:val="-1"/>
          <w:sz w:val="24"/>
          <w:szCs w:val="24"/>
        </w:rPr>
        <w:t>日上午</w:t>
      </w:r>
      <w:r>
        <w:rPr>
          <w:sz w:val="24"/>
          <w:szCs w:val="24"/>
        </w:rPr>
        <w:t xml:space="preserve"> </w:t>
      </w:r>
      <w:r>
        <w:rPr>
          <w:rFonts w:ascii="Times New Roman" w:hAnsi="Times New Roman" w:eastAsia="Times New Roman" w:cs="Times New Roman"/>
          <w:spacing w:val="-3"/>
          <w:sz w:val="24"/>
          <w:szCs w:val="24"/>
        </w:rPr>
        <w:t>11</w:t>
      </w:r>
      <w:r>
        <w:rPr>
          <w:rFonts w:ascii="Times New Roman" w:hAnsi="Times New Roman" w:eastAsia="Times New Roman" w:cs="Times New Roman"/>
          <w:spacing w:val="35"/>
          <w:sz w:val="24"/>
          <w:szCs w:val="24"/>
        </w:rPr>
        <w:t xml:space="preserve"> </w:t>
      </w:r>
      <w:r>
        <w:rPr>
          <w:spacing w:val="-3"/>
          <w:sz w:val="24"/>
          <w:szCs w:val="24"/>
        </w:rPr>
        <w:t>时前至少配送一次</w:t>
      </w:r>
      <w:r>
        <w:rPr>
          <w:spacing w:val="-41"/>
          <w:sz w:val="24"/>
          <w:szCs w:val="24"/>
        </w:rPr>
        <w:t>；（</w:t>
      </w:r>
      <w:r>
        <w:rPr>
          <w:rFonts w:ascii="Times New Roman" w:hAnsi="Times New Roman" w:eastAsia="Times New Roman" w:cs="Times New Roman"/>
          <w:spacing w:val="-3"/>
          <w:sz w:val="24"/>
          <w:szCs w:val="24"/>
        </w:rPr>
        <w:t>4</w:t>
      </w:r>
      <w:r>
        <w:rPr>
          <w:spacing w:val="-3"/>
          <w:sz w:val="24"/>
          <w:szCs w:val="24"/>
        </w:rPr>
        <w:t>）克州吐尔尕特口岸民主路</w:t>
      </w:r>
      <w:r>
        <w:rPr>
          <w:spacing w:val="-48"/>
          <w:sz w:val="24"/>
          <w:szCs w:val="24"/>
        </w:rPr>
        <w:t xml:space="preserve"> </w:t>
      </w:r>
      <w:r>
        <w:rPr>
          <w:rFonts w:ascii="Times New Roman" w:hAnsi="Times New Roman" w:eastAsia="Times New Roman" w:cs="Times New Roman"/>
          <w:spacing w:val="-3"/>
          <w:sz w:val="24"/>
          <w:szCs w:val="24"/>
        </w:rPr>
        <w:t>3</w:t>
      </w:r>
      <w:r>
        <w:rPr>
          <w:rFonts w:ascii="Times New Roman" w:hAnsi="Times New Roman" w:eastAsia="Times New Roman" w:cs="Times New Roman"/>
          <w:spacing w:val="33"/>
          <w:sz w:val="24"/>
          <w:szCs w:val="24"/>
        </w:rPr>
        <w:t xml:space="preserve"> </w:t>
      </w:r>
      <w:r>
        <w:rPr>
          <w:spacing w:val="-3"/>
          <w:sz w:val="24"/>
          <w:szCs w:val="24"/>
        </w:rPr>
        <w:t>院，每</w:t>
      </w:r>
      <w:r>
        <w:rPr>
          <w:spacing w:val="-54"/>
          <w:sz w:val="24"/>
          <w:szCs w:val="24"/>
        </w:rPr>
        <w:t xml:space="preserve"> </w:t>
      </w:r>
      <w:r>
        <w:rPr>
          <w:rFonts w:ascii="Times New Roman" w:hAnsi="Times New Roman" w:eastAsia="Times New Roman" w:cs="Times New Roman"/>
          <w:spacing w:val="-3"/>
          <w:sz w:val="24"/>
          <w:szCs w:val="24"/>
        </w:rPr>
        <w:t xml:space="preserve">4  </w:t>
      </w:r>
      <w:r>
        <w:rPr>
          <w:spacing w:val="-3"/>
          <w:sz w:val="24"/>
          <w:szCs w:val="24"/>
        </w:rPr>
        <w:t>日上午</w:t>
      </w:r>
      <w:r>
        <w:rPr>
          <w:spacing w:val="-30"/>
          <w:sz w:val="24"/>
          <w:szCs w:val="24"/>
        </w:rPr>
        <w:t xml:space="preserve"> </w:t>
      </w:r>
      <w:r>
        <w:rPr>
          <w:rFonts w:ascii="Times New Roman" w:hAnsi="Times New Roman" w:eastAsia="Times New Roman" w:cs="Times New Roman"/>
          <w:spacing w:val="-3"/>
          <w:sz w:val="24"/>
          <w:szCs w:val="24"/>
        </w:rPr>
        <w:t>13</w:t>
      </w:r>
      <w:r>
        <w:rPr>
          <w:rFonts w:ascii="Times New Roman" w:hAnsi="Times New Roman" w:eastAsia="Times New Roman" w:cs="Times New Roman"/>
          <w:spacing w:val="38"/>
          <w:sz w:val="24"/>
          <w:szCs w:val="24"/>
        </w:rPr>
        <w:t xml:space="preserve"> </w:t>
      </w:r>
      <w:r>
        <w:rPr>
          <w:spacing w:val="-3"/>
          <w:sz w:val="24"/>
          <w:szCs w:val="24"/>
        </w:rPr>
        <w:t>时</w:t>
      </w:r>
      <w:r>
        <w:rPr>
          <w:spacing w:val="5"/>
          <w:sz w:val="24"/>
          <w:szCs w:val="24"/>
        </w:rPr>
        <w:t>前至少配送一次</w:t>
      </w:r>
      <w:r>
        <w:rPr>
          <w:spacing w:val="-33"/>
          <w:sz w:val="24"/>
          <w:szCs w:val="24"/>
        </w:rPr>
        <w:t>；（</w:t>
      </w:r>
      <w:r>
        <w:rPr>
          <w:rFonts w:ascii="Times New Roman" w:hAnsi="Times New Roman" w:eastAsia="Times New Roman" w:cs="Times New Roman"/>
          <w:spacing w:val="5"/>
          <w:sz w:val="24"/>
          <w:szCs w:val="24"/>
        </w:rPr>
        <w:t>5</w:t>
      </w:r>
      <w:r>
        <w:rPr>
          <w:spacing w:val="5"/>
          <w:sz w:val="24"/>
          <w:szCs w:val="24"/>
        </w:rPr>
        <w:t>）乌恰县城区，以甲方通知</w:t>
      </w:r>
      <w:r>
        <w:rPr>
          <w:spacing w:val="4"/>
          <w:sz w:val="24"/>
          <w:szCs w:val="24"/>
        </w:rPr>
        <w:t>配送时间为准。</w:t>
      </w:r>
    </w:p>
    <w:p w14:paraId="60D85DA2">
      <w:pPr>
        <w:pStyle w:val="3"/>
        <w:spacing w:before="3" w:line="249" w:lineRule="auto"/>
        <w:ind w:left="28" w:right="74" w:firstLine="30"/>
        <w:jc w:val="both"/>
        <w:rPr>
          <w:sz w:val="24"/>
          <w:szCs w:val="24"/>
        </w:rPr>
      </w:pPr>
      <w:r>
        <w:rPr>
          <w:sz w:val="24"/>
          <w:szCs w:val="24"/>
        </w:rPr>
        <w:t>甲方临时采购需求（市区接到通知后应及时配送，最长不得超过</w:t>
      </w:r>
      <w:r>
        <w:rPr>
          <w:spacing w:val="-27"/>
          <w:sz w:val="24"/>
          <w:szCs w:val="24"/>
        </w:rPr>
        <w:t xml:space="preserve"> </w:t>
      </w:r>
      <w:r>
        <w:rPr>
          <w:rFonts w:ascii="Times New Roman" w:hAnsi="Times New Roman" w:eastAsia="Times New Roman" w:cs="Times New Roman"/>
          <w:sz w:val="24"/>
          <w:szCs w:val="24"/>
        </w:rPr>
        <w:t>1</w:t>
      </w:r>
      <w:r>
        <w:rPr>
          <w:rFonts w:ascii="Times New Roman" w:hAnsi="Times New Roman" w:eastAsia="Times New Roman" w:cs="Times New Roman"/>
          <w:spacing w:val="19"/>
          <w:sz w:val="24"/>
          <w:szCs w:val="24"/>
        </w:rPr>
        <w:t xml:space="preserve"> </w:t>
      </w:r>
      <w:r>
        <w:rPr>
          <w:sz w:val="24"/>
          <w:szCs w:val="24"/>
        </w:rPr>
        <w:t>小时；配送</w:t>
      </w:r>
      <w:r>
        <w:rPr>
          <w:spacing w:val="-1"/>
          <w:sz w:val="24"/>
          <w:szCs w:val="24"/>
        </w:rPr>
        <w:t>地点（</w:t>
      </w:r>
      <w:r>
        <w:rPr>
          <w:rFonts w:ascii="Times New Roman" w:hAnsi="Times New Roman" w:eastAsia="Times New Roman" w:cs="Times New Roman"/>
          <w:spacing w:val="-1"/>
          <w:sz w:val="24"/>
          <w:szCs w:val="24"/>
        </w:rPr>
        <w:t>2</w:t>
      </w:r>
      <w:r>
        <w:rPr>
          <w:spacing w:val="-8"/>
          <w:sz w:val="24"/>
          <w:szCs w:val="24"/>
        </w:rPr>
        <w:t>）（</w:t>
      </w:r>
      <w:r>
        <w:rPr>
          <w:rFonts w:ascii="Times New Roman" w:hAnsi="Times New Roman" w:eastAsia="Times New Roman" w:cs="Times New Roman"/>
          <w:spacing w:val="-1"/>
          <w:sz w:val="24"/>
          <w:szCs w:val="24"/>
        </w:rPr>
        <w:t>3</w:t>
      </w:r>
      <w:r>
        <w:rPr>
          <w:spacing w:val="-1"/>
          <w:sz w:val="24"/>
          <w:szCs w:val="24"/>
        </w:rPr>
        <w:t>）最长不得超过</w:t>
      </w:r>
      <w:r>
        <w:rPr>
          <w:spacing w:val="-26"/>
          <w:sz w:val="24"/>
          <w:szCs w:val="24"/>
        </w:rPr>
        <w:t xml:space="preserve"> </w:t>
      </w:r>
      <w:r>
        <w:rPr>
          <w:rFonts w:ascii="Times New Roman" w:hAnsi="Times New Roman" w:eastAsia="Times New Roman" w:cs="Times New Roman"/>
          <w:spacing w:val="-1"/>
          <w:sz w:val="24"/>
          <w:szCs w:val="24"/>
        </w:rPr>
        <w:t>1.5</w:t>
      </w:r>
      <w:r>
        <w:rPr>
          <w:rFonts w:ascii="Times New Roman" w:hAnsi="Times New Roman" w:eastAsia="Times New Roman" w:cs="Times New Roman"/>
          <w:spacing w:val="19"/>
          <w:sz w:val="24"/>
          <w:szCs w:val="24"/>
        </w:rPr>
        <w:t xml:space="preserve"> </w:t>
      </w:r>
      <w:r>
        <w:rPr>
          <w:spacing w:val="-1"/>
          <w:sz w:val="24"/>
          <w:szCs w:val="24"/>
        </w:rPr>
        <w:t>小时；配送地点（</w:t>
      </w:r>
      <w:r>
        <w:rPr>
          <w:rFonts w:ascii="Times New Roman" w:hAnsi="Times New Roman" w:eastAsia="Times New Roman" w:cs="Times New Roman"/>
          <w:spacing w:val="-1"/>
          <w:sz w:val="24"/>
          <w:szCs w:val="24"/>
        </w:rPr>
        <w:t>4</w:t>
      </w:r>
      <w:r>
        <w:rPr>
          <w:spacing w:val="-1"/>
          <w:sz w:val="24"/>
          <w:szCs w:val="24"/>
        </w:rPr>
        <w:t>）最长不得超过</w:t>
      </w:r>
      <w:r>
        <w:rPr>
          <w:spacing w:val="-53"/>
          <w:sz w:val="24"/>
          <w:szCs w:val="24"/>
        </w:rPr>
        <w:t xml:space="preserve"> </w:t>
      </w:r>
      <w:r>
        <w:rPr>
          <w:rFonts w:ascii="Times New Roman" w:hAnsi="Times New Roman" w:eastAsia="Times New Roman" w:cs="Times New Roman"/>
          <w:spacing w:val="-1"/>
          <w:sz w:val="24"/>
          <w:szCs w:val="24"/>
        </w:rPr>
        <w:t>2</w:t>
      </w:r>
      <w:r>
        <w:rPr>
          <w:rFonts w:ascii="Times New Roman" w:hAnsi="Times New Roman" w:eastAsia="Times New Roman" w:cs="Times New Roman"/>
          <w:spacing w:val="18"/>
          <w:w w:val="101"/>
          <w:sz w:val="24"/>
          <w:szCs w:val="24"/>
        </w:rPr>
        <w:t xml:space="preserve"> </w:t>
      </w:r>
      <w:r>
        <w:rPr>
          <w:spacing w:val="-1"/>
          <w:sz w:val="24"/>
          <w:szCs w:val="24"/>
        </w:rPr>
        <w:t>小时；</w:t>
      </w:r>
      <w:r>
        <w:rPr>
          <w:sz w:val="24"/>
          <w:szCs w:val="24"/>
        </w:rPr>
        <w:t>配送地点（</w:t>
      </w:r>
      <w:r>
        <w:rPr>
          <w:rFonts w:ascii="Times New Roman" w:hAnsi="Times New Roman" w:eastAsia="Times New Roman" w:cs="Times New Roman"/>
          <w:sz w:val="24"/>
          <w:szCs w:val="24"/>
        </w:rPr>
        <w:t>5</w:t>
      </w:r>
      <w:r>
        <w:rPr>
          <w:sz w:val="24"/>
          <w:szCs w:val="24"/>
        </w:rPr>
        <w:t>）最长不得超过</w:t>
      </w:r>
      <w:r>
        <w:rPr>
          <w:spacing w:val="-51"/>
          <w:sz w:val="24"/>
          <w:szCs w:val="24"/>
        </w:rPr>
        <w:t xml:space="preserve"> </w:t>
      </w:r>
      <w:r>
        <w:rPr>
          <w:rFonts w:ascii="Times New Roman" w:hAnsi="Times New Roman" w:eastAsia="Times New Roman" w:cs="Times New Roman"/>
          <w:sz w:val="24"/>
          <w:szCs w:val="24"/>
        </w:rPr>
        <w:t>2.5</w:t>
      </w:r>
      <w:r>
        <w:rPr>
          <w:rFonts w:ascii="Times New Roman" w:hAnsi="Times New Roman" w:eastAsia="Times New Roman" w:cs="Times New Roman"/>
          <w:spacing w:val="18"/>
          <w:w w:val="101"/>
          <w:sz w:val="24"/>
          <w:szCs w:val="24"/>
        </w:rPr>
        <w:t xml:space="preserve"> </w:t>
      </w:r>
      <w:r>
        <w:rPr>
          <w:sz w:val="24"/>
          <w:szCs w:val="24"/>
        </w:rPr>
        <w:t>小时）。</w:t>
      </w:r>
    </w:p>
    <w:p w14:paraId="320D2924">
      <w:pPr>
        <w:pStyle w:val="3"/>
        <w:spacing w:before="1" w:line="219" w:lineRule="auto"/>
        <w:ind w:left="446"/>
        <w:rPr>
          <w:sz w:val="24"/>
          <w:szCs w:val="24"/>
        </w:rPr>
      </w:pPr>
      <w:r>
        <w:rPr>
          <w:rFonts w:ascii="Times New Roman" w:hAnsi="Times New Roman" w:eastAsia="Times New Roman" w:cs="Times New Roman"/>
          <w:spacing w:val="-3"/>
          <w:sz w:val="24"/>
          <w:szCs w:val="24"/>
        </w:rPr>
        <w:t>8</w:t>
      </w:r>
      <w:r>
        <w:rPr>
          <w:rFonts w:ascii="Times New Roman" w:hAnsi="Times New Roman" w:eastAsia="Times New Roman" w:cs="Times New Roman"/>
          <w:spacing w:val="-27"/>
          <w:sz w:val="24"/>
          <w:szCs w:val="24"/>
        </w:rPr>
        <w:t xml:space="preserve"> </w:t>
      </w:r>
      <w:r>
        <w:rPr>
          <w:spacing w:val="-3"/>
          <w:sz w:val="24"/>
          <w:szCs w:val="24"/>
        </w:rPr>
        <w:t>、配送及储存要求</w:t>
      </w:r>
    </w:p>
    <w:p w14:paraId="564B4A76">
      <w:pPr>
        <w:pStyle w:val="3"/>
        <w:spacing w:before="40" w:line="250" w:lineRule="auto"/>
        <w:ind w:left="25" w:firstLine="250"/>
        <w:rPr>
          <w:sz w:val="24"/>
          <w:szCs w:val="24"/>
        </w:rPr>
      </w:pPr>
      <w:r>
        <w:rPr>
          <w:spacing w:val="-1"/>
          <w:sz w:val="24"/>
          <w:szCs w:val="24"/>
        </w:rPr>
        <w:t>（</w:t>
      </w:r>
      <w:r>
        <w:rPr>
          <w:rFonts w:ascii="Times New Roman" w:hAnsi="Times New Roman" w:eastAsia="Times New Roman" w:cs="Times New Roman"/>
          <w:spacing w:val="-1"/>
          <w:sz w:val="24"/>
          <w:szCs w:val="24"/>
        </w:rPr>
        <w:t>1</w:t>
      </w:r>
      <w:r>
        <w:rPr>
          <w:spacing w:val="-1"/>
          <w:sz w:val="24"/>
          <w:szCs w:val="24"/>
        </w:rPr>
        <w:t>）投标人必须保质、保量、新鲜、按时、按要求将采购</w:t>
      </w:r>
      <w:r>
        <w:rPr>
          <w:spacing w:val="-2"/>
          <w:sz w:val="24"/>
          <w:szCs w:val="24"/>
        </w:rPr>
        <w:t>产品送到，按实际需求数提供产品。必须由专用车辆配送，并定期对车辆清洁消毒。禁</w:t>
      </w:r>
      <w:r>
        <w:rPr>
          <w:spacing w:val="-3"/>
          <w:sz w:val="24"/>
          <w:szCs w:val="24"/>
        </w:rPr>
        <w:t>止与有毒、</w:t>
      </w:r>
      <w:r>
        <w:rPr>
          <w:spacing w:val="2"/>
          <w:sz w:val="24"/>
          <w:szCs w:val="24"/>
        </w:rPr>
        <w:t>有害、有异味的物品混装运输，送货时不得有污染事故发生。</w:t>
      </w:r>
    </w:p>
    <w:p w14:paraId="1158AEEC">
      <w:pPr>
        <w:pStyle w:val="3"/>
        <w:spacing w:before="2" w:line="220" w:lineRule="auto"/>
        <w:ind w:left="272"/>
        <w:rPr>
          <w:sz w:val="24"/>
          <w:szCs w:val="24"/>
        </w:rPr>
      </w:pPr>
      <w:r>
        <w:rPr>
          <w:spacing w:val="2"/>
          <w:sz w:val="24"/>
          <w:szCs w:val="24"/>
        </w:rPr>
        <w:t>（</w:t>
      </w:r>
      <w:r>
        <w:rPr>
          <w:rFonts w:ascii="Times New Roman" w:hAnsi="Times New Roman" w:eastAsia="Times New Roman" w:cs="Times New Roman"/>
          <w:spacing w:val="2"/>
          <w:sz w:val="24"/>
          <w:szCs w:val="24"/>
        </w:rPr>
        <w:t>2</w:t>
      </w:r>
      <w:r>
        <w:rPr>
          <w:spacing w:val="2"/>
          <w:sz w:val="24"/>
          <w:szCs w:val="24"/>
        </w:rPr>
        <w:t>） 配送应保证新鲜，及时生产，及时配送，不</w:t>
      </w:r>
      <w:r>
        <w:rPr>
          <w:spacing w:val="1"/>
          <w:sz w:val="24"/>
          <w:szCs w:val="24"/>
        </w:rPr>
        <w:t>得超越新鲜时限；</w:t>
      </w:r>
    </w:p>
    <w:p w14:paraId="2BD7AEA8">
      <w:pPr>
        <w:pStyle w:val="3"/>
        <w:spacing w:before="37" w:line="222" w:lineRule="auto"/>
        <w:ind w:left="272"/>
        <w:rPr>
          <w:sz w:val="24"/>
          <w:szCs w:val="24"/>
        </w:rPr>
      </w:pPr>
      <w:r>
        <w:rPr>
          <w:spacing w:val="1"/>
          <w:sz w:val="24"/>
          <w:szCs w:val="24"/>
        </w:rPr>
        <w:t>（</w:t>
      </w:r>
      <w:r>
        <w:rPr>
          <w:rFonts w:ascii="Times New Roman" w:hAnsi="Times New Roman" w:eastAsia="Times New Roman" w:cs="Times New Roman"/>
          <w:spacing w:val="1"/>
          <w:sz w:val="24"/>
          <w:szCs w:val="24"/>
        </w:rPr>
        <w:t>3</w:t>
      </w:r>
      <w:r>
        <w:rPr>
          <w:spacing w:val="1"/>
          <w:sz w:val="24"/>
          <w:szCs w:val="24"/>
        </w:rPr>
        <w:t>） 生产、配送、搬运时有专用器皿盛放；</w:t>
      </w:r>
    </w:p>
    <w:p w14:paraId="4A83622D">
      <w:pPr>
        <w:spacing w:line="222" w:lineRule="auto"/>
        <w:rPr>
          <w:sz w:val="24"/>
          <w:szCs w:val="24"/>
        </w:rPr>
        <w:sectPr>
          <w:footerReference r:id="rId33" w:type="default"/>
          <w:pgSz w:w="11905" w:h="16839"/>
          <w:pgMar w:top="1431" w:right="1767" w:bottom="1564" w:left="1785" w:header="0" w:footer="1402" w:gutter="0"/>
          <w:cols w:space="720" w:num="1"/>
        </w:sectPr>
      </w:pPr>
    </w:p>
    <w:p w14:paraId="4E43831C">
      <w:pPr>
        <w:pStyle w:val="3"/>
        <w:spacing w:before="51" w:line="222" w:lineRule="auto"/>
        <w:ind w:left="32"/>
        <w:rPr>
          <w:sz w:val="24"/>
          <w:szCs w:val="24"/>
        </w:rPr>
      </w:pPr>
      <w:r>
        <w:rPr>
          <w:spacing w:val="2"/>
          <w:sz w:val="24"/>
          <w:szCs w:val="24"/>
        </w:rPr>
        <w:t>（</w:t>
      </w:r>
      <w:r>
        <w:rPr>
          <w:rFonts w:ascii="Times New Roman" w:hAnsi="Times New Roman" w:eastAsia="Times New Roman" w:cs="Times New Roman"/>
          <w:spacing w:val="2"/>
          <w:sz w:val="24"/>
          <w:szCs w:val="24"/>
        </w:rPr>
        <w:t>4</w:t>
      </w:r>
      <w:r>
        <w:rPr>
          <w:spacing w:val="2"/>
          <w:sz w:val="24"/>
          <w:szCs w:val="24"/>
        </w:rPr>
        <w:t>）须无条件更换生产、配送、过程中变质、不清洁、不卫生的产品。</w:t>
      </w:r>
    </w:p>
    <w:p w14:paraId="0E7F56DC">
      <w:pPr>
        <w:pStyle w:val="3"/>
        <w:spacing w:before="37" w:line="222" w:lineRule="auto"/>
        <w:ind w:left="441"/>
        <w:rPr>
          <w:sz w:val="24"/>
          <w:szCs w:val="24"/>
        </w:rPr>
      </w:pPr>
      <w:r>
        <w:rPr>
          <w:rFonts w:ascii="Times New Roman" w:hAnsi="Times New Roman" w:eastAsia="Times New Roman" w:cs="Times New Roman"/>
          <w:spacing w:val="-2"/>
          <w:sz w:val="24"/>
          <w:szCs w:val="24"/>
        </w:rPr>
        <w:t>9</w:t>
      </w:r>
      <w:r>
        <w:rPr>
          <w:rFonts w:ascii="Times New Roman" w:hAnsi="Times New Roman" w:eastAsia="Times New Roman" w:cs="Times New Roman"/>
          <w:spacing w:val="-27"/>
          <w:sz w:val="24"/>
          <w:szCs w:val="24"/>
        </w:rPr>
        <w:t xml:space="preserve"> </w:t>
      </w:r>
      <w:r>
        <w:rPr>
          <w:spacing w:val="-2"/>
          <w:sz w:val="24"/>
          <w:szCs w:val="24"/>
        </w:rPr>
        <w:t>、质量安全监督要求</w:t>
      </w:r>
    </w:p>
    <w:p w14:paraId="75A8BCE0">
      <w:pPr>
        <w:pStyle w:val="3"/>
        <w:spacing w:before="34" w:line="250" w:lineRule="auto"/>
        <w:ind w:left="27" w:right="83" w:firstLine="5"/>
        <w:rPr>
          <w:sz w:val="24"/>
          <w:szCs w:val="24"/>
        </w:rPr>
      </w:pPr>
      <w:r>
        <w:rPr>
          <w:spacing w:val="-1"/>
          <w:sz w:val="24"/>
          <w:szCs w:val="24"/>
        </w:rPr>
        <w:t>（</w:t>
      </w:r>
      <w:r>
        <w:rPr>
          <w:rFonts w:ascii="Times New Roman" w:hAnsi="Times New Roman" w:eastAsia="Times New Roman" w:cs="Times New Roman"/>
          <w:spacing w:val="-1"/>
          <w:sz w:val="24"/>
          <w:szCs w:val="24"/>
        </w:rPr>
        <w:t>1</w:t>
      </w:r>
      <w:r>
        <w:rPr>
          <w:spacing w:val="-1"/>
          <w:sz w:val="24"/>
          <w:szCs w:val="24"/>
        </w:rPr>
        <w:t>）符合国家食品要求、无破损、无异味、必须具有食品质量</w:t>
      </w:r>
      <w:r>
        <w:rPr>
          <w:spacing w:val="-2"/>
          <w:sz w:val="24"/>
          <w:szCs w:val="24"/>
        </w:rPr>
        <w:t>认证标志、附上</w:t>
      </w:r>
      <w:r>
        <w:rPr>
          <w:spacing w:val="2"/>
          <w:sz w:val="24"/>
          <w:szCs w:val="24"/>
        </w:rPr>
        <w:t>检测报告。质量未达到相关要求，采购方可拒收货物，一切损失由投标人自行承担。如引起食品安全事故，投标人负责一切经济和法律责任。</w:t>
      </w:r>
    </w:p>
    <w:p w14:paraId="50676EF7">
      <w:pPr>
        <w:pStyle w:val="3"/>
        <w:spacing w:line="250" w:lineRule="auto"/>
        <w:ind w:left="33" w:right="83" w:hanging="1"/>
        <w:rPr>
          <w:sz w:val="24"/>
          <w:szCs w:val="24"/>
        </w:rPr>
      </w:pPr>
      <w:r>
        <w:rPr>
          <w:spacing w:val="2"/>
          <w:sz w:val="24"/>
          <w:szCs w:val="24"/>
        </w:rPr>
        <w:t>（</w:t>
      </w:r>
      <w:r>
        <w:rPr>
          <w:rFonts w:ascii="Times New Roman" w:hAnsi="Times New Roman" w:eastAsia="Times New Roman" w:cs="Times New Roman"/>
          <w:spacing w:val="2"/>
          <w:sz w:val="24"/>
          <w:szCs w:val="24"/>
        </w:rPr>
        <w:t>2</w:t>
      </w:r>
      <w:r>
        <w:rPr>
          <w:spacing w:val="2"/>
          <w:sz w:val="24"/>
          <w:szCs w:val="24"/>
        </w:rPr>
        <w:t xml:space="preserve">）如因所供货物出现质量问题，经调查核实超过 </w:t>
      </w:r>
      <w:r>
        <w:rPr>
          <w:rFonts w:ascii="Times New Roman" w:hAnsi="Times New Roman" w:eastAsia="Times New Roman" w:cs="Times New Roman"/>
          <w:spacing w:val="2"/>
          <w:sz w:val="24"/>
          <w:szCs w:val="24"/>
        </w:rPr>
        <w:t xml:space="preserve">3  </w:t>
      </w:r>
      <w:r>
        <w:rPr>
          <w:spacing w:val="2"/>
          <w:sz w:val="24"/>
          <w:szCs w:val="24"/>
        </w:rPr>
        <w:t>次的，采购人有权解除</w:t>
      </w:r>
      <w:r>
        <w:rPr>
          <w:spacing w:val="-7"/>
          <w:sz w:val="24"/>
          <w:szCs w:val="24"/>
        </w:rPr>
        <w:t>合同。</w:t>
      </w:r>
    </w:p>
    <w:p w14:paraId="64B29C1D">
      <w:pPr>
        <w:pStyle w:val="3"/>
        <w:spacing w:line="250" w:lineRule="auto"/>
        <w:ind w:left="31" w:firstLine="1"/>
        <w:rPr>
          <w:sz w:val="24"/>
          <w:szCs w:val="24"/>
        </w:rPr>
      </w:pPr>
      <w:r>
        <w:rPr>
          <w:spacing w:val="-1"/>
          <w:sz w:val="24"/>
          <w:szCs w:val="24"/>
        </w:rPr>
        <w:t>（</w:t>
      </w:r>
      <w:r>
        <w:rPr>
          <w:rFonts w:ascii="Times New Roman" w:hAnsi="Times New Roman" w:eastAsia="Times New Roman" w:cs="Times New Roman"/>
          <w:spacing w:val="-1"/>
          <w:sz w:val="24"/>
          <w:szCs w:val="24"/>
        </w:rPr>
        <w:t>3</w:t>
      </w:r>
      <w:r>
        <w:rPr>
          <w:spacing w:val="-1"/>
          <w:sz w:val="24"/>
          <w:szCs w:val="24"/>
        </w:rPr>
        <w:t>）投标人配送过程中，招标人将不定时进行质量安全检查，并抽样</w:t>
      </w:r>
      <w:r>
        <w:rPr>
          <w:spacing w:val="-2"/>
          <w:sz w:val="24"/>
          <w:szCs w:val="24"/>
        </w:rPr>
        <w:t>到相应质量安全检验部门进行检验，若不符合要求，将取消资格，检验费由投</w:t>
      </w:r>
      <w:r>
        <w:rPr>
          <w:spacing w:val="-3"/>
          <w:sz w:val="24"/>
          <w:szCs w:val="24"/>
        </w:rPr>
        <w:t>标人支付。</w:t>
      </w:r>
    </w:p>
    <w:p w14:paraId="1ED6838B">
      <w:pPr>
        <w:pStyle w:val="3"/>
        <w:spacing w:before="6" w:line="249" w:lineRule="auto"/>
        <w:ind w:left="26" w:right="83" w:firstLine="5"/>
        <w:rPr>
          <w:sz w:val="24"/>
          <w:szCs w:val="24"/>
        </w:rPr>
      </w:pPr>
      <w:r>
        <w:rPr>
          <w:spacing w:val="-1"/>
          <w:sz w:val="24"/>
          <w:szCs w:val="24"/>
        </w:rPr>
        <w:t>（</w:t>
      </w:r>
      <w:r>
        <w:rPr>
          <w:rFonts w:ascii="Times New Roman" w:hAnsi="Times New Roman" w:eastAsia="Times New Roman" w:cs="Times New Roman"/>
          <w:spacing w:val="-1"/>
          <w:sz w:val="24"/>
          <w:szCs w:val="24"/>
        </w:rPr>
        <w:t>4</w:t>
      </w:r>
      <w:r>
        <w:rPr>
          <w:spacing w:val="-1"/>
          <w:sz w:val="24"/>
          <w:szCs w:val="24"/>
        </w:rPr>
        <w:t>）投标人所提供的产品需符合国家生产质量、食品安全、卫生等标</w:t>
      </w:r>
      <w:r>
        <w:rPr>
          <w:spacing w:val="-2"/>
          <w:sz w:val="24"/>
          <w:szCs w:val="24"/>
        </w:rPr>
        <w:t>准和技术</w:t>
      </w:r>
      <w:r>
        <w:rPr>
          <w:spacing w:val="2"/>
          <w:sz w:val="24"/>
          <w:szCs w:val="24"/>
        </w:rPr>
        <w:t>规范。严格执行《中华人民共和国食品安全法》、《中华人民共和国食品安全法实施条例》符合国家食品及禽类卫生指标，每次送货时需提供本次食材来源的供货企业名称、联系人、联系电话、详细地址，肉类需出具县级及以上畜牧</w:t>
      </w:r>
      <w:r>
        <w:rPr>
          <w:spacing w:val="1"/>
          <w:sz w:val="24"/>
          <w:szCs w:val="24"/>
        </w:rPr>
        <w:t>局动物检疫合格证明单。</w:t>
      </w:r>
    </w:p>
    <w:p w14:paraId="23D9AF12">
      <w:pPr>
        <w:pStyle w:val="3"/>
        <w:spacing w:line="222" w:lineRule="auto"/>
        <w:ind w:left="459"/>
        <w:rPr>
          <w:sz w:val="24"/>
          <w:szCs w:val="24"/>
        </w:rPr>
      </w:pPr>
      <w:r>
        <w:rPr>
          <w:rFonts w:ascii="Times New Roman" w:hAnsi="Times New Roman" w:eastAsia="Times New Roman" w:cs="Times New Roman"/>
          <w:spacing w:val="-8"/>
          <w:sz w:val="24"/>
          <w:szCs w:val="24"/>
        </w:rPr>
        <w:t>10</w:t>
      </w:r>
      <w:r>
        <w:rPr>
          <w:rFonts w:ascii="Times New Roman" w:hAnsi="Times New Roman" w:eastAsia="Times New Roman" w:cs="Times New Roman"/>
          <w:spacing w:val="-19"/>
          <w:sz w:val="24"/>
          <w:szCs w:val="24"/>
        </w:rPr>
        <w:t xml:space="preserve"> </w:t>
      </w:r>
      <w:r>
        <w:rPr>
          <w:spacing w:val="-8"/>
          <w:sz w:val="24"/>
          <w:szCs w:val="24"/>
        </w:rPr>
        <w:t>、服务要求</w:t>
      </w:r>
    </w:p>
    <w:p w14:paraId="3A139878">
      <w:pPr>
        <w:pStyle w:val="3"/>
        <w:spacing w:before="36" w:line="250" w:lineRule="auto"/>
        <w:ind w:left="29" w:right="83" w:firstLine="3"/>
        <w:rPr>
          <w:sz w:val="24"/>
          <w:szCs w:val="24"/>
        </w:rPr>
      </w:pPr>
      <w:r>
        <w:rPr>
          <w:spacing w:val="-1"/>
          <w:sz w:val="24"/>
          <w:szCs w:val="24"/>
        </w:rPr>
        <w:t>（</w:t>
      </w:r>
      <w:r>
        <w:rPr>
          <w:rFonts w:ascii="Times New Roman" w:hAnsi="Times New Roman" w:eastAsia="Times New Roman" w:cs="Times New Roman"/>
          <w:spacing w:val="-1"/>
          <w:sz w:val="24"/>
          <w:szCs w:val="24"/>
        </w:rPr>
        <w:t>1</w:t>
      </w:r>
      <w:r>
        <w:rPr>
          <w:spacing w:val="-1"/>
          <w:sz w:val="24"/>
          <w:szCs w:val="24"/>
        </w:rPr>
        <w:t>）在供货期间，投标人必须保障货源充足，如果出现断货现象，在</w:t>
      </w:r>
      <w:r>
        <w:rPr>
          <w:spacing w:val="-2"/>
          <w:sz w:val="24"/>
          <w:szCs w:val="24"/>
        </w:rPr>
        <w:t>采购人通</w:t>
      </w:r>
      <w:r>
        <w:rPr>
          <w:spacing w:val="2"/>
          <w:sz w:val="24"/>
          <w:szCs w:val="24"/>
        </w:rPr>
        <w:t>知后</w:t>
      </w:r>
      <w:r>
        <w:rPr>
          <w:spacing w:val="-52"/>
          <w:sz w:val="24"/>
          <w:szCs w:val="24"/>
        </w:rPr>
        <w:t xml:space="preserve">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18"/>
          <w:sz w:val="24"/>
          <w:szCs w:val="24"/>
        </w:rPr>
        <w:t xml:space="preserve"> </w:t>
      </w:r>
      <w:r>
        <w:rPr>
          <w:spacing w:val="2"/>
          <w:sz w:val="24"/>
          <w:szCs w:val="24"/>
        </w:rPr>
        <w:t>小时内必须送达。若非不可抗力因素，供货商不</w:t>
      </w:r>
      <w:r>
        <w:rPr>
          <w:spacing w:val="1"/>
          <w:sz w:val="24"/>
          <w:szCs w:val="24"/>
        </w:rPr>
        <w:t>能在规定时间内送达，出现断货达到</w:t>
      </w:r>
      <w:r>
        <w:rPr>
          <w:spacing w:val="-28"/>
          <w:sz w:val="24"/>
          <w:szCs w:val="24"/>
        </w:rPr>
        <w:t xml:space="preserve"> </w:t>
      </w:r>
      <w:r>
        <w:rPr>
          <w:rFonts w:ascii="Times New Roman" w:hAnsi="Times New Roman" w:eastAsia="Times New Roman" w:cs="Times New Roman"/>
          <w:spacing w:val="1"/>
          <w:sz w:val="24"/>
          <w:szCs w:val="24"/>
        </w:rPr>
        <w:t>3</w:t>
      </w:r>
      <w:r>
        <w:rPr>
          <w:rFonts w:ascii="Times New Roman" w:hAnsi="Times New Roman" w:eastAsia="Times New Roman" w:cs="Times New Roman"/>
          <w:spacing w:val="15"/>
          <w:w w:val="101"/>
          <w:sz w:val="24"/>
          <w:szCs w:val="24"/>
        </w:rPr>
        <w:t xml:space="preserve"> </w:t>
      </w:r>
      <w:r>
        <w:rPr>
          <w:spacing w:val="1"/>
          <w:sz w:val="24"/>
          <w:szCs w:val="24"/>
        </w:rPr>
        <w:t>次的，采购人有权终止合同，造成的一切后果和损失都由投标</w:t>
      </w:r>
      <w:r>
        <w:rPr>
          <w:spacing w:val="-3"/>
          <w:sz w:val="24"/>
          <w:szCs w:val="24"/>
        </w:rPr>
        <w:t>人负责。</w:t>
      </w:r>
    </w:p>
    <w:p w14:paraId="3C309198">
      <w:pPr>
        <w:pStyle w:val="3"/>
        <w:spacing w:before="5" w:line="249" w:lineRule="auto"/>
        <w:ind w:left="27" w:right="6" w:firstLine="5"/>
        <w:rPr>
          <w:sz w:val="24"/>
          <w:szCs w:val="24"/>
        </w:rPr>
      </w:pPr>
      <w:r>
        <w:rPr>
          <w:spacing w:val="-6"/>
          <w:sz w:val="24"/>
          <w:szCs w:val="24"/>
        </w:rPr>
        <w:t>（</w:t>
      </w:r>
      <w:r>
        <w:rPr>
          <w:rFonts w:ascii="Times New Roman" w:hAnsi="Times New Roman" w:eastAsia="Times New Roman" w:cs="Times New Roman"/>
          <w:spacing w:val="-6"/>
          <w:sz w:val="24"/>
          <w:szCs w:val="24"/>
        </w:rPr>
        <w:t>2</w:t>
      </w:r>
      <w:r>
        <w:rPr>
          <w:spacing w:val="-6"/>
          <w:sz w:val="24"/>
          <w:szCs w:val="24"/>
        </w:rPr>
        <w:t>）投标人应保证货物质量与安全，如有破包、包装污染（有霉斑、烂叶等）、</w:t>
      </w:r>
      <w:r>
        <w:rPr>
          <w:spacing w:val="1"/>
          <w:sz w:val="24"/>
          <w:szCs w:val="24"/>
        </w:rPr>
        <w:t>生产日期模糊、产品内有异物、产品有异味等情况，</w:t>
      </w:r>
      <w:r>
        <w:rPr>
          <w:spacing w:val="-68"/>
          <w:sz w:val="24"/>
          <w:szCs w:val="24"/>
        </w:rPr>
        <w:t xml:space="preserve"> </w:t>
      </w:r>
      <w:r>
        <w:rPr>
          <w:spacing w:val="1"/>
          <w:sz w:val="24"/>
          <w:szCs w:val="24"/>
        </w:rPr>
        <w:t>由投标人无条件免费负责</w:t>
      </w:r>
      <w:r>
        <w:rPr>
          <w:spacing w:val="2"/>
          <w:sz w:val="24"/>
          <w:szCs w:val="24"/>
        </w:rPr>
        <w:t>调换。如中标供应商在供货期间不能满足采购人需求的，采购人有权取消成交</w:t>
      </w:r>
      <w:r>
        <w:rPr>
          <w:sz w:val="24"/>
          <w:szCs w:val="24"/>
        </w:rPr>
        <w:t>资格、终止合同，</w:t>
      </w:r>
      <w:r>
        <w:rPr>
          <w:spacing w:val="-70"/>
          <w:sz w:val="24"/>
          <w:szCs w:val="24"/>
        </w:rPr>
        <w:t xml:space="preserve"> </w:t>
      </w:r>
      <w:r>
        <w:rPr>
          <w:sz w:val="24"/>
          <w:szCs w:val="24"/>
        </w:rPr>
        <w:t>由投标人承担全部经济和法律责任。</w:t>
      </w:r>
    </w:p>
    <w:p w14:paraId="44FA58D8">
      <w:pPr>
        <w:pStyle w:val="3"/>
        <w:spacing w:before="2" w:line="250" w:lineRule="auto"/>
        <w:ind w:left="26" w:right="83" w:firstLine="5"/>
        <w:rPr>
          <w:sz w:val="24"/>
          <w:szCs w:val="24"/>
        </w:rPr>
      </w:pPr>
      <w:r>
        <w:rPr>
          <w:spacing w:val="-1"/>
          <w:sz w:val="24"/>
          <w:szCs w:val="24"/>
        </w:rPr>
        <w:t>（</w:t>
      </w:r>
      <w:r>
        <w:rPr>
          <w:rFonts w:ascii="Times New Roman" w:hAnsi="Times New Roman" w:eastAsia="Times New Roman" w:cs="Times New Roman"/>
          <w:spacing w:val="-1"/>
          <w:sz w:val="24"/>
          <w:szCs w:val="24"/>
        </w:rPr>
        <w:t>3</w:t>
      </w:r>
      <w:r>
        <w:rPr>
          <w:spacing w:val="-1"/>
          <w:sz w:val="24"/>
          <w:szCs w:val="24"/>
        </w:rPr>
        <w:t>）如投标人配送货物出现问题，投标人需无偿更换相关货物至货物</w:t>
      </w:r>
      <w:r>
        <w:rPr>
          <w:spacing w:val="-2"/>
          <w:sz w:val="24"/>
          <w:szCs w:val="24"/>
        </w:rPr>
        <w:t>符合相关</w:t>
      </w:r>
      <w:r>
        <w:rPr>
          <w:spacing w:val="2"/>
          <w:sz w:val="24"/>
          <w:szCs w:val="24"/>
        </w:rPr>
        <w:t>标准，达到采购人的要求，如拒绝更换，采购人有权终止合同。</w:t>
      </w:r>
    </w:p>
    <w:p w14:paraId="10B4A627">
      <w:pPr>
        <w:pStyle w:val="3"/>
        <w:spacing w:before="6" w:line="249" w:lineRule="auto"/>
        <w:ind w:left="27" w:right="83" w:firstLine="5"/>
        <w:rPr>
          <w:sz w:val="24"/>
          <w:szCs w:val="24"/>
        </w:rPr>
      </w:pPr>
      <w:r>
        <w:rPr>
          <w:spacing w:val="-1"/>
          <w:sz w:val="24"/>
          <w:szCs w:val="24"/>
        </w:rPr>
        <w:t>（</w:t>
      </w:r>
      <w:r>
        <w:rPr>
          <w:rFonts w:ascii="Times New Roman" w:hAnsi="Times New Roman" w:eastAsia="Times New Roman" w:cs="Times New Roman"/>
          <w:spacing w:val="-1"/>
          <w:sz w:val="24"/>
          <w:szCs w:val="24"/>
        </w:rPr>
        <w:t>4</w:t>
      </w:r>
      <w:r>
        <w:rPr>
          <w:spacing w:val="-1"/>
          <w:sz w:val="24"/>
          <w:szCs w:val="24"/>
        </w:rPr>
        <w:t>）投标人应该保证货物的包装应适于长途运输和反复装卸，并且根</w:t>
      </w:r>
      <w:r>
        <w:rPr>
          <w:spacing w:val="-2"/>
          <w:sz w:val="24"/>
          <w:szCs w:val="24"/>
        </w:rPr>
        <w:t>据货物不</w:t>
      </w:r>
      <w:r>
        <w:rPr>
          <w:spacing w:val="-1"/>
          <w:sz w:val="24"/>
          <w:szCs w:val="24"/>
        </w:rPr>
        <w:t>同的特性和要求采取防潮、防雨、防锈、防震、防 腐等保护措施，以保证货物</w:t>
      </w:r>
      <w:r>
        <w:rPr>
          <w:spacing w:val="2"/>
          <w:sz w:val="24"/>
          <w:szCs w:val="24"/>
        </w:rPr>
        <w:t>安全无损地到达贵局指定的地点。投标人将承担因包装不当导致交付的货物受损的责任。投标人承诺所提供物品足斤足两，非长期库存商品，货物新鲜、无变质、无过期现象，并根据采购人配送要求，及时配送，所提供商品如遇质量</w:t>
      </w:r>
      <w:r>
        <w:rPr>
          <w:sz w:val="24"/>
          <w:szCs w:val="24"/>
        </w:rPr>
        <w:t>问题，则无条件退换。</w:t>
      </w:r>
    </w:p>
    <w:p w14:paraId="39F25AE6">
      <w:pPr>
        <w:pStyle w:val="3"/>
        <w:spacing w:before="1" w:line="250" w:lineRule="auto"/>
        <w:ind w:left="32" w:right="83"/>
        <w:rPr>
          <w:sz w:val="24"/>
          <w:szCs w:val="24"/>
        </w:rPr>
      </w:pPr>
      <w:r>
        <w:rPr>
          <w:spacing w:val="-1"/>
          <w:sz w:val="24"/>
          <w:szCs w:val="24"/>
        </w:rPr>
        <w:t>（</w:t>
      </w:r>
      <w:r>
        <w:rPr>
          <w:rFonts w:ascii="Times New Roman" w:hAnsi="Times New Roman" w:eastAsia="Times New Roman" w:cs="Times New Roman"/>
          <w:spacing w:val="-1"/>
          <w:sz w:val="24"/>
          <w:szCs w:val="24"/>
        </w:rPr>
        <w:t>5</w:t>
      </w:r>
      <w:r>
        <w:rPr>
          <w:spacing w:val="-1"/>
          <w:sz w:val="24"/>
          <w:szCs w:val="24"/>
        </w:rPr>
        <w:t>）中标供应商的采购、运输、退换货等必须全程在甲方的组织、管</w:t>
      </w:r>
      <w:r>
        <w:rPr>
          <w:spacing w:val="-2"/>
          <w:sz w:val="24"/>
          <w:szCs w:val="24"/>
        </w:rPr>
        <w:t>理和监督</w:t>
      </w:r>
      <w:r>
        <w:rPr>
          <w:spacing w:val="1"/>
          <w:sz w:val="24"/>
          <w:szCs w:val="24"/>
        </w:rPr>
        <w:t>下实施，不得私自与其他人员进行。</w:t>
      </w:r>
    </w:p>
    <w:p w14:paraId="7D1D7C3D">
      <w:pPr>
        <w:pStyle w:val="3"/>
        <w:spacing w:before="1" w:line="249" w:lineRule="auto"/>
        <w:ind w:left="57" w:right="17" w:hanging="25"/>
        <w:rPr>
          <w:sz w:val="24"/>
          <w:szCs w:val="24"/>
        </w:rPr>
      </w:pPr>
      <w:r>
        <w:rPr>
          <w:spacing w:val="-6"/>
          <w:sz w:val="24"/>
          <w:szCs w:val="24"/>
        </w:rPr>
        <w:t>（</w:t>
      </w:r>
      <w:r>
        <w:rPr>
          <w:rFonts w:ascii="Times New Roman" w:hAnsi="Times New Roman" w:eastAsia="Times New Roman" w:cs="Times New Roman"/>
          <w:spacing w:val="-6"/>
          <w:sz w:val="24"/>
          <w:szCs w:val="24"/>
        </w:rPr>
        <w:t>6</w:t>
      </w:r>
      <w:r>
        <w:rPr>
          <w:spacing w:val="-6"/>
          <w:sz w:val="24"/>
          <w:szCs w:val="24"/>
        </w:rPr>
        <w:t>）供应商不得将中标项目转让或分包给他人，否则甲方有权单方面终止合同，</w:t>
      </w:r>
      <w:r>
        <w:rPr>
          <w:sz w:val="24"/>
          <w:szCs w:val="24"/>
        </w:rPr>
        <w:t>由此产生的一切经济损失由供应商自行承担。</w:t>
      </w:r>
    </w:p>
    <w:p w14:paraId="35ED0211">
      <w:pPr>
        <w:pStyle w:val="3"/>
        <w:spacing w:before="2" w:line="250" w:lineRule="auto"/>
        <w:ind w:left="27" w:right="83" w:firstLine="5"/>
        <w:rPr>
          <w:sz w:val="24"/>
          <w:szCs w:val="24"/>
        </w:rPr>
      </w:pPr>
      <w:r>
        <w:rPr>
          <w:spacing w:val="-1"/>
          <w:sz w:val="24"/>
          <w:szCs w:val="24"/>
        </w:rPr>
        <w:t>（</w:t>
      </w:r>
      <w:r>
        <w:rPr>
          <w:rFonts w:ascii="Times New Roman" w:hAnsi="Times New Roman" w:eastAsia="Times New Roman" w:cs="Times New Roman"/>
          <w:spacing w:val="-1"/>
          <w:sz w:val="24"/>
          <w:szCs w:val="24"/>
        </w:rPr>
        <w:t>7</w:t>
      </w:r>
      <w:r>
        <w:rPr>
          <w:spacing w:val="-1"/>
          <w:sz w:val="24"/>
          <w:szCs w:val="24"/>
        </w:rPr>
        <w:t>）供应商应当根据甲方实际情况，按与甲方的约定，在规定的时间</w:t>
      </w:r>
      <w:r>
        <w:rPr>
          <w:spacing w:val="-2"/>
          <w:sz w:val="24"/>
          <w:szCs w:val="24"/>
        </w:rPr>
        <w:t>内将预定</w:t>
      </w:r>
      <w:r>
        <w:rPr>
          <w:spacing w:val="2"/>
          <w:sz w:val="24"/>
          <w:szCs w:val="24"/>
        </w:rPr>
        <w:t>的货物数量送到指定地点。除客观不可抗力外，供应商不得推迟送货。如确需延迟送货的，供应商应在得知情况的同时告知甲方并征得甲方同意，投标人需承诺如中标后将准时送货到甲方指定地点，投标时</w:t>
      </w:r>
      <w:r>
        <w:rPr>
          <w:b/>
          <w:bCs/>
          <w:spacing w:val="2"/>
          <w:sz w:val="24"/>
          <w:szCs w:val="24"/>
        </w:rPr>
        <w:t>提供承诺</w:t>
      </w:r>
      <w:r>
        <w:rPr>
          <w:b/>
          <w:bCs/>
          <w:spacing w:val="1"/>
          <w:sz w:val="24"/>
          <w:szCs w:val="24"/>
        </w:rPr>
        <w:t>函</w:t>
      </w:r>
      <w:r>
        <w:rPr>
          <w:spacing w:val="1"/>
          <w:sz w:val="24"/>
          <w:szCs w:val="24"/>
        </w:rPr>
        <w:t>。</w:t>
      </w:r>
    </w:p>
    <w:p w14:paraId="16870CE5">
      <w:pPr>
        <w:pStyle w:val="3"/>
        <w:spacing w:before="1" w:line="250" w:lineRule="auto"/>
        <w:ind w:left="26" w:right="17" w:firstLine="5"/>
        <w:rPr>
          <w:sz w:val="24"/>
          <w:szCs w:val="24"/>
        </w:rPr>
      </w:pPr>
      <w:r>
        <w:rPr>
          <w:spacing w:val="1"/>
          <w:sz w:val="24"/>
          <w:szCs w:val="24"/>
        </w:rPr>
        <w:t>（</w:t>
      </w:r>
      <w:r>
        <w:rPr>
          <w:rFonts w:ascii="Times New Roman" w:hAnsi="Times New Roman" w:eastAsia="Times New Roman" w:cs="Times New Roman"/>
          <w:spacing w:val="1"/>
          <w:sz w:val="24"/>
          <w:szCs w:val="24"/>
        </w:rPr>
        <w:t>8</w:t>
      </w:r>
      <w:r>
        <w:rPr>
          <w:spacing w:val="1"/>
          <w:sz w:val="24"/>
          <w:szCs w:val="24"/>
        </w:rPr>
        <w:t>）供应商每次送货时，送货人员需持有效健康证，负责</w:t>
      </w:r>
      <w:r>
        <w:rPr>
          <w:sz w:val="24"/>
          <w:szCs w:val="24"/>
        </w:rPr>
        <w:t>货物的运输、过称，</w:t>
      </w:r>
      <w:r>
        <w:rPr>
          <w:spacing w:val="3"/>
          <w:sz w:val="24"/>
          <w:szCs w:val="24"/>
        </w:rPr>
        <w:t>提供送货清单，并协助验收货品，货品的品种和重量以甲方验收的结果为准，</w:t>
      </w:r>
      <w:r>
        <w:rPr>
          <w:spacing w:val="1"/>
          <w:sz w:val="24"/>
          <w:szCs w:val="24"/>
        </w:rPr>
        <w:t>验收后双方签字方予认可。</w:t>
      </w:r>
    </w:p>
    <w:p w14:paraId="32F34656">
      <w:pPr>
        <w:spacing w:line="250" w:lineRule="auto"/>
        <w:rPr>
          <w:sz w:val="24"/>
          <w:szCs w:val="24"/>
        </w:rPr>
        <w:sectPr>
          <w:footerReference r:id="rId34" w:type="default"/>
          <w:pgSz w:w="11905" w:h="16839"/>
          <w:pgMar w:top="1431" w:right="1761" w:bottom="1564" w:left="1785" w:header="0" w:footer="1402" w:gutter="0"/>
          <w:cols w:space="720" w:num="1"/>
        </w:sectPr>
      </w:pPr>
    </w:p>
    <w:p w14:paraId="6C17C466">
      <w:pPr>
        <w:pStyle w:val="3"/>
        <w:spacing w:before="51" w:line="250" w:lineRule="auto"/>
        <w:ind w:left="27" w:right="205" w:firstLine="5"/>
        <w:rPr>
          <w:sz w:val="24"/>
          <w:szCs w:val="24"/>
        </w:rPr>
      </w:pPr>
      <w:r>
        <w:rPr>
          <w:spacing w:val="-1"/>
          <w:sz w:val="24"/>
          <w:szCs w:val="24"/>
        </w:rPr>
        <w:t>（</w:t>
      </w:r>
      <w:r>
        <w:rPr>
          <w:rFonts w:ascii="Times New Roman" w:hAnsi="Times New Roman" w:eastAsia="Times New Roman" w:cs="Times New Roman"/>
          <w:spacing w:val="-1"/>
          <w:sz w:val="24"/>
          <w:szCs w:val="24"/>
        </w:rPr>
        <w:t>9</w:t>
      </w:r>
      <w:r>
        <w:rPr>
          <w:spacing w:val="-1"/>
          <w:sz w:val="24"/>
          <w:szCs w:val="24"/>
        </w:rPr>
        <w:t>）甲方发现采购货物不能正常使用的，供应商应无条件退还</w:t>
      </w:r>
      <w:r>
        <w:rPr>
          <w:spacing w:val="-2"/>
          <w:sz w:val="24"/>
          <w:szCs w:val="24"/>
        </w:rPr>
        <w:t>。供应商未能履</w:t>
      </w:r>
      <w:r>
        <w:rPr>
          <w:spacing w:val="2"/>
          <w:sz w:val="24"/>
          <w:szCs w:val="24"/>
        </w:rPr>
        <w:t>行招标文件和合同所定事项，或供应不合格的、假冒伪劣、以次充好的商品，甲方退货后见记录在案，并对供应商予以处罚，供应商要承担因此产生的一切</w:t>
      </w:r>
      <w:r>
        <w:rPr>
          <w:spacing w:val="1"/>
          <w:sz w:val="24"/>
          <w:szCs w:val="24"/>
        </w:rPr>
        <w:t>损失和费用，并追究相应法律责任。</w:t>
      </w:r>
    </w:p>
    <w:p w14:paraId="7A282DA4">
      <w:pPr>
        <w:pStyle w:val="3"/>
        <w:spacing w:before="2" w:line="249" w:lineRule="auto"/>
        <w:ind w:left="32" w:right="207"/>
        <w:rPr>
          <w:sz w:val="24"/>
          <w:szCs w:val="24"/>
        </w:rPr>
      </w:pPr>
      <w:r>
        <w:rPr>
          <w:spacing w:val="2"/>
          <w:sz w:val="24"/>
          <w:szCs w:val="24"/>
        </w:rPr>
        <w:t>（</w:t>
      </w:r>
      <w:r>
        <w:rPr>
          <w:rFonts w:ascii="Times New Roman" w:hAnsi="Times New Roman" w:eastAsia="Times New Roman" w:cs="Times New Roman"/>
          <w:spacing w:val="2"/>
          <w:sz w:val="24"/>
          <w:szCs w:val="24"/>
        </w:rPr>
        <w:t>10</w:t>
      </w:r>
      <w:r>
        <w:rPr>
          <w:spacing w:val="2"/>
          <w:sz w:val="24"/>
          <w:szCs w:val="24"/>
        </w:rPr>
        <w:t>）供应商的送货单必须详细注明商品的品牌、型号、单价、数量，送货单</w:t>
      </w:r>
      <w:r>
        <w:rPr>
          <w:spacing w:val="-2"/>
          <w:sz w:val="24"/>
          <w:szCs w:val="24"/>
        </w:rPr>
        <w:t>不得涂改，标记不清的，</w:t>
      </w:r>
      <w:r>
        <w:rPr>
          <w:spacing w:val="-52"/>
          <w:sz w:val="24"/>
          <w:szCs w:val="24"/>
        </w:rPr>
        <w:t xml:space="preserve"> </w:t>
      </w:r>
      <w:r>
        <w:rPr>
          <w:spacing w:val="-2"/>
          <w:sz w:val="24"/>
          <w:szCs w:val="24"/>
        </w:rPr>
        <w:t>甲方将拒绝签收。</w:t>
      </w:r>
    </w:p>
    <w:p w14:paraId="4822F74B">
      <w:pPr>
        <w:pStyle w:val="3"/>
        <w:spacing w:line="250" w:lineRule="auto"/>
        <w:ind w:left="26" w:right="205" w:firstLine="5"/>
        <w:rPr>
          <w:sz w:val="24"/>
          <w:szCs w:val="24"/>
        </w:rPr>
      </w:pPr>
      <w:r>
        <w:rPr>
          <w:spacing w:val="2"/>
          <w:sz w:val="24"/>
          <w:szCs w:val="24"/>
        </w:rPr>
        <w:t>（</w:t>
      </w:r>
      <w:r>
        <w:rPr>
          <w:rFonts w:ascii="Times New Roman" w:hAnsi="Times New Roman" w:eastAsia="Times New Roman" w:cs="Times New Roman"/>
          <w:spacing w:val="2"/>
          <w:sz w:val="24"/>
          <w:szCs w:val="24"/>
        </w:rPr>
        <w:t>11</w:t>
      </w:r>
      <w:r>
        <w:rPr>
          <w:spacing w:val="2"/>
          <w:sz w:val="24"/>
          <w:szCs w:val="24"/>
        </w:rPr>
        <w:t>）供应商指定的送货人员在甲方单位活动必须严格遵守甲方单位各项规章制度，不得做出有损甲方形象和利益的事情。不得泄漏甲方的工作秘密，泄密造成甲方损失的，供应商将承担由此产生的一切损失和法律责任。</w:t>
      </w:r>
    </w:p>
    <w:p w14:paraId="12D652CA">
      <w:pPr>
        <w:pStyle w:val="3"/>
        <w:spacing w:before="3" w:line="249" w:lineRule="auto"/>
        <w:ind w:left="29" w:right="207" w:firstLine="3"/>
        <w:rPr>
          <w:sz w:val="24"/>
          <w:szCs w:val="24"/>
        </w:rPr>
      </w:pPr>
      <w:r>
        <w:rPr>
          <w:spacing w:val="2"/>
          <w:sz w:val="24"/>
          <w:szCs w:val="24"/>
        </w:rPr>
        <w:t>（</w:t>
      </w:r>
      <w:r>
        <w:rPr>
          <w:rFonts w:ascii="Times New Roman" w:hAnsi="Times New Roman" w:eastAsia="Times New Roman" w:cs="Times New Roman"/>
          <w:spacing w:val="2"/>
          <w:sz w:val="24"/>
          <w:szCs w:val="24"/>
        </w:rPr>
        <w:t>12</w:t>
      </w:r>
      <w:r>
        <w:rPr>
          <w:spacing w:val="2"/>
          <w:sz w:val="24"/>
          <w:szCs w:val="24"/>
        </w:rPr>
        <w:t>）供应商应严格遵守《食品安全法》和《动物检疫法》等相关规定，一经发现供应以下食品，除全部退货外，将取消供货单位的供货资格，并缴纳标项</w:t>
      </w:r>
      <w:r>
        <w:rPr>
          <w:spacing w:val="4"/>
          <w:sz w:val="24"/>
          <w:szCs w:val="24"/>
        </w:rPr>
        <w:t>预算价的</w:t>
      </w:r>
      <w:r>
        <w:rPr>
          <w:rFonts w:ascii="Times New Roman" w:hAnsi="Times New Roman" w:eastAsia="Times New Roman" w:cs="Times New Roman"/>
          <w:spacing w:val="4"/>
          <w:sz w:val="24"/>
          <w:szCs w:val="24"/>
        </w:rPr>
        <w:t>20%</w:t>
      </w:r>
      <w:r>
        <w:rPr>
          <w:spacing w:val="4"/>
          <w:sz w:val="24"/>
          <w:szCs w:val="24"/>
        </w:rPr>
        <w:t>支付违约金，供货单位承担由此造成的经济责任和法律</w:t>
      </w:r>
      <w:r>
        <w:rPr>
          <w:spacing w:val="3"/>
          <w:sz w:val="24"/>
          <w:szCs w:val="24"/>
        </w:rPr>
        <w:t>责任。</w:t>
      </w:r>
    </w:p>
    <w:p w14:paraId="235EC0D5">
      <w:pPr>
        <w:pStyle w:val="3"/>
        <w:spacing w:line="250" w:lineRule="auto"/>
        <w:ind w:left="29" w:right="207" w:hanging="9"/>
        <w:rPr>
          <w:sz w:val="24"/>
          <w:szCs w:val="24"/>
        </w:rPr>
      </w:pPr>
      <w:r>
        <w:pict>
          <v:shape id="_x0000_s1028" o:spid="_x0000_s1028" style="position:absolute;left:0pt;margin-left:24.55pt;margin-top:31.95pt;height:12.05pt;width:12.1pt;z-index:251665408;mso-width-relative:page;mso-height-relative:page;" filled="f" stroked="t" coordsize="242,241" path="m240,120c240,186,186,240,120,240c54,240,0,186,0,120c0,54,54,0,120,0c186,0,240,54,240,120e">
            <v:fill on="f" focussize="0,0"/>
            <v:stroke weight="0.05pt" color="#000000" miterlimit="2" joinstyle="bevel" endcap="square"/>
            <v:imagedata o:title=""/>
            <o:lock v:ext="edit"/>
          </v:shape>
        </w:pict>
      </w:r>
      <w:r>
        <w:rPr>
          <w:spacing w:val="3"/>
          <w:sz w:val="24"/>
          <w:szCs w:val="24"/>
        </w:rPr>
        <w:t>①腐败变质、油脂酸败、霉变、生虫、污秽不洁、混</w:t>
      </w:r>
      <w:r>
        <w:rPr>
          <w:spacing w:val="2"/>
          <w:sz w:val="24"/>
          <w:szCs w:val="24"/>
        </w:rPr>
        <w:t>有异物或者其他感官性状</w:t>
      </w:r>
      <w:r>
        <w:rPr>
          <w:spacing w:val="1"/>
          <w:sz w:val="24"/>
          <w:szCs w:val="24"/>
        </w:rPr>
        <w:t>异常，对人体健康有害的。</w:t>
      </w:r>
    </w:p>
    <w:p w14:paraId="311405B4">
      <w:pPr>
        <w:pStyle w:val="3"/>
        <w:spacing w:before="1" w:line="220" w:lineRule="auto"/>
        <w:ind w:left="570"/>
        <w:rPr>
          <w:sz w:val="24"/>
          <w:szCs w:val="24"/>
        </w:rPr>
      </w:pPr>
      <w:r>
        <w:pict>
          <v:shape id="_x0000_s1029" o:spid="_x0000_s1029" style="position:absolute;left:0pt;margin-left:24.55pt;margin-top:15.7pt;height:12.05pt;width:12.1pt;z-index:251667456;mso-width-relative:page;mso-height-relative:page;" filled="f" stroked="t" coordsize="242,241" path="m240,120c240,186,186,240,120,240c54,240,0,186,0,120c0,54,54,0,120,0c186,0,240,54,240,120e">
            <v:fill on="f" focussize="0,0"/>
            <v:stroke weight="0.05pt" color="#000000" miterlimit="2" joinstyle="bevel" endcap="square"/>
            <v:imagedata o:title=""/>
            <o:lock v:ext="edit"/>
          </v:shape>
        </w:pict>
      </w:r>
      <w:r>
        <w:rPr>
          <w:spacing w:val="2"/>
          <w:position w:val="1"/>
          <w:sz w:val="19"/>
          <w:szCs w:val="19"/>
        </w:rPr>
        <w:t xml:space="preserve">2  </w:t>
      </w:r>
      <w:r>
        <w:rPr>
          <w:spacing w:val="2"/>
          <w:sz w:val="24"/>
          <w:szCs w:val="24"/>
        </w:rPr>
        <w:t>含有毒、有害物质或者被有害物质污染，对人体健康有害的。</w:t>
      </w:r>
    </w:p>
    <w:p w14:paraId="4904DE18">
      <w:pPr>
        <w:pStyle w:val="3"/>
        <w:spacing w:before="39" w:line="220" w:lineRule="auto"/>
        <w:ind w:left="572"/>
        <w:rPr>
          <w:sz w:val="24"/>
          <w:szCs w:val="24"/>
        </w:rPr>
      </w:pPr>
      <w:r>
        <w:pict>
          <v:shape id="_x0000_s1030" o:spid="_x0000_s1030" style="position:absolute;left:0pt;margin-left:24.55pt;margin-top:17.55pt;height:12.05pt;width:12.1pt;z-index:251663360;mso-width-relative:page;mso-height-relative:page;" filled="f" stroked="t" coordsize="242,241" path="m240,120c240,186,186,240,120,240c54,240,0,186,0,120c0,54,54,0,120,0c186,0,240,54,240,120e">
            <v:fill on="f" focussize="0,0"/>
            <v:stroke weight="0.05pt" color="#000000" miterlimit="2" joinstyle="bevel" endcap="square"/>
            <v:imagedata o:title=""/>
            <o:lock v:ext="edit"/>
          </v:shape>
        </w:pict>
      </w:r>
      <w:r>
        <w:rPr>
          <w:spacing w:val="2"/>
          <w:position w:val="1"/>
          <w:sz w:val="19"/>
          <w:szCs w:val="19"/>
        </w:rPr>
        <w:t xml:space="preserve">3  </w:t>
      </w:r>
      <w:r>
        <w:rPr>
          <w:spacing w:val="2"/>
          <w:sz w:val="24"/>
          <w:szCs w:val="24"/>
        </w:rPr>
        <w:t>含有致病性寄生虫、微生物或者微生物含量超过国家限定标准的。</w:t>
      </w:r>
    </w:p>
    <w:p w14:paraId="4EE00928">
      <w:pPr>
        <w:pStyle w:val="3"/>
        <w:spacing w:before="38" w:line="220" w:lineRule="auto"/>
        <w:ind w:left="567"/>
        <w:rPr>
          <w:sz w:val="24"/>
          <w:szCs w:val="24"/>
        </w:rPr>
      </w:pPr>
      <w:r>
        <w:pict>
          <v:shape id="_x0000_s1031" o:spid="_x0000_s1031" style="position:absolute;left:0pt;margin-left:24.55pt;margin-top:17.55pt;height:12.05pt;width:12.1pt;z-index:251664384;mso-width-relative:page;mso-height-relative:page;" filled="f" stroked="t" coordsize="242,241" path="m240,120c240,186,186,240,120,240c54,240,0,186,0,120c0,54,54,0,120,0c186,0,240,54,240,120e">
            <v:fill on="f" focussize="0,0"/>
            <v:stroke weight="0.05pt" color="#000000" miterlimit="2" joinstyle="bevel" endcap="square"/>
            <v:imagedata o:title=""/>
            <o:lock v:ext="edit"/>
          </v:shape>
        </w:pict>
      </w:r>
      <w:r>
        <w:rPr>
          <w:spacing w:val="2"/>
          <w:position w:val="1"/>
          <w:sz w:val="19"/>
          <w:szCs w:val="19"/>
        </w:rPr>
        <w:t xml:space="preserve">4  </w:t>
      </w:r>
      <w:r>
        <w:rPr>
          <w:spacing w:val="2"/>
          <w:sz w:val="24"/>
          <w:szCs w:val="24"/>
        </w:rPr>
        <w:t>未经动物检疫部门检疫、检验或者检疫、检验不合格的肉类及其制品。</w:t>
      </w:r>
    </w:p>
    <w:p w14:paraId="242AFFC3">
      <w:pPr>
        <w:pStyle w:val="3"/>
        <w:spacing w:before="37" w:line="222" w:lineRule="auto"/>
        <w:ind w:left="572"/>
        <w:rPr>
          <w:sz w:val="24"/>
          <w:szCs w:val="24"/>
        </w:rPr>
      </w:pPr>
      <w:r>
        <w:pict>
          <v:shape id="_x0000_s1032" o:spid="_x0000_s1032" style="position:absolute;left:0pt;margin-left:24.55pt;margin-top:17.55pt;height:12.05pt;width:12.1pt;z-index:251661312;mso-width-relative:page;mso-height-relative:page;" filled="f" stroked="t" coordsize="242,241" path="m240,120c240,186,186,240,120,240c54,240,0,186,0,120c0,54,54,0,120,0c186,0,240,54,240,120e">
            <v:fill on="f" focussize="0,0"/>
            <v:stroke weight="0.05pt" color="#000000" miterlimit="2" joinstyle="bevel" endcap="square"/>
            <v:imagedata o:title=""/>
            <o:lock v:ext="edit"/>
          </v:shape>
        </w:pict>
      </w:r>
      <w:r>
        <w:rPr>
          <w:spacing w:val="2"/>
          <w:position w:val="1"/>
          <w:sz w:val="19"/>
          <w:szCs w:val="19"/>
        </w:rPr>
        <w:t xml:space="preserve">5  </w:t>
      </w:r>
      <w:r>
        <w:rPr>
          <w:spacing w:val="2"/>
          <w:sz w:val="24"/>
          <w:szCs w:val="24"/>
        </w:rPr>
        <w:t>病死、毒死或者死因不明的禽、畜、兽等及其制品。</w:t>
      </w:r>
    </w:p>
    <w:p w14:paraId="097DC902">
      <w:pPr>
        <w:pStyle w:val="3"/>
        <w:spacing w:before="39" w:line="220" w:lineRule="auto"/>
        <w:ind w:left="569"/>
        <w:rPr>
          <w:sz w:val="24"/>
          <w:szCs w:val="24"/>
        </w:rPr>
      </w:pPr>
      <w:r>
        <w:pict>
          <v:shape id="_x0000_s1033" o:spid="_x0000_s1033" style="position:absolute;left:0pt;margin-left:24.55pt;margin-top:17.55pt;height:12.05pt;width:12.1pt;z-index:251662336;mso-width-relative:page;mso-height-relative:page;" filled="f" stroked="t" coordsize="242,241" path="m240,120c240,186,186,240,120,240c54,240,0,186,0,120c0,54,54,0,120,0c186,0,240,54,240,120e">
            <v:fill on="f" focussize="0,0"/>
            <v:stroke weight="0.05pt" color="#000000" miterlimit="2" joinstyle="bevel" endcap="square"/>
            <v:imagedata o:title=""/>
            <o:lock v:ext="edit"/>
          </v:shape>
        </w:pict>
      </w:r>
      <w:r>
        <w:rPr>
          <w:spacing w:val="2"/>
          <w:position w:val="1"/>
          <w:sz w:val="19"/>
          <w:szCs w:val="19"/>
        </w:rPr>
        <w:t xml:space="preserve">6  </w:t>
      </w:r>
      <w:r>
        <w:rPr>
          <w:spacing w:val="2"/>
          <w:sz w:val="24"/>
          <w:szCs w:val="24"/>
        </w:rPr>
        <w:t>掺假、掺杂、伪造、影响营养、卫生的。</w:t>
      </w:r>
    </w:p>
    <w:p w14:paraId="1217E50E">
      <w:pPr>
        <w:pStyle w:val="3"/>
        <w:spacing w:before="38" w:line="220" w:lineRule="auto"/>
        <w:jc w:val="right"/>
        <w:rPr>
          <w:sz w:val="24"/>
          <w:szCs w:val="24"/>
        </w:rPr>
      </w:pPr>
      <w:r>
        <w:pict>
          <v:shape id="_x0000_s1034" o:spid="_x0000_s1034" style="position:absolute;left:0pt;margin-left:24.55pt;margin-top:17.55pt;height:12.05pt;width:12.1pt;z-index:251666432;mso-width-relative:page;mso-height-relative:page;" filled="f" stroked="t" coordsize="242,241" path="m240,120c240,186,186,240,120,240c54,240,0,186,0,120c0,54,54,0,120,0c186,0,240,54,240,120e">
            <v:fill on="f" focussize="0,0"/>
            <v:stroke weight="0.05pt" color="#000000" miterlimit="2" joinstyle="bevel" endcap="square"/>
            <v:imagedata o:title=""/>
            <o:lock v:ext="edit"/>
          </v:shape>
        </w:pict>
      </w:r>
      <w:r>
        <w:rPr>
          <w:spacing w:val="-2"/>
          <w:position w:val="1"/>
          <w:sz w:val="19"/>
          <w:szCs w:val="19"/>
        </w:rPr>
        <w:t xml:space="preserve">7  </w:t>
      </w:r>
      <w:r>
        <w:rPr>
          <w:spacing w:val="-2"/>
          <w:sz w:val="24"/>
          <w:szCs w:val="24"/>
        </w:rPr>
        <w:t>用非食品原料加工的，加入非食品用化学物质或者将非食品当做食品的。</w:t>
      </w:r>
    </w:p>
    <w:p w14:paraId="57804D07">
      <w:pPr>
        <w:pStyle w:val="3"/>
        <w:spacing w:before="40" w:line="221" w:lineRule="auto"/>
        <w:ind w:left="569"/>
        <w:rPr>
          <w:sz w:val="24"/>
          <w:szCs w:val="24"/>
        </w:rPr>
      </w:pPr>
      <w:r>
        <w:rPr>
          <w:spacing w:val="1"/>
          <w:position w:val="1"/>
          <w:sz w:val="19"/>
          <w:szCs w:val="19"/>
        </w:rPr>
        <w:t xml:space="preserve">8  </w:t>
      </w:r>
      <w:r>
        <w:rPr>
          <w:spacing w:val="1"/>
          <w:sz w:val="24"/>
          <w:szCs w:val="24"/>
        </w:rPr>
        <w:t>超过保质期限的。</w:t>
      </w:r>
    </w:p>
    <w:p w14:paraId="1E0A6204">
      <w:pPr>
        <w:pStyle w:val="3"/>
        <w:spacing w:before="37" w:line="222" w:lineRule="auto"/>
        <w:ind w:left="39"/>
        <w:rPr>
          <w:sz w:val="24"/>
          <w:szCs w:val="24"/>
        </w:rPr>
      </w:pPr>
      <w:r>
        <w:rPr>
          <w:rFonts w:ascii="Times New Roman" w:hAnsi="Times New Roman" w:eastAsia="Times New Roman" w:cs="Times New Roman"/>
          <w:spacing w:val="-7"/>
          <w:sz w:val="24"/>
          <w:szCs w:val="24"/>
        </w:rPr>
        <w:t>11</w:t>
      </w:r>
      <w:r>
        <w:rPr>
          <w:rFonts w:ascii="Times New Roman" w:hAnsi="Times New Roman" w:eastAsia="Times New Roman" w:cs="Times New Roman"/>
          <w:spacing w:val="-19"/>
          <w:sz w:val="24"/>
          <w:szCs w:val="24"/>
        </w:rPr>
        <w:t xml:space="preserve"> </w:t>
      </w:r>
      <w:r>
        <w:rPr>
          <w:spacing w:val="-7"/>
          <w:sz w:val="24"/>
          <w:szCs w:val="24"/>
        </w:rPr>
        <w:t>、验收要求：</w:t>
      </w:r>
    </w:p>
    <w:p w14:paraId="4D6218F5">
      <w:pPr>
        <w:pStyle w:val="3"/>
        <w:spacing w:before="35" w:line="250" w:lineRule="auto"/>
        <w:ind w:left="26" w:right="140" w:firstLine="5"/>
        <w:rPr>
          <w:sz w:val="24"/>
          <w:szCs w:val="24"/>
        </w:rPr>
      </w:pPr>
      <w:r>
        <w:rPr>
          <w:spacing w:val="-6"/>
          <w:sz w:val="24"/>
          <w:szCs w:val="24"/>
        </w:rPr>
        <w:t>（</w:t>
      </w:r>
      <w:r>
        <w:rPr>
          <w:rFonts w:ascii="Times New Roman" w:hAnsi="Times New Roman" w:eastAsia="Times New Roman" w:cs="Times New Roman"/>
          <w:spacing w:val="-6"/>
          <w:sz w:val="24"/>
          <w:szCs w:val="24"/>
        </w:rPr>
        <w:t>1</w:t>
      </w:r>
      <w:r>
        <w:rPr>
          <w:spacing w:val="-6"/>
          <w:sz w:val="24"/>
          <w:szCs w:val="24"/>
        </w:rPr>
        <w:t>）供应商应在使用单位人员在场情况下当面共同清点、检查，作出检查记录，</w:t>
      </w:r>
      <w:r>
        <w:rPr>
          <w:spacing w:val="-1"/>
          <w:sz w:val="24"/>
          <w:szCs w:val="24"/>
        </w:rPr>
        <w:t>双方签字确认。</w:t>
      </w:r>
    </w:p>
    <w:p w14:paraId="576F42A5">
      <w:pPr>
        <w:pStyle w:val="3"/>
        <w:spacing w:before="1" w:line="250" w:lineRule="auto"/>
        <w:ind w:left="28" w:right="205" w:firstLine="4"/>
        <w:rPr>
          <w:sz w:val="24"/>
          <w:szCs w:val="24"/>
        </w:rPr>
      </w:pPr>
      <w:r>
        <w:rPr>
          <w:spacing w:val="1"/>
          <w:sz w:val="24"/>
          <w:szCs w:val="24"/>
        </w:rPr>
        <w:t>（</w:t>
      </w:r>
      <w:r>
        <w:rPr>
          <w:rFonts w:ascii="Times New Roman" w:hAnsi="Times New Roman" w:eastAsia="Times New Roman" w:cs="Times New Roman"/>
          <w:spacing w:val="1"/>
          <w:sz w:val="24"/>
          <w:szCs w:val="24"/>
        </w:rPr>
        <w:t>2</w:t>
      </w:r>
      <w:r>
        <w:rPr>
          <w:spacing w:val="1"/>
          <w:sz w:val="24"/>
          <w:szCs w:val="24"/>
        </w:rPr>
        <w:t>）质量要求</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6"/>
          <w:sz w:val="24"/>
          <w:szCs w:val="24"/>
        </w:rPr>
        <w:t xml:space="preserve"> </w:t>
      </w:r>
      <w:r>
        <w:rPr>
          <w:spacing w:val="1"/>
          <w:sz w:val="24"/>
          <w:szCs w:val="24"/>
        </w:rPr>
        <w:t>乙方严格按照双方确认的供应货物。交货时同时提供相关产品</w:t>
      </w:r>
      <w:r>
        <w:rPr>
          <w:spacing w:val="2"/>
          <w:sz w:val="24"/>
          <w:szCs w:val="24"/>
        </w:rPr>
        <w:t>合格证或检验报告等相关质量证明文件。若发现乙方未严格按清单供货或产品</w:t>
      </w:r>
      <w:r>
        <w:rPr>
          <w:spacing w:val="1"/>
          <w:sz w:val="24"/>
          <w:szCs w:val="24"/>
        </w:rPr>
        <w:t>存在质量问题，</w:t>
      </w:r>
      <w:r>
        <w:rPr>
          <w:spacing w:val="-69"/>
          <w:sz w:val="24"/>
          <w:szCs w:val="24"/>
        </w:rPr>
        <w:t xml:space="preserve"> </w:t>
      </w:r>
      <w:r>
        <w:rPr>
          <w:spacing w:val="1"/>
          <w:sz w:val="24"/>
          <w:szCs w:val="24"/>
        </w:rPr>
        <w:t>甲方有权拒收产品，乙方应负责无偿调换或补齐，且工期不于</w:t>
      </w:r>
      <w:r>
        <w:rPr>
          <w:spacing w:val="-5"/>
          <w:sz w:val="24"/>
          <w:szCs w:val="24"/>
        </w:rPr>
        <w:t>顺延。</w:t>
      </w:r>
    </w:p>
    <w:p w14:paraId="1C83718F">
      <w:pPr>
        <w:pStyle w:val="3"/>
        <w:spacing w:before="3" w:line="249" w:lineRule="auto"/>
        <w:ind w:left="27" w:right="207" w:firstLine="5"/>
        <w:rPr>
          <w:sz w:val="24"/>
          <w:szCs w:val="24"/>
        </w:rPr>
      </w:pPr>
      <w:r>
        <w:rPr>
          <w:spacing w:val="1"/>
          <w:sz w:val="24"/>
          <w:szCs w:val="24"/>
        </w:rPr>
        <w:t>（</w:t>
      </w:r>
      <w:r>
        <w:rPr>
          <w:rFonts w:ascii="Times New Roman" w:hAnsi="Times New Roman" w:eastAsia="Times New Roman" w:cs="Times New Roman"/>
          <w:spacing w:val="1"/>
          <w:sz w:val="24"/>
          <w:szCs w:val="24"/>
        </w:rPr>
        <w:t>3</w:t>
      </w:r>
      <w:r>
        <w:rPr>
          <w:spacing w:val="1"/>
          <w:sz w:val="24"/>
          <w:szCs w:val="24"/>
        </w:rPr>
        <w:t>）验收</w:t>
      </w:r>
      <w:r>
        <w:rPr>
          <w:rFonts w:ascii="Times New Roman" w:hAnsi="Times New Roman" w:eastAsia="Times New Roman" w:cs="Times New Roman"/>
          <w:spacing w:val="1"/>
          <w:sz w:val="24"/>
          <w:szCs w:val="24"/>
        </w:rPr>
        <w:t xml:space="preserve">: </w:t>
      </w:r>
      <w:r>
        <w:rPr>
          <w:spacing w:val="1"/>
          <w:sz w:val="24"/>
          <w:szCs w:val="24"/>
        </w:rPr>
        <w:t>甲方按双方确认供应货物的</w:t>
      </w:r>
      <w:r>
        <w:rPr>
          <w:sz w:val="24"/>
          <w:szCs w:val="24"/>
        </w:rPr>
        <w:t>数量，材料、规格等的书面材料及本合</w:t>
      </w:r>
      <w:r>
        <w:rPr>
          <w:spacing w:val="1"/>
          <w:sz w:val="24"/>
          <w:szCs w:val="24"/>
        </w:rPr>
        <w:t>同约定内容进行验收。验收过程中若存在质量问题，乙方必须在</w:t>
      </w:r>
      <w:r>
        <w:rPr>
          <w:spacing w:val="-30"/>
          <w:sz w:val="24"/>
          <w:szCs w:val="24"/>
        </w:rPr>
        <w:t xml:space="preserve"> </w:t>
      </w:r>
      <w:r>
        <w:rPr>
          <w:rFonts w:ascii="Times New Roman" w:hAnsi="Times New Roman" w:eastAsia="Times New Roman" w:cs="Times New Roman"/>
          <w:spacing w:val="1"/>
          <w:sz w:val="24"/>
          <w:szCs w:val="24"/>
        </w:rPr>
        <w:t>3</w:t>
      </w:r>
      <w:r>
        <w:rPr>
          <w:rFonts w:ascii="Times New Roman" w:hAnsi="Times New Roman" w:eastAsia="Times New Roman" w:cs="Times New Roman"/>
          <w:spacing w:val="19"/>
          <w:w w:val="101"/>
          <w:sz w:val="24"/>
          <w:szCs w:val="24"/>
        </w:rPr>
        <w:t xml:space="preserve"> </w:t>
      </w:r>
      <w:r>
        <w:rPr>
          <w:spacing w:val="1"/>
          <w:sz w:val="24"/>
          <w:szCs w:val="24"/>
        </w:rPr>
        <w:t>个日历天内整改完毕。若存在严重与招标实际货物重大偏离的，</w:t>
      </w:r>
      <w:r>
        <w:rPr>
          <w:spacing w:val="-67"/>
          <w:sz w:val="24"/>
          <w:szCs w:val="24"/>
        </w:rPr>
        <w:t xml:space="preserve"> </w:t>
      </w:r>
      <w:r>
        <w:rPr>
          <w:spacing w:val="1"/>
          <w:sz w:val="24"/>
          <w:szCs w:val="24"/>
        </w:rPr>
        <w:t>甲方有权取</w:t>
      </w:r>
      <w:r>
        <w:rPr>
          <w:sz w:val="24"/>
          <w:szCs w:val="24"/>
        </w:rPr>
        <w:t>消中标资格。</w:t>
      </w:r>
    </w:p>
    <w:p w14:paraId="707DDDB7">
      <w:pPr>
        <w:pStyle w:val="3"/>
        <w:spacing w:before="7" w:line="249" w:lineRule="auto"/>
        <w:ind w:left="26" w:right="140" w:firstLine="5"/>
        <w:rPr>
          <w:sz w:val="24"/>
          <w:szCs w:val="24"/>
        </w:rPr>
      </w:pPr>
      <w:r>
        <w:rPr>
          <w:spacing w:val="-1"/>
          <w:sz w:val="24"/>
          <w:szCs w:val="24"/>
        </w:rPr>
        <w:t>（</w:t>
      </w:r>
      <w:r>
        <w:rPr>
          <w:rFonts w:ascii="Times New Roman" w:hAnsi="Times New Roman" w:eastAsia="Times New Roman" w:cs="Times New Roman"/>
          <w:spacing w:val="-1"/>
          <w:sz w:val="24"/>
          <w:szCs w:val="24"/>
        </w:rPr>
        <w:t>4</w:t>
      </w:r>
      <w:r>
        <w:rPr>
          <w:spacing w:val="-1"/>
          <w:sz w:val="24"/>
          <w:szCs w:val="24"/>
        </w:rPr>
        <w:t>）供应商所供应的货物应保证新鲜（ 自货</w:t>
      </w:r>
      <w:r>
        <w:rPr>
          <w:spacing w:val="-2"/>
          <w:sz w:val="24"/>
          <w:szCs w:val="24"/>
        </w:rPr>
        <w:t>物验收合格并进行移交之时起</w:t>
      </w:r>
      <w:r>
        <w:rPr>
          <w:spacing w:val="-24"/>
          <w:sz w:val="24"/>
          <w:szCs w:val="24"/>
        </w:rPr>
        <w:t>），</w:t>
      </w:r>
      <w:r>
        <w:rPr>
          <w:spacing w:val="2"/>
          <w:sz w:val="24"/>
          <w:szCs w:val="24"/>
        </w:rPr>
        <w:t>符合食品卫生质量要求，能保质保量按时供应。如因供货方所供食品不符合国</w:t>
      </w:r>
      <w:r>
        <w:rPr>
          <w:spacing w:val="-3"/>
          <w:sz w:val="24"/>
          <w:szCs w:val="24"/>
        </w:rPr>
        <w:t>家食品安全标准，致使食用者身体健康受到伤害或者使用单位被行政机关处罚，</w:t>
      </w:r>
      <w:r>
        <w:rPr>
          <w:spacing w:val="1"/>
          <w:sz w:val="24"/>
          <w:szCs w:val="24"/>
        </w:rPr>
        <w:t>所造成的损失（含罚款、没收财物等）</w:t>
      </w:r>
      <w:r>
        <w:rPr>
          <w:spacing w:val="-66"/>
          <w:sz w:val="24"/>
          <w:szCs w:val="24"/>
        </w:rPr>
        <w:t xml:space="preserve"> </w:t>
      </w:r>
      <w:r>
        <w:rPr>
          <w:spacing w:val="1"/>
          <w:sz w:val="24"/>
          <w:szCs w:val="24"/>
        </w:rPr>
        <w:t>由供货方向甲方承担相应赔偿责任</w:t>
      </w:r>
      <w:r>
        <w:rPr>
          <w:sz w:val="24"/>
          <w:szCs w:val="24"/>
        </w:rPr>
        <w:t>及法</w:t>
      </w:r>
      <w:r>
        <w:rPr>
          <w:spacing w:val="-2"/>
          <w:sz w:val="24"/>
          <w:szCs w:val="24"/>
        </w:rPr>
        <w:t>律责任。</w:t>
      </w:r>
    </w:p>
    <w:p w14:paraId="733F86EB">
      <w:pPr>
        <w:pStyle w:val="3"/>
        <w:spacing w:before="1" w:line="250" w:lineRule="auto"/>
        <w:ind w:left="28" w:right="142" w:firstLine="4"/>
        <w:rPr>
          <w:sz w:val="24"/>
          <w:szCs w:val="24"/>
        </w:rPr>
      </w:pPr>
      <w:r>
        <w:rPr>
          <w:spacing w:val="2"/>
          <w:sz w:val="24"/>
          <w:szCs w:val="24"/>
        </w:rPr>
        <w:t>（</w:t>
      </w:r>
      <w:r>
        <w:rPr>
          <w:rFonts w:ascii="Times New Roman" w:hAnsi="Times New Roman" w:eastAsia="Times New Roman" w:cs="Times New Roman"/>
          <w:spacing w:val="2"/>
          <w:sz w:val="24"/>
          <w:szCs w:val="24"/>
        </w:rPr>
        <w:t>5</w:t>
      </w:r>
      <w:r>
        <w:rPr>
          <w:spacing w:val="2"/>
          <w:sz w:val="24"/>
          <w:szCs w:val="24"/>
        </w:rPr>
        <w:t>）货到现场前</w:t>
      </w:r>
      <w:r>
        <w:rPr>
          <w:rFonts w:ascii="Times New Roman" w:hAnsi="Times New Roman" w:eastAsia="Times New Roman" w:cs="Times New Roman"/>
          <w:spacing w:val="2"/>
          <w:sz w:val="24"/>
          <w:szCs w:val="24"/>
        </w:rPr>
        <w:t>24</w:t>
      </w:r>
      <w:r>
        <w:rPr>
          <w:rFonts w:ascii="Times New Roman" w:hAnsi="Times New Roman" w:eastAsia="Times New Roman" w:cs="Times New Roman"/>
          <w:spacing w:val="19"/>
          <w:w w:val="101"/>
          <w:sz w:val="24"/>
          <w:szCs w:val="24"/>
        </w:rPr>
        <w:t xml:space="preserve"> </w:t>
      </w:r>
      <w:r>
        <w:rPr>
          <w:spacing w:val="2"/>
          <w:sz w:val="24"/>
          <w:szCs w:val="24"/>
        </w:rPr>
        <w:t>小时告知甲方，</w:t>
      </w:r>
      <w:r>
        <w:rPr>
          <w:spacing w:val="-71"/>
          <w:sz w:val="24"/>
          <w:szCs w:val="24"/>
        </w:rPr>
        <w:t xml:space="preserve"> </w:t>
      </w:r>
      <w:r>
        <w:rPr>
          <w:spacing w:val="2"/>
          <w:sz w:val="24"/>
          <w:szCs w:val="24"/>
        </w:rPr>
        <w:t>由甲方召集相关单位组织验收于货到现场</w:t>
      </w:r>
      <w:r>
        <w:rPr>
          <w:spacing w:val="-3"/>
          <w:sz w:val="24"/>
          <w:szCs w:val="24"/>
        </w:rPr>
        <w:t>时核查数量及产品合格证明文件原件后，乙方方可进行卸货、搬运至指定位置；</w:t>
      </w:r>
      <w:r>
        <w:rPr>
          <w:spacing w:val="1"/>
          <w:sz w:val="24"/>
          <w:szCs w:val="24"/>
        </w:rPr>
        <w:t>搬运前，</w:t>
      </w:r>
      <w:r>
        <w:rPr>
          <w:spacing w:val="-69"/>
          <w:sz w:val="24"/>
          <w:szCs w:val="24"/>
        </w:rPr>
        <w:t xml:space="preserve"> </w:t>
      </w:r>
      <w:r>
        <w:rPr>
          <w:spacing w:val="1"/>
          <w:sz w:val="24"/>
          <w:szCs w:val="24"/>
        </w:rPr>
        <w:t>由甲方组织进行验货，乙方签署承诺书后方可进场进行搬运，乙方不</w:t>
      </w:r>
      <w:r>
        <w:rPr>
          <w:spacing w:val="2"/>
          <w:sz w:val="24"/>
          <w:szCs w:val="24"/>
        </w:rPr>
        <w:t>得因搬运或损坏单位任何已有建设成果，否则甲方有权根据修复所发生的市场</w:t>
      </w:r>
      <w:r>
        <w:rPr>
          <w:spacing w:val="1"/>
          <w:sz w:val="24"/>
          <w:szCs w:val="24"/>
        </w:rPr>
        <w:t>实价进行双倍处罚，从合同价款中直接扣除；</w:t>
      </w:r>
    </w:p>
    <w:p w14:paraId="0A894EA0">
      <w:pPr>
        <w:spacing w:line="250" w:lineRule="auto"/>
        <w:rPr>
          <w:sz w:val="24"/>
          <w:szCs w:val="24"/>
        </w:rPr>
        <w:sectPr>
          <w:footerReference r:id="rId35" w:type="default"/>
          <w:pgSz w:w="11905" w:h="16839"/>
          <w:pgMar w:top="1431" w:right="1638" w:bottom="1564" w:left="1785" w:header="0" w:footer="1402" w:gutter="0"/>
          <w:cols w:space="720" w:num="1"/>
        </w:sectPr>
      </w:pPr>
    </w:p>
    <w:p w14:paraId="72DAEB60">
      <w:pPr>
        <w:pStyle w:val="3"/>
        <w:spacing w:before="50" w:line="247" w:lineRule="auto"/>
        <w:ind w:left="27" w:right="61" w:hanging="6"/>
        <w:rPr>
          <w:sz w:val="24"/>
          <w:szCs w:val="24"/>
        </w:rPr>
      </w:pPr>
      <w:r>
        <w:rPr>
          <w:rFonts w:ascii="Times New Roman" w:hAnsi="Times New Roman" w:eastAsia="Times New Roman" w:cs="Times New Roman"/>
          <w:spacing w:val="1"/>
          <w:sz w:val="24"/>
          <w:szCs w:val="24"/>
        </w:rPr>
        <w:t>(6)</w:t>
      </w:r>
      <w:r>
        <w:rPr>
          <w:spacing w:val="1"/>
          <w:sz w:val="24"/>
          <w:szCs w:val="24"/>
        </w:rPr>
        <w:t>供应商提供的货物未达到文件规定要求，且对采购人造成损失的，由供应商承担一切责任，并赔偿所造成的损失。</w:t>
      </w:r>
    </w:p>
    <w:p w14:paraId="5486DA7D">
      <w:pPr>
        <w:pStyle w:val="3"/>
        <w:spacing w:before="9" w:line="222" w:lineRule="auto"/>
        <w:ind w:left="39"/>
        <w:rPr>
          <w:sz w:val="24"/>
          <w:szCs w:val="24"/>
        </w:rPr>
      </w:pPr>
      <w:r>
        <w:rPr>
          <w:rFonts w:ascii="Times New Roman" w:hAnsi="Times New Roman" w:eastAsia="Times New Roman" w:cs="Times New Roman"/>
          <w:spacing w:val="-5"/>
          <w:sz w:val="24"/>
          <w:szCs w:val="24"/>
        </w:rPr>
        <w:t>12</w:t>
      </w:r>
      <w:r>
        <w:rPr>
          <w:rFonts w:ascii="Times New Roman" w:hAnsi="Times New Roman" w:eastAsia="Times New Roman" w:cs="Times New Roman"/>
          <w:spacing w:val="-23"/>
          <w:sz w:val="24"/>
          <w:szCs w:val="24"/>
        </w:rPr>
        <w:t xml:space="preserve"> </w:t>
      </w:r>
      <w:r>
        <w:rPr>
          <w:spacing w:val="-5"/>
          <w:sz w:val="24"/>
          <w:szCs w:val="24"/>
        </w:rPr>
        <w:t>、双方权利义务</w:t>
      </w:r>
    </w:p>
    <w:p w14:paraId="35535897">
      <w:pPr>
        <w:pStyle w:val="3"/>
        <w:spacing w:before="38" w:line="249" w:lineRule="auto"/>
        <w:ind w:left="34" w:right="61" w:firstLine="25"/>
        <w:rPr>
          <w:sz w:val="24"/>
          <w:szCs w:val="24"/>
        </w:rPr>
      </w:pPr>
      <w:r>
        <w:rPr>
          <w:sz w:val="24"/>
          <w:szCs w:val="24"/>
        </w:rPr>
        <w:t>甲方义务：</w:t>
      </w:r>
      <w:r>
        <w:rPr>
          <w:rFonts w:ascii="宋体" w:hAnsi="宋体" w:eastAsia="宋体" w:cs="宋体"/>
          <w:sz w:val="24"/>
          <w:szCs w:val="24"/>
        </w:rPr>
        <w:t>①</w:t>
      </w:r>
      <w:r>
        <w:rPr>
          <w:sz w:val="24"/>
          <w:szCs w:val="24"/>
        </w:rPr>
        <w:t>按约定时间支付货款，</w:t>
      </w:r>
      <w:r>
        <w:rPr>
          <w:spacing w:val="-69"/>
          <w:sz w:val="24"/>
          <w:szCs w:val="24"/>
        </w:rPr>
        <w:t xml:space="preserve"> </w:t>
      </w:r>
      <w:r>
        <w:rPr>
          <w:sz w:val="24"/>
          <w:szCs w:val="24"/>
        </w:rPr>
        <w:t>甲方付款前，乙方应向甲方开具等额有效</w:t>
      </w:r>
      <w:r>
        <w:rPr>
          <w:spacing w:val="1"/>
          <w:sz w:val="24"/>
          <w:szCs w:val="24"/>
        </w:rPr>
        <w:t>的增值税发票，</w:t>
      </w:r>
      <w:r>
        <w:rPr>
          <w:spacing w:val="-70"/>
          <w:sz w:val="24"/>
          <w:szCs w:val="24"/>
        </w:rPr>
        <w:t xml:space="preserve"> </w:t>
      </w:r>
      <w:r>
        <w:rPr>
          <w:spacing w:val="1"/>
          <w:sz w:val="24"/>
          <w:szCs w:val="24"/>
        </w:rPr>
        <w:t>甲方未收到发票的，有权不予支付相应款项直至乙</w:t>
      </w:r>
      <w:r>
        <w:rPr>
          <w:sz w:val="24"/>
          <w:szCs w:val="24"/>
        </w:rPr>
        <w:t>方提供合格</w:t>
      </w:r>
      <w:r>
        <w:rPr>
          <w:spacing w:val="2"/>
          <w:sz w:val="24"/>
          <w:szCs w:val="24"/>
        </w:rPr>
        <w:t>发票，并不承担延迟付款责任。</w:t>
      </w:r>
      <w:r>
        <w:rPr>
          <w:rFonts w:ascii="宋体" w:hAnsi="宋体" w:eastAsia="宋体" w:cs="宋体"/>
          <w:spacing w:val="2"/>
          <w:sz w:val="24"/>
          <w:szCs w:val="24"/>
        </w:rPr>
        <w:t>②</w:t>
      </w:r>
      <w:r>
        <w:rPr>
          <w:spacing w:val="2"/>
          <w:sz w:val="24"/>
          <w:szCs w:val="24"/>
        </w:rPr>
        <w:t>提供卸货</w:t>
      </w:r>
      <w:r>
        <w:rPr>
          <w:spacing w:val="1"/>
          <w:sz w:val="24"/>
          <w:szCs w:val="24"/>
        </w:rPr>
        <w:t>便利条件。</w:t>
      </w:r>
    </w:p>
    <w:p w14:paraId="090A6B08">
      <w:pPr>
        <w:pStyle w:val="3"/>
        <w:spacing w:before="1" w:line="250" w:lineRule="auto"/>
        <w:ind w:left="30" w:right="61" w:firstLine="14"/>
        <w:rPr>
          <w:sz w:val="24"/>
          <w:szCs w:val="24"/>
        </w:rPr>
      </w:pPr>
      <w:r>
        <w:rPr>
          <w:spacing w:val="2"/>
          <w:sz w:val="24"/>
          <w:szCs w:val="24"/>
        </w:rPr>
        <w:t>乙方义务：</w:t>
      </w:r>
      <w:r>
        <w:rPr>
          <w:rFonts w:ascii="宋体" w:hAnsi="宋体" w:eastAsia="宋体" w:cs="宋体"/>
          <w:spacing w:val="2"/>
          <w:sz w:val="24"/>
          <w:szCs w:val="24"/>
        </w:rPr>
        <w:t>①</w:t>
      </w:r>
      <w:r>
        <w:rPr>
          <w:spacing w:val="2"/>
          <w:sz w:val="24"/>
          <w:szCs w:val="24"/>
        </w:rPr>
        <w:t>确保食材安全、新鲜、足量。</w:t>
      </w:r>
      <w:r>
        <w:rPr>
          <w:rFonts w:ascii="宋体" w:hAnsi="宋体" w:eastAsia="宋体" w:cs="宋体"/>
          <w:spacing w:val="2"/>
          <w:sz w:val="24"/>
          <w:szCs w:val="24"/>
        </w:rPr>
        <w:t>②</w:t>
      </w:r>
      <w:r>
        <w:rPr>
          <w:spacing w:val="2"/>
          <w:sz w:val="24"/>
          <w:szCs w:val="24"/>
        </w:rPr>
        <w:t>配合甲方临时采购需求（市区接到通知后应及时配送，最长不得超过</w:t>
      </w:r>
      <w:r>
        <w:rPr>
          <w:spacing w:val="-27"/>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16"/>
          <w:sz w:val="24"/>
          <w:szCs w:val="24"/>
        </w:rPr>
        <w:t xml:space="preserve"> </w:t>
      </w:r>
      <w:r>
        <w:rPr>
          <w:spacing w:val="2"/>
          <w:sz w:val="24"/>
          <w:szCs w:val="24"/>
        </w:rPr>
        <w:t>小时；配送地点（</w:t>
      </w:r>
      <w:r>
        <w:rPr>
          <w:rFonts w:ascii="Times New Roman" w:hAnsi="Times New Roman" w:eastAsia="Times New Roman" w:cs="Times New Roman"/>
          <w:spacing w:val="2"/>
          <w:sz w:val="24"/>
          <w:szCs w:val="24"/>
        </w:rPr>
        <w:t>2</w:t>
      </w:r>
      <w:r>
        <w:rPr>
          <w:spacing w:val="-16"/>
          <w:sz w:val="24"/>
          <w:szCs w:val="24"/>
        </w:rPr>
        <w:t>）（</w:t>
      </w:r>
      <w:r>
        <w:rPr>
          <w:rFonts w:ascii="Times New Roman" w:hAnsi="Times New Roman" w:eastAsia="Times New Roman" w:cs="Times New Roman"/>
          <w:spacing w:val="2"/>
          <w:sz w:val="24"/>
          <w:szCs w:val="24"/>
        </w:rPr>
        <w:t>3</w:t>
      </w:r>
      <w:r>
        <w:rPr>
          <w:spacing w:val="2"/>
          <w:sz w:val="24"/>
          <w:szCs w:val="24"/>
        </w:rPr>
        <w:t>）最长不</w:t>
      </w:r>
      <w:r>
        <w:rPr>
          <w:spacing w:val="1"/>
          <w:sz w:val="24"/>
          <w:szCs w:val="24"/>
        </w:rPr>
        <w:t>得超</w:t>
      </w:r>
      <w:r>
        <w:rPr>
          <w:sz w:val="24"/>
          <w:szCs w:val="24"/>
        </w:rPr>
        <w:t>过</w:t>
      </w:r>
      <w:r>
        <w:rPr>
          <w:spacing w:val="-23"/>
          <w:sz w:val="24"/>
          <w:szCs w:val="24"/>
        </w:rPr>
        <w:t xml:space="preserve"> </w:t>
      </w:r>
      <w:r>
        <w:rPr>
          <w:rFonts w:ascii="Times New Roman" w:hAnsi="Times New Roman" w:eastAsia="Times New Roman" w:cs="Times New Roman"/>
          <w:sz w:val="24"/>
          <w:szCs w:val="24"/>
        </w:rPr>
        <w:t>1.5</w:t>
      </w:r>
      <w:r>
        <w:rPr>
          <w:rFonts w:ascii="Times New Roman" w:hAnsi="Times New Roman" w:eastAsia="Times New Roman" w:cs="Times New Roman"/>
          <w:spacing w:val="18"/>
          <w:sz w:val="24"/>
          <w:szCs w:val="24"/>
        </w:rPr>
        <w:t xml:space="preserve"> </w:t>
      </w:r>
      <w:r>
        <w:rPr>
          <w:sz w:val="24"/>
          <w:szCs w:val="24"/>
        </w:rPr>
        <w:t>小时；配送地点（</w:t>
      </w:r>
      <w:r>
        <w:rPr>
          <w:rFonts w:ascii="Times New Roman" w:hAnsi="Times New Roman" w:eastAsia="Times New Roman" w:cs="Times New Roman"/>
          <w:sz w:val="24"/>
          <w:szCs w:val="24"/>
        </w:rPr>
        <w:t>4</w:t>
      </w:r>
      <w:r>
        <w:rPr>
          <w:sz w:val="24"/>
          <w:szCs w:val="24"/>
        </w:rPr>
        <w:t>）最长不得超过</w:t>
      </w:r>
      <w:r>
        <w:rPr>
          <w:spacing w:val="-53"/>
          <w:sz w:val="24"/>
          <w:szCs w:val="24"/>
        </w:rPr>
        <w:t xml:space="preserve"> </w:t>
      </w:r>
      <w:r>
        <w:rPr>
          <w:rFonts w:ascii="Times New Roman" w:hAnsi="Times New Roman" w:eastAsia="Times New Roman" w:cs="Times New Roman"/>
          <w:sz w:val="24"/>
          <w:szCs w:val="24"/>
        </w:rPr>
        <w:t>2</w:t>
      </w:r>
      <w:r>
        <w:rPr>
          <w:rFonts w:ascii="Times New Roman" w:hAnsi="Times New Roman" w:eastAsia="Times New Roman" w:cs="Times New Roman"/>
          <w:spacing w:val="19"/>
          <w:sz w:val="24"/>
          <w:szCs w:val="24"/>
        </w:rPr>
        <w:t xml:space="preserve"> </w:t>
      </w:r>
      <w:r>
        <w:rPr>
          <w:sz w:val="24"/>
          <w:szCs w:val="24"/>
        </w:rPr>
        <w:t>小时；配送地点（</w:t>
      </w:r>
      <w:r>
        <w:rPr>
          <w:rFonts w:ascii="Times New Roman" w:hAnsi="Times New Roman" w:eastAsia="Times New Roman" w:cs="Times New Roman"/>
          <w:sz w:val="24"/>
          <w:szCs w:val="24"/>
        </w:rPr>
        <w:t>5</w:t>
      </w:r>
      <w:r>
        <w:rPr>
          <w:sz w:val="24"/>
          <w:szCs w:val="24"/>
        </w:rPr>
        <w:t>）最长不得超过</w:t>
      </w:r>
      <w:r>
        <w:rPr>
          <w:spacing w:val="-41"/>
          <w:sz w:val="24"/>
          <w:szCs w:val="24"/>
        </w:rPr>
        <w:t xml:space="preserve"> </w:t>
      </w:r>
      <w:r>
        <w:rPr>
          <w:rFonts w:ascii="Times New Roman" w:hAnsi="Times New Roman" w:eastAsia="Times New Roman" w:cs="Times New Roman"/>
          <w:sz w:val="24"/>
          <w:szCs w:val="24"/>
        </w:rPr>
        <w:t>2.5</w:t>
      </w:r>
      <w:r>
        <w:rPr>
          <w:rFonts w:ascii="Times New Roman" w:hAnsi="Times New Roman" w:eastAsia="Times New Roman" w:cs="Times New Roman"/>
          <w:spacing w:val="18"/>
          <w:w w:val="101"/>
          <w:sz w:val="24"/>
          <w:szCs w:val="24"/>
        </w:rPr>
        <w:t xml:space="preserve"> </w:t>
      </w:r>
      <w:r>
        <w:rPr>
          <w:sz w:val="24"/>
          <w:szCs w:val="24"/>
        </w:rPr>
        <w:t>小时）。</w:t>
      </w:r>
      <w:r>
        <w:rPr>
          <w:rFonts w:ascii="宋体" w:hAnsi="宋体" w:eastAsia="宋体" w:cs="宋体"/>
          <w:sz w:val="24"/>
          <w:szCs w:val="24"/>
        </w:rPr>
        <w:t>③</w:t>
      </w:r>
      <w:r>
        <w:rPr>
          <w:sz w:val="24"/>
          <w:szCs w:val="24"/>
        </w:rPr>
        <w:t>运输及装卸费用由乙方承担。</w:t>
      </w:r>
    </w:p>
    <w:p w14:paraId="4E1CD1C6">
      <w:pPr>
        <w:pStyle w:val="3"/>
        <w:spacing w:line="223" w:lineRule="auto"/>
        <w:ind w:left="39"/>
        <w:rPr>
          <w:sz w:val="24"/>
          <w:szCs w:val="24"/>
        </w:rPr>
      </w:pPr>
      <w:r>
        <w:rPr>
          <w:rFonts w:ascii="Times New Roman" w:hAnsi="Times New Roman" w:eastAsia="Times New Roman" w:cs="Times New Roman"/>
          <w:spacing w:val="-8"/>
          <w:sz w:val="24"/>
          <w:szCs w:val="24"/>
        </w:rPr>
        <w:t>13</w:t>
      </w:r>
      <w:r>
        <w:rPr>
          <w:rFonts w:ascii="Times New Roman" w:hAnsi="Times New Roman" w:eastAsia="Times New Roman" w:cs="Times New Roman"/>
          <w:spacing w:val="-19"/>
          <w:sz w:val="24"/>
          <w:szCs w:val="24"/>
        </w:rPr>
        <w:t xml:space="preserve"> </w:t>
      </w:r>
      <w:r>
        <w:rPr>
          <w:spacing w:val="-8"/>
          <w:sz w:val="24"/>
          <w:szCs w:val="24"/>
        </w:rPr>
        <w:t>、违约责任</w:t>
      </w:r>
    </w:p>
    <w:p w14:paraId="0E3A5F0A">
      <w:pPr>
        <w:pStyle w:val="3"/>
        <w:spacing w:before="35" w:line="250" w:lineRule="auto"/>
        <w:ind w:left="29" w:right="61" w:firstLine="15"/>
        <w:rPr>
          <w:sz w:val="24"/>
          <w:szCs w:val="24"/>
        </w:rPr>
      </w:pPr>
      <w:r>
        <w:rPr>
          <w:sz w:val="24"/>
          <w:szCs w:val="24"/>
        </w:rPr>
        <w:t>乙方逾期交货、合格率未达到</w:t>
      </w:r>
      <w:r>
        <w:rPr>
          <w:spacing w:val="-46"/>
          <w:sz w:val="24"/>
          <w:szCs w:val="24"/>
        </w:rPr>
        <w:t xml:space="preserve"> </w:t>
      </w:r>
      <w:r>
        <w:rPr>
          <w:rFonts w:ascii="Times New Roman" w:hAnsi="Times New Roman" w:eastAsia="Times New Roman" w:cs="Times New Roman"/>
          <w:sz w:val="24"/>
          <w:szCs w:val="24"/>
        </w:rPr>
        <w:t>95%</w:t>
      </w:r>
      <w:r>
        <w:rPr>
          <w:rFonts w:ascii="Times New Roman" w:hAnsi="Times New Roman" w:eastAsia="Times New Roman" w:cs="Times New Roman"/>
          <w:spacing w:val="-25"/>
          <w:sz w:val="24"/>
          <w:szCs w:val="24"/>
        </w:rPr>
        <w:t xml:space="preserve"> </w:t>
      </w:r>
      <w:r>
        <w:rPr>
          <w:sz w:val="24"/>
          <w:szCs w:val="24"/>
        </w:rPr>
        <w:t>、过期食材的情况：每月配送超过规定时间</w:t>
      </w:r>
      <w:r>
        <w:rPr>
          <w:spacing w:val="2"/>
          <w:sz w:val="24"/>
          <w:szCs w:val="24"/>
        </w:rPr>
        <w:t>未送达次数满</w:t>
      </w:r>
      <w:r>
        <w:rPr>
          <w:spacing w:val="-45"/>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16"/>
          <w:sz w:val="24"/>
          <w:szCs w:val="24"/>
        </w:rPr>
        <w:t xml:space="preserve"> </w:t>
      </w:r>
      <w:r>
        <w:rPr>
          <w:spacing w:val="2"/>
          <w:sz w:val="24"/>
          <w:szCs w:val="24"/>
        </w:rPr>
        <w:t>次，按当月货款的</w:t>
      </w:r>
      <w:r>
        <w:rPr>
          <w:rFonts w:ascii="Times New Roman" w:hAnsi="Times New Roman" w:eastAsia="Times New Roman" w:cs="Times New Roman"/>
          <w:spacing w:val="2"/>
          <w:sz w:val="24"/>
          <w:szCs w:val="24"/>
        </w:rPr>
        <w:t>20%</w:t>
      </w:r>
      <w:r>
        <w:rPr>
          <w:spacing w:val="2"/>
          <w:sz w:val="24"/>
          <w:szCs w:val="24"/>
        </w:rPr>
        <w:t>支付违约金</w:t>
      </w:r>
      <w:r>
        <w:rPr>
          <w:spacing w:val="1"/>
          <w:sz w:val="24"/>
          <w:szCs w:val="24"/>
        </w:rPr>
        <w:t>，超过</w:t>
      </w:r>
      <w:r>
        <w:rPr>
          <w:spacing w:val="-46"/>
          <w:sz w:val="24"/>
          <w:szCs w:val="24"/>
        </w:rPr>
        <w:t xml:space="preserve"> </w:t>
      </w:r>
      <w:r>
        <w:rPr>
          <w:rFonts w:ascii="Times New Roman" w:hAnsi="Times New Roman" w:eastAsia="Times New Roman" w:cs="Times New Roman"/>
          <w:spacing w:val="1"/>
          <w:sz w:val="24"/>
          <w:szCs w:val="24"/>
        </w:rPr>
        <w:t>3</w:t>
      </w:r>
      <w:r>
        <w:rPr>
          <w:rFonts w:ascii="Times New Roman" w:hAnsi="Times New Roman" w:eastAsia="Times New Roman" w:cs="Times New Roman"/>
          <w:spacing w:val="19"/>
          <w:sz w:val="24"/>
          <w:szCs w:val="24"/>
        </w:rPr>
        <w:t xml:space="preserve"> </w:t>
      </w:r>
      <w:r>
        <w:rPr>
          <w:spacing w:val="1"/>
          <w:sz w:val="24"/>
          <w:szCs w:val="24"/>
        </w:rPr>
        <w:t>次，甲方有权解除</w:t>
      </w:r>
      <w:r>
        <w:rPr>
          <w:spacing w:val="4"/>
          <w:sz w:val="24"/>
          <w:szCs w:val="24"/>
        </w:rPr>
        <w:t>合同，并按标项预算价的</w:t>
      </w:r>
      <w:r>
        <w:rPr>
          <w:rFonts w:ascii="Times New Roman" w:hAnsi="Times New Roman" w:eastAsia="Times New Roman" w:cs="Times New Roman"/>
          <w:spacing w:val="4"/>
          <w:sz w:val="24"/>
          <w:szCs w:val="24"/>
        </w:rPr>
        <w:t>20%</w:t>
      </w:r>
      <w:r>
        <w:rPr>
          <w:spacing w:val="4"/>
          <w:sz w:val="24"/>
          <w:szCs w:val="24"/>
        </w:rPr>
        <w:t>支付违约金。</w:t>
      </w:r>
    </w:p>
    <w:p w14:paraId="3E732AEB">
      <w:pPr>
        <w:pStyle w:val="3"/>
        <w:spacing w:line="222" w:lineRule="auto"/>
        <w:ind w:left="39"/>
        <w:rPr>
          <w:sz w:val="24"/>
          <w:szCs w:val="24"/>
        </w:rPr>
      </w:pPr>
      <w:r>
        <w:rPr>
          <w:rFonts w:ascii="Times New Roman" w:hAnsi="Times New Roman" w:eastAsia="Times New Roman" w:cs="Times New Roman"/>
          <w:spacing w:val="-5"/>
          <w:sz w:val="24"/>
          <w:szCs w:val="24"/>
        </w:rPr>
        <w:t>14</w:t>
      </w:r>
      <w:r>
        <w:rPr>
          <w:rFonts w:ascii="Times New Roman" w:hAnsi="Times New Roman" w:eastAsia="Times New Roman" w:cs="Times New Roman"/>
          <w:spacing w:val="-23"/>
          <w:sz w:val="24"/>
          <w:szCs w:val="24"/>
        </w:rPr>
        <w:t xml:space="preserve"> </w:t>
      </w:r>
      <w:r>
        <w:rPr>
          <w:spacing w:val="-5"/>
          <w:sz w:val="24"/>
          <w:szCs w:val="24"/>
        </w:rPr>
        <w:t>、解决争议方法</w:t>
      </w:r>
    </w:p>
    <w:p w14:paraId="206BC8FD">
      <w:pPr>
        <w:pStyle w:val="3"/>
        <w:spacing w:before="38" w:line="249" w:lineRule="auto"/>
        <w:ind w:left="46" w:right="61" w:hanging="18"/>
        <w:rPr>
          <w:sz w:val="24"/>
          <w:szCs w:val="24"/>
        </w:rPr>
      </w:pPr>
      <w:r>
        <w:rPr>
          <w:spacing w:val="2"/>
          <w:sz w:val="24"/>
          <w:szCs w:val="24"/>
        </w:rPr>
        <w:t>本合同履行中发生争议，双方协商解决；协商不成，提交阿图什市法院仲裁委</w:t>
      </w:r>
      <w:r>
        <w:rPr>
          <w:spacing w:val="-6"/>
          <w:sz w:val="24"/>
          <w:szCs w:val="24"/>
        </w:rPr>
        <w:t>员会仲裁。</w:t>
      </w:r>
    </w:p>
    <w:p w14:paraId="17169A5B">
      <w:pPr>
        <w:pStyle w:val="3"/>
        <w:spacing w:line="223" w:lineRule="auto"/>
        <w:ind w:left="39"/>
        <w:rPr>
          <w:sz w:val="24"/>
          <w:szCs w:val="24"/>
        </w:rPr>
      </w:pPr>
      <w:r>
        <w:rPr>
          <w:rFonts w:ascii="Times New Roman" w:hAnsi="Times New Roman" w:eastAsia="Times New Roman" w:cs="Times New Roman"/>
          <w:spacing w:val="-8"/>
          <w:sz w:val="24"/>
          <w:szCs w:val="24"/>
        </w:rPr>
        <w:t>15</w:t>
      </w:r>
      <w:r>
        <w:rPr>
          <w:rFonts w:ascii="Times New Roman" w:hAnsi="Times New Roman" w:eastAsia="Times New Roman" w:cs="Times New Roman"/>
          <w:spacing w:val="-19"/>
          <w:sz w:val="24"/>
          <w:szCs w:val="24"/>
        </w:rPr>
        <w:t xml:space="preserve"> </w:t>
      </w:r>
      <w:r>
        <w:rPr>
          <w:spacing w:val="-8"/>
          <w:sz w:val="24"/>
          <w:szCs w:val="24"/>
        </w:rPr>
        <w:t>、不可抗力</w:t>
      </w:r>
    </w:p>
    <w:p w14:paraId="74687202">
      <w:pPr>
        <w:pStyle w:val="3"/>
        <w:spacing w:before="37" w:line="249" w:lineRule="auto"/>
        <w:ind w:left="29" w:right="61" w:firstLine="22"/>
        <w:rPr>
          <w:sz w:val="24"/>
          <w:szCs w:val="24"/>
        </w:rPr>
      </w:pPr>
      <w:r>
        <w:rPr>
          <w:sz w:val="24"/>
          <w:szCs w:val="24"/>
        </w:rPr>
        <w:t>因</w:t>
      </w:r>
      <w:r>
        <w:rPr>
          <w:spacing w:val="-57"/>
          <w:sz w:val="24"/>
          <w:szCs w:val="24"/>
        </w:rPr>
        <w:t xml:space="preserve"> </w:t>
      </w:r>
      <w:r>
        <w:rPr>
          <w:sz w:val="24"/>
          <w:szCs w:val="24"/>
        </w:rPr>
        <w:t>自然灾害、疫情等不可抗力导致无法履约的，受影响方应及时通知对方</w:t>
      </w:r>
      <w:r>
        <w:rPr>
          <w:spacing w:val="-1"/>
          <w:sz w:val="24"/>
          <w:szCs w:val="24"/>
        </w:rPr>
        <w:t>，并</w:t>
      </w:r>
      <w:r>
        <w:rPr>
          <w:spacing w:val="2"/>
          <w:sz w:val="24"/>
          <w:szCs w:val="24"/>
        </w:rPr>
        <w:t>提供证明材料。双方协商延期或解除合同，互不承担违约责任。</w:t>
      </w:r>
    </w:p>
    <w:p w14:paraId="3C2F99F0">
      <w:pPr>
        <w:pStyle w:val="3"/>
        <w:spacing w:before="3" w:line="223" w:lineRule="auto"/>
        <w:ind w:left="39"/>
        <w:rPr>
          <w:sz w:val="24"/>
          <w:szCs w:val="24"/>
        </w:rPr>
      </w:pPr>
      <w:r>
        <w:rPr>
          <w:rFonts w:ascii="Times New Roman" w:hAnsi="Times New Roman" w:eastAsia="Times New Roman" w:cs="Times New Roman"/>
          <w:spacing w:val="-6"/>
          <w:sz w:val="24"/>
          <w:szCs w:val="24"/>
        </w:rPr>
        <w:t>16</w:t>
      </w:r>
      <w:r>
        <w:rPr>
          <w:rFonts w:ascii="Times New Roman" w:hAnsi="Times New Roman" w:eastAsia="Times New Roman" w:cs="Times New Roman"/>
          <w:spacing w:val="-24"/>
          <w:sz w:val="24"/>
          <w:szCs w:val="24"/>
        </w:rPr>
        <w:t xml:space="preserve"> </w:t>
      </w:r>
      <w:r>
        <w:rPr>
          <w:spacing w:val="-6"/>
          <w:sz w:val="24"/>
          <w:szCs w:val="24"/>
        </w:rPr>
        <w:t>、合同的生效</w:t>
      </w:r>
    </w:p>
    <w:p w14:paraId="696A7C62">
      <w:pPr>
        <w:pStyle w:val="3"/>
        <w:spacing w:before="33" w:line="222" w:lineRule="auto"/>
        <w:ind w:left="519"/>
        <w:rPr>
          <w:sz w:val="24"/>
          <w:szCs w:val="24"/>
        </w:rPr>
      </w:pPr>
      <w:r>
        <w:rPr>
          <w:spacing w:val="2"/>
          <w:sz w:val="24"/>
          <w:szCs w:val="24"/>
        </w:rPr>
        <w:t>合同经双方授权代表签署，买卖双方加盖印章之后生</w:t>
      </w:r>
      <w:r>
        <w:rPr>
          <w:spacing w:val="1"/>
          <w:sz w:val="24"/>
          <w:szCs w:val="24"/>
        </w:rPr>
        <w:t>效。</w:t>
      </w:r>
    </w:p>
    <w:p w14:paraId="7F9E1B5E">
      <w:pPr>
        <w:pStyle w:val="3"/>
        <w:spacing w:before="156" w:line="222" w:lineRule="auto"/>
        <w:ind w:left="513"/>
        <w:rPr>
          <w:sz w:val="24"/>
          <w:szCs w:val="24"/>
        </w:rPr>
      </w:pPr>
      <w:r>
        <w:rPr>
          <w:sz w:val="24"/>
          <w:szCs w:val="24"/>
        </w:rPr>
        <w:t>本合同一式     份，双方各执</w:t>
      </w:r>
      <w:r>
        <w:rPr>
          <w:spacing w:val="6"/>
          <w:sz w:val="24"/>
          <w:szCs w:val="24"/>
        </w:rPr>
        <w:t xml:space="preserve">     </w:t>
      </w:r>
      <w:r>
        <w:rPr>
          <w:sz w:val="24"/>
          <w:szCs w:val="24"/>
        </w:rPr>
        <w:t>份。</w:t>
      </w:r>
    </w:p>
    <w:p w14:paraId="0A42D7A1">
      <w:pPr>
        <w:pStyle w:val="3"/>
        <w:spacing w:before="158" w:line="222" w:lineRule="auto"/>
        <w:ind w:left="544"/>
        <w:rPr>
          <w:sz w:val="24"/>
          <w:szCs w:val="24"/>
        </w:rPr>
      </w:pPr>
      <w:r>
        <w:rPr>
          <w:spacing w:val="-15"/>
          <w:sz w:val="24"/>
          <w:szCs w:val="24"/>
        </w:rPr>
        <w:t>甲</w:t>
      </w:r>
      <w:r>
        <w:rPr>
          <w:spacing w:val="19"/>
          <w:sz w:val="24"/>
          <w:szCs w:val="24"/>
        </w:rPr>
        <w:t xml:space="preserve">  </w:t>
      </w:r>
      <w:r>
        <w:rPr>
          <w:spacing w:val="-15"/>
          <w:sz w:val="24"/>
          <w:szCs w:val="24"/>
        </w:rPr>
        <w:t>方</w:t>
      </w:r>
      <w:r>
        <w:rPr>
          <w:spacing w:val="-84"/>
          <w:sz w:val="24"/>
          <w:szCs w:val="24"/>
        </w:rPr>
        <w:t xml:space="preserve"> </w:t>
      </w:r>
      <w:r>
        <w:rPr>
          <w:spacing w:val="-15"/>
          <w:sz w:val="24"/>
          <w:szCs w:val="24"/>
        </w:rPr>
        <w:t>：                                乙</w:t>
      </w:r>
      <w:r>
        <w:rPr>
          <w:spacing w:val="14"/>
          <w:sz w:val="24"/>
          <w:szCs w:val="24"/>
        </w:rPr>
        <w:t xml:space="preserve">  </w:t>
      </w:r>
      <w:r>
        <w:rPr>
          <w:spacing w:val="-15"/>
          <w:sz w:val="24"/>
          <w:szCs w:val="24"/>
        </w:rPr>
        <w:t>方：</w:t>
      </w:r>
    </w:p>
    <w:p w14:paraId="0D593C41">
      <w:pPr>
        <w:pStyle w:val="3"/>
        <w:spacing w:before="155" w:line="221" w:lineRule="auto"/>
        <w:ind w:left="513"/>
        <w:rPr>
          <w:sz w:val="24"/>
          <w:szCs w:val="24"/>
        </w:rPr>
      </w:pPr>
      <w:r>
        <w:rPr>
          <w:spacing w:val="9"/>
          <w:sz w:val="24"/>
          <w:szCs w:val="24"/>
        </w:rPr>
        <w:t>名  称</w:t>
      </w:r>
      <w:r>
        <w:rPr>
          <w:spacing w:val="-32"/>
          <w:sz w:val="24"/>
          <w:szCs w:val="24"/>
        </w:rPr>
        <w:t>：（</w:t>
      </w:r>
      <w:r>
        <w:rPr>
          <w:spacing w:val="9"/>
          <w:sz w:val="24"/>
          <w:szCs w:val="24"/>
        </w:rPr>
        <w:t>盖章）</w:t>
      </w:r>
      <w:r>
        <w:rPr>
          <w:spacing w:val="2"/>
          <w:sz w:val="24"/>
          <w:szCs w:val="24"/>
        </w:rPr>
        <w:t xml:space="preserve">                    </w:t>
      </w:r>
      <w:r>
        <w:rPr>
          <w:spacing w:val="9"/>
          <w:sz w:val="24"/>
          <w:szCs w:val="24"/>
        </w:rPr>
        <w:t>名</w:t>
      </w:r>
      <w:r>
        <w:rPr>
          <w:spacing w:val="18"/>
          <w:sz w:val="24"/>
          <w:szCs w:val="24"/>
        </w:rPr>
        <w:t xml:space="preserve">  </w:t>
      </w:r>
      <w:r>
        <w:rPr>
          <w:spacing w:val="9"/>
          <w:sz w:val="24"/>
          <w:szCs w:val="24"/>
        </w:rPr>
        <w:t>称</w:t>
      </w:r>
      <w:r>
        <w:rPr>
          <w:spacing w:val="-32"/>
          <w:sz w:val="24"/>
          <w:szCs w:val="24"/>
        </w:rPr>
        <w:t>：（</w:t>
      </w:r>
      <w:r>
        <w:rPr>
          <w:spacing w:val="9"/>
          <w:sz w:val="24"/>
          <w:szCs w:val="24"/>
        </w:rPr>
        <w:t>盖章）</w:t>
      </w:r>
    </w:p>
    <w:p w14:paraId="403C370C">
      <w:pPr>
        <w:pStyle w:val="3"/>
        <w:spacing w:before="160" w:line="222" w:lineRule="auto"/>
        <w:jc w:val="right"/>
        <w:rPr>
          <w:sz w:val="24"/>
          <w:szCs w:val="24"/>
        </w:rPr>
      </w:pPr>
      <w:r>
        <w:rPr>
          <w:spacing w:val="-3"/>
          <w:sz w:val="24"/>
          <w:szCs w:val="24"/>
        </w:rPr>
        <w:t>法定代表人（或委托代理人签章</w:t>
      </w:r>
      <w:r>
        <w:rPr>
          <w:spacing w:val="-58"/>
          <w:sz w:val="24"/>
          <w:szCs w:val="24"/>
        </w:rPr>
        <w:t>）：</w:t>
      </w:r>
      <w:r>
        <w:rPr>
          <w:spacing w:val="31"/>
          <w:sz w:val="24"/>
          <w:szCs w:val="24"/>
        </w:rPr>
        <w:t xml:space="preserve">   </w:t>
      </w:r>
      <w:r>
        <w:rPr>
          <w:spacing w:val="-3"/>
          <w:sz w:val="24"/>
          <w:szCs w:val="24"/>
        </w:rPr>
        <w:t>法定代表人（或委托代理</w:t>
      </w:r>
      <w:r>
        <w:rPr>
          <w:spacing w:val="-4"/>
          <w:sz w:val="24"/>
          <w:szCs w:val="24"/>
        </w:rPr>
        <w:t>人签章</w:t>
      </w:r>
      <w:r>
        <w:rPr>
          <w:spacing w:val="-58"/>
          <w:sz w:val="24"/>
          <w:szCs w:val="24"/>
        </w:rPr>
        <w:t>）：</w:t>
      </w:r>
    </w:p>
    <w:p w14:paraId="72EE5A7E">
      <w:pPr>
        <w:pStyle w:val="3"/>
        <w:spacing w:before="154" w:line="232" w:lineRule="auto"/>
        <w:ind w:left="513"/>
        <w:rPr>
          <w:sz w:val="24"/>
          <w:szCs w:val="24"/>
        </w:rPr>
      </w:pPr>
      <w:r>
        <w:rPr>
          <w:spacing w:val="-19"/>
          <w:sz w:val="24"/>
          <w:szCs w:val="24"/>
        </w:rPr>
        <w:t>地</w:t>
      </w:r>
      <w:r>
        <w:rPr>
          <w:spacing w:val="8"/>
          <w:sz w:val="24"/>
          <w:szCs w:val="24"/>
        </w:rPr>
        <w:t xml:space="preserve">    </w:t>
      </w:r>
      <w:r>
        <w:rPr>
          <w:spacing w:val="-19"/>
          <w:sz w:val="24"/>
          <w:szCs w:val="24"/>
        </w:rPr>
        <w:t>址</w:t>
      </w:r>
      <w:r>
        <w:rPr>
          <w:spacing w:val="-82"/>
          <w:sz w:val="24"/>
          <w:szCs w:val="24"/>
        </w:rPr>
        <w:t xml:space="preserve"> </w:t>
      </w:r>
      <w:r>
        <w:rPr>
          <w:spacing w:val="-19"/>
          <w:sz w:val="24"/>
          <w:szCs w:val="24"/>
        </w:rPr>
        <w:t>：</w:t>
      </w:r>
      <w:r>
        <w:rPr>
          <w:spacing w:val="2"/>
          <w:sz w:val="24"/>
          <w:szCs w:val="24"/>
        </w:rPr>
        <w:t xml:space="preserve">                          </w:t>
      </w:r>
      <w:r>
        <w:rPr>
          <w:spacing w:val="-19"/>
          <w:sz w:val="24"/>
          <w:szCs w:val="24"/>
        </w:rPr>
        <w:t>地</w:t>
      </w:r>
      <w:r>
        <w:rPr>
          <w:spacing w:val="9"/>
          <w:sz w:val="24"/>
          <w:szCs w:val="24"/>
        </w:rPr>
        <w:t xml:space="preserve">    </w:t>
      </w:r>
      <w:r>
        <w:rPr>
          <w:spacing w:val="-19"/>
          <w:sz w:val="24"/>
          <w:szCs w:val="24"/>
        </w:rPr>
        <w:t>址：</w:t>
      </w:r>
    </w:p>
    <w:p w14:paraId="0322DA1E">
      <w:pPr>
        <w:pStyle w:val="3"/>
        <w:spacing w:before="145" w:line="222" w:lineRule="auto"/>
        <w:ind w:left="530"/>
        <w:rPr>
          <w:sz w:val="24"/>
          <w:szCs w:val="24"/>
        </w:rPr>
      </w:pPr>
      <w:r>
        <w:rPr>
          <w:spacing w:val="-2"/>
          <w:sz w:val="24"/>
          <w:szCs w:val="24"/>
        </w:rPr>
        <w:t xml:space="preserve">邮政编码：               </w:t>
      </w:r>
      <w:r>
        <w:rPr>
          <w:spacing w:val="-3"/>
          <w:sz w:val="24"/>
          <w:szCs w:val="24"/>
        </w:rPr>
        <w:t xml:space="preserve">            邮政编码：</w:t>
      </w:r>
    </w:p>
    <w:p w14:paraId="7D7ABCDE">
      <w:pPr>
        <w:pStyle w:val="3"/>
        <w:spacing w:before="156" w:line="223" w:lineRule="auto"/>
        <w:ind w:left="538"/>
        <w:rPr>
          <w:sz w:val="24"/>
          <w:szCs w:val="24"/>
        </w:rPr>
      </w:pPr>
      <w:r>
        <w:rPr>
          <w:spacing w:val="-26"/>
          <w:sz w:val="24"/>
          <w:szCs w:val="24"/>
        </w:rPr>
        <w:t>电</w:t>
      </w:r>
      <w:r>
        <w:rPr>
          <w:spacing w:val="7"/>
          <w:sz w:val="24"/>
          <w:szCs w:val="24"/>
        </w:rPr>
        <w:t xml:space="preserve">    </w:t>
      </w:r>
      <w:r>
        <w:rPr>
          <w:spacing w:val="-26"/>
          <w:sz w:val="24"/>
          <w:szCs w:val="24"/>
        </w:rPr>
        <w:t>话</w:t>
      </w:r>
      <w:r>
        <w:rPr>
          <w:spacing w:val="-82"/>
          <w:sz w:val="24"/>
          <w:szCs w:val="24"/>
        </w:rPr>
        <w:t xml:space="preserve"> </w:t>
      </w:r>
      <w:r>
        <w:rPr>
          <w:spacing w:val="-26"/>
          <w:sz w:val="24"/>
          <w:szCs w:val="24"/>
        </w:rPr>
        <w:t>：</w:t>
      </w:r>
      <w:r>
        <w:rPr>
          <w:spacing w:val="3"/>
          <w:sz w:val="24"/>
          <w:szCs w:val="24"/>
        </w:rPr>
        <w:t xml:space="preserve">                          </w:t>
      </w:r>
      <w:r>
        <w:rPr>
          <w:spacing w:val="-26"/>
          <w:sz w:val="24"/>
          <w:szCs w:val="24"/>
        </w:rPr>
        <w:t>电</w:t>
      </w:r>
      <w:r>
        <w:rPr>
          <w:spacing w:val="8"/>
          <w:sz w:val="24"/>
          <w:szCs w:val="24"/>
        </w:rPr>
        <w:t xml:space="preserve">    </w:t>
      </w:r>
      <w:r>
        <w:rPr>
          <w:spacing w:val="-26"/>
          <w:sz w:val="24"/>
          <w:szCs w:val="24"/>
        </w:rPr>
        <w:t>话：</w:t>
      </w:r>
    </w:p>
    <w:p w14:paraId="151EE979">
      <w:pPr>
        <w:pStyle w:val="3"/>
        <w:spacing w:before="154" w:line="221" w:lineRule="auto"/>
        <w:ind w:left="512"/>
        <w:rPr>
          <w:sz w:val="24"/>
          <w:szCs w:val="24"/>
        </w:rPr>
      </w:pPr>
      <w:r>
        <w:rPr>
          <w:spacing w:val="-2"/>
          <w:sz w:val="24"/>
          <w:szCs w:val="24"/>
        </w:rPr>
        <w:t>开户银行：</w:t>
      </w:r>
      <w:r>
        <w:rPr>
          <w:spacing w:val="2"/>
          <w:sz w:val="24"/>
          <w:szCs w:val="24"/>
        </w:rPr>
        <w:t xml:space="preserve">                          </w:t>
      </w:r>
      <w:r>
        <w:rPr>
          <w:spacing w:val="-2"/>
          <w:sz w:val="24"/>
          <w:szCs w:val="24"/>
        </w:rPr>
        <w:t>开户银行：</w:t>
      </w:r>
    </w:p>
    <w:p w14:paraId="021D7DD6">
      <w:pPr>
        <w:pStyle w:val="3"/>
        <w:spacing w:before="159" w:line="224" w:lineRule="auto"/>
        <w:ind w:left="522"/>
        <w:rPr>
          <w:sz w:val="24"/>
          <w:szCs w:val="24"/>
        </w:rPr>
      </w:pPr>
      <w:r>
        <w:rPr>
          <w:spacing w:val="-12"/>
          <w:sz w:val="24"/>
          <w:szCs w:val="24"/>
        </w:rPr>
        <w:t>帐</w:t>
      </w:r>
      <w:r>
        <w:rPr>
          <w:spacing w:val="7"/>
          <w:sz w:val="24"/>
          <w:szCs w:val="24"/>
        </w:rPr>
        <w:t xml:space="preserve">    </w:t>
      </w:r>
      <w:r>
        <w:rPr>
          <w:spacing w:val="-12"/>
          <w:sz w:val="24"/>
          <w:szCs w:val="24"/>
        </w:rPr>
        <w:t>号</w:t>
      </w:r>
      <w:r>
        <w:rPr>
          <w:spacing w:val="-82"/>
          <w:sz w:val="24"/>
          <w:szCs w:val="24"/>
        </w:rPr>
        <w:t xml:space="preserve"> </w:t>
      </w:r>
      <w:r>
        <w:rPr>
          <w:spacing w:val="-12"/>
          <w:sz w:val="24"/>
          <w:szCs w:val="24"/>
        </w:rPr>
        <w:t>：                             帐</w:t>
      </w:r>
      <w:r>
        <w:rPr>
          <w:spacing w:val="7"/>
          <w:sz w:val="24"/>
          <w:szCs w:val="24"/>
        </w:rPr>
        <w:t xml:space="preserve">    </w:t>
      </w:r>
      <w:r>
        <w:rPr>
          <w:spacing w:val="-12"/>
          <w:sz w:val="24"/>
          <w:szCs w:val="24"/>
        </w:rPr>
        <w:t>号：</w:t>
      </w:r>
    </w:p>
    <w:p w14:paraId="13C0CC93">
      <w:pPr>
        <w:spacing w:line="224" w:lineRule="auto"/>
        <w:rPr>
          <w:sz w:val="24"/>
          <w:szCs w:val="24"/>
        </w:rPr>
        <w:sectPr>
          <w:footerReference r:id="rId36" w:type="default"/>
          <w:pgSz w:w="11905" w:h="16839"/>
          <w:pgMar w:top="1430" w:right="1782" w:bottom="1564" w:left="1785" w:header="0" w:footer="1402" w:gutter="0"/>
          <w:cols w:space="720" w:num="1"/>
        </w:sectPr>
      </w:pPr>
    </w:p>
    <w:p w14:paraId="3F1EA4C4">
      <w:pPr>
        <w:pStyle w:val="3"/>
        <w:spacing w:before="68" w:line="223" w:lineRule="auto"/>
        <w:ind w:left="3564"/>
        <w:rPr>
          <w:sz w:val="30"/>
          <w:szCs w:val="30"/>
        </w:rPr>
      </w:pPr>
      <w:r>
        <w:rPr>
          <w:b/>
          <w:bCs/>
          <w:spacing w:val="-13"/>
          <w:sz w:val="30"/>
          <w:szCs w:val="30"/>
        </w:rPr>
        <w:t>二</w:t>
      </w:r>
      <w:r>
        <w:rPr>
          <w:spacing w:val="19"/>
          <w:sz w:val="30"/>
          <w:szCs w:val="30"/>
        </w:rPr>
        <w:t xml:space="preserve">  </w:t>
      </w:r>
      <w:r>
        <w:rPr>
          <w:b/>
          <w:bCs/>
          <w:spacing w:val="-13"/>
          <w:sz w:val="30"/>
          <w:szCs w:val="30"/>
        </w:rPr>
        <w:t>合同条款</w:t>
      </w:r>
    </w:p>
    <w:p w14:paraId="3148261B">
      <w:pPr>
        <w:pStyle w:val="3"/>
        <w:spacing w:before="145" w:line="222" w:lineRule="auto"/>
        <w:ind w:left="273"/>
        <w:rPr>
          <w:sz w:val="24"/>
          <w:szCs w:val="24"/>
        </w:rPr>
      </w:pPr>
      <w:r>
        <w:rPr>
          <w:b/>
          <w:bCs/>
          <w:spacing w:val="-4"/>
          <w:sz w:val="24"/>
          <w:szCs w:val="24"/>
        </w:rPr>
        <w:t>一.合同文件</w:t>
      </w:r>
    </w:p>
    <w:p w14:paraId="69F45B93">
      <w:pPr>
        <w:pStyle w:val="3"/>
        <w:spacing w:before="150" w:line="222" w:lineRule="auto"/>
        <w:ind w:left="280"/>
        <w:rPr>
          <w:sz w:val="24"/>
          <w:szCs w:val="24"/>
        </w:rPr>
      </w:pPr>
      <w:r>
        <w:rPr>
          <w:sz w:val="24"/>
          <w:szCs w:val="24"/>
        </w:rPr>
        <w:t>1、合同文件适用法律</w:t>
      </w:r>
    </w:p>
    <w:p w14:paraId="4C06E2E4">
      <w:pPr>
        <w:pStyle w:val="3"/>
        <w:spacing w:before="149" w:line="339" w:lineRule="auto"/>
        <w:ind w:left="28" w:right="79" w:firstLine="240"/>
        <w:rPr>
          <w:sz w:val="24"/>
          <w:szCs w:val="24"/>
        </w:rPr>
      </w:pPr>
      <w:r>
        <w:rPr>
          <w:spacing w:val="2"/>
          <w:sz w:val="24"/>
          <w:szCs w:val="24"/>
        </w:rPr>
        <w:t>适用于合同文件的法律是中华人民共和国现行法律、法规及招标人所在地的</w:t>
      </w:r>
      <w:r>
        <w:rPr>
          <w:spacing w:val="-1"/>
          <w:sz w:val="24"/>
          <w:szCs w:val="24"/>
        </w:rPr>
        <w:t>地方性法规。</w:t>
      </w:r>
    </w:p>
    <w:p w14:paraId="4FFAB96F">
      <w:pPr>
        <w:pStyle w:val="3"/>
        <w:spacing w:before="1" w:line="222" w:lineRule="auto"/>
        <w:ind w:left="265"/>
        <w:rPr>
          <w:sz w:val="24"/>
          <w:szCs w:val="24"/>
        </w:rPr>
      </w:pPr>
      <w:r>
        <w:rPr>
          <w:spacing w:val="1"/>
          <w:sz w:val="24"/>
          <w:szCs w:val="24"/>
        </w:rPr>
        <w:t>2、合同文件组成和解释顺序</w:t>
      </w:r>
    </w:p>
    <w:p w14:paraId="0DE50122">
      <w:pPr>
        <w:pStyle w:val="3"/>
        <w:spacing w:before="150" w:line="222" w:lineRule="auto"/>
        <w:ind w:left="304"/>
        <w:rPr>
          <w:sz w:val="24"/>
          <w:szCs w:val="24"/>
        </w:rPr>
      </w:pPr>
      <w:r>
        <w:rPr>
          <w:spacing w:val="-1"/>
          <w:sz w:val="24"/>
          <w:szCs w:val="24"/>
        </w:rPr>
        <w:t>(1)合同文件的组成和解释顺序如下：</w:t>
      </w:r>
    </w:p>
    <w:p w14:paraId="1E82ECAF">
      <w:pPr>
        <w:pStyle w:val="3"/>
        <w:spacing w:before="153" w:line="222" w:lineRule="auto"/>
        <w:ind w:left="268"/>
        <w:rPr>
          <w:sz w:val="24"/>
          <w:szCs w:val="24"/>
        </w:rPr>
      </w:pPr>
      <w:r>
        <w:rPr>
          <w:sz w:val="24"/>
          <w:szCs w:val="24"/>
        </w:rPr>
        <w:t>&lt;1&gt;合同的主要条款；</w:t>
      </w:r>
    </w:p>
    <w:p w14:paraId="620865D9">
      <w:pPr>
        <w:pStyle w:val="3"/>
        <w:spacing w:before="151" w:line="220" w:lineRule="auto"/>
        <w:ind w:left="268"/>
        <w:rPr>
          <w:sz w:val="24"/>
          <w:szCs w:val="24"/>
        </w:rPr>
      </w:pPr>
      <w:r>
        <w:rPr>
          <w:spacing w:val="1"/>
          <w:sz w:val="24"/>
          <w:szCs w:val="24"/>
        </w:rPr>
        <w:t>&lt;2&gt;合同的一般性条款；</w:t>
      </w:r>
    </w:p>
    <w:p w14:paraId="61889045">
      <w:pPr>
        <w:pStyle w:val="3"/>
        <w:spacing w:before="153" w:line="222" w:lineRule="auto"/>
        <w:ind w:left="268"/>
        <w:rPr>
          <w:sz w:val="24"/>
          <w:szCs w:val="24"/>
        </w:rPr>
      </w:pPr>
      <w:r>
        <w:rPr>
          <w:spacing w:val="2"/>
          <w:sz w:val="24"/>
          <w:szCs w:val="24"/>
        </w:rPr>
        <w:t>&lt;3&gt;洽商、变更等明确双方权利义务的纪要、协议；</w:t>
      </w:r>
    </w:p>
    <w:p w14:paraId="32812321">
      <w:pPr>
        <w:pStyle w:val="3"/>
        <w:spacing w:before="153" w:line="222" w:lineRule="auto"/>
        <w:ind w:left="268"/>
        <w:rPr>
          <w:sz w:val="24"/>
          <w:szCs w:val="24"/>
        </w:rPr>
      </w:pPr>
      <w:r>
        <w:rPr>
          <w:spacing w:val="1"/>
          <w:sz w:val="24"/>
          <w:szCs w:val="24"/>
        </w:rPr>
        <w:t>&lt;4&gt;中标通知书、投标文件和采购文件；</w:t>
      </w:r>
    </w:p>
    <w:p w14:paraId="22DF34EF">
      <w:pPr>
        <w:pStyle w:val="3"/>
        <w:spacing w:before="150" w:line="220" w:lineRule="auto"/>
        <w:ind w:left="268"/>
        <w:rPr>
          <w:sz w:val="24"/>
          <w:szCs w:val="24"/>
        </w:rPr>
      </w:pPr>
      <w:r>
        <w:rPr>
          <w:spacing w:val="2"/>
          <w:sz w:val="24"/>
          <w:szCs w:val="24"/>
        </w:rPr>
        <w:t>&lt;5&gt;有关图纸、标准、规范和其它有关技术资料、技术要求。</w:t>
      </w:r>
    </w:p>
    <w:p w14:paraId="0322EE96">
      <w:pPr>
        <w:pStyle w:val="3"/>
        <w:spacing w:before="154" w:line="220" w:lineRule="auto"/>
        <w:ind w:left="268"/>
        <w:rPr>
          <w:sz w:val="24"/>
          <w:szCs w:val="24"/>
        </w:rPr>
      </w:pPr>
      <w:r>
        <w:rPr>
          <w:spacing w:val="2"/>
          <w:sz w:val="24"/>
          <w:szCs w:val="24"/>
        </w:rPr>
        <w:t>&lt;6&gt;合同的主要条款的效力优于合同的一般性条款的效力。</w:t>
      </w:r>
    </w:p>
    <w:p w14:paraId="5F219B9D">
      <w:pPr>
        <w:pStyle w:val="3"/>
        <w:spacing w:before="155" w:line="222" w:lineRule="auto"/>
        <w:ind w:left="267"/>
        <w:rPr>
          <w:sz w:val="24"/>
          <w:szCs w:val="24"/>
        </w:rPr>
      </w:pPr>
      <w:r>
        <w:rPr>
          <w:spacing w:val="1"/>
          <w:sz w:val="24"/>
          <w:szCs w:val="24"/>
        </w:rPr>
        <w:t>3、合同文件使用文字</w:t>
      </w:r>
    </w:p>
    <w:p w14:paraId="49C3421A">
      <w:pPr>
        <w:pStyle w:val="3"/>
        <w:spacing w:before="151" w:line="222" w:lineRule="auto"/>
        <w:ind w:left="304"/>
        <w:rPr>
          <w:sz w:val="24"/>
          <w:szCs w:val="24"/>
        </w:rPr>
      </w:pPr>
      <w:r>
        <w:rPr>
          <w:spacing w:val="-1"/>
          <w:sz w:val="24"/>
          <w:szCs w:val="24"/>
        </w:rPr>
        <w:t>(1)合同文件使用中文书写、解释和说明。</w:t>
      </w:r>
    </w:p>
    <w:p w14:paraId="0792766A">
      <w:pPr>
        <w:pStyle w:val="3"/>
        <w:spacing w:before="152" w:line="338" w:lineRule="auto"/>
        <w:ind w:left="26" w:firstLine="277"/>
        <w:rPr>
          <w:sz w:val="24"/>
          <w:szCs w:val="24"/>
        </w:rPr>
      </w:pPr>
      <w:r>
        <w:rPr>
          <w:spacing w:val="-1"/>
          <w:sz w:val="24"/>
          <w:szCs w:val="24"/>
        </w:rPr>
        <w:t>(2)合同文件使用技术性条款约定的为国家标准和规范；</w:t>
      </w:r>
      <w:r>
        <w:rPr>
          <w:spacing w:val="-72"/>
          <w:sz w:val="24"/>
          <w:szCs w:val="24"/>
        </w:rPr>
        <w:t xml:space="preserve"> </w:t>
      </w:r>
      <w:r>
        <w:rPr>
          <w:spacing w:val="-1"/>
          <w:sz w:val="24"/>
          <w:szCs w:val="24"/>
        </w:rPr>
        <w:t>国</w:t>
      </w:r>
      <w:r>
        <w:rPr>
          <w:spacing w:val="-2"/>
          <w:sz w:val="24"/>
          <w:szCs w:val="24"/>
        </w:rPr>
        <w:t>家没有相应标准、</w:t>
      </w:r>
      <w:r>
        <w:rPr>
          <w:spacing w:val="2"/>
          <w:sz w:val="24"/>
          <w:szCs w:val="24"/>
        </w:rPr>
        <w:t>规范时，可使用行业标准、规范。非标货物应按约定的技术性条款的标准和规</w:t>
      </w:r>
      <w:r>
        <w:rPr>
          <w:spacing w:val="-8"/>
          <w:sz w:val="24"/>
          <w:szCs w:val="24"/>
        </w:rPr>
        <w:t>范。</w:t>
      </w:r>
    </w:p>
    <w:p w14:paraId="64DA0E39">
      <w:pPr>
        <w:pStyle w:val="3"/>
        <w:spacing w:before="1" w:line="220" w:lineRule="auto"/>
        <w:ind w:left="277"/>
        <w:rPr>
          <w:sz w:val="24"/>
          <w:szCs w:val="24"/>
        </w:rPr>
      </w:pPr>
      <w:r>
        <w:rPr>
          <w:b/>
          <w:bCs/>
          <w:spacing w:val="-2"/>
          <w:sz w:val="24"/>
          <w:szCs w:val="24"/>
        </w:rPr>
        <w:t>二.标的物的一般条款</w:t>
      </w:r>
    </w:p>
    <w:p w14:paraId="63683989">
      <w:pPr>
        <w:pStyle w:val="3"/>
        <w:spacing w:before="154" w:line="221" w:lineRule="auto"/>
        <w:ind w:left="261"/>
        <w:rPr>
          <w:sz w:val="24"/>
          <w:szCs w:val="24"/>
        </w:rPr>
      </w:pPr>
      <w:r>
        <w:rPr>
          <w:spacing w:val="1"/>
          <w:sz w:val="24"/>
          <w:szCs w:val="24"/>
        </w:rPr>
        <w:t>4、完整物权</w:t>
      </w:r>
    </w:p>
    <w:p w14:paraId="660EC99F">
      <w:pPr>
        <w:pStyle w:val="3"/>
        <w:spacing w:before="152" w:line="339" w:lineRule="auto"/>
        <w:ind w:left="33" w:right="76" w:firstLine="725"/>
        <w:rPr>
          <w:sz w:val="24"/>
          <w:szCs w:val="24"/>
        </w:rPr>
      </w:pPr>
      <w:r>
        <w:rPr>
          <w:spacing w:val="2"/>
          <w:sz w:val="24"/>
          <w:szCs w:val="24"/>
        </w:rPr>
        <w:t>对于出卖的标的物，乙方应当拥有完整物权，并且乙方负有保证第三人不得向甲方主张任何权利（包括知识产权）</w:t>
      </w:r>
      <w:r>
        <w:rPr>
          <w:spacing w:val="1"/>
          <w:sz w:val="24"/>
          <w:szCs w:val="24"/>
        </w:rPr>
        <w:t>的义务。</w:t>
      </w:r>
    </w:p>
    <w:p w14:paraId="487033B8">
      <w:pPr>
        <w:pStyle w:val="3"/>
        <w:spacing w:before="1" w:line="220" w:lineRule="auto"/>
        <w:ind w:left="267"/>
        <w:rPr>
          <w:sz w:val="24"/>
          <w:szCs w:val="24"/>
        </w:rPr>
      </w:pPr>
      <w:r>
        <w:rPr>
          <w:sz w:val="24"/>
          <w:szCs w:val="24"/>
        </w:rPr>
        <w:t>5、质量保证</w:t>
      </w:r>
    </w:p>
    <w:p w14:paraId="7FAECDAF">
      <w:pPr>
        <w:pStyle w:val="3"/>
        <w:spacing w:before="149" w:line="339" w:lineRule="auto"/>
        <w:ind w:left="26" w:right="76" w:firstLine="278"/>
        <w:rPr>
          <w:sz w:val="24"/>
          <w:szCs w:val="24"/>
        </w:rPr>
      </w:pPr>
      <w:r>
        <w:rPr>
          <w:spacing w:val="-2"/>
          <w:sz w:val="24"/>
          <w:szCs w:val="24"/>
        </w:rPr>
        <w:t>(1)乙方应保证所供标的物是全新的，未使用过的，并且是非长期积压的库存</w:t>
      </w:r>
      <w:r>
        <w:rPr>
          <w:spacing w:val="3"/>
          <w:sz w:val="24"/>
          <w:szCs w:val="24"/>
        </w:rPr>
        <w:t>商品，完全符合合同规定的质量、规格和性</w:t>
      </w:r>
      <w:r>
        <w:rPr>
          <w:spacing w:val="2"/>
          <w:sz w:val="24"/>
          <w:szCs w:val="24"/>
        </w:rPr>
        <w:t>能的要求，乙方应保证其提供的标</w:t>
      </w:r>
      <w:r>
        <w:rPr>
          <w:spacing w:val="3"/>
          <w:sz w:val="24"/>
          <w:szCs w:val="24"/>
        </w:rPr>
        <w:t>的物在正确安装，正常使用和保养条件下，</w:t>
      </w:r>
      <w:r>
        <w:rPr>
          <w:spacing w:val="2"/>
          <w:sz w:val="24"/>
          <w:szCs w:val="24"/>
        </w:rPr>
        <w:t>在其标称的使用寿命期内应具有满</w:t>
      </w:r>
      <w:r>
        <w:rPr>
          <w:spacing w:val="3"/>
          <w:sz w:val="24"/>
          <w:szCs w:val="24"/>
        </w:rPr>
        <w:t>意的性能。在乙方承诺的质量保证期限内，</w:t>
      </w:r>
      <w:r>
        <w:rPr>
          <w:spacing w:val="2"/>
          <w:sz w:val="24"/>
          <w:szCs w:val="24"/>
        </w:rPr>
        <w:t>乙方应对由于设计、工艺或材料的缺陷及伴随服务而造成的任何不足或故障负责。</w:t>
      </w:r>
    </w:p>
    <w:p w14:paraId="7981C715">
      <w:pPr>
        <w:pStyle w:val="3"/>
        <w:spacing w:before="2" w:line="337" w:lineRule="auto"/>
        <w:ind w:left="26" w:right="76" w:firstLine="278"/>
        <w:rPr>
          <w:sz w:val="24"/>
          <w:szCs w:val="24"/>
        </w:rPr>
      </w:pPr>
      <w:r>
        <w:rPr>
          <w:spacing w:val="-2"/>
          <w:sz w:val="24"/>
          <w:szCs w:val="24"/>
        </w:rPr>
        <w:t>(2)根据甲方按检验标准自己检验的结果或当地技监部门的检验结果，或者在</w:t>
      </w:r>
      <w:r>
        <w:rPr>
          <w:spacing w:val="3"/>
          <w:sz w:val="24"/>
          <w:szCs w:val="24"/>
        </w:rPr>
        <w:t>质量保证期内，如果标的物的数量、质量或</w:t>
      </w:r>
      <w:r>
        <w:rPr>
          <w:spacing w:val="2"/>
          <w:sz w:val="24"/>
          <w:szCs w:val="24"/>
        </w:rPr>
        <w:t>规格与合同不符或证实标的物是有</w:t>
      </w:r>
      <w:r>
        <w:rPr>
          <w:spacing w:val="1"/>
          <w:sz w:val="24"/>
          <w:szCs w:val="24"/>
        </w:rPr>
        <w:t>缺陷的，包括潜在缺陷或使用不符合要求的材料等，</w:t>
      </w:r>
      <w:r>
        <w:rPr>
          <w:spacing w:val="-67"/>
          <w:sz w:val="24"/>
          <w:szCs w:val="24"/>
        </w:rPr>
        <w:t xml:space="preserve"> </w:t>
      </w:r>
      <w:r>
        <w:rPr>
          <w:spacing w:val="1"/>
          <w:sz w:val="24"/>
          <w:szCs w:val="24"/>
        </w:rPr>
        <w:t>甲方应尽快以书面形式通</w:t>
      </w:r>
    </w:p>
    <w:p w14:paraId="4B8296C1">
      <w:pPr>
        <w:spacing w:line="337" w:lineRule="auto"/>
        <w:rPr>
          <w:sz w:val="24"/>
          <w:szCs w:val="24"/>
        </w:rPr>
        <w:sectPr>
          <w:footerReference r:id="rId37" w:type="default"/>
          <w:pgSz w:w="11905" w:h="16839"/>
          <w:pgMar w:top="1431" w:right="1767" w:bottom="1564" w:left="1785" w:header="0" w:footer="1402" w:gutter="0"/>
          <w:cols w:space="720" w:num="1"/>
        </w:sectPr>
      </w:pPr>
    </w:p>
    <w:p w14:paraId="609D8167">
      <w:pPr>
        <w:pStyle w:val="3"/>
        <w:spacing w:before="156" w:line="220" w:lineRule="auto"/>
        <w:ind w:left="29"/>
        <w:rPr>
          <w:sz w:val="24"/>
          <w:szCs w:val="24"/>
        </w:rPr>
      </w:pPr>
      <w:r>
        <w:rPr>
          <w:sz w:val="24"/>
          <w:szCs w:val="24"/>
        </w:rPr>
        <w:t>知乙方并提出索赔。</w:t>
      </w:r>
    </w:p>
    <w:p w14:paraId="4A1B333B">
      <w:pPr>
        <w:pStyle w:val="3"/>
        <w:spacing w:before="154" w:line="338" w:lineRule="auto"/>
        <w:ind w:left="26" w:right="83" w:firstLine="277"/>
        <w:jc w:val="both"/>
        <w:rPr>
          <w:sz w:val="24"/>
          <w:szCs w:val="24"/>
        </w:rPr>
      </w:pPr>
      <w:r>
        <w:rPr>
          <w:spacing w:val="-2"/>
          <w:sz w:val="24"/>
          <w:szCs w:val="24"/>
        </w:rPr>
        <w:t>(3)除合同主要条款规定外，合同条款中标的物的质量保证期均自标的物通过</w:t>
      </w:r>
      <w:r>
        <w:rPr>
          <w:spacing w:val="2"/>
          <w:sz w:val="24"/>
          <w:szCs w:val="24"/>
        </w:rPr>
        <w:t>最终验收之日起计算，且质量保证期按不低于国家标准和乙方承诺的高于国家</w:t>
      </w:r>
      <w:r>
        <w:rPr>
          <w:spacing w:val="1"/>
          <w:sz w:val="24"/>
          <w:szCs w:val="24"/>
        </w:rPr>
        <w:t>标准的质保期（乙方有特殊要求的除外）。</w:t>
      </w:r>
    </w:p>
    <w:p w14:paraId="57E5B526">
      <w:pPr>
        <w:pStyle w:val="3"/>
        <w:spacing w:line="225" w:lineRule="auto"/>
        <w:ind w:left="264"/>
        <w:rPr>
          <w:sz w:val="24"/>
          <w:szCs w:val="24"/>
        </w:rPr>
      </w:pPr>
      <w:r>
        <w:rPr>
          <w:spacing w:val="-1"/>
          <w:sz w:val="24"/>
          <w:szCs w:val="24"/>
        </w:rPr>
        <w:t>6、包装</w:t>
      </w:r>
    </w:p>
    <w:p w14:paraId="0D68C60A">
      <w:pPr>
        <w:pStyle w:val="3"/>
        <w:spacing w:before="148" w:line="338" w:lineRule="auto"/>
        <w:ind w:left="30" w:right="85" w:firstLine="256"/>
        <w:rPr>
          <w:sz w:val="24"/>
          <w:szCs w:val="24"/>
        </w:rPr>
      </w:pPr>
      <w:r>
        <w:rPr>
          <w:spacing w:val="2"/>
          <w:sz w:val="24"/>
          <w:szCs w:val="24"/>
        </w:rPr>
        <w:t>乙方应当按照约定的包装方式交付标的物。对包装方式没有约定或者约</w:t>
      </w:r>
      <w:r>
        <w:rPr>
          <w:spacing w:val="1"/>
          <w:sz w:val="24"/>
          <w:szCs w:val="24"/>
        </w:rPr>
        <w:t>定不</w:t>
      </w:r>
      <w:r>
        <w:rPr>
          <w:spacing w:val="2"/>
          <w:sz w:val="24"/>
          <w:szCs w:val="24"/>
        </w:rPr>
        <w:t>明确的，应当按照双方补充协议约定的方式包装，或者按照通用的方式包装，没有通用方式的，应当采取足以保护标的物的包装方式。</w:t>
      </w:r>
    </w:p>
    <w:p w14:paraId="0CA0B24C">
      <w:pPr>
        <w:pStyle w:val="3"/>
        <w:spacing w:line="222" w:lineRule="auto"/>
        <w:ind w:left="268"/>
        <w:rPr>
          <w:sz w:val="24"/>
          <w:szCs w:val="24"/>
        </w:rPr>
      </w:pPr>
      <w:r>
        <w:rPr>
          <w:sz w:val="24"/>
          <w:szCs w:val="24"/>
        </w:rPr>
        <w:t>7、伴随服务</w:t>
      </w:r>
    </w:p>
    <w:p w14:paraId="5E3694EF">
      <w:pPr>
        <w:pStyle w:val="3"/>
        <w:spacing w:before="152" w:line="221" w:lineRule="auto"/>
        <w:jc w:val="right"/>
        <w:rPr>
          <w:sz w:val="24"/>
          <w:szCs w:val="24"/>
        </w:rPr>
      </w:pPr>
      <w:r>
        <w:rPr>
          <w:sz w:val="24"/>
          <w:szCs w:val="24"/>
        </w:rPr>
        <w:t>(1)乙方除应履行按期按量交付合格标的物的义务之外</w:t>
      </w:r>
      <w:r>
        <w:rPr>
          <w:spacing w:val="-1"/>
          <w:sz w:val="24"/>
          <w:szCs w:val="24"/>
        </w:rPr>
        <w:t>，还应提供下列服务：</w:t>
      </w:r>
    </w:p>
    <w:p w14:paraId="187FE504">
      <w:pPr>
        <w:pStyle w:val="3"/>
        <w:spacing w:before="152" w:line="339" w:lineRule="auto"/>
        <w:ind w:left="41" w:right="85" w:firstLine="226"/>
        <w:rPr>
          <w:sz w:val="24"/>
          <w:szCs w:val="24"/>
        </w:rPr>
      </w:pPr>
      <w:r>
        <w:rPr>
          <w:spacing w:val="-1"/>
          <w:sz w:val="24"/>
          <w:szCs w:val="24"/>
        </w:rPr>
        <w:t>&lt;1&gt;标的物的现场安装或指导安装、启动、调试、监督（如果必须安装、</w:t>
      </w:r>
      <w:r>
        <w:rPr>
          <w:spacing w:val="-2"/>
          <w:sz w:val="24"/>
          <w:szCs w:val="24"/>
        </w:rPr>
        <w:t>调试</w:t>
      </w:r>
      <w:r>
        <w:rPr>
          <w:spacing w:val="-14"/>
          <w:sz w:val="24"/>
          <w:szCs w:val="24"/>
        </w:rPr>
        <w:t>的话</w:t>
      </w:r>
      <w:r>
        <w:rPr>
          <w:sz w:val="24"/>
          <w:szCs w:val="24"/>
        </w:rPr>
        <w:t>）；</w:t>
      </w:r>
    </w:p>
    <w:p w14:paraId="43F1D8C2">
      <w:pPr>
        <w:pStyle w:val="3"/>
        <w:spacing w:before="1" w:line="220" w:lineRule="auto"/>
        <w:ind w:left="268"/>
        <w:rPr>
          <w:sz w:val="24"/>
          <w:szCs w:val="24"/>
        </w:rPr>
      </w:pPr>
      <w:r>
        <w:rPr>
          <w:spacing w:val="2"/>
          <w:sz w:val="24"/>
          <w:szCs w:val="24"/>
        </w:rPr>
        <w:t>&lt;2&gt;提供标的物组装和一般维修所必须的工</w:t>
      </w:r>
      <w:r>
        <w:rPr>
          <w:spacing w:val="1"/>
          <w:sz w:val="24"/>
          <w:szCs w:val="24"/>
        </w:rPr>
        <w:t>具；</w:t>
      </w:r>
    </w:p>
    <w:p w14:paraId="4E7E28E1">
      <w:pPr>
        <w:pStyle w:val="3"/>
        <w:spacing w:before="153" w:line="337" w:lineRule="auto"/>
        <w:ind w:left="28" w:right="83" w:firstLine="239"/>
        <w:rPr>
          <w:sz w:val="24"/>
          <w:szCs w:val="24"/>
        </w:rPr>
      </w:pPr>
      <w:r>
        <w:rPr>
          <w:spacing w:val="-1"/>
          <w:sz w:val="24"/>
          <w:szCs w:val="24"/>
        </w:rPr>
        <w:t>&lt;3&gt;在合同规定的期限内对所提供标的物实行运行监督、维修服务的前提条件</w:t>
      </w:r>
      <w:r>
        <w:rPr>
          <w:spacing w:val="2"/>
          <w:sz w:val="24"/>
          <w:szCs w:val="24"/>
        </w:rPr>
        <w:t>是该服务并不能免除乙方在质量保证期内所承担的义务；</w:t>
      </w:r>
    </w:p>
    <w:p w14:paraId="1AC4C00D">
      <w:pPr>
        <w:pStyle w:val="3"/>
        <w:spacing w:before="4" w:line="222" w:lineRule="auto"/>
        <w:ind w:left="268"/>
        <w:rPr>
          <w:sz w:val="24"/>
          <w:szCs w:val="24"/>
        </w:rPr>
      </w:pPr>
      <w:r>
        <w:rPr>
          <w:spacing w:val="1"/>
          <w:sz w:val="24"/>
          <w:szCs w:val="24"/>
        </w:rPr>
        <w:t>&lt;4&gt;对甲方技术人员的技术指导或培训。</w:t>
      </w:r>
    </w:p>
    <w:p w14:paraId="490B58DC">
      <w:pPr>
        <w:pStyle w:val="3"/>
        <w:spacing w:before="150" w:line="338" w:lineRule="auto"/>
        <w:ind w:left="29" w:right="83" w:firstLine="275"/>
        <w:rPr>
          <w:sz w:val="24"/>
          <w:szCs w:val="24"/>
        </w:rPr>
      </w:pPr>
      <w:r>
        <w:rPr>
          <w:spacing w:val="-2"/>
          <w:sz w:val="24"/>
          <w:szCs w:val="24"/>
        </w:rPr>
        <w:t>(2)除合同另有规定之外，伴随服务的费用均已含在合同价款中，甲方不再另</w:t>
      </w:r>
      <w:r>
        <w:rPr>
          <w:spacing w:val="-1"/>
          <w:sz w:val="24"/>
          <w:szCs w:val="24"/>
        </w:rPr>
        <w:t>行进行支付。</w:t>
      </w:r>
    </w:p>
    <w:p w14:paraId="078DDEE3">
      <w:pPr>
        <w:pStyle w:val="3"/>
        <w:spacing w:before="2" w:line="220" w:lineRule="auto"/>
        <w:ind w:left="276"/>
        <w:rPr>
          <w:sz w:val="24"/>
          <w:szCs w:val="24"/>
        </w:rPr>
      </w:pPr>
      <w:r>
        <w:rPr>
          <w:b/>
          <w:bCs/>
          <w:spacing w:val="-1"/>
          <w:sz w:val="24"/>
          <w:szCs w:val="24"/>
        </w:rPr>
        <w:t>三.标的物的交付、检验和验收</w:t>
      </w:r>
    </w:p>
    <w:p w14:paraId="17D271EC">
      <w:pPr>
        <w:pStyle w:val="3"/>
        <w:spacing w:before="153" w:line="221" w:lineRule="auto"/>
        <w:ind w:left="263"/>
        <w:rPr>
          <w:sz w:val="24"/>
          <w:szCs w:val="24"/>
        </w:rPr>
      </w:pPr>
      <w:r>
        <w:rPr>
          <w:spacing w:val="1"/>
          <w:sz w:val="24"/>
          <w:szCs w:val="24"/>
        </w:rPr>
        <w:t>8、标的物的交付</w:t>
      </w:r>
    </w:p>
    <w:p w14:paraId="0E598E2B">
      <w:pPr>
        <w:pStyle w:val="3"/>
        <w:spacing w:before="152" w:line="219" w:lineRule="auto"/>
        <w:ind w:left="304"/>
        <w:rPr>
          <w:sz w:val="24"/>
          <w:szCs w:val="24"/>
        </w:rPr>
      </w:pPr>
      <w:r>
        <w:rPr>
          <w:spacing w:val="-1"/>
          <w:sz w:val="24"/>
          <w:szCs w:val="24"/>
        </w:rPr>
        <w:t>(1)标的物的所有权自标的物交付时转移。</w:t>
      </w:r>
    </w:p>
    <w:p w14:paraId="41A9E7B2">
      <w:pPr>
        <w:pStyle w:val="3"/>
        <w:spacing w:before="157" w:line="221" w:lineRule="auto"/>
        <w:jc w:val="right"/>
        <w:rPr>
          <w:sz w:val="24"/>
          <w:szCs w:val="24"/>
        </w:rPr>
      </w:pPr>
      <w:r>
        <w:rPr>
          <w:sz w:val="24"/>
          <w:szCs w:val="24"/>
        </w:rPr>
        <w:t>(2)乙方应当按照约定的期限和约定的地点交付符合采购文件要求的标的物。</w:t>
      </w:r>
    </w:p>
    <w:p w14:paraId="675C4FBA">
      <w:pPr>
        <w:pStyle w:val="3"/>
        <w:spacing w:before="151" w:line="338" w:lineRule="auto"/>
        <w:ind w:left="34" w:right="205" w:firstLine="270"/>
        <w:rPr>
          <w:sz w:val="24"/>
          <w:szCs w:val="24"/>
        </w:rPr>
      </w:pPr>
      <w:r>
        <w:rPr>
          <w:spacing w:val="1"/>
          <w:sz w:val="24"/>
          <w:szCs w:val="24"/>
        </w:rPr>
        <w:t>(3)乙方应当按照约定或者交易习惯向招标人交付提取标的物单证以外的有</w:t>
      </w:r>
      <w:r>
        <w:rPr>
          <w:spacing w:val="-2"/>
          <w:sz w:val="24"/>
          <w:szCs w:val="24"/>
        </w:rPr>
        <w:t>关单证和资料。</w:t>
      </w:r>
    </w:p>
    <w:p w14:paraId="226D597D">
      <w:pPr>
        <w:pStyle w:val="3"/>
        <w:spacing w:before="3" w:line="220" w:lineRule="auto"/>
        <w:ind w:left="263"/>
        <w:rPr>
          <w:sz w:val="24"/>
          <w:szCs w:val="24"/>
        </w:rPr>
      </w:pPr>
      <w:r>
        <w:rPr>
          <w:spacing w:val="1"/>
          <w:sz w:val="24"/>
          <w:szCs w:val="24"/>
        </w:rPr>
        <w:t>9、检验和验收</w:t>
      </w:r>
    </w:p>
    <w:p w14:paraId="724A15F2">
      <w:pPr>
        <w:pStyle w:val="3"/>
        <w:spacing w:before="155" w:line="338" w:lineRule="auto"/>
        <w:ind w:left="28" w:right="85" w:firstLine="276"/>
        <w:rPr>
          <w:sz w:val="24"/>
          <w:szCs w:val="24"/>
        </w:rPr>
      </w:pPr>
      <w:r>
        <w:rPr>
          <w:spacing w:val="-2"/>
          <w:sz w:val="24"/>
          <w:szCs w:val="24"/>
        </w:rPr>
        <w:t>(1)在交货时，乙方应配合甲方对标的物的质量、规格、性能、数量</w:t>
      </w:r>
      <w:r>
        <w:rPr>
          <w:spacing w:val="-3"/>
          <w:sz w:val="24"/>
          <w:szCs w:val="24"/>
        </w:rPr>
        <w:t>等进行详</w:t>
      </w:r>
      <w:r>
        <w:rPr>
          <w:spacing w:val="2"/>
          <w:sz w:val="24"/>
          <w:szCs w:val="24"/>
        </w:rPr>
        <w:t>细而全面的检验，并出具一份合格检验证明，合格检验证明作为验收的依据，但不能作为有关标的物质量、规格、数量或性能的最终检验结果。</w:t>
      </w:r>
    </w:p>
    <w:p w14:paraId="5691E30A">
      <w:pPr>
        <w:pStyle w:val="3"/>
        <w:spacing w:before="2" w:line="337" w:lineRule="auto"/>
        <w:ind w:left="26" w:right="83" w:firstLine="277"/>
        <w:rPr>
          <w:sz w:val="24"/>
          <w:szCs w:val="24"/>
        </w:rPr>
      </w:pPr>
      <w:r>
        <w:rPr>
          <w:spacing w:val="-2"/>
          <w:sz w:val="24"/>
          <w:szCs w:val="24"/>
        </w:rPr>
        <w:t>(2)甲方根据合同规定的内容和验收标准进行验收，经检验无误后出具验收合</w:t>
      </w:r>
      <w:r>
        <w:rPr>
          <w:spacing w:val="2"/>
          <w:sz w:val="24"/>
          <w:szCs w:val="24"/>
        </w:rPr>
        <w:t>格证明，该证明作为最终付款所需文件的组成部分。</w:t>
      </w:r>
    </w:p>
    <w:p w14:paraId="240503DF">
      <w:pPr>
        <w:pStyle w:val="3"/>
        <w:spacing w:before="3" w:line="219" w:lineRule="auto"/>
        <w:ind w:left="304"/>
        <w:rPr>
          <w:sz w:val="24"/>
          <w:szCs w:val="24"/>
        </w:rPr>
      </w:pPr>
      <w:r>
        <w:rPr>
          <w:spacing w:val="-2"/>
          <w:sz w:val="24"/>
          <w:szCs w:val="24"/>
        </w:rPr>
        <w:t>(3)验收期限自标的物交付之日起三十天内。特殊情况需延长的，双方应在合</w:t>
      </w:r>
    </w:p>
    <w:p w14:paraId="1E55E7CA">
      <w:pPr>
        <w:spacing w:line="219" w:lineRule="auto"/>
        <w:rPr>
          <w:sz w:val="24"/>
          <w:szCs w:val="24"/>
        </w:rPr>
        <w:sectPr>
          <w:footerReference r:id="rId38" w:type="default"/>
          <w:pgSz w:w="11905" w:h="16839"/>
          <w:pgMar w:top="1431" w:right="1761" w:bottom="1564" w:left="1785" w:header="0" w:footer="1402" w:gutter="0"/>
          <w:cols w:space="720" w:num="1"/>
        </w:sectPr>
      </w:pPr>
    </w:p>
    <w:p w14:paraId="1775EA20">
      <w:pPr>
        <w:pStyle w:val="3"/>
        <w:spacing w:before="156" w:line="222" w:lineRule="auto"/>
        <w:ind w:left="56"/>
        <w:rPr>
          <w:sz w:val="24"/>
          <w:szCs w:val="24"/>
        </w:rPr>
      </w:pPr>
      <w:r>
        <w:rPr>
          <w:spacing w:val="-5"/>
          <w:sz w:val="24"/>
          <w:szCs w:val="24"/>
        </w:rPr>
        <w:t>同条款中约定。</w:t>
      </w:r>
    </w:p>
    <w:p w14:paraId="4DF46515">
      <w:pPr>
        <w:pStyle w:val="3"/>
        <w:spacing w:before="150" w:line="221" w:lineRule="auto"/>
        <w:ind w:left="298"/>
        <w:rPr>
          <w:sz w:val="24"/>
          <w:szCs w:val="24"/>
        </w:rPr>
      </w:pPr>
      <w:r>
        <w:rPr>
          <w:b/>
          <w:bCs/>
          <w:spacing w:val="-2"/>
          <w:sz w:val="24"/>
          <w:szCs w:val="24"/>
        </w:rPr>
        <w:t>四.对标的物提出异议的时间和办法</w:t>
      </w:r>
    </w:p>
    <w:p w14:paraId="4E1BBBCA">
      <w:pPr>
        <w:pStyle w:val="3"/>
        <w:spacing w:before="151" w:line="221" w:lineRule="auto"/>
        <w:ind w:left="280"/>
        <w:rPr>
          <w:sz w:val="24"/>
          <w:szCs w:val="24"/>
        </w:rPr>
      </w:pPr>
      <w:r>
        <w:rPr>
          <w:spacing w:val="1"/>
          <w:sz w:val="24"/>
          <w:szCs w:val="24"/>
        </w:rPr>
        <w:t>10、对标的物提出异议的时间和办法</w:t>
      </w:r>
    </w:p>
    <w:p w14:paraId="7D6178AD">
      <w:pPr>
        <w:pStyle w:val="3"/>
        <w:spacing w:before="154" w:line="338" w:lineRule="auto"/>
        <w:ind w:left="33" w:right="190" w:firstLine="271"/>
        <w:rPr>
          <w:sz w:val="24"/>
          <w:szCs w:val="24"/>
        </w:rPr>
      </w:pPr>
      <w:r>
        <w:rPr>
          <w:spacing w:val="-2"/>
          <w:sz w:val="24"/>
          <w:szCs w:val="24"/>
        </w:rPr>
        <w:t>(1)甲方在验收过程中，应当于双方约定的检验期间内将标的物的数</w:t>
      </w:r>
      <w:r>
        <w:rPr>
          <w:spacing w:val="-3"/>
          <w:sz w:val="24"/>
          <w:szCs w:val="24"/>
        </w:rPr>
        <w:t>量或质量</w:t>
      </w:r>
      <w:r>
        <w:rPr>
          <w:spacing w:val="2"/>
          <w:sz w:val="24"/>
          <w:szCs w:val="24"/>
        </w:rPr>
        <w:t>不符合约定的情形及处理方式以书面形式通</w:t>
      </w:r>
      <w:r>
        <w:rPr>
          <w:spacing w:val="1"/>
          <w:sz w:val="24"/>
          <w:szCs w:val="24"/>
        </w:rPr>
        <w:t>知乙方。</w:t>
      </w:r>
    </w:p>
    <w:p w14:paraId="06EF2BA5">
      <w:pPr>
        <w:pStyle w:val="3"/>
        <w:spacing w:before="2" w:line="338" w:lineRule="auto"/>
        <w:ind w:left="33" w:right="309" w:firstLine="271"/>
        <w:rPr>
          <w:sz w:val="24"/>
          <w:szCs w:val="24"/>
        </w:rPr>
      </w:pPr>
      <w:r>
        <w:rPr>
          <w:spacing w:val="1"/>
          <w:sz w:val="24"/>
          <w:szCs w:val="24"/>
        </w:rPr>
        <w:t>(2)如甲方在验收期满后既不出具验收合格证明又未提出书面异议的视为乙</w:t>
      </w:r>
      <w:r>
        <w:rPr>
          <w:sz w:val="24"/>
          <w:szCs w:val="24"/>
        </w:rPr>
        <w:t>方所交标的物符合合同规定。</w:t>
      </w:r>
    </w:p>
    <w:p w14:paraId="15D93EB5">
      <w:pPr>
        <w:pStyle w:val="3"/>
        <w:spacing w:before="1" w:line="338" w:lineRule="auto"/>
        <w:ind w:left="29" w:right="187" w:firstLine="275"/>
        <w:rPr>
          <w:sz w:val="24"/>
          <w:szCs w:val="24"/>
        </w:rPr>
      </w:pPr>
      <w:r>
        <w:rPr>
          <w:spacing w:val="-2"/>
          <w:sz w:val="24"/>
          <w:szCs w:val="24"/>
        </w:rPr>
        <w:t>(3)乙方应在收到甲方书面异议后七天内负责处理问题，否则将视为默认甲方</w:t>
      </w:r>
      <w:r>
        <w:rPr>
          <w:sz w:val="24"/>
          <w:szCs w:val="24"/>
        </w:rPr>
        <w:t>提出的异议和处理意见。</w:t>
      </w:r>
    </w:p>
    <w:p w14:paraId="0D0A41D6">
      <w:pPr>
        <w:pStyle w:val="3"/>
        <w:spacing w:before="1" w:line="222" w:lineRule="auto"/>
        <w:ind w:left="273"/>
        <w:rPr>
          <w:sz w:val="24"/>
          <w:szCs w:val="24"/>
        </w:rPr>
      </w:pPr>
      <w:r>
        <w:rPr>
          <w:sz w:val="24"/>
          <w:szCs w:val="24"/>
        </w:rPr>
        <w:t>五.合同价款和支付</w:t>
      </w:r>
    </w:p>
    <w:p w14:paraId="39FD4E53">
      <w:pPr>
        <w:pStyle w:val="3"/>
        <w:spacing w:before="150" w:line="222" w:lineRule="auto"/>
        <w:ind w:left="280"/>
        <w:rPr>
          <w:sz w:val="24"/>
          <w:szCs w:val="24"/>
        </w:rPr>
      </w:pPr>
      <w:r>
        <w:rPr>
          <w:sz w:val="24"/>
          <w:szCs w:val="24"/>
        </w:rPr>
        <w:t>11、合同价款和支付</w:t>
      </w:r>
    </w:p>
    <w:p w14:paraId="2557E49D">
      <w:pPr>
        <w:pStyle w:val="3"/>
        <w:spacing w:before="150" w:line="221" w:lineRule="auto"/>
        <w:ind w:left="304"/>
        <w:rPr>
          <w:sz w:val="24"/>
          <w:szCs w:val="24"/>
        </w:rPr>
      </w:pPr>
      <w:r>
        <w:rPr>
          <w:spacing w:val="-1"/>
          <w:sz w:val="24"/>
          <w:szCs w:val="24"/>
        </w:rPr>
        <w:t>(1)本合同的结算货币为人民币，单位元。</w:t>
      </w:r>
    </w:p>
    <w:p w14:paraId="62073E82">
      <w:pPr>
        <w:pStyle w:val="3"/>
        <w:spacing w:before="154" w:line="338" w:lineRule="auto"/>
        <w:ind w:left="32" w:right="310" w:firstLine="272"/>
        <w:rPr>
          <w:sz w:val="24"/>
          <w:szCs w:val="24"/>
        </w:rPr>
      </w:pPr>
      <w:r>
        <w:rPr>
          <w:spacing w:val="1"/>
          <w:sz w:val="24"/>
          <w:szCs w:val="24"/>
        </w:rPr>
        <w:t>(2)乙方应按照双方签订的合同规定交货并在合同主要条款规定的期限内持</w:t>
      </w:r>
      <w:r>
        <w:rPr>
          <w:sz w:val="24"/>
          <w:szCs w:val="24"/>
        </w:rPr>
        <w:t>下列单据结算货款：</w:t>
      </w:r>
    </w:p>
    <w:p w14:paraId="7619D0CD">
      <w:pPr>
        <w:pStyle w:val="3"/>
        <w:spacing w:before="2" w:line="220" w:lineRule="auto"/>
        <w:ind w:left="268"/>
        <w:rPr>
          <w:sz w:val="24"/>
          <w:szCs w:val="24"/>
        </w:rPr>
      </w:pPr>
      <w:r>
        <w:rPr>
          <w:sz w:val="24"/>
          <w:szCs w:val="24"/>
        </w:rPr>
        <w:t>&lt;1&gt;合格的销售发票；</w:t>
      </w:r>
    </w:p>
    <w:p w14:paraId="22339A86">
      <w:pPr>
        <w:pStyle w:val="3"/>
        <w:spacing w:before="154" w:line="221" w:lineRule="auto"/>
        <w:ind w:left="268"/>
        <w:rPr>
          <w:sz w:val="24"/>
          <w:szCs w:val="24"/>
        </w:rPr>
      </w:pPr>
      <w:r>
        <w:rPr>
          <w:spacing w:val="2"/>
          <w:sz w:val="24"/>
          <w:szCs w:val="24"/>
        </w:rPr>
        <w:t>&lt;2&gt;甲方盖章签收后的送货回单和验收合格证</w:t>
      </w:r>
      <w:r>
        <w:rPr>
          <w:spacing w:val="1"/>
          <w:sz w:val="24"/>
          <w:szCs w:val="24"/>
        </w:rPr>
        <w:t>明。</w:t>
      </w:r>
    </w:p>
    <w:p w14:paraId="3E59A075">
      <w:pPr>
        <w:pStyle w:val="3"/>
        <w:spacing w:before="152" w:line="222" w:lineRule="auto"/>
        <w:ind w:left="304"/>
        <w:rPr>
          <w:sz w:val="24"/>
          <w:szCs w:val="24"/>
        </w:rPr>
      </w:pPr>
      <w:r>
        <w:rPr>
          <w:sz w:val="24"/>
          <w:szCs w:val="24"/>
        </w:rPr>
        <w:t>(3)甲方应按合同主要条款规定的期限和方式付款。</w:t>
      </w:r>
    </w:p>
    <w:p w14:paraId="3B9F9DA6">
      <w:pPr>
        <w:pStyle w:val="3"/>
        <w:spacing w:before="150" w:line="339" w:lineRule="auto"/>
        <w:ind w:left="26" w:right="189" w:firstLine="277"/>
        <w:rPr>
          <w:sz w:val="24"/>
          <w:szCs w:val="24"/>
        </w:rPr>
      </w:pPr>
      <w:r>
        <w:rPr>
          <w:spacing w:val="-2"/>
          <w:sz w:val="24"/>
          <w:szCs w:val="24"/>
        </w:rPr>
        <w:t>(4)根据现行税法对甲方征收的与本合同有关的一切税费均由甲方承</w:t>
      </w:r>
      <w:r>
        <w:rPr>
          <w:spacing w:val="-3"/>
          <w:sz w:val="24"/>
          <w:szCs w:val="24"/>
        </w:rPr>
        <w:t>担；根据</w:t>
      </w:r>
      <w:r>
        <w:rPr>
          <w:spacing w:val="2"/>
          <w:sz w:val="24"/>
          <w:szCs w:val="24"/>
        </w:rPr>
        <w:t>现行税法对乙方征收的与本合同有关的一切税费均由乙方承担。</w:t>
      </w:r>
    </w:p>
    <w:p w14:paraId="419A64D5">
      <w:pPr>
        <w:pStyle w:val="3"/>
        <w:spacing w:line="223" w:lineRule="auto"/>
        <w:ind w:left="272"/>
        <w:rPr>
          <w:sz w:val="24"/>
          <w:szCs w:val="24"/>
        </w:rPr>
      </w:pPr>
      <w:r>
        <w:rPr>
          <w:b/>
          <w:bCs/>
          <w:spacing w:val="-3"/>
          <w:sz w:val="24"/>
          <w:szCs w:val="24"/>
        </w:rPr>
        <w:t>六.违约责任</w:t>
      </w:r>
    </w:p>
    <w:p w14:paraId="4D813717">
      <w:pPr>
        <w:pStyle w:val="3"/>
        <w:spacing w:before="149" w:line="223" w:lineRule="auto"/>
        <w:ind w:left="280"/>
        <w:rPr>
          <w:sz w:val="24"/>
          <w:szCs w:val="24"/>
        </w:rPr>
      </w:pPr>
      <w:r>
        <w:rPr>
          <w:spacing w:val="-2"/>
          <w:sz w:val="24"/>
          <w:szCs w:val="24"/>
        </w:rPr>
        <w:t>12、违约责任</w:t>
      </w:r>
    </w:p>
    <w:p w14:paraId="42A6C6D1">
      <w:pPr>
        <w:pStyle w:val="3"/>
        <w:spacing w:before="151" w:line="338" w:lineRule="auto"/>
        <w:ind w:left="29" w:right="190" w:firstLine="247"/>
        <w:rPr>
          <w:sz w:val="24"/>
          <w:szCs w:val="24"/>
        </w:rPr>
      </w:pPr>
      <w:r>
        <w:rPr>
          <w:spacing w:val="2"/>
          <w:sz w:val="24"/>
          <w:szCs w:val="24"/>
        </w:rPr>
        <w:t>合同一方不履行合同义务或者履行合同义务不符合约定的，应当承担继续履</w:t>
      </w:r>
      <w:r>
        <w:rPr>
          <w:spacing w:val="1"/>
          <w:sz w:val="24"/>
          <w:szCs w:val="24"/>
        </w:rPr>
        <w:t>行、采取补救措施或者赔偿损失等违约责任。</w:t>
      </w:r>
    </w:p>
    <w:p w14:paraId="3CE0C03A">
      <w:pPr>
        <w:pStyle w:val="3"/>
        <w:spacing w:before="1" w:line="222" w:lineRule="auto"/>
        <w:ind w:left="280"/>
        <w:rPr>
          <w:sz w:val="24"/>
          <w:szCs w:val="24"/>
        </w:rPr>
      </w:pPr>
      <w:r>
        <w:rPr>
          <w:spacing w:val="-6"/>
          <w:sz w:val="24"/>
          <w:szCs w:val="24"/>
        </w:rPr>
        <w:t>13、</w:t>
      </w:r>
      <w:r>
        <w:rPr>
          <w:spacing w:val="-70"/>
          <w:sz w:val="24"/>
          <w:szCs w:val="24"/>
        </w:rPr>
        <w:t xml:space="preserve"> </w:t>
      </w:r>
      <w:r>
        <w:rPr>
          <w:spacing w:val="-6"/>
          <w:sz w:val="24"/>
          <w:szCs w:val="24"/>
        </w:rPr>
        <w:t>甲方违约责任</w:t>
      </w:r>
    </w:p>
    <w:p w14:paraId="4E3C2061">
      <w:pPr>
        <w:pStyle w:val="3"/>
        <w:spacing w:before="152" w:line="338" w:lineRule="auto"/>
        <w:ind w:left="29" w:right="247" w:firstLine="275"/>
        <w:rPr>
          <w:sz w:val="24"/>
          <w:szCs w:val="24"/>
        </w:rPr>
      </w:pPr>
      <w:r>
        <w:rPr>
          <w:spacing w:val="-1"/>
          <w:sz w:val="24"/>
          <w:szCs w:val="24"/>
        </w:rPr>
        <w:t>(1)在合同生效后，</w:t>
      </w:r>
      <w:r>
        <w:rPr>
          <w:spacing w:val="-52"/>
          <w:sz w:val="24"/>
          <w:szCs w:val="24"/>
        </w:rPr>
        <w:t xml:space="preserve"> </w:t>
      </w:r>
      <w:r>
        <w:rPr>
          <w:spacing w:val="-1"/>
          <w:sz w:val="24"/>
          <w:szCs w:val="24"/>
        </w:rPr>
        <w:t>甲方要求退货的，应向乙方偿付合同总价款的</w:t>
      </w:r>
      <w:r>
        <w:rPr>
          <w:spacing w:val="-44"/>
          <w:sz w:val="24"/>
          <w:szCs w:val="24"/>
        </w:rPr>
        <w:t xml:space="preserve"> </w:t>
      </w:r>
      <w:r>
        <w:rPr>
          <w:spacing w:val="-1"/>
          <w:sz w:val="24"/>
          <w:szCs w:val="24"/>
        </w:rPr>
        <w:t>5%，作为</w:t>
      </w:r>
      <w:r>
        <w:rPr>
          <w:spacing w:val="2"/>
          <w:sz w:val="24"/>
          <w:szCs w:val="24"/>
        </w:rPr>
        <w:t>违约金，违约金不足以补偿损失的，乙方有权要求甲方补足。</w:t>
      </w:r>
    </w:p>
    <w:p w14:paraId="1769D8C5">
      <w:pPr>
        <w:pStyle w:val="3"/>
        <w:spacing w:before="2" w:line="338" w:lineRule="auto"/>
        <w:ind w:left="27" w:right="310" w:firstLine="277"/>
        <w:rPr>
          <w:sz w:val="24"/>
          <w:szCs w:val="24"/>
        </w:rPr>
      </w:pPr>
      <w:r>
        <w:rPr>
          <w:spacing w:val="1"/>
          <w:sz w:val="24"/>
          <w:szCs w:val="24"/>
        </w:rPr>
        <w:t>(2)甲方逾期付款的应按照逾期付款金额的每天万分之四支付逾期付款违约</w:t>
      </w:r>
      <w:r>
        <w:rPr>
          <w:spacing w:val="-8"/>
          <w:sz w:val="24"/>
          <w:szCs w:val="24"/>
        </w:rPr>
        <w:t>金。</w:t>
      </w:r>
    </w:p>
    <w:p w14:paraId="1B518F08">
      <w:pPr>
        <w:pStyle w:val="3"/>
        <w:spacing w:before="2" w:line="338" w:lineRule="auto"/>
        <w:ind w:left="27" w:firstLine="277"/>
        <w:rPr>
          <w:sz w:val="24"/>
          <w:szCs w:val="24"/>
        </w:rPr>
      </w:pPr>
      <w:r>
        <w:rPr>
          <w:spacing w:val="-3"/>
          <w:sz w:val="24"/>
          <w:szCs w:val="24"/>
        </w:rPr>
        <w:t>(3)甲方违反合同规定，拒绝接收乙方交付</w:t>
      </w:r>
      <w:r>
        <w:rPr>
          <w:spacing w:val="-4"/>
          <w:sz w:val="24"/>
          <w:szCs w:val="24"/>
        </w:rPr>
        <w:t>的符合采购文件要求的合格标的物，</w:t>
      </w:r>
      <w:r>
        <w:rPr>
          <w:spacing w:val="1"/>
          <w:sz w:val="24"/>
          <w:szCs w:val="24"/>
        </w:rPr>
        <w:t>应当承担乙方由此造成的损失。</w:t>
      </w:r>
    </w:p>
    <w:p w14:paraId="230AE213">
      <w:pPr>
        <w:pStyle w:val="3"/>
        <w:spacing w:line="223" w:lineRule="auto"/>
        <w:ind w:left="280"/>
        <w:rPr>
          <w:sz w:val="24"/>
          <w:szCs w:val="24"/>
        </w:rPr>
      </w:pPr>
      <w:r>
        <w:rPr>
          <w:spacing w:val="-1"/>
          <w:sz w:val="24"/>
          <w:szCs w:val="24"/>
        </w:rPr>
        <w:t>14、乙方违约责任</w:t>
      </w:r>
    </w:p>
    <w:p w14:paraId="1961F22E">
      <w:pPr>
        <w:spacing w:line="223" w:lineRule="auto"/>
        <w:rPr>
          <w:sz w:val="24"/>
          <w:szCs w:val="24"/>
        </w:rPr>
        <w:sectPr>
          <w:footerReference r:id="rId39" w:type="default"/>
          <w:pgSz w:w="11905" w:h="16839"/>
          <w:pgMar w:top="1431" w:right="1656" w:bottom="1564" w:left="1785" w:header="0" w:footer="1402" w:gutter="0"/>
          <w:cols w:space="720" w:num="1"/>
        </w:sectPr>
      </w:pPr>
    </w:p>
    <w:p w14:paraId="49269B3A">
      <w:pPr>
        <w:pStyle w:val="3"/>
        <w:spacing w:before="157" w:line="338" w:lineRule="auto"/>
        <w:ind w:left="27" w:right="76" w:firstLine="277"/>
        <w:rPr>
          <w:sz w:val="24"/>
          <w:szCs w:val="24"/>
        </w:rPr>
      </w:pPr>
      <w:r>
        <w:rPr>
          <w:spacing w:val="-1"/>
          <w:sz w:val="24"/>
          <w:szCs w:val="24"/>
        </w:rPr>
        <w:t>(1)乙方不能交货（逾期超过五天视为不能交货</w:t>
      </w:r>
      <w:r>
        <w:rPr>
          <w:spacing w:val="-19"/>
          <w:sz w:val="24"/>
          <w:szCs w:val="24"/>
        </w:rPr>
        <w:t>），</w:t>
      </w:r>
      <w:r>
        <w:rPr>
          <w:spacing w:val="-1"/>
          <w:sz w:val="24"/>
          <w:szCs w:val="24"/>
        </w:rPr>
        <w:t>或交货不合格从而影响甲</w:t>
      </w:r>
      <w:r>
        <w:rPr>
          <w:sz w:val="24"/>
          <w:szCs w:val="24"/>
        </w:rPr>
        <w:t>方按期正常使用的，应向甲方偿付合同总价款</w:t>
      </w:r>
      <w:r>
        <w:rPr>
          <w:spacing w:val="-34"/>
          <w:sz w:val="24"/>
          <w:szCs w:val="24"/>
        </w:rPr>
        <w:t xml:space="preserve"> </w:t>
      </w:r>
      <w:r>
        <w:rPr>
          <w:sz w:val="24"/>
          <w:szCs w:val="24"/>
        </w:rPr>
        <w:t>5%的违约金，违约金不足以补偿</w:t>
      </w:r>
      <w:r>
        <w:rPr>
          <w:spacing w:val="-2"/>
          <w:sz w:val="24"/>
          <w:szCs w:val="24"/>
        </w:rPr>
        <w:t>损失的，</w:t>
      </w:r>
      <w:r>
        <w:rPr>
          <w:spacing w:val="-67"/>
          <w:sz w:val="24"/>
          <w:szCs w:val="24"/>
        </w:rPr>
        <w:t xml:space="preserve"> </w:t>
      </w:r>
      <w:r>
        <w:rPr>
          <w:spacing w:val="-2"/>
          <w:sz w:val="24"/>
          <w:szCs w:val="24"/>
        </w:rPr>
        <w:t>甲方有权要求乙方补足。</w:t>
      </w:r>
    </w:p>
    <w:p w14:paraId="5A11D69A">
      <w:pPr>
        <w:pStyle w:val="3"/>
        <w:spacing w:before="2" w:line="338" w:lineRule="auto"/>
        <w:ind w:left="32" w:right="76" w:firstLine="272"/>
        <w:rPr>
          <w:sz w:val="24"/>
          <w:szCs w:val="24"/>
        </w:rPr>
      </w:pPr>
      <w:r>
        <w:rPr>
          <w:spacing w:val="-2"/>
          <w:sz w:val="24"/>
          <w:szCs w:val="24"/>
        </w:rPr>
        <w:t>(2)乙方逾期交货的，应在发货前与甲方和政府采购管理部门协商，甲方仍需</w:t>
      </w:r>
      <w:r>
        <w:rPr>
          <w:spacing w:val="2"/>
          <w:sz w:val="24"/>
          <w:szCs w:val="24"/>
        </w:rPr>
        <w:t>求的，乙方应立即发货并应按照逾期交货部分货款的每天万分之四支付逾期交</w:t>
      </w:r>
      <w:r>
        <w:rPr>
          <w:spacing w:val="1"/>
          <w:sz w:val="24"/>
          <w:szCs w:val="24"/>
        </w:rPr>
        <w:t>货违约金，同时承担甲方因此遭致的损失费用。</w:t>
      </w:r>
    </w:p>
    <w:p w14:paraId="0EC89F2D">
      <w:pPr>
        <w:pStyle w:val="3"/>
        <w:spacing w:line="223" w:lineRule="auto"/>
        <w:ind w:left="280"/>
        <w:rPr>
          <w:sz w:val="24"/>
          <w:szCs w:val="24"/>
        </w:rPr>
      </w:pPr>
      <w:r>
        <w:rPr>
          <w:spacing w:val="-2"/>
          <w:sz w:val="24"/>
          <w:szCs w:val="24"/>
        </w:rPr>
        <w:t>15、不可抗力</w:t>
      </w:r>
    </w:p>
    <w:p w14:paraId="22F55209">
      <w:pPr>
        <w:pStyle w:val="3"/>
        <w:spacing w:before="151" w:line="338" w:lineRule="auto"/>
        <w:ind w:left="30" w:right="76" w:firstLine="274"/>
        <w:rPr>
          <w:sz w:val="24"/>
          <w:szCs w:val="24"/>
        </w:rPr>
      </w:pPr>
      <w:r>
        <w:rPr>
          <w:spacing w:val="-2"/>
          <w:sz w:val="24"/>
          <w:szCs w:val="24"/>
        </w:rPr>
        <w:t>(1)因水灾、火灾、地震、战争等不可抗力不能履行合同的，根据不可抗力的</w:t>
      </w:r>
      <w:r>
        <w:rPr>
          <w:spacing w:val="2"/>
          <w:sz w:val="24"/>
          <w:szCs w:val="24"/>
        </w:rPr>
        <w:t>影响，部分或者全部免除责任。但合同一方迟延履行后发生不可抗力的，不能</w:t>
      </w:r>
      <w:r>
        <w:rPr>
          <w:spacing w:val="-2"/>
          <w:sz w:val="24"/>
          <w:szCs w:val="24"/>
        </w:rPr>
        <w:t>免除责任。</w:t>
      </w:r>
    </w:p>
    <w:p w14:paraId="359590F6">
      <w:pPr>
        <w:pStyle w:val="3"/>
        <w:spacing w:line="337" w:lineRule="auto"/>
        <w:ind w:left="29" w:right="79" w:firstLine="275"/>
        <w:rPr>
          <w:sz w:val="24"/>
          <w:szCs w:val="24"/>
        </w:rPr>
      </w:pPr>
      <w:r>
        <w:rPr>
          <w:spacing w:val="-2"/>
          <w:sz w:val="24"/>
          <w:szCs w:val="24"/>
        </w:rPr>
        <w:t>(2)合同一方因不可抗力不能履行合同的，应当及时通知对方，以减</w:t>
      </w:r>
      <w:r>
        <w:rPr>
          <w:spacing w:val="-3"/>
          <w:sz w:val="24"/>
          <w:szCs w:val="24"/>
        </w:rPr>
        <w:t>轻可能给</w:t>
      </w:r>
      <w:r>
        <w:rPr>
          <w:spacing w:val="2"/>
          <w:sz w:val="24"/>
          <w:szCs w:val="24"/>
        </w:rPr>
        <w:t>对方造成的损失，并应当在合理期限内提供证明。</w:t>
      </w:r>
    </w:p>
    <w:p w14:paraId="783D3043">
      <w:pPr>
        <w:pStyle w:val="3"/>
        <w:spacing w:before="3" w:line="223" w:lineRule="auto"/>
        <w:ind w:left="274"/>
        <w:rPr>
          <w:sz w:val="24"/>
          <w:szCs w:val="24"/>
        </w:rPr>
      </w:pPr>
      <w:r>
        <w:rPr>
          <w:b/>
          <w:bCs/>
          <w:spacing w:val="-6"/>
          <w:sz w:val="24"/>
          <w:szCs w:val="24"/>
        </w:rPr>
        <w:t>七.索赔</w:t>
      </w:r>
    </w:p>
    <w:p w14:paraId="7CCCFC9C">
      <w:pPr>
        <w:pStyle w:val="3"/>
        <w:spacing w:before="150" w:line="223" w:lineRule="auto"/>
        <w:ind w:left="280"/>
        <w:rPr>
          <w:sz w:val="24"/>
          <w:szCs w:val="24"/>
        </w:rPr>
      </w:pPr>
      <w:r>
        <w:rPr>
          <w:spacing w:val="-3"/>
          <w:sz w:val="24"/>
          <w:szCs w:val="24"/>
        </w:rPr>
        <w:t>16、索赔</w:t>
      </w:r>
    </w:p>
    <w:p w14:paraId="15E4F784">
      <w:pPr>
        <w:pStyle w:val="3"/>
        <w:spacing w:before="148" w:line="339" w:lineRule="auto"/>
        <w:ind w:left="58" w:right="199" w:firstLine="246"/>
        <w:rPr>
          <w:sz w:val="24"/>
          <w:szCs w:val="24"/>
        </w:rPr>
      </w:pPr>
      <w:r>
        <w:rPr>
          <w:spacing w:val="1"/>
          <w:sz w:val="24"/>
          <w:szCs w:val="24"/>
        </w:rPr>
        <w:t>(1)甲方有权根据当地产品质量检验机构或其它有权威部门出具的检验证书</w:t>
      </w:r>
      <w:r>
        <w:rPr>
          <w:spacing w:val="-4"/>
          <w:sz w:val="24"/>
          <w:szCs w:val="24"/>
        </w:rPr>
        <w:t>向乙方提出索赔。</w:t>
      </w:r>
    </w:p>
    <w:p w14:paraId="54775A59">
      <w:pPr>
        <w:pStyle w:val="3"/>
        <w:spacing w:line="338" w:lineRule="auto"/>
        <w:ind w:left="29" w:right="76" w:firstLine="275"/>
        <w:rPr>
          <w:sz w:val="24"/>
          <w:szCs w:val="24"/>
        </w:rPr>
      </w:pPr>
      <w:r>
        <w:rPr>
          <w:spacing w:val="-2"/>
          <w:sz w:val="24"/>
          <w:szCs w:val="24"/>
        </w:rPr>
        <w:t>(2)在本合同规定的检验期和质量保证期内，如果乙方对甲方提出的索赔或差</w:t>
      </w:r>
      <w:r>
        <w:rPr>
          <w:spacing w:val="2"/>
          <w:sz w:val="24"/>
          <w:szCs w:val="24"/>
        </w:rPr>
        <w:t>异有责任，则乙方应按甲方同意的下列一种或多种方式解决索赔事宜：</w:t>
      </w:r>
    </w:p>
    <w:p w14:paraId="59B78C0E">
      <w:pPr>
        <w:pStyle w:val="3"/>
        <w:spacing w:before="2" w:line="338" w:lineRule="auto"/>
        <w:ind w:left="31" w:firstLine="236"/>
        <w:rPr>
          <w:sz w:val="24"/>
          <w:szCs w:val="24"/>
        </w:rPr>
      </w:pPr>
      <w:r>
        <w:rPr>
          <w:spacing w:val="-1"/>
          <w:sz w:val="24"/>
          <w:szCs w:val="24"/>
        </w:rPr>
        <w:t>&lt;1&gt;乙方同意退货，并按合同规定的货币将货款退还给甲方，并承担由此发生</w:t>
      </w:r>
      <w:r>
        <w:rPr>
          <w:spacing w:val="-2"/>
          <w:sz w:val="24"/>
          <w:szCs w:val="24"/>
        </w:rPr>
        <w:t>的一切损失和费用，包括利息、银行手续费、运费、保</w:t>
      </w:r>
      <w:r>
        <w:rPr>
          <w:spacing w:val="-3"/>
          <w:sz w:val="24"/>
          <w:szCs w:val="24"/>
        </w:rPr>
        <w:t>险费、检验费、仓储费、</w:t>
      </w:r>
      <w:r>
        <w:rPr>
          <w:spacing w:val="2"/>
          <w:sz w:val="24"/>
          <w:szCs w:val="24"/>
        </w:rPr>
        <w:t>装卸费以及为保护退回标的物所需的其它必要</w:t>
      </w:r>
      <w:r>
        <w:rPr>
          <w:spacing w:val="1"/>
          <w:sz w:val="24"/>
          <w:szCs w:val="24"/>
        </w:rPr>
        <w:t>费用；</w:t>
      </w:r>
    </w:p>
    <w:p w14:paraId="517188CB">
      <w:pPr>
        <w:pStyle w:val="3"/>
        <w:spacing w:before="2" w:line="338" w:lineRule="auto"/>
        <w:ind w:left="28" w:right="76" w:firstLine="239"/>
        <w:rPr>
          <w:sz w:val="24"/>
          <w:szCs w:val="24"/>
        </w:rPr>
      </w:pPr>
      <w:r>
        <w:rPr>
          <w:spacing w:val="-1"/>
          <w:sz w:val="24"/>
          <w:szCs w:val="24"/>
        </w:rPr>
        <w:t>&lt;2&gt;根据标的物的低劣程度、损坏程度以及甲方遭受损失的数额，经双方协商</w:t>
      </w:r>
      <w:r>
        <w:rPr>
          <w:spacing w:val="1"/>
          <w:sz w:val="24"/>
          <w:szCs w:val="24"/>
        </w:rPr>
        <w:t>确定降低标的物的价格；</w:t>
      </w:r>
    </w:p>
    <w:p w14:paraId="0D8539F4">
      <w:pPr>
        <w:pStyle w:val="3"/>
        <w:spacing w:before="3" w:line="338" w:lineRule="auto"/>
        <w:ind w:left="28" w:right="76" w:firstLine="239"/>
        <w:rPr>
          <w:sz w:val="24"/>
          <w:szCs w:val="24"/>
        </w:rPr>
      </w:pPr>
      <w:r>
        <w:rPr>
          <w:spacing w:val="-1"/>
          <w:sz w:val="24"/>
          <w:szCs w:val="24"/>
        </w:rPr>
        <w:t>&lt;3&gt;用符合规格、质量和性能要求的新零件、部件或标的物来更换有缺陷的部</w:t>
      </w:r>
      <w:r>
        <w:rPr>
          <w:spacing w:val="2"/>
          <w:sz w:val="24"/>
          <w:szCs w:val="24"/>
        </w:rPr>
        <w:t>分或修补缺陷部分，乙方应承担一切费用和风险并负担甲方所发生的一切直接费用。同时，乙方应按合同规定，相应延长修补或被更换部件或标的物的质量</w:t>
      </w:r>
      <w:r>
        <w:rPr>
          <w:spacing w:val="-3"/>
          <w:sz w:val="24"/>
          <w:szCs w:val="24"/>
        </w:rPr>
        <w:t>保证期。</w:t>
      </w:r>
    </w:p>
    <w:p w14:paraId="0A1F290D">
      <w:pPr>
        <w:pStyle w:val="3"/>
        <w:spacing w:before="4" w:line="338" w:lineRule="auto"/>
        <w:ind w:left="27" w:right="76" w:firstLine="277"/>
        <w:rPr>
          <w:sz w:val="24"/>
          <w:szCs w:val="24"/>
        </w:rPr>
      </w:pPr>
      <w:r>
        <w:rPr>
          <w:spacing w:val="-2"/>
          <w:sz w:val="24"/>
          <w:szCs w:val="24"/>
        </w:rPr>
        <w:t>(3)如果在甲方发出索赔通知后七天内，乙方未能答复，上述索赔应视为已被</w:t>
      </w:r>
      <w:r>
        <w:rPr>
          <w:spacing w:val="2"/>
          <w:sz w:val="24"/>
          <w:szCs w:val="24"/>
        </w:rPr>
        <w:t>乙方接受。若乙方未在甲方提出索赔通知后七天内或甲方同意的更长时间内，</w:t>
      </w:r>
      <w:r>
        <w:rPr>
          <w:spacing w:val="1"/>
          <w:sz w:val="24"/>
          <w:szCs w:val="24"/>
        </w:rPr>
        <w:t>按照合同规定的任何一种方法解决索赔事宜，</w:t>
      </w:r>
      <w:r>
        <w:rPr>
          <w:spacing w:val="-68"/>
          <w:sz w:val="24"/>
          <w:szCs w:val="24"/>
        </w:rPr>
        <w:t xml:space="preserve"> </w:t>
      </w:r>
      <w:r>
        <w:rPr>
          <w:spacing w:val="1"/>
          <w:sz w:val="24"/>
          <w:szCs w:val="24"/>
        </w:rPr>
        <w:t>甲方将从未付款或乙方开具的履约保证金中扣回索赔金额，如果这些金额不足以补偿索赔金额，</w:t>
      </w:r>
      <w:r>
        <w:rPr>
          <w:spacing w:val="-68"/>
          <w:sz w:val="24"/>
          <w:szCs w:val="24"/>
        </w:rPr>
        <w:t xml:space="preserve"> </w:t>
      </w:r>
      <w:r>
        <w:rPr>
          <w:spacing w:val="1"/>
          <w:sz w:val="24"/>
          <w:szCs w:val="24"/>
        </w:rPr>
        <w:t>甲方有权向乙</w:t>
      </w:r>
    </w:p>
    <w:p w14:paraId="78041F9A">
      <w:pPr>
        <w:spacing w:line="338" w:lineRule="auto"/>
        <w:rPr>
          <w:sz w:val="24"/>
          <w:szCs w:val="24"/>
        </w:rPr>
        <w:sectPr>
          <w:footerReference r:id="rId40" w:type="default"/>
          <w:pgSz w:w="11905" w:h="16839"/>
          <w:pgMar w:top="1431" w:right="1767" w:bottom="1564" w:left="1785" w:header="0" w:footer="1402" w:gutter="0"/>
          <w:cols w:space="720" w:num="1"/>
        </w:sectPr>
      </w:pPr>
    </w:p>
    <w:p w14:paraId="5A11C455">
      <w:pPr>
        <w:pStyle w:val="3"/>
        <w:spacing w:before="155" w:line="222" w:lineRule="auto"/>
        <w:ind w:left="33"/>
        <w:rPr>
          <w:sz w:val="24"/>
          <w:szCs w:val="24"/>
        </w:rPr>
      </w:pPr>
      <w:r>
        <w:rPr>
          <w:sz w:val="24"/>
          <w:szCs w:val="24"/>
        </w:rPr>
        <w:t>方提出对不足部分的补偿。</w:t>
      </w:r>
    </w:p>
    <w:p w14:paraId="5EC73F0D">
      <w:pPr>
        <w:pStyle w:val="3"/>
        <w:spacing w:before="152" w:line="338" w:lineRule="auto"/>
        <w:ind w:left="29" w:right="60" w:firstLine="275"/>
        <w:rPr>
          <w:sz w:val="24"/>
          <w:szCs w:val="24"/>
        </w:rPr>
      </w:pPr>
      <w:r>
        <w:rPr>
          <w:spacing w:val="-2"/>
          <w:sz w:val="24"/>
          <w:szCs w:val="24"/>
        </w:rPr>
        <w:t>(4)甲方提出索赔的书面材料应报当地政府采购管理部门备案。乙方</w:t>
      </w:r>
      <w:r>
        <w:rPr>
          <w:spacing w:val="-3"/>
          <w:sz w:val="24"/>
          <w:szCs w:val="24"/>
        </w:rPr>
        <w:t>同意的索</w:t>
      </w:r>
      <w:r>
        <w:rPr>
          <w:spacing w:val="1"/>
          <w:sz w:val="24"/>
          <w:szCs w:val="24"/>
        </w:rPr>
        <w:t>赔方案应报当地政府采购管理部门审核。</w:t>
      </w:r>
    </w:p>
    <w:p w14:paraId="0DF0476C">
      <w:pPr>
        <w:pStyle w:val="3"/>
        <w:spacing w:line="221" w:lineRule="auto"/>
        <w:ind w:left="269"/>
        <w:rPr>
          <w:sz w:val="24"/>
          <w:szCs w:val="24"/>
        </w:rPr>
      </w:pPr>
      <w:r>
        <w:rPr>
          <w:b/>
          <w:bCs/>
          <w:spacing w:val="-2"/>
          <w:sz w:val="24"/>
          <w:szCs w:val="24"/>
        </w:rPr>
        <w:t>八.履约保证金</w:t>
      </w:r>
    </w:p>
    <w:p w14:paraId="38D0A4FD">
      <w:pPr>
        <w:pStyle w:val="3"/>
        <w:spacing w:before="151" w:line="221" w:lineRule="auto"/>
        <w:ind w:left="280"/>
        <w:rPr>
          <w:sz w:val="24"/>
          <w:szCs w:val="24"/>
        </w:rPr>
      </w:pPr>
      <w:r>
        <w:rPr>
          <w:spacing w:val="-1"/>
          <w:sz w:val="24"/>
          <w:szCs w:val="24"/>
        </w:rPr>
        <w:t>17、履约保证金</w:t>
      </w:r>
    </w:p>
    <w:p w14:paraId="15DB43FD">
      <w:pPr>
        <w:pStyle w:val="3"/>
        <w:spacing w:before="152" w:line="339" w:lineRule="auto"/>
        <w:ind w:left="27" w:right="60" w:firstLine="277"/>
        <w:rPr>
          <w:sz w:val="24"/>
          <w:szCs w:val="24"/>
        </w:rPr>
      </w:pPr>
      <w:r>
        <w:rPr>
          <w:spacing w:val="-2"/>
          <w:sz w:val="24"/>
          <w:szCs w:val="24"/>
        </w:rPr>
        <w:t>(1)乙方应在本合同签订时，按采购文件的约定提供相应的履约保证</w:t>
      </w:r>
      <w:r>
        <w:rPr>
          <w:spacing w:val="-3"/>
          <w:sz w:val="24"/>
          <w:szCs w:val="24"/>
        </w:rPr>
        <w:t>金，保证</w:t>
      </w:r>
      <w:r>
        <w:rPr>
          <w:spacing w:val="1"/>
          <w:sz w:val="24"/>
          <w:szCs w:val="24"/>
        </w:rPr>
        <w:t>金的有效期应不低于合同有效期。</w:t>
      </w:r>
    </w:p>
    <w:p w14:paraId="21813852">
      <w:pPr>
        <w:pStyle w:val="3"/>
        <w:spacing w:before="2" w:line="338" w:lineRule="auto"/>
        <w:ind w:left="27" w:right="58" w:firstLine="277"/>
        <w:rPr>
          <w:sz w:val="24"/>
          <w:szCs w:val="24"/>
        </w:rPr>
      </w:pPr>
      <w:r>
        <w:rPr>
          <w:spacing w:val="-2"/>
          <w:sz w:val="24"/>
          <w:szCs w:val="24"/>
        </w:rPr>
        <w:t>(2)如果乙方未能履行合同规定的任何义务，甲方有权从履约保证金中取得补</w:t>
      </w:r>
      <w:r>
        <w:rPr>
          <w:spacing w:val="-8"/>
          <w:sz w:val="24"/>
          <w:szCs w:val="24"/>
        </w:rPr>
        <w:t>偿。</w:t>
      </w:r>
    </w:p>
    <w:p w14:paraId="3CF1C6DE">
      <w:pPr>
        <w:pStyle w:val="3"/>
        <w:spacing w:before="2" w:line="337" w:lineRule="auto"/>
        <w:ind w:left="56" w:right="58" w:firstLine="247"/>
        <w:rPr>
          <w:sz w:val="24"/>
          <w:szCs w:val="24"/>
        </w:rPr>
      </w:pPr>
      <w:r>
        <w:rPr>
          <w:spacing w:val="-2"/>
          <w:sz w:val="24"/>
          <w:szCs w:val="24"/>
        </w:rPr>
        <w:t>(3)履约保证金（无息）将在乙方履行完合同义务，甲方支付合同价款的五天</w:t>
      </w:r>
      <w:r>
        <w:rPr>
          <w:spacing w:val="-10"/>
          <w:sz w:val="24"/>
          <w:szCs w:val="24"/>
        </w:rPr>
        <w:t>内退回。</w:t>
      </w:r>
    </w:p>
    <w:p w14:paraId="7DF0BF44">
      <w:pPr>
        <w:pStyle w:val="3"/>
        <w:spacing w:before="1" w:line="218" w:lineRule="auto"/>
        <w:ind w:left="278"/>
        <w:rPr>
          <w:sz w:val="24"/>
          <w:szCs w:val="24"/>
        </w:rPr>
      </w:pPr>
      <w:r>
        <w:rPr>
          <w:b/>
          <w:bCs/>
          <w:spacing w:val="-2"/>
          <w:sz w:val="24"/>
          <w:szCs w:val="24"/>
        </w:rPr>
        <w:t>九.合同的解除和转让</w:t>
      </w:r>
    </w:p>
    <w:p w14:paraId="2BAD5CF2">
      <w:pPr>
        <w:pStyle w:val="3"/>
        <w:spacing w:before="158" w:line="222" w:lineRule="auto"/>
        <w:ind w:left="280"/>
        <w:rPr>
          <w:sz w:val="24"/>
          <w:szCs w:val="24"/>
        </w:rPr>
      </w:pPr>
      <w:r>
        <w:rPr>
          <w:spacing w:val="-1"/>
          <w:sz w:val="24"/>
          <w:szCs w:val="24"/>
        </w:rPr>
        <w:t>18、合同的解除</w:t>
      </w:r>
    </w:p>
    <w:p w14:paraId="0329A3F5">
      <w:pPr>
        <w:pStyle w:val="3"/>
        <w:spacing w:before="150" w:line="222" w:lineRule="auto"/>
        <w:ind w:left="304"/>
        <w:rPr>
          <w:sz w:val="24"/>
          <w:szCs w:val="24"/>
        </w:rPr>
      </w:pPr>
      <w:r>
        <w:rPr>
          <w:spacing w:val="-1"/>
          <w:sz w:val="24"/>
          <w:szCs w:val="24"/>
        </w:rPr>
        <w:t>(1)甲方和乙方协商一致，可以解除合同。</w:t>
      </w:r>
    </w:p>
    <w:p w14:paraId="0F389BE1">
      <w:pPr>
        <w:pStyle w:val="3"/>
        <w:spacing w:before="151" w:line="222" w:lineRule="auto"/>
        <w:ind w:left="304"/>
        <w:rPr>
          <w:sz w:val="24"/>
          <w:szCs w:val="24"/>
        </w:rPr>
      </w:pPr>
      <w:r>
        <w:rPr>
          <w:sz w:val="24"/>
          <w:szCs w:val="24"/>
        </w:rPr>
        <w:t>(2)有下列情形之一，合同一方可以解除合同：</w:t>
      </w:r>
    </w:p>
    <w:p w14:paraId="188C165B">
      <w:pPr>
        <w:pStyle w:val="3"/>
        <w:spacing w:before="152" w:line="338" w:lineRule="auto"/>
        <w:ind w:left="56" w:right="60" w:firstLine="212"/>
        <w:rPr>
          <w:sz w:val="24"/>
          <w:szCs w:val="24"/>
        </w:rPr>
      </w:pPr>
      <w:r>
        <w:rPr>
          <w:spacing w:val="-1"/>
          <w:sz w:val="24"/>
          <w:szCs w:val="24"/>
        </w:rPr>
        <w:t>&lt;1&gt;因不可抗力致使不能实现合同目的，未受不可抗力影响的一方有权解</w:t>
      </w:r>
      <w:r>
        <w:rPr>
          <w:spacing w:val="-2"/>
          <w:sz w:val="24"/>
          <w:szCs w:val="24"/>
        </w:rPr>
        <w:t>除合</w:t>
      </w:r>
      <w:r>
        <w:rPr>
          <w:spacing w:val="-23"/>
          <w:sz w:val="24"/>
          <w:szCs w:val="24"/>
        </w:rPr>
        <w:t>同；</w:t>
      </w:r>
    </w:p>
    <w:p w14:paraId="61B2EB84">
      <w:pPr>
        <w:pStyle w:val="3"/>
        <w:spacing w:before="1" w:line="220" w:lineRule="auto"/>
        <w:ind w:left="268"/>
        <w:rPr>
          <w:sz w:val="24"/>
          <w:szCs w:val="24"/>
        </w:rPr>
      </w:pPr>
      <w:r>
        <w:rPr>
          <w:spacing w:val="2"/>
          <w:sz w:val="24"/>
          <w:szCs w:val="24"/>
        </w:rPr>
        <w:t>&lt;2&gt;因合同一方违约导致合同不能履行，另一方有权解除合同。</w:t>
      </w:r>
    </w:p>
    <w:p w14:paraId="7705274D">
      <w:pPr>
        <w:pStyle w:val="3"/>
        <w:spacing w:before="156" w:line="337" w:lineRule="auto"/>
        <w:ind w:left="32" w:right="58" w:firstLine="272"/>
        <w:rPr>
          <w:sz w:val="24"/>
          <w:szCs w:val="24"/>
        </w:rPr>
      </w:pPr>
      <w:r>
        <w:rPr>
          <w:spacing w:val="-2"/>
          <w:sz w:val="24"/>
          <w:szCs w:val="24"/>
        </w:rPr>
        <w:t>(3)有权解除合同的一方，应当在违约事实或不可抗力发生之后三十天内书面</w:t>
      </w:r>
      <w:r>
        <w:rPr>
          <w:spacing w:val="2"/>
          <w:sz w:val="24"/>
          <w:szCs w:val="24"/>
        </w:rPr>
        <w:t>通知对方以主张解除合同，合同在书面通知到达对方时解除。</w:t>
      </w:r>
    </w:p>
    <w:p w14:paraId="2A296C89">
      <w:pPr>
        <w:pStyle w:val="3"/>
        <w:spacing w:line="219" w:lineRule="auto"/>
        <w:ind w:left="280"/>
        <w:rPr>
          <w:sz w:val="24"/>
          <w:szCs w:val="24"/>
        </w:rPr>
      </w:pPr>
      <w:r>
        <w:rPr>
          <w:spacing w:val="-1"/>
          <w:sz w:val="24"/>
          <w:szCs w:val="24"/>
        </w:rPr>
        <w:t>19、合同的转让</w:t>
      </w:r>
    </w:p>
    <w:p w14:paraId="29F9C915">
      <w:pPr>
        <w:pStyle w:val="3"/>
        <w:spacing w:before="157" w:line="219" w:lineRule="auto"/>
        <w:ind w:left="763"/>
        <w:rPr>
          <w:sz w:val="24"/>
          <w:szCs w:val="24"/>
        </w:rPr>
      </w:pPr>
      <w:r>
        <w:rPr>
          <w:spacing w:val="1"/>
          <w:sz w:val="24"/>
          <w:szCs w:val="24"/>
        </w:rPr>
        <w:t>合同的部分和全部都不得转让。</w:t>
      </w:r>
    </w:p>
    <w:p w14:paraId="3A06F92E">
      <w:pPr>
        <w:pStyle w:val="3"/>
        <w:spacing w:before="156" w:line="222" w:lineRule="auto"/>
        <w:ind w:left="276"/>
        <w:rPr>
          <w:sz w:val="24"/>
          <w:szCs w:val="24"/>
        </w:rPr>
      </w:pPr>
      <w:r>
        <w:rPr>
          <w:b/>
          <w:bCs/>
          <w:spacing w:val="-3"/>
          <w:sz w:val="24"/>
          <w:szCs w:val="24"/>
        </w:rPr>
        <w:t>十.合同的生效</w:t>
      </w:r>
    </w:p>
    <w:p w14:paraId="0F4BD44D">
      <w:pPr>
        <w:pStyle w:val="3"/>
        <w:spacing w:before="150" w:line="223" w:lineRule="auto"/>
        <w:ind w:left="265"/>
        <w:rPr>
          <w:sz w:val="24"/>
          <w:szCs w:val="24"/>
        </w:rPr>
      </w:pPr>
      <w:r>
        <w:rPr>
          <w:sz w:val="24"/>
          <w:szCs w:val="24"/>
        </w:rPr>
        <w:t>20、合同的生效</w:t>
      </w:r>
    </w:p>
    <w:p w14:paraId="469F89C3">
      <w:pPr>
        <w:pStyle w:val="3"/>
        <w:spacing w:before="151" w:line="338" w:lineRule="auto"/>
        <w:ind w:left="29" w:right="61" w:firstLine="241"/>
        <w:rPr>
          <w:sz w:val="24"/>
          <w:szCs w:val="24"/>
        </w:rPr>
      </w:pPr>
      <w:r>
        <w:rPr>
          <w:spacing w:val="2"/>
          <w:sz w:val="24"/>
          <w:szCs w:val="24"/>
        </w:rPr>
        <w:t>本合同在双方签字盖章并在招标人收到中标人提交的履约保证金后，经招标</w:t>
      </w:r>
      <w:r>
        <w:rPr>
          <w:spacing w:val="1"/>
          <w:sz w:val="24"/>
          <w:szCs w:val="24"/>
        </w:rPr>
        <w:t>采购管理部门备案后生效。</w:t>
      </w:r>
    </w:p>
    <w:p w14:paraId="7A43046D">
      <w:pPr>
        <w:pStyle w:val="3"/>
        <w:spacing w:line="222" w:lineRule="auto"/>
        <w:ind w:left="276"/>
        <w:rPr>
          <w:sz w:val="24"/>
          <w:szCs w:val="24"/>
        </w:rPr>
      </w:pPr>
      <w:r>
        <w:rPr>
          <w:b/>
          <w:bCs/>
          <w:spacing w:val="-6"/>
          <w:sz w:val="24"/>
          <w:szCs w:val="24"/>
        </w:rPr>
        <w:t>十一.</w:t>
      </w:r>
      <w:r>
        <w:rPr>
          <w:spacing w:val="24"/>
          <w:sz w:val="24"/>
          <w:szCs w:val="24"/>
        </w:rPr>
        <w:t xml:space="preserve"> </w:t>
      </w:r>
      <w:r>
        <w:rPr>
          <w:b/>
          <w:bCs/>
          <w:spacing w:val="-6"/>
          <w:sz w:val="24"/>
          <w:szCs w:val="24"/>
        </w:rPr>
        <w:t>争议解决</w:t>
      </w:r>
    </w:p>
    <w:p w14:paraId="2AB063FB">
      <w:pPr>
        <w:pStyle w:val="3"/>
        <w:spacing w:before="153" w:line="222" w:lineRule="auto"/>
        <w:ind w:left="265"/>
        <w:rPr>
          <w:sz w:val="24"/>
          <w:szCs w:val="24"/>
        </w:rPr>
      </w:pPr>
      <w:r>
        <w:rPr>
          <w:sz w:val="24"/>
          <w:szCs w:val="24"/>
        </w:rPr>
        <w:t>21、争议解决</w:t>
      </w:r>
    </w:p>
    <w:p w14:paraId="19F2C45A">
      <w:pPr>
        <w:pStyle w:val="3"/>
        <w:spacing w:before="151" w:line="220" w:lineRule="auto"/>
        <w:ind w:left="402"/>
        <w:rPr>
          <w:sz w:val="24"/>
          <w:szCs w:val="24"/>
        </w:rPr>
      </w:pPr>
      <w:r>
        <w:rPr>
          <w:spacing w:val="2"/>
          <w:sz w:val="24"/>
          <w:szCs w:val="24"/>
        </w:rPr>
        <w:t>买卖双方因合同发生争议，进行调解，协商不成</w:t>
      </w:r>
      <w:r>
        <w:rPr>
          <w:spacing w:val="1"/>
          <w:sz w:val="24"/>
          <w:szCs w:val="24"/>
        </w:rPr>
        <w:t>，可选择：</w:t>
      </w:r>
    </w:p>
    <w:p w14:paraId="790B8D34">
      <w:pPr>
        <w:pStyle w:val="3"/>
        <w:spacing w:before="153" w:line="220" w:lineRule="auto"/>
        <w:ind w:left="304"/>
        <w:rPr>
          <w:sz w:val="24"/>
          <w:szCs w:val="24"/>
        </w:rPr>
      </w:pPr>
      <w:r>
        <w:rPr>
          <w:spacing w:val="-3"/>
          <w:sz w:val="24"/>
          <w:szCs w:val="24"/>
        </w:rPr>
        <w:t>(1)双方同时申请仲裁；</w:t>
      </w:r>
    </w:p>
    <w:p w14:paraId="631B3CC0">
      <w:pPr>
        <w:pStyle w:val="3"/>
        <w:spacing w:before="156" w:line="219" w:lineRule="auto"/>
        <w:ind w:left="304"/>
        <w:rPr>
          <w:sz w:val="24"/>
          <w:szCs w:val="24"/>
        </w:rPr>
      </w:pPr>
      <w:r>
        <w:rPr>
          <w:spacing w:val="-1"/>
          <w:sz w:val="24"/>
          <w:szCs w:val="24"/>
        </w:rPr>
        <w:t>(2)向甲方所在地人民法院提起诉讼。</w:t>
      </w:r>
    </w:p>
    <w:p w14:paraId="12F19815">
      <w:pPr>
        <w:spacing w:line="219" w:lineRule="auto"/>
        <w:rPr>
          <w:sz w:val="24"/>
          <w:szCs w:val="24"/>
        </w:rPr>
        <w:sectPr>
          <w:footerReference r:id="rId41" w:type="default"/>
          <w:pgSz w:w="11905" w:h="16839"/>
          <w:pgMar w:top="1431" w:right="1785" w:bottom="1564" w:left="1785" w:header="0" w:footer="1402" w:gutter="0"/>
          <w:cols w:space="720" w:num="1"/>
        </w:sectPr>
      </w:pPr>
    </w:p>
    <w:p w14:paraId="26F912CB">
      <w:pPr>
        <w:pStyle w:val="3"/>
        <w:spacing w:before="156" w:line="222" w:lineRule="auto"/>
        <w:ind w:left="276"/>
        <w:rPr>
          <w:sz w:val="24"/>
          <w:szCs w:val="24"/>
        </w:rPr>
      </w:pPr>
      <w:r>
        <w:rPr>
          <w:b/>
          <w:bCs/>
          <w:spacing w:val="-8"/>
          <w:sz w:val="24"/>
          <w:szCs w:val="24"/>
        </w:rPr>
        <w:t>十二</w:t>
      </w:r>
      <w:r>
        <w:rPr>
          <w:spacing w:val="20"/>
          <w:sz w:val="24"/>
          <w:szCs w:val="24"/>
        </w:rPr>
        <w:t xml:space="preserve"> </w:t>
      </w:r>
      <w:r>
        <w:rPr>
          <w:b/>
          <w:bCs/>
          <w:spacing w:val="-8"/>
          <w:sz w:val="24"/>
          <w:szCs w:val="24"/>
        </w:rPr>
        <w:t>.附则</w:t>
      </w:r>
    </w:p>
    <w:p w14:paraId="591663D8">
      <w:pPr>
        <w:pStyle w:val="3"/>
        <w:spacing w:before="150" w:line="222" w:lineRule="auto"/>
        <w:ind w:left="265"/>
        <w:rPr>
          <w:sz w:val="24"/>
          <w:szCs w:val="24"/>
        </w:rPr>
      </w:pPr>
      <w:r>
        <w:rPr>
          <w:sz w:val="24"/>
          <w:szCs w:val="24"/>
        </w:rPr>
        <w:t>22、合同份数。</w:t>
      </w:r>
    </w:p>
    <w:p w14:paraId="2CB80063">
      <w:pPr>
        <w:pStyle w:val="3"/>
        <w:spacing w:before="149" w:line="339" w:lineRule="auto"/>
        <w:ind w:left="28" w:right="60" w:firstLine="540"/>
        <w:rPr>
          <w:sz w:val="24"/>
          <w:szCs w:val="24"/>
        </w:rPr>
      </w:pPr>
      <w:r>
        <w:rPr>
          <w:spacing w:val="1"/>
          <w:sz w:val="24"/>
          <w:szCs w:val="24"/>
        </w:rPr>
        <w:t>本合同一式陆份，买卖双方各执二份，招标代理机</w:t>
      </w:r>
      <w:r>
        <w:rPr>
          <w:sz w:val="24"/>
          <w:szCs w:val="24"/>
        </w:rPr>
        <w:t>构一份，招标采购管理</w:t>
      </w:r>
      <w:r>
        <w:rPr>
          <w:spacing w:val="-2"/>
          <w:sz w:val="24"/>
          <w:szCs w:val="24"/>
        </w:rPr>
        <w:t>部门一份。</w:t>
      </w:r>
    </w:p>
    <w:p w14:paraId="5175FB32">
      <w:pPr>
        <w:pStyle w:val="3"/>
        <w:spacing w:line="222" w:lineRule="auto"/>
        <w:ind w:left="265"/>
        <w:rPr>
          <w:sz w:val="24"/>
          <w:szCs w:val="24"/>
        </w:rPr>
      </w:pPr>
      <w:r>
        <w:rPr>
          <w:sz w:val="24"/>
          <w:szCs w:val="24"/>
        </w:rPr>
        <w:t>23、未尽事宜</w:t>
      </w:r>
    </w:p>
    <w:p w14:paraId="33AFF2B9">
      <w:pPr>
        <w:pStyle w:val="3"/>
        <w:spacing w:before="151" w:line="340" w:lineRule="auto"/>
        <w:ind w:left="35" w:right="61" w:firstLine="235"/>
        <w:rPr>
          <w:sz w:val="24"/>
          <w:szCs w:val="24"/>
        </w:rPr>
      </w:pPr>
      <w:r>
        <w:rPr>
          <w:spacing w:val="2"/>
          <w:sz w:val="24"/>
          <w:szCs w:val="24"/>
        </w:rPr>
        <w:t>本合同未尽事宜应按《中华人民共和国政府采购法》、《中华人民共和国民</w:t>
      </w:r>
      <w:r>
        <w:rPr>
          <w:spacing w:val="1"/>
          <w:sz w:val="24"/>
          <w:szCs w:val="24"/>
        </w:rPr>
        <w:t>法典》、《中华人民共和国产品质量法》之规定解释。</w:t>
      </w:r>
    </w:p>
    <w:p w14:paraId="64D1AA0D">
      <w:pPr>
        <w:spacing w:line="340" w:lineRule="auto"/>
        <w:rPr>
          <w:sz w:val="24"/>
          <w:szCs w:val="24"/>
        </w:rPr>
        <w:sectPr>
          <w:footerReference r:id="rId42" w:type="default"/>
          <w:pgSz w:w="11905" w:h="16839"/>
          <w:pgMar w:top="1431" w:right="1785" w:bottom="1564" w:left="1785" w:header="0" w:footer="1402" w:gutter="0"/>
          <w:cols w:space="720" w:num="1"/>
        </w:sectPr>
      </w:pPr>
    </w:p>
    <w:p w14:paraId="08EC609C">
      <w:pPr>
        <w:pStyle w:val="3"/>
        <w:spacing w:before="65" w:line="227" w:lineRule="auto"/>
        <w:ind w:left="1280"/>
      </w:pPr>
      <w:r>
        <w:rPr>
          <w:b/>
          <w:bCs/>
          <w:spacing w:val="8"/>
        </w:rPr>
        <w:t>第六部分</w:t>
      </w:r>
      <w:r>
        <w:rPr>
          <w:spacing w:val="8"/>
        </w:rPr>
        <w:t xml:space="preserve">  </w:t>
      </w:r>
      <w:r>
        <w:rPr>
          <w:b/>
          <w:bCs/>
          <w:spacing w:val="8"/>
        </w:rPr>
        <w:t>投标文件格式（包括但不限于）</w:t>
      </w:r>
    </w:p>
    <w:p w14:paraId="7E419538">
      <w:pPr>
        <w:spacing w:line="244" w:lineRule="auto"/>
        <w:rPr>
          <w:rFonts w:ascii="Arial"/>
          <w:sz w:val="21"/>
        </w:rPr>
      </w:pPr>
    </w:p>
    <w:p w14:paraId="4A860FD1">
      <w:pPr>
        <w:spacing w:line="244" w:lineRule="auto"/>
        <w:rPr>
          <w:rFonts w:ascii="Arial"/>
          <w:sz w:val="21"/>
        </w:rPr>
      </w:pPr>
    </w:p>
    <w:p w14:paraId="1AD109B8">
      <w:pPr>
        <w:spacing w:line="244" w:lineRule="auto"/>
        <w:rPr>
          <w:rFonts w:ascii="Arial"/>
          <w:sz w:val="21"/>
        </w:rPr>
      </w:pPr>
    </w:p>
    <w:p w14:paraId="09C877BA">
      <w:pPr>
        <w:spacing w:line="245" w:lineRule="auto"/>
        <w:rPr>
          <w:rFonts w:ascii="Arial"/>
          <w:sz w:val="21"/>
        </w:rPr>
      </w:pPr>
    </w:p>
    <w:p w14:paraId="08BD52CD">
      <w:pPr>
        <w:spacing w:line="245" w:lineRule="auto"/>
        <w:rPr>
          <w:rFonts w:ascii="Arial"/>
          <w:sz w:val="21"/>
        </w:rPr>
      </w:pPr>
    </w:p>
    <w:p w14:paraId="79D32628">
      <w:pPr>
        <w:pStyle w:val="3"/>
        <w:spacing w:before="100" w:line="226" w:lineRule="auto"/>
        <w:ind w:left="3380"/>
      </w:pPr>
      <w:r>
        <w:rPr>
          <w:b/>
          <w:bCs/>
          <w:spacing w:val="3"/>
        </w:rPr>
        <w:t>（项目名称）</w:t>
      </w:r>
    </w:p>
    <w:p w14:paraId="0942D136">
      <w:pPr>
        <w:spacing w:line="271" w:lineRule="auto"/>
        <w:rPr>
          <w:rFonts w:ascii="Arial"/>
          <w:sz w:val="21"/>
        </w:rPr>
      </w:pPr>
    </w:p>
    <w:p w14:paraId="23504783">
      <w:pPr>
        <w:spacing w:line="271" w:lineRule="auto"/>
        <w:rPr>
          <w:rFonts w:ascii="Arial"/>
          <w:sz w:val="21"/>
        </w:rPr>
      </w:pPr>
    </w:p>
    <w:p w14:paraId="188F76B7">
      <w:pPr>
        <w:spacing w:line="271" w:lineRule="auto"/>
        <w:rPr>
          <w:rFonts w:ascii="Arial"/>
          <w:sz w:val="21"/>
        </w:rPr>
      </w:pPr>
    </w:p>
    <w:p w14:paraId="13394C3A">
      <w:pPr>
        <w:spacing w:line="271" w:lineRule="auto"/>
        <w:rPr>
          <w:rFonts w:ascii="Arial"/>
          <w:sz w:val="21"/>
        </w:rPr>
      </w:pPr>
    </w:p>
    <w:p w14:paraId="276D9BCB">
      <w:pPr>
        <w:spacing w:line="272" w:lineRule="auto"/>
        <w:rPr>
          <w:rFonts w:ascii="Arial"/>
          <w:sz w:val="21"/>
        </w:rPr>
      </w:pPr>
    </w:p>
    <w:p w14:paraId="6403E07D">
      <w:pPr>
        <w:pStyle w:val="3"/>
        <w:spacing w:before="140" w:line="226" w:lineRule="auto"/>
        <w:ind w:left="3526"/>
        <w:outlineLvl w:val="0"/>
        <w:rPr>
          <w:sz w:val="43"/>
          <w:szCs w:val="43"/>
        </w:rPr>
      </w:pPr>
      <w:bookmarkStart w:id="9" w:name="bookmark21"/>
      <w:bookmarkEnd w:id="9"/>
      <w:bookmarkStart w:id="10" w:name="bookmark6"/>
      <w:bookmarkEnd w:id="10"/>
      <w:r>
        <w:rPr>
          <w:b/>
          <w:bCs/>
          <w:spacing w:val="1"/>
          <w:sz w:val="43"/>
          <w:szCs w:val="43"/>
        </w:rPr>
        <w:t>投标文件</w:t>
      </w:r>
    </w:p>
    <w:p w14:paraId="7822DD10">
      <w:pPr>
        <w:spacing w:line="241" w:lineRule="auto"/>
        <w:rPr>
          <w:rFonts w:ascii="Arial"/>
          <w:sz w:val="21"/>
        </w:rPr>
      </w:pPr>
    </w:p>
    <w:p w14:paraId="53437D73">
      <w:pPr>
        <w:spacing w:line="241" w:lineRule="auto"/>
        <w:rPr>
          <w:rFonts w:ascii="Arial"/>
          <w:sz w:val="21"/>
        </w:rPr>
      </w:pPr>
    </w:p>
    <w:p w14:paraId="4F94F806">
      <w:pPr>
        <w:spacing w:line="241" w:lineRule="auto"/>
        <w:rPr>
          <w:rFonts w:ascii="Arial"/>
          <w:sz w:val="21"/>
        </w:rPr>
      </w:pPr>
    </w:p>
    <w:p w14:paraId="46BB4B7F">
      <w:pPr>
        <w:spacing w:line="242" w:lineRule="auto"/>
        <w:rPr>
          <w:rFonts w:ascii="Arial"/>
          <w:sz w:val="21"/>
        </w:rPr>
      </w:pPr>
    </w:p>
    <w:p w14:paraId="7234AA58">
      <w:pPr>
        <w:spacing w:line="242" w:lineRule="auto"/>
        <w:rPr>
          <w:rFonts w:ascii="Arial"/>
          <w:sz w:val="21"/>
        </w:rPr>
      </w:pPr>
    </w:p>
    <w:p w14:paraId="26047374">
      <w:pPr>
        <w:spacing w:line="242" w:lineRule="auto"/>
        <w:rPr>
          <w:rFonts w:ascii="Arial"/>
          <w:sz w:val="21"/>
        </w:rPr>
      </w:pPr>
    </w:p>
    <w:p w14:paraId="6B8DA41C">
      <w:pPr>
        <w:pStyle w:val="3"/>
        <w:spacing w:before="91" w:line="222" w:lineRule="auto"/>
        <w:ind w:left="31"/>
        <w:rPr>
          <w:sz w:val="28"/>
          <w:szCs w:val="28"/>
        </w:rPr>
      </w:pPr>
      <w:r>
        <w:rPr>
          <w:b/>
          <w:bCs/>
          <w:spacing w:val="-5"/>
          <w:sz w:val="28"/>
          <w:szCs w:val="28"/>
        </w:rPr>
        <w:t>供应商名称（公章</w:t>
      </w:r>
      <w:r>
        <w:rPr>
          <w:b/>
          <w:bCs/>
          <w:spacing w:val="-1"/>
          <w:sz w:val="28"/>
          <w:szCs w:val="28"/>
        </w:rPr>
        <w:t>）：</w:t>
      </w:r>
    </w:p>
    <w:p w14:paraId="7727C4F8">
      <w:pPr>
        <w:spacing w:line="329" w:lineRule="auto"/>
        <w:rPr>
          <w:rFonts w:ascii="Arial"/>
          <w:sz w:val="21"/>
        </w:rPr>
      </w:pPr>
    </w:p>
    <w:p w14:paraId="5AF3A078">
      <w:pPr>
        <w:spacing w:line="329" w:lineRule="auto"/>
        <w:rPr>
          <w:rFonts w:ascii="Arial"/>
          <w:sz w:val="21"/>
        </w:rPr>
      </w:pPr>
    </w:p>
    <w:p w14:paraId="7D3E1A12">
      <w:pPr>
        <w:pStyle w:val="3"/>
        <w:spacing w:before="91" w:line="223" w:lineRule="auto"/>
        <w:ind w:left="33"/>
        <w:rPr>
          <w:sz w:val="28"/>
          <w:szCs w:val="28"/>
        </w:rPr>
      </w:pPr>
      <w:r>
        <w:rPr>
          <w:b/>
          <w:bCs/>
          <w:spacing w:val="-38"/>
          <w:w w:val="89"/>
          <w:sz w:val="28"/>
          <w:szCs w:val="28"/>
        </w:rPr>
        <w:t>法定代表人（签章或盖章</w:t>
      </w:r>
      <w:r>
        <w:rPr>
          <w:b/>
          <w:bCs/>
          <w:spacing w:val="-17"/>
          <w:sz w:val="28"/>
          <w:szCs w:val="28"/>
        </w:rPr>
        <w:t>）：</w:t>
      </w:r>
    </w:p>
    <w:p w14:paraId="160D2193">
      <w:pPr>
        <w:spacing w:line="327" w:lineRule="auto"/>
        <w:rPr>
          <w:rFonts w:ascii="Arial"/>
          <w:sz w:val="21"/>
        </w:rPr>
      </w:pPr>
    </w:p>
    <w:p w14:paraId="134588AB">
      <w:pPr>
        <w:spacing w:line="328" w:lineRule="auto"/>
        <w:rPr>
          <w:rFonts w:ascii="Arial"/>
          <w:sz w:val="21"/>
        </w:rPr>
      </w:pPr>
    </w:p>
    <w:p w14:paraId="3F1E37F3">
      <w:pPr>
        <w:pStyle w:val="3"/>
        <w:spacing w:before="92" w:line="224" w:lineRule="auto"/>
        <w:ind w:left="31"/>
        <w:rPr>
          <w:sz w:val="28"/>
          <w:szCs w:val="28"/>
        </w:rPr>
      </w:pPr>
      <w:r>
        <w:rPr>
          <w:b/>
          <w:bCs/>
          <w:spacing w:val="-21"/>
          <w:sz w:val="28"/>
          <w:szCs w:val="28"/>
        </w:rPr>
        <w:t>供</w:t>
      </w:r>
      <w:r>
        <w:rPr>
          <w:spacing w:val="105"/>
          <w:sz w:val="28"/>
          <w:szCs w:val="28"/>
        </w:rPr>
        <w:t xml:space="preserve"> </w:t>
      </w:r>
      <w:r>
        <w:rPr>
          <w:b/>
          <w:bCs/>
          <w:spacing w:val="-21"/>
          <w:sz w:val="28"/>
          <w:szCs w:val="28"/>
        </w:rPr>
        <w:t>应</w:t>
      </w:r>
      <w:r>
        <w:rPr>
          <w:spacing w:val="117"/>
          <w:sz w:val="28"/>
          <w:szCs w:val="28"/>
        </w:rPr>
        <w:t xml:space="preserve"> </w:t>
      </w:r>
      <w:r>
        <w:rPr>
          <w:b/>
          <w:bCs/>
          <w:spacing w:val="-21"/>
          <w:sz w:val="28"/>
          <w:szCs w:val="28"/>
        </w:rPr>
        <w:t>商</w:t>
      </w:r>
      <w:r>
        <w:rPr>
          <w:spacing w:val="105"/>
          <w:sz w:val="28"/>
          <w:szCs w:val="28"/>
        </w:rPr>
        <w:t xml:space="preserve"> </w:t>
      </w:r>
      <w:r>
        <w:rPr>
          <w:b/>
          <w:bCs/>
          <w:spacing w:val="-21"/>
          <w:sz w:val="28"/>
          <w:szCs w:val="28"/>
        </w:rPr>
        <w:t>地</w:t>
      </w:r>
      <w:r>
        <w:rPr>
          <w:spacing w:val="109"/>
          <w:sz w:val="28"/>
          <w:szCs w:val="28"/>
        </w:rPr>
        <w:t xml:space="preserve"> </w:t>
      </w:r>
      <w:r>
        <w:rPr>
          <w:b/>
          <w:bCs/>
          <w:spacing w:val="-21"/>
          <w:sz w:val="28"/>
          <w:szCs w:val="28"/>
        </w:rPr>
        <w:t>址</w:t>
      </w:r>
      <w:r>
        <w:rPr>
          <w:spacing w:val="86"/>
          <w:sz w:val="28"/>
          <w:szCs w:val="28"/>
        </w:rPr>
        <w:t xml:space="preserve"> </w:t>
      </w:r>
      <w:r>
        <w:rPr>
          <w:b/>
          <w:bCs/>
          <w:spacing w:val="-21"/>
          <w:sz w:val="28"/>
          <w:szCs w:val="28"/>
        </w:rPr>
        <w:t>：</w:t>
      </w:r>
    </w:p>
    <w:p w14:paraId="75BBCB3E">
      <w:pPr>
        <w:spacing w:line="327" w:lineRule="auto"/>
        <w:rPr>
          <w:rFonts w:ascii="Arial"/>
          <w:sz w:val="21"/>
        </w:rPr>
      </w:pPr>
    </w:p>
    <w:p w14:paraId="526E415B">
      <w:pPr>
        <w:spacing w:line="328" w:lineRule="auto"/>
        <w:rPr>
          <w:rFonts w:ascii="Arial"/>
          <w:sz w:val="21"/>
        </w:rPr>
      </w:pPr>
    </w:p>
    <w:p w14:paraId="501FDB0D">
      <w:pPr>
        <w:pStyle w:val="3"/>
        <w:spacing w:before="92" w:line="225" w:lineRule="auto"/>
        <w:ind w:left="27"/>
        <w:rPr>
          <w:sz w:val="28"/>
          <w:szCs w:val="28"/>
        </w:rPr>
      </w:pPr>
      <w:r>
        <w:rPr>
          <w:b/>
          <w:bCs/>
          <w:spacing w:val="-20"/>
          <w:sz w:val="28"/>
          <w:szCs w:val="28"/>
        </w:rPr>
        <w:t>联</w:t>
      </w:r>
      <w:r>
        <w:rPr>
          <w:spacing w:val="8"/>
          <w:sz w:val="28"/>
          <w:szCs w:val="28"/>
        </w:rPr>
        <w:t xml:space="preserve">    </w:t>
      </w:r>
      <w:r>
        <w:rPr>
          <w:b/>
          <w:bCs/>
          <w:spacing w:val="-20"/>
          <w:sz w:val="28"/>
          <w:szCs w:val="28"/>
        </w:rPr>
        <w:t>系</w:t>
      </w:r>
      <w:r>
        <w:rPr>
          <w:spacing w:val="6"/>
          <w:sz w:val="28"/>
          <w:szCs w:val="28"/>
        </w:rPr>
        <w:t xml:space="preserve">    </w:t>
      </w:r>
      <w:r>
        <w:rPr>
          <w:b/>
          <w:bCs/>
          <w:spacing w:val="-20"/>
          <w:sz w:val="28"/>
          <w:szCs w:val="28"/>
        </w:rPr>
        <w:t>人</w:t>
      </w:r>
      <w:r>
        <w:rPr>
          <w:spacing w:val="47"/>
          <w:sz w:val="28"/>
          <w:szCs w:val="28"/>
        </w:rPr>
        <w:t xml:space="preserve">   </w:t>
      </w:r>
      <w:r>
        <w:rPr>
          <w:b/>
          <w:bCs/>
          <w:spacing w:val="-20"/>
          <w:sz w:val="28"/>
          <w:szCs w:val="28"/>
        </w:rPr>
        <w:t>：</w:t>
      </w:r>
    </w:p>
    <w:p w14:paraId="09AF4F13">
      <w:pPr>
        <w:spacing w:line="326" w:lineRule="auto"/>
        <w:rPr>
          <w:rFonts w:ascii="Arial"/>
          <w:sz w:val="21"/>
        </w:rPr>
      </w:pPr>
    </w:p>
    <w:p w14:paraId="75B06F47">
      <w:pPr>
        <w:spacing w:line="326" w:lineRule="auto"/>
        <w:rPr>
          <w:rFonts w:ascii="Arial"/>
          <w:sz w:val="21"/>
        </w:rPr>
      </w:pPr>
    </w:p>
    <w:p w14:paraId="116EE892">
      <w:pPr>
        <w:pStyle w:val="3"/>
        <w:spacing w:before="91" w:line="224" w:lineRule="auto"/>
        <w:ind w:left="27"/>
        <w:rPr>
          <w:sz w:val="28"/>
          <w:szCs w:val="28"/>
        </w:rPr>
      </w:pPr>
      <w:r>
        <w:rPr>
          <w:b/>
          <w:bCs/>
          <w:spacing w:val="-18"/>
          <w:sz w:val="28"/>
          <w:szCs w:val="28"/>
        </w:rPr>
        <w:t>联</w:t>
      </w:r>
      <w:r>
        <w:rPr>
          <w:spacing w:val="51"/>
          <w:sz w:val="28"/>
          <w:szCs w:val="28"/>
        </w:rPr>
        <w:t xml:space="preserve">  </w:t>
      </w:r>
      <w:r>
        <w:rPr>
          <w:b/>
          <w:bCs/>
          <w:spacing w:val="-18"/>
          <w:sz w:val="28"/>
          <w:szCs w:val="28"/>
        </w:rPr>
        <w:t>系</w:t>
      </w:r>
      <w:r>
        <w:rPr>
          <w:spacing w:val="-18"/>
          <w:sz w:val="28"/>
          <w:szCs w:val="28"/>
        </w:rPr>
        <w:t xml:space="preserve">   </w:t>
      </w:r>
      <w:r>
        <w:rPr>
          <w:b/>
          <w:bCs/>
          <w:spacing w:val="-18"/>
          <w:sz w:val="28"/>
          <w:szCs w:val="28"/>
        </w:rPr>
        <w:t>电</w:t>
      </w:r>
      <w:r>
        <w:rPr>
          <w:spacing w:val="45"/>
          <w:sz w:val="28"/>
          <w:szCs w:val="28"/>
        </w:rPr>
        <w:t xml:space="preserve">  </w:t>
      </w:r>
      <w:r>
        <w:rPr>
          <w:b/>
          <w:bCs/>
          <w:spacing w:val="-18"/>
          <w:sz w:val="28"/>
          <w:szCs w:val="28"/>
        </w:rPr>
        <w:t>话</w:t>
      </w:r>
      <w:r>
        <w:rPr>
          <w:spacing w:val="36"/>
          <w:sz w:val="28"/>
          <w:szCs w:val="28"/>
        </w:rPr>
        <w:t xml:space="preserve">  </w:t>
      </w:r>
      <w:r>
        <w:rPr>
          <w:b/>
          <w:bCs/>
          <w:spacing w:val="-18"/>
          <w:sz w:val="28"/>
          <w:szCs w:val="28"/>
        </w:rPr>
        <w:t>：</w:t>
      </w:r>
    </w:p>
    <w:p w14:paraId="5B04AE42">
      <w:pPr>
        <w:spacing w:line="327" w:lineRule="auto"/>
        <w:rPr>
          <w:rFonts w:ascii="Arial"/>
          <w:sz w:val="21"/>
        </w:rPr>
      </w:pPr>
    </w:p>
    <w:p w14:paraId="4FEF6A37">
      <w:pPr>
        <w:spacing w:line="327" w:lineRule="auto"/>
        <w:rPr>
          <w:rFonts w:ascii="Arial"/>
          <w:sz w:val="21"/>
        </w:rPr>
      </w:pPr>
    </w:p>
    <w:p w14:paraId="4CFC30F6">
      <w:pPr>
        <w:pStyle w:val="3"/>
        <w:spacing w:before="92" w:line="219" w:lineRule="auto"/>
        <w:ind w:left="2599"/>
        <w:rPr>
          <w:sz w:val="28"/>
          <w:szCs w:val="28"/>
        </w:rPr>
      </w:pPr>
      <w:r>
        <w:rPr>
          <w:b/>
          <w:bCs/>
          <w:spacing w:val="-2"/>
          <w:sz w:val="28"/>
          <w:szCs w:val="28"/>
        </w:rPr>
        <w:t>_</w:t>
      </w:r>
      <w:r>
        <w:rPr>
          <w:spacing w:val="-138"/>
          <w:sz w:val="28"/>
          <w:szCs w:val="28"/>
        </w:rPr>
        <w:t xml:space="preserve"> </w:t>
      </w:r>
      <w:r>
        <w:rPr>
          <w:position w:val="-3"/>
          <w:sz w:val="28"/>
          <w:szCs w:val="28"/>
        </w:rPr>
        <w:drawing>
          <wp:inline distT="0" distB="0" distL="0" distR="0">
            <wp:extent cx="361315" cy="698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79"/>
                    <a:stretch>
                      <a:fillRect/>
                    </a:stretch>
                  </pic:blipFill>
                  <pic:spPr>
                    <a:xfrm>
                      <a:off x="0" y="0"/>
                      <a:ext cx="361315" cy="7619"/>
                    </a:xfrm>
                    <a:prstGeom prst="rect">
                      <a:avLst/>
                    </a:prstGeom>
                  </pic:spPr>
                </pic:pic>
              </a:graphicData>
            </a:graphic>
          </wp:inline>
        </w:drawing>
      </w:r>
      <w:r>
        <w:rPr>
          <w:b/>
          <w:bCs/>
          <w:spacing w:val="-2"/>
          <w:sz w:val="28"/>
          <w:szCs w:val="28"/>
        </w:rPr>
        <w:t>_年</w:t>
      </w:r>
      <w:r>
        <w:rPr>
          <w:spacing w:val="-137"/>
          <w:sz w:val="28"/>
          <w:szCs w:val="28"/>
        </w:rPr>
        <w:t xml:space="preserve"> </w:t>
      </w:r>
      <w:r>
        <w:rPr>
          <w:spacing w:val="2"/>
          <w:sz w:val="28"/>
          <w:szCs w:val="28"/>
          <w:u w:val="single" w:color="auto"/>
        </w:rPr>
        <w:t xml:space="preserve">  </w:t>
      </w:r>
      <w:r>
        <w:rPr>
          <w:spacing w:val="-139"/>
          <w:sz w:val="28"/>
          <w:szCs w:val="28"/>
        </w:rPr>
        <w:t xml:space="preserve"> </w:t>
      </w:r>
      <w:r>
        <w:rPr>
          <w:position w:val="-3"/>
          <w:sz w:val="28"/>
          <w:szCs w:val="28"/>
        </w:rPr>
        <w:drawing>
          <wp:inline distT="0" distB="0" distL="0" distR="0">
            <wp:extent cx="271145" cy="698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80"/>
                    <a:stretch>
                      <a:fillRect/>
                    </a:stretch>
                  </pic:blipFill>
                  <pic:spPr>
                    <a:xfrm>
                      <a:off x="0" y="0"/>
                      <a:ext cx="271145" cy="7619"/>
                    </a:xfrm>
                    <a:prstGeom prst="rect">
                      <a:avLst/>
                    </a:prstGeom>
                  </pic:spPr>
                </pic:pic>
              </a:graphicData>
            </a:graphic>
          </wp:inline>
        </w:drawing>
      </w:r>
      <w:r>
        <w:rPr>
          <w:b/>
          <w:bCs/>
          <w:spacing w:val="-2"/>
          <w:sz w:val="28"/>
          <w:szCs w:val="28"/>
        </w:rPr>
        <w:t>_月</w:t>
      </w:r>
      <w:r>
        <w:rPr>
          <w:spacing w:val="-135"/>
          <w:sz w:val="28"/>
          <w:szCs w:val="28"/>
        </w:rPr>
        <w:t xml:space="preserve"> </w:t>
      </w:r>
      <w:r>
        <w:rPr>
          <w:spacing w:val="2"/>
          <w:sz w:val="28"/>
          <w:szCs w:val="28"/>
          <w:u w:val="single" w:color="auto"/>
        </w:rPr>
        <w:t xml:space="preserve">  </w:t>
      </w:r>
      <w:r>
        <w:rPr>
          <w:spacing w:val="-139"/>
          <w:sz w:val="28"/>
          <w:szCs w:val="28"/>
        </w:rPr>
        <w:t xml:space="preserve"> </w:t>
      </w:r>
      <w:r>
        <w:rPr>
          <w:position w:val="-3"/>
          <w:sz w:val="28"/>
          <w:szCs w:val="28"/>
        </w:rPr>
        <w:drawing>
          <wp:inline distT="0" distB="0" distL="0" distR="0">
            <wp:extent cx="269240" cy="69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81"/>
                    <a:stretch>
                      <a:fillRect/>
                    </a:stretch>
                  </pic:blipFill>
                  <pic:spPr>
                    <a:xfrm>
                      <a:off x="0" y="0"/>
                      <a:ext cx="269240" cy="7619"/>
                    </a:xfrm>
                    <a:prstGeom prst="rect">
                      <a:avLst/>
                    </a:prstGeom>
                  </pic:spPr>
                </pic:pic>
              </a:graphicData>
            </a:graphic>
          </wp:inline>
        </w:drawing>
      </w:r>
      <w:r>
        <w:rPr>
          <w:b/>
          <w:bCs/>
          <w:spacing w:val="-2"/>
          <w:sz w:val="28"/>
          <w:szCs w:val="28"/>
        </w:rPr>
        <w:t>_</w:t>
      </w:r>
      <w:r>
        <w:rPr>
          <w:spacing w:val="-58"/>
          <w:sz w:val="28"/>
          <w:szCs w:val="28"/>
        </w:rPr>
        <w:t xml:space="preserve"> </w:t>
      </w:r>
      <w:r>
        <w:rPr>
          <w:b/>
          <w:bCs/>
          <w:spacing w:val="-2"/>
          <w:sz w:val="28"/>
          <w:szCs w:val="28"/>
        </w:rPr>
        <w:t>日</w:t>
      </w:r>
    </w:p>
    <w:p w14:paraId="147CDEEE">
      <w:pPr>
        <w:spacing w:line="219" w:lineRule="auto"/>
        <w:rPr>
          <w:sz w:val="28"/>
          <w:szCs w:val="28"/>
        </w:rPr>
        <w:sectPr>
          <w:footerReference r:id="rId43" w:type="default"/>
          <w:pgSz w:w="11905" w:h="16839"/>
          <w:pgMar w:top="1423" w:right="1785" w:bottom="1564" w:left="1785" w:header="0" w:footer="1402" w:gutter="0"/>
          <w:cols w:space="720" w:num="1"/>
        </w:sectPr>
      </w:pPr>
    </w:p>
    <w:p w14:paraId="40C10D62">
      <w:pPr>
        <w:pStyle w:val="3"/>
        <w:spacing w:before="57" w:line="223" w:lineRule="auto"/>
        <w:ind w:left="2845"/>
        <w:outlineLvl w:val="1"/>
        <w:rPr>
          <w:sz w:val="28"/>
          <w:szCs w:val="28"/>
        </w:rPr>
      </w:pPr>
      <w:r>
        <w:rPr>
          <w:b/>
          <w:bCs/>
          <w:spacing w:val="-6"/>
          <w:sz w:val="28"/>
          <w:szCs w:val="28"/>
        </w:rPr>
        <w:t>第一部分</w:t>
      </w:r>
      <w:r>
        <w:rPr>
          <w:spacing w:val="39"/>
          <w:sz w:val="28"/>
          <w:szCs w:val="28"/>
        </w:rPr>
        <w:t xml:space="preserve"> </w:t>
      </w:r>
      <w:r>
        <w:rPr>
          <w:b/>
          <w:bCs/>
          <w:spacing w:val="-6"/>
          <w:sz w:val="28"/>
          <w:szCs w:val="28"/>
        </w:rPr>
        <w:t>资格证明文件</w:t>
      </w:r>
    </w:p>
    <w:p w14:paraId="41324AD7">
      <w:pPr>
        <w:spacing w:line="453" w:lineRule="auto"/>
        <w:rPr>
          <w:rFonts w:ascii="Arial"/>
          <w:sz w:val="21"/>
        </w:rPr>
      </w:pPr>
    </w:p>
    <w:p w14:paraId="270D587B">
      <w:pPr>
        <w:pStyle w:val="3"/>
        <w:spacing w:before="78" w:line="384" w:lineRule="auto"/>
        <w:ind w:left="32" w:right="58" w:firstLine="247"/>
        <w:rPr>
          <w:sz w:val="24"/>
          <w:szCs w:val="24"/>
        </w:rPr>
      </w:pPr>
      <w:r>
        <w:rPr>
          <w:spacing w:val="-1"/>
          <w:sz w:val="24"/>
          <w:szCs w:val="24"/>
        </w:rPr>
        <w:t>1、标项</w:t>
      </w:r>
      <w:r>
        <w:rPr>
          <w:spacing w:val="-11"/>
          <w:sz w:val="24"/>
          <w:szCs w:val="24"/>
        </w:rPr>
        <w:t xml:space="preserve"> </w:t>
      </w:r>
      <w:r>
        <w:rPr>
          <w:spacing w:val="-1"/>
          <w:sz w:val="24"/>
          <w:szCs w:val="24"/>
        </w:rPr>
        <w:t>1、2、3、4、5</w:t>
      </w:r>
      <w:r>
        <w:rPr>
          <w:rFonts w:hint="eastAsia"/>
          <w:spacing w:val="-1"/>
          <w:sz w:val="24"/>
          <w:szCs w:val="24"/>
          <w:lang w:eastAsia="zh-CN"/>
        </w:rPr>
        <w:t>、</w:t>
      </w:r>
      <w:r>
        <w:rPr>
          <w:rFonts w:hint="eastAsia"/>
          <w:spacing w:val="-1"/>
          <w:sz w:val="24"/>
          <w:szCs w:val="24"/>
          <w:lang w:val="en-US" w:eastAsia="zh-CN"/>
        </w:rPr>
        <w:t>6</w:t>
      </w:r>
      <w:r>
        <w:rPr>
          <w:spacing w:val="-1"/>
          <w:sz w:val="24"/>
          <w:szCs w:val="24"/>
        </w:rPr>
        <w:t>：法人或者非法人组织的营业执照等证明文件复印件</w:t>
      </w:r>
      <w:r>
        <w:rPr>
          <w:spacing w:val="2"/>
          <w:sz w:val="24"/>
          <w:szCs w:val="24"/>
        </w:rPr>
        <w:t>（须加盖本单位章）或自然人的身份证明复印</w:t>
      </w:r>
      <w:r>
        <w:rPr>
          <w:spacing w:val="1"/>
          <w:sz w:val="24"/>
          <w:szCs w:val="24"/>
        </w:rPr>
        <w:t>件;</w:t>
      </w:r>
    </w:p>
    <w:p w14:paraId="25C88F2B">
      <w:pPr>
        <w:pStyle w:val="3"/>
        <w:spacing w:line="222" w:lineRule="auto"/>
        <w:ind w:left="265"/>
        <w:rPr>
          <w:sz w:val="24"/>
          <w:szCs w:val="24"/>
        </w:rPr>
      </w:pPr>
      <w:r>
        <w:rPr>
          <w:spacing w:val="1"/>
          <w:sz w:val="24"/>
          <w:szCs w:val="24"/>
        </w:rPr>
        <w:t>2、标项</w:t>
      </w:r>
      <w:r>
        <w:rPr>
          <w:spacing w:val="-31"/>
          <w:sz w:val="24"/>
          <w:szCs w:val="24"/>
        </w:rPr>
        <w:t xml:space="preserve"> </w:t>
      </w:r>
      <w:r>
        <w:rPr>
          <w:spacing w:val="1"/>
          <w:sz w:val="24"/>
          <w:szCs w:val="24"/>
        </w:rPr>
        <w:t>1、2、3、4、5</w:t>
      </w:r>
      <w:r>
        <w:rPr>
          <w:rFonts w:hint="eastAsia"/>
          <w:spacing w:val="-1"/>
          <w:sz w:val="24"/>
          <w:szCs w:val="24"/>
          <w:lang w:eastAsia="zh-CN"/>
        </w:rPr>
        <w:t>、</w:t>
      </w:r>
      <w:r>
        <w:rPr>
          <w:rFonts w:hint="eastAsia"/>
          <w:spacing w:val="-1"/>
          <w:sz w:val="24"/>
          <w:szCs w:val="24"/>
          <w:lang w:val="en-US" w:eastAsia="zh-CN"/>
        </w:rPr>
        <w:t>6</w:t>
      </w:r>
      <w:r>
        <w:rPr>
          <w:spacing w:val="1"/>
          <w:sz w:val="24"/>
          <w:szCs w:val="24"/>
        </w:rPr>
        <w:t>：法定代表人资格</w:t>
      </w:r>
      <w:r>
        <w:rPr>
          <w:sz w:val="24"/>
          <w:szCs w:val="24"/>
        </w:rPr>
        <w:t>证明书；</w:t>
      </w:r>
    </w:p>
    <w:p w14:paraId="4A2B05D9">
      <w:pPr>
        <w:pStyle w:val="3"/>
        <w:spacing w:before="212" w:line="222" w:lineRule="auto"/>
        <w:ind w:left="267"/>
        <w:rPr>
          <w:sz w:val="24"/>
          <w:szCs w:val="24"/>
        </w:rPr>
      </w:pPr>
      <w:r>
        <w:rPr>
          <w:spacing w:val="1"/>
          <w:sz w:val="24"/>
          <w:szCs w:val="24"/>
        </w:rPr>
        <w:t>3、标项</w:t>
      </w:r>
      <w:r>
        <w:rPr>
          <w:spacing w:val="-31"/>
          <w:sz w:val="24"/>
          <w:szCs w:val="24"/>
        </w:rPr>
        <w:t xml:space="preserve"> </w:t>
      </w:r>
      <w:r>
        <w:rPr>
          <w:spacing w:val="1"/>
          <w:sz w:val="24"/>
          <w:szCs w:val="24"/>
        </w:rPr>
        <w:t>1、2、3、4、5</w:t>
      </w:r>
      <w:r>
        <w:rPr>
          <w:rFonts w:hint="eastAsia"/>
          <w:spacing w:val="-1"/>
          <w:sz w:val="24"/>
          <w:szCs w:val="24"/>
          <w:lang w:eastAsia="zh-CN"/>
        </w:rPr>
        <w:t>、</w:t>
      </w:r>
      <w:r>
        <w:rPr>
          <w:rFonts w:hint="eastAsia"/>
          <w:spacing w:val="-1"/>
          <w:sz w:val="24"/>
          <w:szCs w:val="24"/>
          <w:lang w:val="en-US" w:eastAsia="zh-CN"/>
        </w:rPr>
        <w:t>6</w:t>
      </w:r>
      <w:r>
        <w:rPr>
          <w:spacing w:val="1"/>
          <w:sz w:val="24"/>
          <w:szCs w:val="24"/>
        </w:rPr>
        <w:t>：法定代表人</w:t>
      </w:r>
      <w:r>
        <w:rPr>
          <w:sz w:val="24"/>
          <w:szCs w:val="24"/>
        </w:rPr>
        <w:t>授权委托书；</w:t>
      </w:r>
    </w:p>
    <w:p w14:paraId="2E8847C3">
      <w:pPr>
        <w:pStyle w:val="3"/>
        <w:spacing w:before="210" w:line="385" w:lineRule="auto"/>
        <w:ind w:left="29" w:right="60" w:firstLine="232"/>
        <w:rPr>
          <w:sz w:val="24"/>
          <w:szCs w:val="24"/>
        </w:rPr>
      </w:pPr>
      <w:r>
        <w:rPr>
          <w:spacing w:val="-1"/>
          <w:sz w:val="24"/>
          <w:szCs w:val="24"/>
        </w:rPr>
        <w:t>4、标项</w:t>
      </w:r>
      <w:r>
        <w:rPr>
          <w:spacing w:val="-29"/>
          <w:sz w:val="24"/>
          <w:szCs w:val="24"/>
        </w:rPr>
        <w:t xml:space="preserve"> </w:t>
      </w:r>
      <w:r>
        <w:rPr>
          <w:spacing w:val="-1"/>
          <w:sz w:val="24"/>
          <w:szCs w:val="24"/>
        </w:rPr>
        <w:t>1、2、3、4、5</w:t>
      </w:r>
      <w:r>
        <w:rPr>
          <w:rFonts w:hint="eastAsia"/>
          <w:spacing w:val="-1"/>
          <w:sz w:val="24"/>
          <w:szCs w:val="24"/>
          <w:lang w:eastAsia="zh-CN"/>
        </w:rPr>
        <w:t>、</w:t>
      </w:r>
      <w:r>
        <w:rPr>
          <w:rFonts w:hint="eastAsia"/>
          <w:spacing w:val="-1"/>
          <w:sz w:val="24"/>
          <w:szCs w:val="24"/>
          <w:lang w:val="en-US" w:eastAsia="zh-CN"/>
        </w:rPr>
        <w:t>6</w:t>
      </w:r>
      <w:r>
        <w:rPr>
          <w:spacing w:val="-1"/>
          <w:sz w:val="24"/>
          <w:szCs w:val="24"/>
        </w:rPr>
        <w:t>：参加政府采购活动前</w:t>
      </w:r>
      <w:r>
        <w:rPr>
          <w:spacing w:val="-42"/>
          <w:sz w:val="24"/>
          <w:szCs w:val="24"/>
        </w:rPr>
        <w:t xml:space="preserve"> </w:t>
      </w:r>
      <w:r>
        <w:rPr>
          <w:spacing w:val="-1"/>
          <w:sz w:val="24"/>
          <w:szCs w:val="24"/>
        </w:rPr>
        <w:t>3</w:t>
      </w:r>
      <w:r>
        <w:rPr>
          <w:spacing w:val="-40"/>
          <w:sz w:val="24"/>
          <w:szCs w:val="24"/>
        </w:rPr>
        <w:t xml:space="preserve"> </w:t>
      </w:r>
      <w:r>
        <w:rPr>
          <w:spacing w:val="-1"/>
          <w:sz w:val="24"/>
          <w:szCs w:val="24"/>
        </w:rPr>
        <w:t>年内在经营活动中</w:t>
      </w:r>
      <w:r>
        <w:rPr>
          <w:spacing w:val="-2"/>
          <w:sz w:val="24"/>
          <w:szCs w:val="24"/>
        </w:rPr>
        <w:t>没有重大</w:t>
      </w:r>
      <w:r>
        <w:rPr>
          <w:sz w:val="24"/>
          <w:szCs w:val="24"/>
        </w:rPr>
        <w:t>违法记录的书面声明;</w:t>
      </w:r>
    </w:p>
    <w:p w14:paraId="6A853164">
      <w:pPr>
        <w:pStyle w:val="3"/>
        <w:spacing w:before="1" w:line="220" w:lineRule="auto"/>
        <w:ind w:left="267"/>
        <w:rPr>
          <w:sz w:val="24"/>
          <w:szCs w:val="24"/>
        </w:rPr>
      </w:pPr>
      <w:r>
        <w:rPr>
          <w:spacing w:val="1"/>
          <w:sz w:val="24"/>
          <w:szCs w:val="24"/>
        </w:rPr>
        <w:t>5、标项</w:t>
      </w:r>
      <w:r>
        <w:rPr>
          <w:spacing w:val="-28"/>
          <w:sz w:val="24"/>
          <w:szCs w:val="24"/>
        </w:rPr>
        <w:t xml:space="preserve"> </w:t>
      </w:r>
      <w:r>
        <w:rPr>
          <w:spacing w:val="1"/>
          <w:sz w:val="24"/>
          <w:szCs w:val="24"/>
        </w:rPr>
        <w:t>1、2、3、4、5</w:t>
      </w:r>
      <w:r>
        <w:rPr>
          <w:rFonts w:hint="eastAsia"/>
          <w:spacing w:val="-1"/>
          <w:sz w:val="24"/>
          <w:szCs w:val="24"/>
          <w:lang w:eastAsia="zh-CN"/>
        </w:rPr>
        <w:t>、</w:t>
      </w:r>
      <w:r>
        <w:rPr>
          <w:rFonts w:hint="eastAsia"/>
          <w:spacing w:val="-1"/>
          <w:sz w:val="24"/>
          <w:szCs w:val="24"/>
          <w:lang w:val="en-US" w:eastAsia="zh-CN"/>
        </w:rPr>
        <w:t>6</w:t>
      </w:r>
      <w:r>
        <w:rPr>
          <w:spacing w:val="1"/>
          <w:sz w:val="24"/>
          <w:szCs w:val="24"/>
        </w:rPr>
        <w:t>：投标保证金缴纳凭证或投标担保函；</w:t>
      </w:r>
    </w:p>
    <w:p w14:paraId="0E3D07F6">
      <w:pPr>
        <w:pStyle w:val="3"/>
        <w:spacing w:before="213" w:line="219" w:lineRule="auto"/>
        <w:ind w:right="41"/>
        <w:jc w:val="right"/>
        <w:rPr>
          <w:sz w:val="24"/>
          <w:szCs w:val="24"/>
        </w:rPr>
      </w:pPr>
      <w:r>
        <w:rPr>
          <w:sz w:val="24"/>
          <w:szCs w:val="24"/>
        </w:rPr>
        <w:t>6、标项</w:t>
      </w:r>
      <w:r>
        <w:rPr>
          <w:spacing w:val="-29"/>
          <w:sz w:val="24"/>
          <w:szCs w:val="24"/>
        </w:rPr>
        <w:t xml:space="preserve"> </w:t>
      </w:r>
      <w:r>
        <w:rPr>
          <w:sz w:val="24"/>
          <w:szCs w:val="24"/>
        </w:rPr>
        <w:t>1、2、3、4、5</w:t>
      </w:r>
      <w:r>
        <w:rPr>
          <w:rFonts w:hint="eastAsia"/>
          <w:spacing w:val="-1"/>
          <w:sz w:val="24"/>
          <w:szCs w:val="24"/>
          <w:lang w:eastAsia="zh-CN"/>
        </w:rPr>
        <w:t>、</w:t>
      </w:r>
      <w:r>
        <w:rPr>
          <w:rFonts w:hint="eastAsia"/>
          <w:spacing w:val="-1"/>
          <w:sz w:val="24"/>
          <w:szCs w:val="24"/>
          <w:lang w:val="en-US" w:eastAsia="zh-CN"/>
        </w:rPr>
        <w:t>6</w:t>
      </w:r>
      <w:r>
        <w:rPr>
          <w:sz w:val="24"/>
          <w:szCs w:val="24"/>
        </w:rPr>
        <w:t>：投标企业须</w:t>
      </w:r>
      <w:r>
        <w:rPr>
          <w:spacing w:val="-1"/>
          <w:sz w:val="24"/>
          <w:szCs w:val="24"/>
        </w:rPr>
        <w:t>提供投标人（被授权在职人员）近</w:t>
      </w:r>
      <w:r>
        <w:rPr>
          <w:spacing w:val="-47"/>
          <w:sz w:val="24"/>
          <w:szCs w:val="24"/>
        </w:rPr>
        <w:t xml:space="preserve"> </w:t>
      </w:r>
      <w:r>
        <w:rPr>
          <w:rFonts w:hint="eastAsia"/>
          <w:spacing w:val="-47"/>
          <w:sz w:val="24"/>
          <w:szCs w:val="24"/>
          <w:lang w:val="en-US" w:eastAsia="zh-CN"/>
        </w:rPr>
        <w:t>6</w:t>
      </w:r>
      <w:r>
        <w:rPr>
          <w:spacing w:val="-1"/>
          <w:sz w:val="24"/>
          <w:szCs w:val="24"/>
        </w:rPr>
        <w:t>个</w:t>
      </w:r>
    </w:p>
    <w:p w14:paraId="3AEF2547">
      <w:pPr>
        <w:pStyle w:val="3"/>
        <w:spacing w:before="214" w:line="221" w:lineRule="auto"/>
        <w:ind w:left="38"/>
        <w:rPr>
          <w:sz w:val="24"/>
          <w:szCs w:val="24"/>
        </w:rPr>
      </w:pPr>
      <w:r>
        <w:rPr>
          <w:spacing w:val="-4"/>
          <w:sz w:val="24"/>
          <w:szCs w:val="24"/>
        </w:rPr>
        <w:t>月内任意</w:t>
      </w:r>
      <w:r>
        <w:rPr>
          <w:spacing w:val="-31"/>
          <w:sz w:val="24"/>
          <w:szCs w:val="24"/>
        </w:rPr>
        <w:t xml:space="preserve"> </w:t>
      </w:r>
      <w:r>
        <w:rPr>
          <w:spacing w:val="-4"/>
          <w:sz w:val="24"/>
          <w:szCs w:val="24"/>
        </w:rPr>
        <w:t>1</w:t>
      </w:r>
      <w:r>
        <w:rPr>
          <w:spacing w:val="-41"/>
          <w:sz w:val="24"/>
          <w:szCs w:val="24"/>
        </w:rPr>
        <w:t xml:space="preserve"> </w:t>
      </w:r>
      <w:r>
        <w:rPr>
          <w:spacing w:val="-4"/>
          <w:sz w:val="24"/>
          <w:szCs w:val="24"/>
        </w:rPr>
        <w:t>个月社保证明；</w:t>
      </w:r>
    </w:p>
    <w:p w14:paraId="1EFFE55E">
      <w:pPr>
        <w:pStyle w:val="3"/>
        <w:spacing w:before="144" w:line="308" w:lineRule="auto"/>
        <w:ind w:left="30" w:right="58" w:firstLine="237"/>
        <w:rPr>
          <w:sz w:val="24"/>
          <w:szCs w:val="24"/>
        </w:rPr>
      </w:pPr>
      <w:r>
        <w:rPr>
          <w:sz w:val="24"/>
          <w:szCs w:val="24"/>
        </w:rPr>
        <w:t>7、标项</w:t>
      </w:r>
      <w:r>
        <w:rPr>
          <w:spacing w:val="-29"/>
          <w:sz w:val="24"/>
          <w:szCs w:val="24"/>
        </w:rPr>
        <w:t xml:space="preserve"> </w:t>
      </w:r>
      <w:r>
        <w:rPr>
          <w:sz w:val="24"/>
          <w:szCs w:val="24"/>
        </w:rPr>
        <w:t>1、2、3、4、5</w:t>
      </w:r>
      <w:r>
        <w:rPr>
          <w:rFonts w:hint="eastAsia"/>
          <w:spacing w:val="-1"/>
          <w:sz w:val="24"/>
          <w:szCs w:val="24"/>
          <w:lang w:eastAsia="zh-CN"/>
        </w:rPr>
        <w:t>、</w:t>
      </w:r>
      <w:r>
        <w:rPr>
          <w:rFonts w:hint="eastAsia"/>
          <w:spacing w:val="-1"/>
          <w:sz w:val="24"/>
          <w:szCs w:val="24"/>
          <w:lang w:val="en-US" w:eastAsia="zh-CN"/>
        </w:rPr>
        <w:t>6</w:t>
      </w:r>
      <w:r>
        <w:rPr>
          <w:sz w:val="24"/>
          <w:szCs w:val="24"/>
        </w:rPr>
        <w:t>：参加政府采购活动前三年内，在经营</w:t>
      </w:r>
      <w:r>
        <w:rPr>
          <w:spacing w:val="-1"/>
          <w:sz w:val="24"/>
          <w:szCs w:val="24"/>
        </w:rPr>
        <w:t>活动中没有重</w:t>
      </w:r>
      <w:r>
        <w:rPr>
          <w:spacing w:val="3"/>
          <w:sz w:val="24"/>
          <w:szCs w:val="24"/>
        </w:rPr>
        <w:t>大违法记录；未被“信用中国”（</w:t>
      </w:r>
      <w:r>
        <w:fldChar w:fldCharType="begin"/>
      </w:r>
      <w:r>
        <w:instrText xml:space="preserve"> HYPERLINK "https://www.creditchina.gov.cn" </w:instrText>
      </w:r>
      <w:r>
        <w:fldChar w:fldCharType="separate"/>
      </w:r>
      <w:r>
        <w:rPr>
          <w:sz w:val="24"/>
          <w:szCs w:val="24"/>
        </w:rPr>
        <w:t>www</w:t>
      </w:r>
      <w:r>
        <w:rPr>
          <w:spacing w:val="3"/>
          <w:sz w:val="24"/>
          <w:szCs w:val="24"/>
        </w:rPr>
        <w:t>.</w:t>
      </w:r>
      <w:r>
        <w:rPr>
          <w:sz w:val="24"/>
          <w:szCs w:val="24"/>
        </w:rPr>
        <w:t>creditchina</w:t>
      </w:r>
      <w:r>
        <w:rPr>
          <w:spacing w:val="3"/>
          <w:sz w:val="24"/>
          <w:szCs w:val="24"/>
        </w:rPr>
        <w:t>.</w:t>
      </w:r>
      <w:r>
        <w:rPr>
          <w:sz w:val="24"/>
          <w:szCs w:val="24"/>
        </w:rPr>
        <w:t>gov</w:t>
      </w:r>
      <w:r>
        <w:rPr>
          <w:spacing w:val="3"/>
          <w:sz w:val="24"/>
          <w:szCs w:val="24"/>
        </w:rPr>
        <w:t>.</w:t>
      </w:r>
      <w:r>
        <w:rPr>
          <w:sz w:val="24"/>
          <w:szCs w:val="24"/>
        </w:rPr>
        <w:t>cn</w:t>
      </w:r>
      <w:r>
        <w:rPr>
          <w:sz w:val="24"/>
          <w:szCs w:val="24"/>
        </w:rPr>
        <w:fldChar w:fldCharType="end"/>
      </w:r>
      <w:r>
        <w:rPr>
          <w:spacing w:val="3"/>
          <w:sz w:val="24"/>
          <w:szCs w:val="24"/>
        </w:rPr>
        <w:t>）、中国政府采购</w:t>
      </w:r>
      <w:r>
        <w:rPr>
          <w:spacing w:val="-1"/>
          <w:sz w:val="24"/>
          <w:szCs w:val="24"/>
        </w:rPr>
        <w:t>网（</w:t>
      </w:r>
      <w:r>
        <w:fldChar w:fldCharType="begin"/>
      </w:r>
      <w:r>
        <w:instrText xml:space="preserve"> HYPERLINK "https://www.ccgp.gov.cn" </w:instrText>
      </w:r>
      <w:r>
        <w:fldChar w:fldCharType="separate"/>
      </w:r>
      <w:r>
        <w:rPr>
          <w:spacing w:val="-1"/>
          <w:sz w:val="24"/>
          <w:szCs w:val="24"/>
        </w:rPr>
        <w:t>www.ccgp.gov.cn</w:t>
      </w:r>
      <w:r>
        <w:rPr>
          <w:spacing w:val="-1"/>
          <w:sz w:val="24"/>
          <w:szCs w:val="24"/>
        </w:rPr>
        <w:fldChar w:fldCharType="end"/>
      </w:r>
      <w:r>
        <w:rPr>
          <w:spacing w:val="-1"/>
          <w:sz w:val="24"/>
          <w:szCs w:val="24"/>
        </w:rPr>
        <w:t>）列入失信被执行人、税收违法黑名单、政府采购严重违</w:t>
      </w:r>
      <w:r>
        <w:rPr>
          <w:sz w:val="24"/>
          <w:szCs w:val="24"/>
        </w:rPr>
        <w:t>法失信行为记录名单；</w:t>
      </w:r>
    </w:p>
    <w:p w14:paraId="3DE978E4">
      <w:pPr>
        <w:pStyle w:val="3"/>
        <w:spacing w:before="75" w:line="308" w:lineRule="auto"/>
        <w:ind w:left="29" w:right="58" w:firstLine="233"/>
        <w:rPr>
          <w:sz w:val="24"/>
          <w:szCs w:val="24"/>
        </w:rPr>
      </w:pPr>
      <w:r>
        <w:rPr>
          <w:spacing w:val="3"/>
          <w:sz w:val="24"/>
          <w:szCs w:val="24"/>
        </w:rPr>
        <w:t>8、标项</w:t>
      </w:r>
      <w:r>
        <w:rPr>
          <w:spacing w:val="-15"/>
          <w:sz w:val="24"/>
          <w:szCs w:val="24"/>
        </w:rPr>
        <w:t xml:space="preserve"> </w:t>
      </w:r>
      <w:r>
        <w:rPr>
          <w:spacing w:val="3"/>
          <w:sz w:val="24"/>
          <w:szCs w:val="24"/>
        </w:rPr>
        <w:t>1、3、4、5</w:t>
      </w:r>
      <w:r>
        <w:rPr>
          <w:rFonts w:hint="eastAsia"/>
          <w:spacing w:val="-1"/>
          <w:sz w:val="24"/>
          <w:szCs w:val="24"/>
          <w:lang w:eastAsia="zh-CN"/>
        </w:rPr>
        <w:t>、</w:t>
      </w:r>
      <w:r>
        <w:rPr>
          <w:rFonts w:hint="eastAsia"/>
          <w:spacing w:val="-1"/>
          <w:sz w:val="24"/>
          <w:szCs w:val="24"/>
          <w:lang w:val="en-US" w:eastAsia="zh-CN"/>
        </w:rPr>
        <w:t>6</w:t>
      </w:r>
      <w:r>
        <w:rPr>
          <w:spacing w:val="3"/>
          <w:sz w:val="24"/>
          <w:szCs w:val="24"/>
        </w:rPr>
        <w:t>：投标人须具有有效的《食品经营许可证》或《食品生</w:t>
      </w:r>
      <w:r>
        <w:rPr>
          <w:spacing w:val="1"/>
          <w:sz w:val="24"/>
          <w:szCs w:val="24"/>
        </w:rPr>
        <w:t>产许可证》或食品小作坊登记证；</w:t>
      </w:r>
    </w:p>
    <w:p w14:paraId="63D70FFA">
      <w:pPr>
        <w:pStyle w:val="3"/>
        <w:spacing w:before="75" w:line="306" w:lineRule="auto"/>
        <w:ind w:left="33" w:right="58" w:firstLine="230"/>
        <w:rPr>
          <w:sz w:val="24"/>
          <w:szCs w:val="24"/>
        </w:rPr>
      </w:pPr>
      <w:r>
        <w:rPr>
          <w:spacing w:val="3"/>
          <w:sz w:val="24"/>
          <w:szCs w:val="24"/>
        </w:rPr>
        <w:t>9、标项</w:t>
      </w:r>
      <w:r>
        <w:rPr>
          <w:spacing w:val="-12"/>
          <w:sz w:val="24"/>
          <w:szCs w:val="24"/>
        </w:rPr>
        <w:t xml:space="preserve"> </w:t>
      </w:r>
      <w:r>
        <w:rPr>
          <w:spacing w:val="3"/>
          <w:sz w:val="24"/>
          <w:szCs w:val="24"/>
        </w:rPr>
        <w:t>1、4</w:t>
      </w:r>
      <w:r>
        <w:rPr>
          <w:rFonts w:hint="eastAsia"/>
          <w:spacing w:val="-1"/>
          <w:sz w:val="24"/>
          <w:szCs w:val="24"/>
          <w:lang w:eastAsia="zh-CN"/>
        </w:rPr>
        <w:t>、</w:t>
      </w:r>
      <w:r>
        <w:rPr>
          <w:rFonts w:hint="eastAsia"/>
          <w:spacing w:val="-1"/>
          <w:sz w:val="24"/>
          <w:szCs w:val="24"/>
          <w:lang w:val="en-US" w:eastAsia="zh-CN"/>
        </w:rPr>
        <w:t>6</w:t>
      </w:r>
      <w:r>
        <w:rPr>
          <w:spacing w:val="3"/>
          <w:sz w:val="24"/>
          <w:szCs w:val="24"/>
        </w:rPr>
        <w:t>：投标供应商需提供屠宰场出具的《动物防疫条件合格证》加</w:t>
      </w:r>
      <w:r>
        <w:rPr>
          <w:spacing w:val="2"/>
          <w:sz w:val="24"/>
          <w:szCs w:val="24"/>
        </w:rPr>
        <w:t>盖公章的复印件；屠宰场的销售授权书或供应商与屠宰场的合作协议。</w:t>
      </w:r>
    </w:p>
    <w:p w14:paraId="3FA0A18C">
      <w:pPr>
        <w:pStyle w:val="3"/>
        <w:spacing w:before="78" w:line="220" w:lineRule="auto"/>
        <w:ind w:left="280"/>
        <w:rPr>
          <w:sz w:val="24"/>
          <w:szCs w:val="24"/>
        </w:rPr>
      </w:pPr>
      <w:r>
        <w:rPr>
          <w:spacing w:val="1"/>
          <w:sz w:val="24"/>
          <w:szCs w:val="24"/>
        </w:rPr>
        <w:t>10、标项</w:t>
      </w:r>
      <w:r>
        <w:rPr>
          <w:spacing w:val="-27"/>
          <w:sz w:val="24"/>
          <w:szCs w:val="24"/>
        </w:rPr>
        <w:t xml:space="preserve"> </w:t>
      </w:r>
      <w:r>
        <w:rPr>
          <w:spacing w:val="1"/>
          <w:sz w:val="24"/>
          <w:szCs w:val="24"/>
        </w:rPr>
        <w:t>1、2、3、4、5</w:t>
      </w:r>
      <w:r>
        <w:rPr>
          <w:rFonts w:hint="eastAsia"/>
          <w:spacing w:val="-1"/>
          <w:sz w:val="24"/>
          <w:szCs w:val="24"/>
          <w:lang w:eastAsia="zh-CN"/>
        </w:rPr>
        <w:t>、</w:t>
      </w:r>
      <w:r>
        <w:rPr>
          <w:rFonts w:hint="eastAsia"/>
          <w:spacing w:val="-1"/>
          <w:sz w:val="24"/>
          <w:szCs w:val="24"/>
          <w:lang w:val="en-US" w:eastAsia="zh-CN"/>
        </w:rPr>
        <w:t>6</w:t>
      </w:r>
      <w:r>
        <w:rPr>
          <w:spacing w:val="1"/>
          <w:sz w:val="24"/>
          <w:szCs w:val="24"/>
        </w:rPr>
        <w:t>：投标人须知资料表要求的其他资格证明文件;</w:t>
      </w:r>
    </w:p>
    <w:p w14:paraId="56D2465D">
      <w:pPr>
        <w:spacing w:line="220" w:lineRule="auto"/>
        <w:rPr>
          <w:sz w:val="24"/>
          <w:szCs w:val="24"/>
        </w:rPr>
        <w:sectPr>
          <w:footerReference r:id="rId44" w:type="default"/>
          <w:pgSz w:w="11905" w:h="16839"/>
          <w:pgMar w:top="1422" w:right="1785" w:bottom="1564" w:left="1785" w:header="0" w:footer="1402" w:gutter="0"/>
          <w:cols w:space="720" w:num="1"/>
        </w:sectPr>
      </w:pPr>
    </w:p>
    <w:p w14:paraId="377FBC78">
      <w:pPr>
        <w:pStyle w:val="3"/>
        <w:spacing w:before="74" w:line="232" w:lineRule="auto"/>
        <w:ind w:left="1007" w:right="185" w:hanging="956"/>
        <w:rPr>
          <w:sz w:val="35"/>
          <w:szCs w:val="35"/>
        </w:rPr>
      </w:pPr>
      <w:r>
        <w:rPr>
          <w:b/>
          <w:bCs/>
          <w:sz w:val="35"/>
          <w:szCs w:val="35"/>
        </w:rPr>
        <w:t>1、</w:t>
      </w:r>
      <w:r>
        <w:rPr>
          <w:sz w:val="35"/>
          <w:szCs w:val="35"/>
        </w:rPr>
        <w:t xml:space="preserve"> </w:t>
      </w:r>
      <w:r>
        <w:rPr>
          <w:b/>
          <w:bCs/>
          <w:sz w:val="35"/>
          <w:szCs w:val="35"/>
        </w:rPr>
        <w:t>标项</w:t>
      </w:r>
      <w:r>
        <w:rPr>
          <w:spacing w:val="-43"/>
          <w:sz w:val="35"/>
          <w:szCs w:val="35"/>
        </w:rPr>
        <w:t xml:space="preserve"> </w:t>
      </w:r>
      <w:r>
        <w:rPr>
          <w:b/>
          <w:bCs/>
          <w:sz w:val="35"/>
          <w:szCs w:val="35"/>
        </w:rPr>
        <w:t>1、2、3、4、5</w:t>
      </w:r>
      <w:r>
        <w:rPr>
          <w:rFonts w:hint="eastAsia"/>
          <w:b/>
          <w:bCs/>
          <w:sz w:val="35"/>
          <w:szCs w:val="35"/>
          <w:lang w:eastAsia="zh-CN"/>
        </w:rPr>
        <w:t>、</w:t>
      </w:r>
      <w:r>
        <w:rPr>
          <w:rFonts w:hint="eastAsia"/>
          <w:b/>
          <w:bCs/>
          <w:sz w:val="35"/>
          <w:szCs w:val="35"/>
          <w:lang w:val="en-US" w:eastAsia="zh-CN"/>
        </w:rPr>
        <w:t>6</w:t>
      </w:r>
      <w:r>
        <w:rPr>
          <w:b/>
          <w:bCs/>
          <w:sz w:val="35"/>
          <w:szCs w:val="35"/>
        </w:rPr>
        <w:t>：法人或者非法人</w:t>
      </w:r>
      <w:r>
        <w:rPr>
          <w:b/>
          <w:bCs/>
          <w:spacing w:val="-1"/>
          <w:sz w:val="35"/>
          <w:szCs w:val="35"/>
        </w:rPr>
        <w:t>组织的营</w:t>
      </w:r>
      <w:r>
        <w:rPr>
          <w:b/>
          <w:bCs/>
          <w:spacing w:val="9"/>
          <w:sz w:val="35"/>
          <w:szCs w:val="35"/>
        </w:rPr>
        <w:t>业执照等证明文件或自然人的身份证明</w:t>
      </w:r>
    </w:p>
    <w:p w14:paraId="11E762CF">
      <w:pPr>
        <w:spacing w:line="288" w:lineRule="auto"/>
        <w:rPr>
          <w:rFonts w:ascii="Arial"/>
          <w:sz w:val="21"/>
        </w:rPr>
      </w:pPr>
    </w:p>
    <w:p w14:paraId="716EFEBD">
      <w:pPr>
        <w:spacing w:line="289" w:lineRule="auto"/>
        <w:rPr>
          <w:rFonts w:ascii="Arial"/>
          <w:sz w:val="21"/>
        </w:rPr>
      </w:pPr>
    </w:p>
    <w:p w14:paraId="3FBD15A0">
      <w:pPr>
        <w:spacing w:line="289" w:lineRule="auto"/>
        <w:rPr>
          <w:rFonts w:ascii="Arial"/>
          <w:sz w:val="21"/>
        </w:rPr>
      </w:pPr>
    </w:p>
    <w:p w14:paraId="375702D9">
      <w:pPr>
        <w:spacing w:line="289" w:lineRule="auto"/>
        <w:rPr>
          <w:rFonts w:ascii="Arial"/>
          <w:sz w:val="21"/>
        </w:rPr>
      </w:pPr>
    </w:p>
    <w:p w14:paraId="7C50E794">
      <w:pPr>
        <w:pStyle w:val="3"/>
        <w:spacing w:before="78" w:line="307" w:lineRule="auto"/>
        <w:ind w:left="656" w:right="164" w:firstLine="240"/>
        <w:rPr>
          <w:sz w:val="24"/>
          <w:szCs w:val="24"/>
        </w:rPr>
      </w:pPr>
      <w:r>
        <w:rPr>
          <w:spacing w:val="2"/>
          <w:sz w:val="24"/>
          <w:szCs w:val="24"/>
        </w:rPr>
        <w:t>说明：1.提供有效的营业执照等证明文件复印件，复印件上应加盖本</w:t>
      </w:r>
      <w:r>
        <w:rPr>
          <w:spacing w:val="-4"/>
          <w:sz w:val="24"/>
          <w:szCs w:val="24"/>
        </w:rPr>
        <w:t>单位章。</w:t>
      </w:r>
    </w:p>
    <w:p w14:paraId="66477EEA">
      <w:pPr>
        <w:pStyle w:val="3"/>
        <w:spacing w:before="1" w:line="222" w:lineRule="auto"/>
        <w:ind w:left="1621"/>
        <w:rPr>
          <w:sz w:val="24"/>
          <w:szCs w:val="24"/>
        </w:rPr>
      </w:pPr>
      <w:r>
        <w:rPr>
          <w:spacing w:val="2"/>
          <w:sz w:val="24"/>
          <w:szCs w:val="24"/>
        </w:rPr>
        <w:t>2.投标人为自然人的，应提供身份证明的复印件。</w:t>
      </w:r>
    </w:p>
    <w:p w14:paraId="2C4EE3F0">
      <w:pPr>
        <w:pStyle w:val="3"/>
        <w:spacing w:before="165" w:line="222" w:lineRule="auto"/>
        <w:ind w:left="3613"/>
        <w:rPr>
          <w:sz w:val="24"/>
          <w:szCs w:val="24"/>
        </w:rPr>
      </w:pPr>
      <w:r>
        <w:rPr>
          <w:spacing w:val="-2"/>
          <w:sz w:val="24"/>
          <w:szCs w:val="24"/>
        </w:rPr>
        <w:t>（格式自拟）</w:t>
      </w:r>
    </w:p>
    <w:p w14:paraId="5FC6089A">
      <w:pPr>
        <w:spacing w:line="222" w:lineRule="auto"/>
        <w:rPr>
          <w:sz w:val="24"/>
          <w:szCs w:val="24"/>
        </w:rPr>
        <w:sectPr>
          <w:footerReference r:id="rId45" w:type="default"/>
          <w:pgSz w:w="11905" w:h="16839"/>
          <w:pgMar w:top="1406" w:right="1785" w:bottom="1564" w:left="1785" w:header="0" w:footer="1402" w:gutter="0"/>
          <w:cols w:space="720" w:num="1"/>
        </w:sectPr>
      </w:pPr>
    </w:p>
    <w:p w14:paraId="407DE182">
      <w:pPr>
        <w:pStyle w:val="3"/>
        <w:spacing w:before="73" w:line="228" w:lineRule="auto"/>
        <w:ind w:left="307"/>
        <w:outlineLvl w:val="1"/>
        <w:rPr>
          <w:rFonts w:ascii="宋体" w:hAnsi="宋体" w:eastAsia="宋体" w:cs="宋体"/>
          <w:sz w:val="35"/>
          <w:szCs w:val="35"/>
        </w:rPr>
      </w:pPr>
      <w:r>
        <w:rPr>
          <w:b/>
          <w:bCs/>
          <w:spacing w:val="6"/>
          <w:sz w:val="35"/>
          <w:szCs w:val="35"/>
        </w:rPr>
        <w:t>2、标项</w:t>
      </w:r>
      <w:r>
        <w:rPr>
          <w:spacing w:val="-31"/>
          <w:sz w:val="35"/>
          <w:szCs w:val="35"/>
        </w:rPr>
        <w:t xml:space="preserve"> </w:t>
      </w:r>
      <w:r>
        <w:rPr>
          <w:b/>
          <w:bCs/>
          <w:spacing w:val="6"/>
          <w:sz w:val="35"/>
          <w:szCs w:val="35"/>
        </w:rPr>
        <w:t>1、2、3、4、5</w:t>
      </w:r>
      <w:r>
        <w:rPr>
          <w:rFonts w:hint="eastAsia"/>
          <w:b/>
          <w:bCs/>
          <w:sz w:val="35"/>
          <w:szCs w:val="35"/>
          <w:lang w:eastAsia="zh-CN"/>
        </w:rPr>
        <w:t>、</w:t>
      </w:r>
      <w:r>
        <w:rPr>
          <w:rFonts w:hint="eastAsia"/>
          <w:b/>
          <w:bCs/>
          <w:sz w:val="35"/>
          <w:szCs w:val="35"/>
          <w:lang w:val="en-US" w:eastAsia="zh-CN"/>
        </w:rPr>
        <w:t>6</w:t>
      </w:r>
      <w:r>
        <w:rPr>
          <w:b/>
          <w:bCs/>
          <w:spacing w:val="6"/>
          <w:sz w:val="35"/>
          <w:szCs w:val="35"/>
        </w:rPr>
        <w:t>：</w:t>
      </w:r>
      <w:r>
        <w:rPr>
          <w:rFonts w:ascii="宋体" w:hAnsi="宋体" w:eastAsia="宋体" w:cs="宋体"/>
          <w:b/>
          <w:bCs/>
          <w:spacing w:val="6"/>
          <w:sz w:val="35"/>
          <w:szCs w:val="35"/>
        </w:rPr>
        <w:t>法定代表人资格证明书</w:t>
      </w:r>
    </w:p>
    <w:p w14:paraId="5CD51B4E">
      <w:pPr>
        <w:spacing w:line="386" w:lineRule="auto"/>
        <w:rPr>
          <w:rFonts w:ascii="Arial"/>
          <w:sz w:val="21"/>
        </w:rPr>
      </w:pPr>
    </w:p>
    <w:p w14:paraId="057EACC9">
      <w:pPr>
        <w:spacing w:before="65" w:line="228" w:lineRule="auto"/>
        <w:ind w:left="20"/>
        <w:rPr>
          <w:rFonts w:ascii="宋体" w:hAnsi="宋体" w:eastAsia="宋体" w:cs="宋体"/>
          <w:sz w:val="20"/>
          <w:szCs w:val="20"/>
        </w:rPr>
      </w:pPr>
      <w:r>
        <w:rPr>
          <w:rFonts w:ascii="宋体" w:hAnsi="宋体" w:eastAsia="宋体" w:cs="宋体"/>
          <w:sz w:val="20"/>
          <w:szCs w:val="20"/>
        </w:rPr>
        <w:t>致：</w:t>
      </w:r>
    </w:p>
    <w:p w14:paraId="00426299">
      <w:pPr>
        <w:spacing w:line="253" w:lineRule="auto"/>
        <w:rPr>
          <w:rFonts w:ascii="Arial"/>
          <w:sz w:val="21"/>
        </w:rPr>
      </w:pPr>
    </w:p>
    <w:p w14:paraId="064771C0">
      <w:pPr>
        <w:spacing w:line="254" w:lineRule="auto"/>
        <w:rPr>
          <w:rFonts w:ascii="Arial"/>
          <w:sz w:val="21"/>
        </w:rPr>
      </w:pPr>
    </w:p>
    <w:p w14:paraId="6DAF768C">
      <w:pPr>
        <w:tabs>
          <w:tab w:val="left" w:pos="1610"/>
        </w:tabs>
        <w:spacing w:before="65" w:line="462" w:lineRule="auto"/>
        <w:ind w:left="233" w:right="1237" w:firstLine="308"/>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58"/>
          <w:sz w:val="20"/>
          <w:szCs w:val="20"/>
        </w:rPr>
        <w:t xml:space="preserve"> </w:t>
      </w:r>
      <w:r>
        <w:rPr>
          <w:rFonts w:ascii="宋体" w:hAnsi="宋体" w:eastAsia="宋体" w:cs="宋体"/>
          <w:spacing w:val="9"/>
          <w:sz w:val="20"/>
          <w:szCs w:val="20"/>
        </w:rPr>
        <w:t>同志，现任我单位</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9"/>
          <w:sz w:val="20"/>
          <w:szCs w:val="20"/>
        </w:rPr>
        <w:t>职务，为法定代表人，特此证明。</w:t>
      </w:r>
      <w:r>
        <w:rPr>
          <w:rFonts w:ascii="宋体" w:hAnsi="宋体" w:eastAsia="宋体" w:cs="宋体"/>
          <w:spacing w:val="10"/>
          <w:sz w:val="20"/>
          <w:szCs w:val="20"/>
        </w:rPr>
        <w:t>签发日期：</w:t>
      </w:r>
      <w:r>
        <w:rPr>
          <w:rFonts w:ascii="宋体" w:hAnsi="宋体" w:eastAsia="宋体" w:cs="宋体"/>
          <w:spacing w:val="2"/>
          <w:sz w:val="20"/>
          <w:szCs w:val="20"/>
        </w:rPr>
        <w:t xml:space="preserve">                   </w:t>
      </w:r>
      <w:r>
        <w:rPr>
          <w:rFonts w:ascii="宋体" w:hAnsi="宋体" w:eastAsia="宋体" w:cs="宋体"/>
          <w:spacing w:val="10"/>
          <w:sz w:val="20"/>
          <w:szCs w:val="20"/>
        </w:rPr>
        <w:t>单位</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宋体" w:hAnsi="宋体" w:eastAsia="宋体" w:cs="宋体"/>
          <w:spacing w:val="-9"/>
          <w:sz w:val="20"/>
          <w:szCs w:val="20"/>
        </w:rPr>
        <w:t>（</w:t>
      </w:r>
      <w:r>
        <w:rPr>
          <w:rFonts w:ascii="宋体" w:hAnsi="宋体" w:eastAsia="宋体" w:cs="宋体"/>
          <w:spacing w:val="10"/>
          <w:sz w:val="20"/>
          <w:szCs w:val="20"/>
        </w:rPr>
        <w:t>盖章）</w:t>
      </w:r>
    </w:p>
    <w:p w14:paraId="722C6AC7">
      <w:pPr>
        <w:spacing w:line="226" w:lineRule="auto"/>
        <w:ind w:left="249"/>
        <w:rPr>
          <w:rFonts w:ascii="宋体" w:hAnsi="宋体" w:eastAsia="宋体" w:cs="宋体"/>
          <w:sz w:val="20"/>
          <w:szCs w:val="20"/>
        </w:rPr>
      </w:pPr>
      <w:r>
        <w:rPr>
          <w:rFonts w:ascii="宋体" w:hAnsi="宋体" w:eastAsia="宋体" w:cs="宋体"/>
          <w:spacing w:val="7"/>
          <w:sz w:val="20"/>
          <w:szCs w:val="20"/>
        </w:rPr>
        <w:t>附：代表人性别：</w:t>
      </w:r>
      <w:r>
        <w:rPr>
          <w:rFonts w:ascii="宋体" w:hAnsi="宋体" w:eastAsia="宋体" w:cs="宋体"/>
          <w:sz w:val="20"/>
          <w:szCs w:val="20"/>
        </w:rPr>
        <w:t xml:space="preserve">             </w:t>
      </w:r>
      <w:r>
        <w:rPr>
          <w:rFonts w:ascii="宋体" w:hAnsi="宋体" w:eastAsia="宋体" w:cs="宋体"/>
          <w:spacing w:val="7"/>
          <w:sz w:val="20"/>
          <w:szCs w:val="20"/>
        </w:rPr>
        <w:t>年龄：</w:t>
      </w:r>
      <w:r>
        <w:rPr>
          <w:rFonts w:ascii="宋体" w:hAnsi="宋体" w:eastAsia="宋体" w:cs="宋体"/>
          <w:sz w:val="20"/>
          <w:szCs w:val="20"/>
        </w:rPr>
        <w:t xml:space="preserve">            </w:t>
      </w:r>
      <w:r>
        <w:rPr>
          <w:rFonts w:ascii="宋体" w:hAnsi="宋体" w:eastAsia="宋体" w:cs="宋体"/>
          <w:spacing w:val="7"/>
          <w:sz w:val="20"/>
          <w:szCs w:val="20"/>
        </w:rPr>
        <w:t>身份证号码：</w:t>
      </w:r>
    </w:p>
    <w:p w14:paraId="54D520FF">
      <w:pPr>
        <w:spacing w:before="253" w:line="230" w:lineRule="auto"/>
        <w:ind w:left="234"/>
        <w:rPr>
          <w:rFonts w:ascii="宋体" w:hAnsi="宋体" w:eastAsia="宋体" w:cs="宋体"/>
          <w:sz w:val="20"/>
          <w:szCs w:val="20"/>
        </w:rPr>
      </w:pPr>
      <w:r>
        <w:rPr>
          <w:rFonts w:ascii="宋体" w:hAnsi="宋体" w:eastAsia="宋体" w:cs="宋体"/>
          <w:spacing w:val="7"/>
          <w:sz w:val="20"/>
          <w:szCs w:val="20"/>
        </w:rPr>
        <w:t>联系电话：</w:t>
      </w:r>
    </w:p>
    <w:p w14:paraId="0168A492">
      <w:pPr>
        <w:spacing w:before="253" w:line="228" w:lineRule="auto"/>
        <w:ind w:left="240"/>
        <w:rPr>
          <w:rFonts w:ascii="宋体" w:hAnsi="宋体" w:eastAsia="宋体" w:cs="宋体"/>
          <w:sz w:val="20"/>
          <w:szCs w:val="20"/>
        </w:rPr>
      </w:pPr>
      <w:r>
        <w:rPr>
          <w:rFonts w:ascii="宋体" w:hAnsi="宋体" w:eastAsia="宋体" w:cs="宋体"/>
          <w:spacing w:val="8"/>
          <w:sz w:val="20"/>
          <w:szCs w:val="20"/>
        </w:rPr>
        <w:t>营业执照号码：</w:t>
      </w:r>
      <w:r>
        <w:rPr>
          <w:rFonts w:ascii="宋体" w:hAnsi="宋体" w:eastAsia="宋体" w:cs="宋体"/>
          <w:spacing w:val="1"/>
          <w:sz w:val="20"/>
          <w:szCs w:val="20"/>
        </w:rPr>
        <w:t xml:space="preserve">               </w:t>
      </w:r>
      <w:r>
        <w:rPr>
          <w:rFonts w:ascii="宋体" w:hAnsi="宋体" w:eastAsia="宋体" w:cs="宋体"/>
          <w:spacing w:val="8"/>
          <w:sz w:val="20"/>
          <w:szCs w:val="20"/>
        </w:rPr>
        <w:t>经济性质：</w:t>
      </w:r>
    </w:p>
    <w:p w14:paraId="77F124CD">
      <w:pPr>
        <w:spacing w:before="252" w:line="228" w:lineRule="auto"/>
        <w:ind w:left="22"/>
        <w:rPr>
          <w:rFonts w:ascii="宋体" w:hAnsi="宋体" w:eastAsia="宋体" w:cs="宋体"/>
          <w:sz w:val="20"/>
          <w:szCs w:val="20"/>
        </w:rPr>
      </w:pPr>
      <w:r>
        <w:rPr>
          <w:rFonts w:ascii="宋体" w:hAnsi="宋体" w:eastAsia="宋体" w:cs="宋体"/>
          <w:spacing w:val="3"/>
          <w:sz w:val="20"/>
          <w:szCs w:val="20"/>
        </w:rPr>
        <w:t>说明：</w:t>
      </w:r>
    </w:p>
    <w:p w14:paraId="42BB431A">
      <w:pPr>
        <w:spacing w:before="252" w:line="227" w:lineRule="auto"/>
        <w:ind w:left="249"/>
        <w:rPr>
          <w:rFonts w:ascii="宋体" w:hAnsi="宋体" w:eastAsia="宋体" w:cs="宋体"/>
          <w:sz w:val="20"/>
          <w:szCs w:val="20"/>
        </w:rPr>
      </w:pPr>
      <w:r>
        <w:rPr>
          <w:rFonts w:ascii="宋体" w:hAnsi="宋体" w:eastAsia="宋体" w:cs="宋体"/>
          <w:spacing w:val="12"/>
          <w:sz w:val="20"/>
          <w:szCs w:val="20"/>
        </w:rPr>
        <w:t>1、法定代表人为企业事业单位、国家机关、</w:t>
      </w:r>
      <w:r>
        <w:rPr>
          <w:rFonts w:ascii="宋体" w:hAnsi="宋体" w:eastAsia="宋体" w:cs="宋体"/>
          <w:spacing w:val="11"/>
          <w:sz w:val="20"/>
          <w:szCs w:val="20"/>
        </w:rPr>
        <w:t>社会团体的主要行政负责人。</w:t>
      </w:r>
    </w:p>
    <w:p w14:paraId="19EB6B22">
      <w:pPr>
        <w:spacing w:before="256" w:line="228" w:lineRule="auto"/>
        <w:ind w:left="233"/>
        <w:rPr>
          <w:rFonts w:ascii="宋体" w:hAnsi="宋体" w:eastAsia="宋体" w:cs="宋体"/>
          <w:sz w:val="20"/>
          <w:szCs w:val="20"/>
        </w:rPr>
      </w:pPr>
      <w:r>
        <w:rPr>
          <w:rFonts w:ascii="宋体" w:hAnsi="宋体" w:eastAsia="宋体" w:cs="宋体"/>
          <w:spacing w:val="10"/>
          <w:sz w:val="20"/>
          <w:szCs w:val="20"/>
        </w:rPr>
        <w:t>2、</w:t>
      </w:r>
      <w:r>
        <w:rPr>
          <w:rFonts w:ascii="宋体" w:hAnsi="宋体" w:eastAsia="宋体" w:cs="宋体"/>
          <w:spacing w:val="-56"/>
          <w:sz w:val="20"/>
          <w:szCs w:val="20"/>
        </w:rPr>
        <w:t xml:space="preserve"> </w:t>
      </w:r>
      <w:r>
        <w:rPr>
          <w:rFonts w:ascii="宋体" w:hAnsi="宋体" w:eastAsia="宋体" w:cs="宋体"/>
          <w:spacing w:val="10"/>
          <w:sz w:val="20"/>
          <w:szCs w:val="20"/>
        </w:rPr>
        <w:t>内容必须填写真实、清楚、涂改无效，不得</w:t>
      </w:r>
      <w:r>
        <w:rPr>
          <w:rFonts w:ascii="宋体" w:hAnsi="宋体" w:eastAsia="宋体" w:cs="宋体"/>
          <w:spacing w:val="9"/>
          <w:sz w:val="20"/>
          <w:szCs w:val="20"/>
        </w:rPr>
        <w:t>转让。</w:t>
      </w:r>
    </w:p>
    <w:p w14:paraId="4DA9223D">
      <w:pPr>
        <w:spacing w:before="252" w:line="227" w:lineRule="auto"/>
        <w:ind w:left="237"/>
        <w:rPr>
          <w:rFonts w:ascii="宋体" w:hAnsi="宋体" w:eastAsia="宋体" w:cs="宋体"/>
          <w:sz w:val="20"/>
          <w:szCs w:val="20"/>
        </w:rPr>
      </w:pPr>
      <w:r>
        <w:rPr>
          <w:rFonts w:ascii="宋体" w:hAnsi="宋体" w:eastAsia="宋体" w:cs="宋体"/>
          <w:spacing w:val="11"/>
          <w:sz w:val="20"/>
          <w:szCs w:val="20"/>
        </w:rPr>
        <w:t>3、将此证明书原件提交采购代理机构作为投标文件附件。</w:t>
      </w:r>
    </w:p>
    <w:p w14:paraId="722E657C">
      <w:pPr>
        <w:spacing w:before="253" w:line="227" w:lineRule="auto"/>
        <w:ind w:left="267"/>
        <w:rPr>
          <w:rFonts w:ascii="宋体" w:hAnsi="宋体" w:eastAsia="宋体" w:cs="宋体"/>
          <w:sz w:val="20"/>
          <w:szCs w:val="20"/>
        </w:rPr>
      </w:pPr>
      <w:r>
        <w:rPr>
          <w:rFonts w:ascii="宋体" w:hAnsi="宋体" w:eastAsia="宋体" w:cs="宋体"/>
          <w:spacing w:val="9"/>
          <w:sz w:val="20"/>
          <w:szCs w:val="20"/>
        </w:rPr>
        <w:t>(为避免废标，请投标人务必提供本附件)</w:t>
      </w:r>
    </w:p>
    <w:p w14:paraId="25C33070">
      <w:pPr>
        <w:spacing w:line="326" w:lineRule="auto"/>
        <w:rPr>
          <w:rFonts w:ascii="Arial"/>
          <w:sz w:val="21"/>
        </w:rPr>
      </w:pPr>
    </w:p>
    <w:p w14:paraId="1CA86A1E">
      <w:pPr>
        <w:spacing w:line="326" w:lineRule="auto"/>
        <w:rPr>
          <w:rFonts w:ascii="Arial"/>
          <w:sz w:val="21"/>
        </w:rPr>
      </w:pPr>
    </w:p>
    <w:p w14:paraId="0C68FEFF">
      <w:pPr>
        <w:spacing w:line="2516" w:lineRule="exact"/>
        <w:ind w:firstLine="631"/>
      </w:pPr>
      <w:r>
        <w:rPr>
          <w:position w:val="-50"/>
        </w:rPr>
        <w:pict>
          <v:group id="_x0000_s1035" o:spid="_x0000_s1035" o:spt="203" style="height:125.85pt;width:407.2pt;" coordsize="8144,2516">
            <o:lock v:ext="edit"/>
            <v:shape id="_x0000_s1036" o:spid="_x0000_s1036" o:spt="75" type="#_x0000_t75" style="position:absolute;left:0;top:0;height:2516;width:8144;" filled="f" stroked="f" coordsize="21600,21600">
              <v:path/>
              <v:fill on="f" focussize="0,0"/>
              <v:stroke on="f"/>
              <v:imagedata r:id="rId82" o:title=""/>
              <o:lock v:ext="edit" aspectratio="t"/>
            </v:shape>
            <v:shape id="_x0000_s1037" o:spid="_x0000_s1037" o:spt="202" type="#_x0000_t202" style="position:absolute;left:376;top:1211;height:607;width:2943;" filled="f" stroked="f" coordsize="21600,21600">
              <v:path/>
              <v:fill on="f" focussize="0,0"/>
              <v:stroke on="f"/>
              <v:imagedata o:title=""/>
              <o:lock v:ext="edit" aspectratio="f"/>
              <v:textbox inset="0mm,0mm,0mm,0mm">
                <w:txbxContent>
                  <w:p w14:paraId="26C8C4A8">
                    <w:pPr>
                      <w:spacing w:before="20" w:line="219" w:lineRule="auto"/>
                      <w:ind w:left="20"/>
                      <w:rPr>
                        <w:rFonts w:ascii="宋体" w:hAnsi="宋体" w:eastAsia="宋体" w:cs="宋体"/>
                        <w:sz w:val="24"/>
                        <w:szCs w:val="24"/>
                      </w:rPr>
                    </w:pPr>
                    <w:r>
                      <w:rPr>
                        <w:rFonts w:ascii="宋体" w:hAnsi="宋体" w:eastAsia="宋体" w:cs="宋体"/>
                        <w:spacing w:val="1"/>
                        <w:sz w:val="24"/>
                        <w:szCs w:val="24"/>
                      </w:rPr>
                      <w:t>法定代表人身份证复印件正</w:t>
                    </w:r>
                  </w:p>
                  <w:p w14:paraId="61F15C82">
                    <w:pPr>
                      <w:spacing w:before="40" w:line="221" w:lineRule="auto"/>
                      <w:ind w:left="1356"/>
                      <w:rPr>
                        <w:rFonts w:ascii="宋体" w:hAnsi="宋体" w:eastAsia="宋体" w:cs="宋体"/>
                        <w:sz w:val="24"/>
                        <w:szCs w:val="24"/>
                      </w:rPr>
                    </w:pPr>
                    <w:r>
                      <w:rPr>
                        <w:rFonts w:ascii="宋体" w:hAnsi="宋体" w:eastAsia="宋体" w:cs="宋体"/>
                        <w:sz w:val="24"/>
                        <w:szCs w:val="24"/>
                      </w:rPr>
                      <w:t>面</w:t>
                    </w:r>
                  </w:p>
                </w:txbxContent>
              </v:textbox>
            </v:shape>
            <v:shape id="_x0000_s1038" o:spid="_x0000_s1038" o:spt="202" type="#_x0000_t202" style="position:absolute;left:4830;top:1206;height:604;width:2943;" filled="f" stroked="f" coordsize="21600,21600">
              <v:path/>
              <v:fill on="f" focussize="0,0"/>
              <v:stroke on="f"/>
              <v:imagedata o:title=""/>
              <o:lock v:ext="edit" aspectratio="f"/>
              <v:textbox inset="0mm,0mm,0mm,0mm">
                <w:txbxContent>
                  <w:p w14:paraId="2114F829">
                    <w:pPr>
                      <w:spacing w:before="20" w:line="219" w:lineRule="auto"/>
                      <w:ind w:left="20"/>
                      <w:rPr>
                        <w:rFonts w:ascii="宋体" w:hAnsi="宋体" w:eastAsia="宋体" w:cs="宋体"/>
                        <w:sz w:val="24"/>
                        <w:szCs w:val="24"/>
                      </w:rPr>
                    </w:pPr>
                    <w:r>
                      <w:rPr>
                        <w:rFonts w:ascii="宋体" w:hAnsi="宋体" w:eastAsia="宋体" w:cs="宋体"/>
                        <w:spacing w:val="1"/>
                        <w:sz w:val="24"/>
                        <w:szCs w:val="24"/>
                      </w:rPr>
                      <w:t>法定代表人身份证复印件反</w:t>
                    </w:r>
                  </w:p>
                  <w:p w14:paraId="3FFBBE2E">
                    <w:pPr>
                      <w:spacing w:before="38" w:line="221" w:lineRule="auto"/>
                      <w:ind w:left="1356"/>
                      <w:rPr>
                        <w:rFonts w:ascii="宋体" w:hAnsi="宋体" w:eastAsia="宋体" w:cs="宋体"/>
                        <w:sz w:val="24"/>
                        <w:szCs w:val="24"/>
                      </w:rPr>
                    </w:pPr>
                    <w:r>
                      <w:rPr>
                        <w:rFonts w:ascii="宋体" w:hAnsi="宋体" w:eastAsia="宋体" w:cs="宋体"/>
                        <w:sz w:val="24"/>
                        <w:szCs w:val="24"/>
                      </w:rPr>
                      <w:t>面</w:t>
                    </w:r>
                  </w:p>
                </w:txbxContent>
              </v:textbox>
            </v:shape>
            <w10:wrap type="none"/>
            <w10:anchorlock/>
          </v:group>
        </w:pict>
      </w:r>
    </w:p>
    <w:p w14:paraId="15174E22">
      <w:pPr>
        <w:spacing w:line="398" w:lineRule="auto"/>
        <w:rPr>
          <w:rFonts w:ascii="Arial"/>
          <w:sz w:val="21"/>
        </w:rPr>
      </w:pPr>
    </w:p>
    <w:p w14:paraId="1F7FEDDB">
      <w:pPr>
        <w:spacing w:before="79" w:line="253" w:lineRule="auto"/>
        <w:ind w:left="509" w:right="2684" w:firstLine="1"/>
        <w:rPr>
          <w:rFonts w:ascii="宋体" w:hAnsi="宋体" w:eastAsia="宋体" w:cs="宋体"/>
          <w:sz w:val="24"/>
          <w:szCs w:val="24"/>
        </w:rPr>
      </w:pPr>
      <w:r>
        <w:rPr>
          <w:rFonts w:ascii="宋体" w:hAnsi="宋体" w:eastAsia="宋体" w:cs="宋体"/>
          <w:spacing w:val="-4"/>
          <w:sz w:val="24"/>
          <w:szCs w:val="24"/>
        </w:rPr>
        <w:t>投标人（盖单位章）</w:t>
      </w:r>
      <w:r>
        <w:rPr>
          <w:rFonts w:ascii="宋体" w:hAnsi="宋体" w:eastAsia="宋体" w:cs="宋体"/>
          <w:spacing w:val="-67"/>
          <w:sz w:val="24"/>
          <w:szCs w:val="24"/>
        </w:rPr>
        <w:t xml:space="preserve"> </w:t>
      </w:r>
      <w:r>
        <w:rPr>
          <w:rFonts w:ascii="宋体" w:hAnsi="宋体" w:eastAsia="宋体" w:cs="宋体"/>
          <w:spacing w:val="-4"/>
          <w:sz w:val="24"/>
          <w:szCs w:val="24"/>
        </w:rPr>
        <w:t>;</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法定代表人（签字或签章</w:t>
      </w:r>
      <w:r>
        <w:rPr>
          <w:rFonts w:ascii="宋体" w:hAnsi="宋体" w:eastAsia="宋体" w:cs="宋体"/>
          <w:spacing w:val="8"/>
          <w:sz w:val="24"/>
          <w:szCs w:val="24"/>
        </w:rPr>
        <w:t>）：</w:t>
      </w:r>
      <w:r>
        <w:rPr>
          <w:rFonts w:ascii="宋体" w:hAnsi="宋体" w:eastAsia="宋体" w:cs="宋体"/>
          <w:sz w:val="24"/>
          <w:szCs w:val="24"/>
          <w:u w:val="single" w:color="auto"/>
        </w:rPr>
        <w:t xml:space="preserve">                     </w:t>
      </w:r>
    </w:p>
    <w:p w14:paraId="323F99DF">
      <w:pPr>
        <w:spacing w:before="75" w:line="219" w:lineRule="auto"/>
        <w:ind w:left="509"/>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7"/>
          <w:sz w:val="24"/>
          <w:szCs w:val="24"/>
        </w:rPr>
        <w:t xml:space="preserve">   </w:t>
      </w:r>
      <w:r>
        <w:rPr>
          <w:rFonts w:ascii="宋体" w:hAnsi="宋体" w:eastAsia="宋体" w:cs="宋体"/>
          <w:spacing w:val="-9"/>
          <w:sz w:val="24"/>
          <w:szCs w:val="24"/>
        </w:rPr>
        <w:t>月</w:t>
      </w:r>
      <w:r>
        <w:rPr>
          <w:rFonts w:ascii="宋体" w:hAnsi="宋体" w:eastAsia="宋体" w:cs="宋体"/>
          <w:spacing w:val="19"/>
          <w:sz w:val="24"/>
          <w:szCs w:val="24"/>
        </w:rPr>
        <w:t xml:space="preserve">   </w:t>
      </w:r>
      <w:r>
        <w:rPr>
          <w:rFonts w:ascii="宋体" w:hAnsi="宋体" w:eastAsia="宋体" w:cs="宋体"/>
          <w:spacing w:val="-9"/>
          <w:sz w:val="24"/>
          <w:szCs w:val="24"/>
        </w:rPr>
        <w:t>日</w:t>
      </w:r>
    </w:p>
    <w:p w14:paraId="12342CEF">
      <w:pPr>
        <w:spacing w:line="219" w:lineRule="auto"/>
        <w:rPr>
          <w:rFonts w:ascii="宋体" w:hAnsi="宋体" w:eastAsia="宋体" w:cs="宋体"/>
          <w:sz w:val="24"/>
          <w:szCs w:val="24"/>
        </w:rPr>
        <w:sectPr>
          <w:footerReference r:id="rId46" w:type="default"/>
          <w:pgSz w:w="11905" w:h="16839"/>
          <w:pgMar w:top="1418" w:right="1344" w:bottom="1561" w:left="1785" w:header="0" w:footer="1402" w:gutter="0"/>
          <w:cols w:space="720" w:num="1"/>
        </w:sectPr>
      </w:pPr>
    </w:p>
    <w:p w14:paraId="34130401">
      <w:pPr>
        <w:spacing w:line="411" w:lineRule="auto"/>
        <w:rPr>
          <w:rFonts w:ascii="Arial"/>
          <w:sz w:val="21"/>
        </w:rPr>
      </w:pPr>
    </w:p>
    <w:p w14:paraId="782E9925">
      <w:pPr>
        <w:pStyle w:val="3"/>
        <w:spacing w:before="114" w:line="228" w:lineRule="auto"/>
        <w:ind w:left="529"/>
        <w:outlineLvl w:val="1"/>
        <w:rPr>
          <w:rFonts w:ascii="宋体" w:hAnsi="宋体" w:eastAsia="宋体" w:cs="宋体"/>
        </w:rPr>
      </w:pPr>
      <w:r>
        <w:rPr>
          <w:b/>
          <w:bCs/>
          <w:spacing w:val="6"/>
          <w:sz w:val="35"/>
          <w:szCs w:val="35"/>
        </w:rPr>
        <w:t>3、标项</w:t>
      </w:r>
      <w:r>
        <w:rPr>
          <w:spacing w:val="-33"/>
          <w:sz w:val="35"/>
          <w:szCs w:val="35"/>
        </w:rPr>
        <w:t xml:space="preserve"> </w:t>
      </w:r>
      <w:r>
        <w:rPr>
          <w:b/>
          <w:bCs/>
          <w:spacing w:val="6"/>
          <w:sz w:val="35"/>
          <w:szCs w:val="35"/>
        </w:rPr>
        <w:t>1、2、3、4、5</w:t>
      </w:r>
      <w:r>
        <w:rPr>
          <w:rFonts w:hint="eastAsia"/>
          <w:b/>
          <w:bCs/>
          <w:sz w:val="35"/>
          <w:szCs w:val="35"/>
          <w:lang w:eastAsia="zh-CN"/>
        </w:rPr>
        <w:t>、</w:t>
      </w:r>
      <w:r>
        <w:rPr>
          <w:rFonts w:hint="eastAsia"/>
          <w:b/>
          <w:bCs/>
          <w:sz w:val="35"/>
          <w:szCs w:val="35"/>
          <w:lang w:val="en-US" w:eastAsia="zh-CN"/>
        </w:rPr>
        <w:t>6</w:t>
      </w:r>
      <w:r>
        <w:rPr>
          <w:b/>
          <w:bCs/>
          <w:spacing w:val="6"/>
          <w:sz w:val="35"/>
          <w:szCs w:val="35"/>
        </w:rPr>
        <w:t>：</w:t>
      </w:r>
      <w:r>
        <w:rPr>
          <w:rFonts w:ascii="宋体" w:hAnsi="宋体" w:eastAsia="宋体" w:cs="宋体"/>
          <w:b/>
          <w:bCs/>
          <w:spacing w:val="6"/>
        </w:rPr>
        <w:t>法定代表人授权委托书</w:t>
      </w:r>
    </w:p>
    <w:p w14:paraId="07CEC2B0">
      <w:pPr>
        <w:spacing w:line="344" w:lineRule="auto"/>
        <w:rPr>
          <w:rFonts w:ascii="Arial"/>
          <w:sz w:val="21"/>
        </w:rPr>
      </w:pPr>
    </w:p>
    <w:p w14:paraId="58DA0F96">
      <w:pPr>
        <w:spacing w:line="344" w:lineRule="auto"/>
        <w:rPr>
          <w:rFonts w:ascii="Arial"/>
          <w:sz w:val="21"/>
        </w:rPr>
      </w:pPr>
    </w:p>
    <w:p w14:paraId="04303CF9">
      <w:pPr>
        <w:spacing w:before="72" w:line="409" w:lineRule="auto"/>
        <w:ind w:left="39" w:right="414" w:firstLine="484"/>
        <w:jc w:val="both"/>
        <w:rPr>
          <w:rFonts w:ascii="宋体" w:hAnsi="宋体" w:eastAsia="宋体" w:cs="宋体"/>
          <w:sz w:val="22"/>
          <w:szCs w:val="22"/>
        </w:rPr>
      </w:pPr>
      <w:r>
        <w:rPr>
          <w:rFonts w:ascii="宋体" w:hAnsi="宋体" w:eastAsia="宋体" w:cs="宋体"/>
          <w:spacing w:val="2"/>
          <w:sz w:val="22"/>
          <w:szCs w:val="22"/>
        </w:rPr>
        <w:t>本授权书声明：注册于</w:t>
      </w:r>
      <w:r>
        <w:rPr>
          <w:rFonts w:ascii="宋体" w:hAnsi="宋体" w:eastAsia="宋体" w:cs="宋体"/>
          <w:spacing w:val="2"/>
          <w:sz w:val="22"/>
          <w:szCs w:val="22"/>
          <w:u w:val="single" w:color="auto"/>
        </w:rPr>
        <w:t>（国家或地区的名称）</w:t>
      </w:r>
      <w:r>
        <w:rPr>
          <w:rFonts w:ascii="宋体" w:hAnsi="宋体" w:eastAsia="宋体" w:cs="宋体"/>
          <w:spacing w:val="2"/>
          <w:sz w:val="22"/>
          <w:szCs w:val="22"/>
        </w:rPr>
        <w:t>的（</w:t>
      </w:r>
      <w:r>
        <w:rPr>
          <w:rFonts w:ascii="宋体" w:hAnsi="宋体" w:eastAsia="宋体" w:cs="宋体"/>
          <w:spacing w:val="2"/>
          <w:sz w:val="22"/>
          <w:szCs w:val="22"/>
          <w:u w:val="single" w:color="auto"/>
        </w:rPr>
        <w:t>投标人</w:t>
      </w:r>
      <w:r>
        <w:rPr>
          <w:rFonts w:ascii="宋体" w:hAnsi="宋体" w:eastAsia="宋体" w:cs="宋体"/>
          <w:spacing w:val="2"/>
          <w:sz w:val="22"/>
          <w:szCs w:val="22"/>
        </w:rPr>
        <w:t>）的在下面签字的</w:t>
      </w:r>
      <w:r>
        <w:rPr>
          <w:rFonts w:ascii="宋体" w:hAnsi="宋体" w:eastAsia="宋体" w:cs="宋体"/>
          <w:spacing w:val="1"/>
          <w:sz w:val="22"/>
          <w:szCs w:val="22"/>
        </w:rPr>
        <w:t>（</w:t>
      </w:r>
      <w:r>
        <w:rPr>
          <w:rFonts w:ascii="宋体" w:hAnsi="宋体" w:eastAsia="宋体" w:cs="宋体"/>
          <w:spacing w:val="1"/>
          <w:sz w:val="22"/>
          <w:szCs w:val="22"/>
          <w:u w:val="single" w:color="auto"/>
        </w:rPr>
        <w:t>法</w:t>
      </w:r>
      <w:r>
        <w:rPr>
          <w:rFonts w:ascii="宋体" w:hAnsi="宋体" w:eastAsia="宋体" w:cs="宋体"/>
          <w:spacing w:val="-1"/>
          <w:sz w:val="22"/>
          <w:szCs w:val="22"/>
          <w:u w:val="single" w:color="auto"/>
        </w:rPr>
        <w:t>人代表姓名、职务</w:t>
      </w:r>
      <w:r>
        <w:rPr>
          <w:rFonts w:ascii="宋体" w:hAnsi="宋体" w:eastAsia="宋体" w:cs="宋体"/>
          <w:spacing w:val="-1"/>
          <w:sz w:val="22"/>
          <w:szCs w:val="22"/>
        </w:rPr>
        <w:t>）代表我单位授权（</w:t>
      </w:r>
      <w:r>
        <w:rPr>
          <w:rFonts w:ascii="宋体" w:hAnsi="宋体" w:eastAsia="宋体" w:cs="宋体"/>
          <w:spacing w:val="-1"/>
          <w:sz w:val="22"/>
          <w:szCs w:val="22"/>
          <w:u w:val="single" w:color="auto"/>
        </w:rPr>
        <w:t>单位名称</w:t>
      </w:r>
      <w:r>
        <w:rPr>
          <w:rFonts w:ascii="宋体" w:hAnsi="宋体" w:eastAsia="宋体" w:cs="宋体"/>
          <w:spacing w:val="-1"/>
          <w:sz w:val="22"/>
          <w:szCs w:val="22"/>
        </w:rPr>
        <w:t>）的在下面签字的（</w:t>
      </w:r>
      <w:r>
        <w:rPr>
          <w:rFonts w:ascii="宋体" w:hAnsi="宋体" w:eastAsia="宋体" w:cs="宋体"/>
          <w:spacing w:val="-1"/>
          <w:sz w:val="22"/>
          <w:szCs w:val="22"/>
          <w:u w:val="single" w:color="auto"/>
        </w:rPr>
        <w:t>被授权人的姓名、</w:t>
      </w:r>
      <w:r>
        <w:rPr>
          <w:rFonts w:ascii="宋体" w:hAnsi="宋体" w:eastAsia="宋体" w:cs="宋体"/>
          <w:spacing w:val="1"/>
          <w:sz w:val="22"/>
          <w:szCs w:val="22"/>
          <w:u w:val="single" w:color="auto"/>
        </w:rPr>
        <w:t>职务</w:t>
      </w:r>
      <w:r>
        <w:rPr>
          <w:rFonts w:ascii="宋体" w:hAnsi="宋体" w:eastAsia="宋体" w:cs="宋体"/>
          <w:spacing w:val="1"/>
          <w:sz w:val="22"/>
          <w:szCs w:val="22"/>
        </w:rPr>
        <w:t>）为我单位的合法代理人，就（</w:t>
      </w:r>
      <w:r>
        <w:rPr>
          <w:rFonts w:ascii="宋体" w:hAnsi="宋体" w:eastAsia="宋体" w:cs="宋体"/>
          <w:spacing w:val="-47"/>
          <w:sz w:val="22"/>
          <w:szCs w:val="22"/>
        </w:rPr>
        <w:t xml:space="preserve"> </w:t>
      </w:r>
      <w:r>
        <w:rPr>
          <w:rFonts w:ascii="宋体" w:hAnsi="宋体" w:eastAsia="宋体" w:cs="宋体"/>
          <w:spacing w:val="1"/>
          <w:sz w:val="22"/>
          <w:szCs w:val="22"/>
          <w:u w:val="single" w:color="auto"/>
        </w:rPr>
        <w:t>项目名称</w:t>
      </w:r>
      <w:r>
        <w:rPr>
          <w:rFonts w:ascii="宋体" w:hAnsi="宋体" w:eastAsia="宋体" w:cs="宋体"/>
          <w:spacing w:val="1"/>
          <w:sz w:val="22"/>
          <w:szCs w:val="22"/>
        </w:rPr>
        <w:t>）投标，以我单位名义处理一切与之有</w:t>
      </w:r>
      <w:r>
        <w:rPr>
          <w:rFonts w:ascii="宋体" w:hAnsi="宋体" w:eastAsia="宋体" w:cs="宋体"/>
          <w:sz w:val="22"/>
          <w:szCs w:val="22"/>
        </w:rPr>
        <w:t>关的事务。</w:t>
      </w:r>
    </w:p>
    <w:p w14:paraId="451074B9">
      <w:pPr>
        <w:spacing w:line="217" w:lineRule="auto"/>
        <w:ind w:left="486"/>
        <w:rPr>
          <w:rFonts w:ascii="宋体" w:hAnsi="宋体" w:eastAsia="宋体" w:cs="宋体"/>
          <w:sz w:val="22"/>
          <w:szCs w:val="22"/>
        </w:rPr>
      </w:pPr>
      <w:r>
        <w:rPr>
          <w:rFonts w:ascii="宋体" w:hAnsi="宋体" w:eastAsia="宋体" w:cs="宋体"/>
          <w:spacing w:val="-1"/>
          <w:sz w:val="22"/>
          <w:szCs w:val="22"/>
        </w:rPr>
        <w:t>本授权书于</w:t>
      </w:r>
      <w:r>
        <w:rPr>
          <w:rFonts w:ascii="宋体" w:hAnsi="宋体" w:eastAsia="宋体" w:cs="宋体"/>
          <w:spacing w:val="-1"/>
          <w:sz w:val="22"/>
          <w:szCs w:val="22"/>
          <w:u w:val="single" w:color="auto"/>
        </w:rPr>
        <w:t xml:space="preserve">           </w:t>
      </w:r>
      <w:r>
        <w:rPr>
          <w:rFonts w:ascii="宋体" w:hAnsi="宋体" w:eastAsia="宋体" w:cs="宋体"/>
          <w:spacing w:val="-94"/>
          <w:sz w:val="22"/>
          <w:szCs w:val="22"/>
        </w:rPr>
        <w:t xml:space="preserve"> </w:t>
      </w:r>
      <w:r>
        <w:rPr>
          <w:rFonts w:ascii="宋体" w:hAnsi="宋体" w:eastAsia="宋体" w:cs="宋体"/>
          <w:spacing w:val="-1"/>
          <w:sz w:val="22"/>
          <w:szCs w:val="22"/>
        </w:rPr>
        <w:t>年</w:t>
      </w:r>
      <w:r>
        <w:rPr>
          <w:rFonts w:ascii="宋体" w:hAnsi="宋体" w:eastAsia="宋体" w:cs="宋体"/>
          <w:spacing w:val="-108"/>
          <w:sz w:val="22"/>
          <w:szCs w:val="22"/>
        </w:rPr>
        <w:t xml:space="preserve"> </w:t>
      </w:r>
      <w:r>
        <w:rPr>
          <w:rFonts w:ascii="宋体" w:hAnsi="宋体" w:eastAsia="宋体" w:cs="宋体"/>
          <w:spacing w:val="1"/>
          <w:sz w:val="22"/>
          <w:szCs w:val="22"/>
          <w:u w:val="single" w:color="auto"/>
        </w:rPr>
        <w:t xml:space="preserve">     </w:t>
      </w:r>
      <w:r>
        <w:rPr>
          <w:rFonts w:ascii="宋体" w:hAnsi="宋体" w:eastAsia="宋体" w:cs="宋体"/>
          <w:spacing w:val="-91"/>
          <w:sz w:val="22"/>
          <w:szCs w:val="22"/>
        </w:rPr>
        <w:t xml:space="preserve"> </w:t>
      </w:r>
      <w:r>
        <w:rPr>
          <w:rFonts w:ascii="宋体" w:hAnsi="宋体" w:eastAsia="宋体" w:cs="宋体"/>
          <w:spacing w:val="-1"/>
          <w:sz w:val="22"/>
          <w:szCs w:val="22"/>
        </w:rPr>
        <w:t>月</w:t>
      </w:r>
      <w:r>
        <w:rPr>
          <w:rFonts w:ascii="宋体" w:hAnsi="宋体" w:eastAsia="宋体" w:cs="宋体"/>
          <w:spacing w:val="-109"/>
          <w:sz w:val="22"/>
          <w:szCs w:val="22"/>
        </w:rPr>
        <w:t xml:space="preserve"> </w:t>
      </w:r>
      <w:r>
        <w:rPr>
          <w:rFonts w:ascii="宋体" w:hAnsi="宋体" w:eastAsia="宋体" w:cs="宋体"/>
          <w:spacing w:val="1"/>
          <w:sz w:val="22"/>
          <w:szCs w:val="22"/>
          <w:u w:val="single" w:color="auto"/>
        </w:rPr>
        <w:t xml:space="preserve">     </w:t>
      </w:r>
      <w:r>
        <w:rPr>
          <w:rFonts w:ascii="宋体" w:hAnsi="宋体" w:eastAsia="宋体" w:cs="宋体"/>
          <w:spacing w:val="-61"/>
          <w:sz w:val="22"/>
          <w:szCs w:val="22"/>
        </w:rPr>
        <w:t xml:space="preserve"> </w:t>
      </w:r>
      <w:r>
        <w:rPr>
          <w:rFonts w:ascii="宋体" w:hAnsi="宋体" w:eastAsia="宋体" w:cs="宋体"/>
          <w:spacing w:val="-1"/>
          <w:sz w:val="22"/>
          <w:szCs w:val="22"/>
        </w:rPr>
        <w:t>日签字生效,特此声明。</w:t>
      </w:r>
    </w:p>
    <w:p w14:paraId="36530468">
      <w:pPr>
        <w:spacing w:line="261" w:lineRule="auto"/>
        <w:rPr>
          <w:rFonts w:ascii="Arial"/>
          <w:sz w:val="21"/>
        </w:rPr>
      </w:pPr>
    </w:p>
    <w:p w14:paraId="26CA8245">
      <w:pPr>
        <w:spacing w:line="262" w:lineRule="auto"/>
        <w:rPr>
          <w:rFonts w:ascii="Arial"/>
          <w:sz w:val="21"/>
        </w:rPr>
      </w:pPr>
    </w:p>
    <w:p w14:paraId="0B36CCF1">
      <w:pPr>
        <w:spacing w:line="262" w:lineRule="auto"/>
        <w:rPr>
          <w:rFonts w:ascii="Arial"/>
          <w:sz w:val="21"/>
        </w:rPr>
      </w:pPr>
    </w:p>
    <w:p w14:paraId="60BA1624">
      <w:pPr>
        <w:spacing w:line="1815" w:lineRule="exact"/>
        <w:ind w:firstLine="54"/>
      </w:pPr>
      <w:r>
        <w:pict>
          <v:shape id="_x0000_s1039" o:spid="_x0000_s1039" o:spt="202" type="#_x0000_t202" style="position:absolute;left:0pt;margin-left:239.15pt;margin-top:1.25pt;height:91.9pt;width:198.45pt;z-index:251668480;mso-width-relative:page;mso-height-relative:page;" filled="f" stroked="f" coordsize="21600,21600">
            <v:path/>
            <v:fill on="f" focussize="0,0"/>
            <v:stroke on="f"/>
            <v:imagedata o:title=""/>
            <o:lock v:ext="edit" aspectratio="f"/>
            <v:textbox inset="0mm,0mm,0mm,0mm">
              <w:txbxContent>
                <w:p w14:paraId="1894D9BB">
                  <w:pPr>
                    <w:spacing w:line="20" w:lineRule="exact"/>
                  </w:pPr>
                </w:p>
                <w:tbl>
                  <w:tblPr>
                    <w:tblStyle w:val="7"/>
                    <w:tblW w:w="3918" w:type="dxa"/>
                    <w:tblInd w:w="25" w:type="dxa"/>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Layout w:type="fixed"/>
                    <w:tblCellMar>
                      <w:top w:w="0" w:type="dxa"/>
                      <w:left w:w="0" w:type="dxa"/>
                      <w:bottom w:w="0" w:type="dxa"/>
                      <w:right w:w="0" w:type="dxa"/>
                    </w:tblCellMar>
                  </w:tblPr>
                  <w:tblGrid>
                    <w:gridCol w:w="3918"/>
                  </w:tblGrid>
                  <w:tr w14:paraId="169DC0EF">
                    <w:tblPrEx>
                      <w:tblBorders>
                        <w:top w:val="single" w:color="808080" w:sz="4" w:space="0"/>
                        <w:left w:val="single" w:color="808080" w:sz="4" w:space="0"/>
                        <w:bottom w:val="single" w:color="808080" w:sz="4" w:space="0"/>
                        <w:right w:val="single" w:color="808080" w:sz="4" w:space="0"/>
                        <w:insideH w:val="none" w:color="auto" w:sz="0" w:space="0"/>
                        <w:insideV w:val="none" w:color="auto" w:sz="0" w:space="0"/>
                      </w:tblBorders>
                      <w:tblCellMar>
                        <w:top w:w="0" w:type="dxa"/>
                        <w:left w:w="0" w:type="dxa"/>
                        <w:bottom w:w="0" w:type="dxa"/>
                        <w:right w:w="0" w:type="dxa"/>
                      </w:tblCellMar>
                    </w:tblPrEx>
                    <w:trPr>
                      <w:trHeight w:val="1777" w:hRule="atLeast"/>
                    </w:trPr>
                    <w:tc>
                      <w:tcPr>
                        <w:tcW w:w="3918" w:type="dxa"/>
                        <w:vAlign w:val="top"/>
                      </w:tcPr>
                      <w:p w14:paraId="37F6B251">
                        <w:pPr>
                          <w:pStyle w:val="8"/>
                          <w:spacing w:line="261" w:lineRule="auto"/>
                        </w:pPr>
                      </w:p>
                      <w:p w14:paraId="003F5D6A">
                        <w:pPr>
                          <w:pStyle w:val="8"/>
                          <w:spacing w:line="261" w:lineRule="auto"/>
                        </w:pPr>
                      </w:p>
                      <w:p w14:paraId="4E40F365">
                        <w:pPr>
                          <w:pStyle w:val="8"/>
                          <w:spacing w:line="262" w:lineRule="auto"/>
                        </w:pPr>
                      </w:p>
                      <w:p w14:paraId="292E06F2">
                        <w:pPr>
                          <w:spacing w:before="78" w:line="219" w:lineRule="auto"/>
                          <w:ind w:left="749"/>
                          <w:rPr>
                            <w:rFonts w:ascii="宋体" w:hAnsi="宋体" w:eastAsia="宋体" w:cs="宋体"/>
                            <w:sz w:val="24"/>
                            <w:szCs w:val="24"/>
                          </w:rPr>
                        </w:pPr>
                        <w:r>
                          <w:rPr>
                            <w:rFonts w:ascii="宋体" w:hAnsi="宋体" w:eastAsia="宋体" w:cs="宋体"/>
                            <w:spacing w:val="1"/>
                            <w:sz w:val="24"/>
                            <w:szCs w:val="24"/>
                          </w:rPr>
                          <w:t>法人身份证复印件反面</w:t>
                        </w:r>
                      </w:p>
                    </w:tc>
                  </w:tr>
                </w:tbl>
                <w:p w14:paraId="623369AB">
                  <w:pPr>
                    <w:rPr>
                      <w:rFonts w:ascii="Arial"/>
                      <w:sz w:val="21"/>
                    </w:rPr>
                  </w:pPr>
                </w:p>
              </w:txbxContent>
            </v:textbox>
          </v:shape>
        </w:pict>
      </w:r>
      <w:r>
        <w:rPr>
          <w:position w:val="-36"/>
        </w:rPr>
        <w:pict>
          <v:group id="_x0000_s1040" o:spid="_x0000_s1040" o:spt="203" style="height:90.8pt;width:198.2pt;" coordsize="3963,1816">
            <o:lock v:ext="edit"/>
            <v:shape id="_x0000_s1041" o:spid="_x0000_s1041" o:spt="75" type="#_x0000_t75" style="position:absolute;left:0;top:0;height:1816;width:3963;" filled="f" stroked="f" coordsize="21600,21600">
              <v:path/>
              <v:fill on="f" focussize="0,0"/>
              <v:stroke on="f"/>
              <v:imagedata r:id="rId83" o:title=""/>
              <o:lock v:ext="edit" aspectratio="t"/>
            </v:shape>
            <v:shape id="_x0000_s1042" o:spid="_x0000_s1042" o:spt="202" type="#_x0000_t202" style="position:absolute;left:-20;top:-20;height:1856;width:4003;" filled="f" stroked="f" coordsize="21600,21600">
              <v:path/>
              <v:fill on="f" focussize="0,0"/>
              <v:stroke on="f"/>
              <v:imagedata o:title=""/>
              <o:lock v:ext="edit" aspectratio="f"/>
              <v:textbox inset="0mm,0mm,0mm,0mm">
                <w:txbxContent>
                  <w:p w14:paraId="703D917C">
                    <w:pPr>
                      <w:spacing w:line="268" w:lineRule="auto"/>
                      <w:rPr>
                        <w:rFonts w:ascii="Arial"/>
                        <w:sz w:val="21"/>
                      </w:rPr>
                    </w:pPr>
                  </w:p>
                  <w:p w14:paraId="05A3F62C">
                    <w:pPr>
                      <w:spacing w:line="268" w:lineRule="auto"/>
                      <w:rPr>
                        <w:rFonts w:ascii="Arial"/>
                        <w:sz w:val="21"/>
                      </w:rPr>
                    </w:pPr>
                  </w:p>
                  <w:p w14:paraId="44A7104A">
                    <w:pPr>
                      <w:spacing w:line="268" w:lineRule="auto"/>
                      <w:rPr>
                        <w:rFonts w:ascii="Arial"/>
                        <w:sz w:val="21"/>
                      </w:rPr>
                    </w:pPr>
                  </w:p>
                  <w:p w14:paraId="47CDD733">
                    <w:pPr>
                      <w:spacing w:before="78" w:line="219" w:lineRule="auto"/>
                      <w:ind w:left="797"/>
                      <w:rPr>
                        <w:rFonts w:ascii="宋体" w:hAnsi="宋体" w:eastAsia="宋体" w:cs="宋体"/>
                        <w:sz w:val="24"/>
                        <w:szCs w:val="24"/>
                      </w:rPr>
                    </w:pPr>
                    <w:r>
                      <w:rPr>
                        <w:rFonts w:ascii="宋体" w:hAnsi="宋体" w:eastAsia="宋体" w:cs="宋体"/>
                        <w:spacing w:val="1"/>
                        <w:sz w:val="24"/>
                        <w:szCs w:val="24"/>
                      </w:rPr>
                      <w:t>法人身份证复印件正面</w:t>
                    </w:r>
                  </w:p>
                </w:txbxContent>
              </v:textbox>
            </v:shape>
            <w10:wrap type="none"/>
            <w10:anchorlock/>
          </v:group>
        </w:pict>
      </w:r>
    </w:p>
    <w:p w14:paraId="4F6C0EA3">
      <w:pPr>
        <w:spacing w:line="286" w:lineRule="auto"/>
        <w:rPr>
          <w:rFonts w:ascii="Arial"/>
          <w:sz w:val="21"/>
        </w:rPr>
      </w:pPr>
    </w:p>
    <w:p w14:paraId="192CF6A3">
      <w:pPr>
        <w:spacing w:line="1639" w:lineRule="exact"/>
      </w:pPr>
      <w:r>
        <w:pict>
          <v:group id="_x0000_s1043" o:spid="_x0000_s1043" o:spt="203" style="position:absolute;left:0pt;margin-left:238.5pt;margin-top:1.9pt;height:82.3pt;width:200.95pt;z-index:251669504;mso-width-relative:page;mso-height-relative:page;" coordsize="4018,1646">
            <o:lock v:ext="edit"/>
            <v:shape id="_x0000_s1044" o:spid="_x0000_s1044" o:spt="75" type="#_x0000_t75" style="position:absolute;left:0;top:0;height:1646;width:4018;" filled="f" stroked="f" coordsize="21600,21600">
              <v:path/>
              <v:fill on="f" focussize="0,0"/>
              <v:stroke on="f"/>
              <v:imagedata r:id="rId84" o:title=""/>
              <o:lock v:ext="edit" aspectratio="t"/>
            </v:shape>
            <v:shape id="_x0000_s1045" o:spid="_x0000_s1045" o:spt="202" type="#_x0000_t202" style="position:absolute;left:-20;top:-20;height:1731;width:4058;" filled="f" stroked="f" coordsize="21600,21600">
              <v:path/>
              <v:fill on="f" focussize="0,0"/>
              <v:stroke on="f"/>
              <v:imagedata o:title=""/>
              <o:lock v:ext="edit" aspectratio="f"/>
              <v:textbox inset="0mm,0mm,0mm,0mm">
                <w:txbxContent>
                  <w:p w14:paraId="2EBE41E3">
                    <w:pPr>
                      <w:spacing w:line="268" w:lineRule="auto"/>
                      <w:rPr>
                        <w:rFonts w:ascii="Arial"/>
                        <w:sz w:val="21"/>
                      </w:rPr>
                    </w:pPr>
                  </w:p>
                  <w:p w14:paraId="78B761D2">
                    <w:pPr>
                      <w:spacing w:line="269" w:lineRule="auto"/>
                      <w:rPr>
                        <w:rFonts w:ascii="Arial"/>
                        <w:sz w:val="21"/>
                      </w:rPr>
                    </w:pPr>
                  </w:p>
                  <w:p w14:paraId="21C8C7A5">
                    <w:pPr>
                      <w:spacing w:line="269" w:lineRule="auto"/>
                      <w:rPr>
                        <w:rFonts w:ascii="Arial"/>
                        <w:sz w:val="21"/>
                      </w:rPr>
                    </w:pPr>
                  </w:p>
                  <w:p w14:paraId="571E1A09">
                    <w:pPr>
                      <w:spacing w:before="78" w:line="219" w:lineRule="auto"/>
                      <w:ind w:left="458"/>
                      <w:rPr>
                        <w:rFonts w:ascii="宋体" w:hAnsi="宋体" w:eastAsia="宋体" w:cs="宋体"/>
                        <w:sz w:val="24"/>
                        <w:szCs w:val="24"/>
                      </w:rPr>
                    </w:pPr>
                    <w:r>
                      <w:rPr>
                        <w:rFonts w:ascii="宋体" w:hAnsi="宋体" w:eastAsia="宋体" w:cs="宋体"/>
                        <w:spacing w:val="2"/>
                        <w:sz w:val="24"/>
                        <w:szCs w:val="24"/>
                      </w:rPr>
                      <w:t>授权委托人身份证复印件反面</w:t>
                    </w:r>
                  </w:p>
                </w:txbxContent>
              </v:textbox>
            </v:shape>
          </v:group>
        </w:pict>
      </w:r>
      <w:r>
        <w:rPr>
          <w:position w:val="-32"/>
        </w:rPr>
        <w:pict>
          <v:group id="_x0000_s1046" o:spid="_x0000_s1046" o:spt="203" style="height:81.95pt;width:202.45pt;" coordsize="4048,1638">
            <o:lock v:ext="edit"/>
            <v:shape id="_x0000_s1047" o:spid="_x0000_s1047" o:spt="75" type="#_x0000_t75" style="position:absolute;left:0;top:0;height:1638;width:4048;" filled="f" stroked="f" coordsize="21600,21600">
              <v:path/>
              <v:fill on="f" focussize="0,0"/>
              <v:stroke on="f"/>
              <v:imagedata r:id="rId85" o:title=""/>
              <o:lock v:ext="edit" aspectratio="t"/>
            </v:shape>
            <v:shape id="_x0000_s1048" o:spid="_x0000_s1048" o:spt="202" type="#_x0000_t202" style="position:absolute;left:-20;top:-20;height:1678;width:4088;" filled="f" stroked="f" coordsize="21600,21600">
              <v:path/>
              <v:fill on="f" focussize="0,0"/>
              <v:stroke on="f"/>
              <v:imagedata o:title=""/>
              <o:lock v:ext="edit" aspectratio="f"/>
              <v:textbox inset="0mm,0mm,0mm,0mm">
                <w:txbxContent>
                  <w:p w14:paraId="2416B75C">
                    <w:pPr>
                      <w:spacing w:line="268" w:lineRule="auto"/>
                      <w:rPr>
                        <w:rFonts w:ascii="Arial"/>
                        <w:sz w:val="21"/>
                      </w:rPr>
                    </w:pPr>
                  </w:p>
                  <w:p w14:paraId="5E058884">
                    <w:pPr>
                      <w:spacing w:line="268" w:lineRule="auto"/>
                      <w:rPr>
                        <w:rFonts w:ascii="Arial"/>
                        <w:sz w:val="21"/>
                      </w:rPr>
                    </w:pPr>
                  </w:p>
                  <w:p w14:paraId="5CEA0278">
                    <w:pPr>
                      <w:spacing w:line="269" w:lineRule="auto"/>
                      <w:rPr>
                        <w:rFonts w:ascii="Arial"/>
                        <w:sz w:val="21"/>
                      </w:rPr>
                    </w:pPr>
                  </w:p>
                  <w:p w14:paraId="7C572329">
                    <w:pPr>
                      <w:spacing w:before="78" w:line="219" w:lineRule="auto"/>
                      <w:ind w:left="473"/>
                      <w:rPr>
                        <w:rFonts w:ascii="宋体" w:hAnsi="宋体" w:eastAsia="宋体" w:cs="宋体"/>
                        <w:sz w:val="24"/>
                        <w:szCs w:val="24"/>
                      </w:rPr>
                    </w:pPr>
                    <w:r>
                      <w:rPr>
                        <w:rFonts w:ascii="宋体" w:hAnsi="宋体" w:eastAsia="宋体" w:cs="宋体"/>
                        <w:spacing w:val="2"/>
                        <w:sz w:val="24"/>
                        <w:szCs w:val="24"/>
                      </w:rPr>
                      <w:t>授权委托人身份证复印件正面</w:t>
                    </w:r>
                  </w:p>
                </w:txbxContent>
              </v:textbox>
            </v:shape>
            <w10:wrap type="none"/>
            <w10:anchorlock/>
          </v:group>
        </w:pict>
      </w:r>
    </w:p>
    <w:p w14:paraId="395B5778">
      <w:pPr>
        <w:spacing w:line="277" w:lineRule="auto"/>
        <w:rPr>
          <w:rFonts w:ascii="Arial"/>
          <w:sz w:val="21"/>
        </w:rPr>
      </w:pPr>
    </w:p>
    <w:p w14:paraId="1DB0720C">
      <w:pPr>
        <w:spacing w:line="277" w:lineRule="auto"/>
        <w:rPr>
          <w:rFonts w:ascii="Arial"/>
          <w:sz w:val="21"/>
        </w:rPr>
      </w:pPr>
    </w:p>
    <w:p w14:paraId="70081F2D">
      <w:pPr>
        <w:spacing w:line="277" w:lineRule="auto"/>
        <w:rPr>
          <w:rFonts w:ascii="Arial"/>
          <w:sz w:val="21"/>
        </w:rPr>
      </w:pPr>
    </w:p>
    <w:p w14:paraId="033C8A40">
      <w:pPr>
        <w:spacing w:line="277" w:lineRule="auto"/>
        <w:rPr>
          <w:rFonts w:ascii="Arial"/>
          <w:sz w:val="21"/>
        </w:rPr>
      </w:pPr>
    </w:p>
    <w:p w14:paraId="15300B42">
      <w:pPr>
        <w:spacing w:line="278" w:lineRule="auto"/>
        <w:rPr>
          <w:rFonts w:ascii="Arial"/>
          <w:sz w:val="21"/>
        </w:rPr>
      </w:pPr>
    </w:p>
    <w:p w14:paraId="498F1091">
      <w:pPr>
        <w:tabs>
          <w:tab w:val="left" w:pos="5607"/>
        </w:tabs>
        <w:spacing w:before="72" w:line="273" w:lineRule="auto"/>
        <w:ind w:left="484" w:right="3180" w:firstLine="3"/>
        <w:jc w:val="both"/>
        <w:rPr>
          <w:rFonts w:ascii="宋体" w:hAnsi="宋体" w:eastAsia="宋体" w:cs="宋体"/>
          <w:sz w:val="22"/>
          <w:szCs w:val="22"/>
        </w:rPr>
      </w:pPr>
      <w:r>
        <w:rPr>
          <w:rFonts w:ascii="宋体" w:hAnsi="宋体" w:eastAsia="宋体" w:cs="宋体"/>
          <w:spacing w:val="-4"/>
          <w:sz w:val="22"/>
          <w:szCs w:val="22"/>
        </w:rPr>
        <w:t>投标人（盖单位章）</w:t>
      </w:r>
      <w:r>
        <w:rPr>
          <w:rFonts w:ascii="宋体" w:hAnsi="宋体" w:eastAsia="宋体" w:cs="宋体"/>
          <w:spacing w:val="-53"/>
          <w:sz w:val="22"/>
          <w:szCs w:val="22"/>
        </w:rPr>
        <w:t xml:space="preserve"> </w:t>
      </w:r>
      <w:r>
        <w:rPr>
          <w:rFonts w:ascii="宋体" w:hAnsi="宋体" w:eastAsia="宋体" w:cs="宋体"/>
          <w:spacing w:val="-4"/>
          <w:sz w:val="22"/>
          <w:szCs w:val="22"/>
        </w:rPr>
        <w:t>;</w:t>
      </w:r>
      <w:r>
        <w:rPr>
          <w:rFonts w:ascii="宋体" w:hAnsi="宋体" w:eastAsia="宋体" w:cs="宋体"/>
          <w:sz w:val="22"/>
          <w:szCs w:val="22"/>
          <w:u w:val="single" w:color="auto"/>
        </w:rPr>
        <w:tab/>
      </w:r>
      <w:r>
        <w:rPr>
          <w:rFonts w:ascii="宋体" w:hAnsi="宋体" w:eastAsia="宋体" w:cs="宋体"/>
          <w:sz w:val="22"/>
          <w:szCs w:val="22"/>
        </w:rPr>
        <w:t xml:space="preserve"> </w:t>
      </w:r>
      <w:r>
        <w:rPr>
          <w:rFonts w:ascii="宋体" w:hAnsi="宋体" w:eastAsia="宋体" w:cs="宋体"/>
          <w:spacing w:val="2"/>
          <w:sz w:val="22"/>
          <w:szCs w:val="22"/>
        </w:rPr>
        <w:t>法定代表人（签字或签章</w:t>
      </w:r>
      <w:r>
        <w:rPr>
          <w:rFonts w:ascii="宋体" w:hAnsi="宋体" w:eastAsia="宋体" w:cs="宋体"/>
          <w:spacing w:val="5"/>
          <w:sz w:val="22"/>
          <w:szCs w:val="22"/>
        </w:rPr>
        <w:t>）：</w:t>
      </w:r>
      <w:r>
        <w:rPr>
          <w:rFonts w:ascii="宋体" w:hAnsi="宋体" w:eastAsia="宋体" w:cs="宋体"/>
          <w:sz w:val="22"/>
          <w:szCs w:val="22"/>
          <w:u w:val="single" w:color="auto"/>
        </w:rPr>
        <w:tab/>
      </w:r>
      <w:r>
        <w:rPr>
          <w:rFonts w:ascii="宋体" w:hAnsi="宋体" w:eastAsia="宋体" w:cs="宋体"/>
          <w:sz w:val="22"/>
          <w:szCs w:val="22"/>
        </w:rPr>
        <w:t xml:space="preserve"> </w:t>
      </w:r>
      <w:r>
        <w:rPr>
          <w:rFonts w:ascii="宋体" w:hAnsi="宋体" w:eastAsia="宋体" w:cs="宋体"/>
          <w:spacing w:val="1"/>
          <w:sz w:val="22"/>
          <w:szCs w:val="22"/>
        </w:rPr>
        <w:t>委托代理人：</w:t>
      </w:r>
      <w:r>
        <w:rPr>
          <w:rFonts w:ascii="宋体" w:hAnsi="宋体" w:eastAsia="宋体" w:cs="宋体"/>
          <w:sz w:val="22"/>
          <w:szCs w:val="22"/>
          <w:u w:val="single" w:color="auto"/>
        </w:rPr>
        <w:t xml:space="preserve">                                   </w:t>
      </w:r>
    </w:p>
    <w:p w14:paraId="2DA1B5D8">
      <w:pPr>
        <w:spacing w:line="219" w:lineRule="auto"/>
        <w:ind w:left="486"/>
        <w:rPr>
          <w:rFonts w:ascii="宋体" w:hAnsi="宋体" w:eastAsia="宋体" w:cs="宋体"/>
          <w:sz w:val="22"/>
          <w:szCs w:val="22"/>
        </w:rPr>
      </w:pPr>
      <w:r>
        <w:rPr>
          <w:rFonts w:ascii="宋体" w:hAnsi="宋体" w:eastAsia="宋体" w:cs="宋体"/>
          <w:spacing w:val="1"/>
          <w:sz w:val="22"/>
          <w:szCs w:val="22"/>
        </w:rPr>
        <w:t>联系电话（手机</w:t>
      </w:r>
      <w:r>
        <w:rPr>
          <w:rFonts w:ascii="宋体" w:hAnsi="宋体" w:eastAsia="宋体" w:cs="宋体"/>
          <w:spacing w:val="5"/>
          <w:sz w:val="22"/>
          <w:szCs w:val="22"/>
        </w:rPr>
        <w:t>）：</w:t>
      </w:r>
      <w:r>
        <w:rPr>
          <w:rFonts w:ascii="宋体" w:hAnsi="宋体" w:eastAsia="宋体" w:cs="宋体"/>
          <w:sz w:val="22"/>
          <w:szCs w:val="22"/>
          <w:u w:val="single" w:color="auto"/>
        </w:rPr>
        <w:t xml:space="preserve">                             </w:t>
      </w:r>
    </w:p>
    <w:p w14:paraId="462EADE7">
      <w:pPr>
        <w:spacing w:before="62" w:line="220" w:lineRule="auto"/>
        <w:ind w:left="486"/>
        <w:rPr>
          <w:rFonts w:ascii="宋体" w:hAnsi="宋体" w:eastAsia="宋体" w:cs="宋体"/>
          <w:sz w:val="22"/>
          <w:szCs w:val="22"/>
        </w:rPr>
      </w:pPr>
      <w:r>
        <w:rPr>
          <w:rFonts w:ascii="宋体" w:hAnsi="宋体" w:eastAsia="宋体" w:cs="宋体"/>
          <w:spacing w:val="-8"/>
          <w:sz w:val="22"/>
          <w:szCs w:val="22"/>
        </w:rPr>
        <w:t>年</w:t>
      </w:r>
      <w:r>
        <w:rPr>
          <w:rFonts w:ascii="宋体" w:hAnsi="宋体" w:eastAsia="宋体" w:cs="宋体"/>
          <w:spacing w:val="7"/>
          <w:sz w:val="22"/>
          <w:szCs w:val="22"/>
        </w:rPr>
        <w:t xml:space="preserve">   </w:t>
      </w:r>
      <w:r>
        <w:rPr>
          <w:rFonts w:ascii="宋体" w:hAnsi="宋体" w:eastAsia="宋体" w:cs="宋体"/>
          <w:spacing w:val="-8"/>
          <w:sz w:val="22"/>
          <w:szCs w:val="22"/>
        </w:rPr>
        <w:t>月</w:t>
      </w:r>
      <w:r>
        <w:rPr>
          <w:rFonts w:ascii="宋体" w:hAnsi="宋体" w:eastAsia="宋体" w:cs="宋体"/>
          <w:spacing w:val="18"/>
          <w:sz w:val="22"/>
          <w:szCs w:val="22"/>
        </w:rPr>
        <w:t xml:space="preserve">   </w:t>
      </w:r>
      <w:r>
        <w:rPr>
          <w:rFonts w:ascii="宋体" w:hAnsi="宋体" w:eastAsia="宋体" w:cs="宋体"/>
          <w:spacing w:val="-8"/>
          <w:sz w:val="22"/>
          <w:szCs w:val="22"/>
        </w:rPr>
        <w:t>日</w:t>
      </w:r>
    </w:p>
    <w:p w14:paraId="3D76CE2A">
      <w:pPr>
        <w:spacing w:line="220" w:lineRule="auto"/>
        <w:rPr>
          <w:rFonts w:ascii="宋体" w:hAnsi="宋体" w:eastAsia="宋体" w:cs="宋体"/>
          <w:sz w:val="22"/>
          <w:szCs w:val="22"/>
        </w:rPr>
        <w:sectPr>
          <w:footerReference r:id="rId47" w:type="default"/>
          <w:pgSz w:w="11905" w:h="16839"/>
          <w:pgMar w:top="1431" w:right="1349" w:bottom="1564" w:left="1767" w:header="0" w:footer="1402" w:gutter="0"/>
          <w:cols w:space="720" w:num="1"/>
        </w:sectPr>
      </w:pPr>
    </w:p>
    <w:p w14:paraId="3E821053">
      <w:pPr>
        <w:pStyle w:val="3"/>
        <w:spacing w:before="58" w:line="241" w:lineRule="auto"/>
        <w:ind w:left="2231" w:right="34" w:hanging="1949"/>
        <w:outlineLvl w:val="1"/>
        <w:rPr>
          <w:sz w:val="28"/>
          <w:szCs w:val="28"/>
        </w:rPr>
      </w:pPr>
      <w:r>
        <w:rPr>
          <w:b/>
          <w:bCs/>
          <w:spacing w:val="-2"/>
          <w:sz w:val="28"/>
          <w:szCs w:val="28"/>
        </w:rPr>
        <w:t>4、标项</w:t>
      </w:r>
      <w:r>
        <w:rPr>
          <w:spacing w:val="-35"/>
          <w:sz w:val="28"/>
          <w:szCs w:val="28"/>
        </w:rPr>
        <w:t xml:space="preserve"> </w:t>
      </w:r>
      <w:r>
        <w:rPr>
          <w:b/>
          <w:bCs/>
          <w:spacing w:val="-2"/>
          <w:sz w:val="28"/>
          <w:szCs w:val="28"/>
        </w:rPr>
        <w:t>1、2、3、4、5</w:t>
      </w:r>
      <w:r>
        <w:rPr>
          <w:rFonts w:hint="eastAsia"/>
          <w:b/>
          <w:bCs/>
          <w:spacing w:val="-2"/>
          <w:sz w:val="28"/>
          <w:szCs w:val="28"/>
          <w:lang w:eastAsia="zh-CN"/>
        </w:rPr>
        <w:t>、</w:t>
      </w:r>
      <w:r>
        <w:rPr>
          <w:rFonts w:hint="eastAsia"/>
          <w:b/>
          <w:bCs/>
          <w:spacing w:val="-2"/>
          <w:sz w:val="28"/>
          <w:szCs w:val="28"/>
          <w:lang w:val="en-US" w:eastAsia="zh-CN"/>
        </w:rPr>
        <w:t>6</w:t>
      </w:r>
      <w:r>
        <w:rPr>
          <w:b/>
          <w:bCs/>
          <w:spacing w:val="-2"/>
          <w:sz w:val="28"/>
          <w:szCs w:val="28"/>
        </w:rPr>
        <w:t>：参加政府采购活动前</w:t>
      </w:r>
      <w:r>
        <w:rPr>
          <w:spacing w:val="-53"/>
          <w:sz w:val="28"/>
          <w:szCs w:val="28"/>
        </w:rPr>
        <w:t xml:space="preserve"> </w:t>
      </w:r>
      <w:r>
        <w:rPr>
          <w:b/>
          <w:bCs/>
          <w:spacing w:val="-2"/>
          <w:sz w:val="28"/>
          <w:szCs w:val="28"/>
        </w:rPr>
        <w:t>3</w:t>
      </w:r>
      <w:r>
        <w:rPr>
          <w:spacing w:val="-43"/>
          <w:sz w:val="28"/>
          <w:szCs w:val="28"/>
        </w:rPr>
        <w:t xml:space="preserve"> </w:t>
      </w:r>
      <w:r>
        <w:rPr>
          <w:b/>
          <w:bCs/>
          <w:spacing w:val="-2"/>
          <w:sz w:val="28"/>
          <w:szCs w:val="28"/>
        </w:rPr>
        <w:t>年内在经</w:t>
      </w:r>
      <w:r>
        <w:rPr>
          <w:b/>
          <w:bCs/>
          <w:spacing w:val="-3"/>
          <w:sz w:val="28"/>
          <w:szCs w:val="28"/>
        </w:rPr>
        <w:t>营活动中没有重大违法记录的书面声明</w:t>
      </w:r>
    </w:p>
    <w:p w14:paraId="64276AFF">
      <w:pPr>
        <w:spacing w:line="242" w:lineRule="auto"/>
        <w:rPr>
          <w:rFonts w:ascii="Arial"/>
          <w:sz w:val="21"/>
        </w:rPr>
      </w:pPr>
    </w:p>
    <w:p w14:paraId="7C15D82F">
      <w:pPr>
        <w:spacing w:line="242" w:lineRule="auto"/>
        <w:rPr>
          <w:rFonts w:ascii="Arial"/>
          <w:sz w:val="21"/>
        </w:rPr>
      </w:pPr>
    </w:p>
    <w:p w14:paraId="0AE2D40C">
      <w:pPr>
        <w:spacing w:line="242" w:lineRule="auto"/>
        <w:rPr>
          <w:rFonts w:ascii="Arial"/>
          <w:sz w:val="21"/>
        </w:rPr>
      </w:pPr>
    </w:p>
    <w:p w14:paraId="6C283703">
      <w:pPr>
        <w:spacing w:line="242" w:lineRule="auto"/>
        <w:rPr>
          <w:rFonts w:ascii="Arial"/>
          <w:sz w:val="21"/>
        </w:rPr>
      </w:pPr>
    </w:p>
    <w:p w14:paraId="5142415C">
      <w:pPr>
        <w:pStyle w:val="3"/>
        <w:spacing w:before="78" w:line="220" w:lineRule="auto"/>
        <w:ind w:left="897"/>
        <w:rPr>
          <w:sz w:val="24"/>
          <w:szCs w:val="24"/>
        </w:rPr>
      </w:pPr>
      <w:r>
        <w:rPr>
          <w:spacing w:val="2"/>
          <w:sz w:val="24"/>
          <w:szCs w:val="24"/>
        </w:rPr>
        <w:t>说明：1.投标人应按照相关法规规定如实作出说</w:t>
      </w:r>
      <w:r>
        <w:rPr>
          <w:spacing w:val="1"/>
          <w:sz w:val="24"/>
          <w:szCs w:val="24"/>
        </w:rPr>
        <w:t>明。</w:t>
      </w:r>
    </w:p>
    <w:p w14:paraId="2AB15485">
      <w:pPr>
        <w:pStyle w:val="3"/>
        <w:spacing w:before="200" w:line="377" w:lineRule="auto"/>
        <w:ind w:left="778" w:right="58" w:firstLine="600"/>
        <w:rPr>
          <w:sz w:val="24"/>
          <w:szCs w:val="24"/>
        </w:rPr>
      </w:pPr>
      <w:r>
        <w:rPr>
          <w:sz w:val="24"/>
          <w:szCs w:val="24"/>
        </w:rPr>
        <w:t>2．按照招标文件的规定加盖单位章（</w:t>
      </w:r>
      <w:r>
        <w:rPr>
          <w:spacing w:val="-57"/>
          <w:sz w:val="24"/>
          <w:szCs w:val="24"/>
        </w:rPr>
        <w:t xml:space="preserve"> </w:t>
      </w:r>
      <w:r>
        <w:rPr>
          <w:sz w:val="24"/>
          <w:szCs w:val="24"/>
        </w:rPr>
        <w:t>自然人</w:t>
      </w:r>
      <w:r>
        <w:rPr>
          <w:spacing w:val="-1"/>
          <w:sz w:val="24"/>
          <w:szCs w:val="24"/>
        </w:rPr>
        <w:t>投标的无需盖章，需</w:t>
      </w:r>
      <w:r>
        <w:rPr>
          <w:spacing w:val="-3"/>
          <w:sz w:val="24"/>
          <w:szCs w:val="24"/>
        </w:rPr>
        <w:t>要签字）。</w:t>
      </w:r>
    </w:p>
    <w:p w14:paraId="2A378BC5">
      <w:pPr>
        <w:pStyle w:val="3"/>
        <w:spacing w:before="7" w:line="222" w:lineRule="auto"/>
        <w:ind w:left="3947"/>
        <w:rPr>
          <w:sz w:val="24"/>
          <w:szCs w:val="24"/>
        </w:rPr>
      </w:pPr>
      <w:r>
        <w:rPr>
          <w:spacing w:val="-2"/>
          <w:sz w:val="24"/>
          <w:szCs w:val="24"/>
        </w:rPr>
        <w:t>（格式自拟）</w:t>
      </w:r>
    </w:p>
    <w:p w14:paraId="19970430">
      <w:pPr>
        <w:spacing w:line="222" w:lineRule="auto"/>
        <w:rPr>
          <w:sz w:val="24"/>
          <w:szCs w:val="24"/>
        </w:rPr>
        <w:sectPr>
          <w:footerReference r:id="rId48" w:type="default"/>
          <w:pgSz w:w="11905" w:h="16839"/>
          <w:pgMar w:top="1422" w:right="1785" w:bottom="1561" w:left="1785" w:header="0" w:footer="1402" w:gutter="0"/>
          <w:cols w:space="720" w:num="1"/>
        </w:sectPr>
      </w:pPr>
    </w:p>
    <w:p w14:paraId="72470073">
      <w:pPr>
        <w:pStyle w:val="3"/>
        <w:spacing w:before="67" w:line="222" w:lineRule="auto"/>
        <w:ind w:left="1119"/>
        <w:rPr>
          <w:sz w:val="28"/>
          <w:szCs w:val="28"/>
        </w:rPr>
      </w:pPr>
      <w:r>
        <w:rPr>
          <w:b/>
          <w:bCs/>
          <w:spacing w:val="-2"/>
          <w:sz w:val="28"/>
          <w:szCs w:val="28"/>
        </w:rPr>
        <w:t>5、标项</w:t>
      </w:r>
      <w:r>
        <w:rPr>
          <w:spacing w:val="-22"/>
          <w:sz w:val="28"/>
          <w:szCs w:val="28"/>
        </w:rPr>
        <w:t xml:space="preserve"> </w:t>
      </w:r>
      <w:r>
        <w:rPr>
          <w:b/>
          <w:bCs/>
          <w:spacing w:val="-2"/>
          <w:sz w:val="28"/>
          <w:szCs w:val="28"/>
        </w:rPr>
        <w:t>1、2、3、4、5</w:t>
      </w:r>
      <w:r>
        <w:rPr>
          <w:rFonts w:hint="eastAsia"/>
          <w:b/>
          <w:bCs/>
          <w:spacing w:val="-2"/>
          <w:sz w:val="28"/>
          <w:szCs w:val="28"/>
          <w:lang w:eastAsia="zh-CN"/>
        </w:rPr>
        <w:t>、</w:t>
      </w:r>
      <w:r>
        <w:rPr>
          <w:rFonts w:hint="eastAsia"/>
          <w:b/>
          <w:bCs/>
          <w:spacing w:val="-2"/>
          <w:sz w:val="28"/>
          <w:szCs w:val="28"/>
          <w:lang w:val="en-US" w:eastAsia="zh-CN"/>
        </w:rPr>
        <w:t>6</w:t>
      </w:r>
      <w:r>
        <w:rPr>
          <w:b/>
          <w:bCs/>
          <w:spacing w:val="-2"/>
          <w:sz w:val="28"/>
          <w:szCs w:val="28"/>
        </w:rPr>
        <w:t>：投标保证金（缴纳证明）</w:t>
      </w:r>
    </w:p>
    <w:p w14:paraId="0160BC3F">
      <w:pPr>
        <w:spacing w:line="292" w:lineRule="auto"/>
        <w:rPr>
          <w:rFonts w:ascii="Arial"/>
          <w:sz w:val="21"/>
        </w:rPr>
      </w:pPr>
    </w:p>
    <w:p w14:paraId="30F7E628">
      <w:pPr>
        <w:spacing w:before="78" w:line="251" w:lineRule="auto"/>
        <w:ind w:left="24" w:right="105" w:firstLine="487"/>
        <w:jc w:val="both"/>
        <w:rPr>
          <w:rFonts w:ascii="宋体" w:hAnsi="宋体" w:eastAsia="宋体" w:cs="宋体"/>
          <w:sz w:val="24"/>
          <w:szCs w:val="24"/>
        </w:rPr>
      </w:pPr>
      <w:r>
        <w:rPr>
          <w:rFonts w:ascii="宋体" w:hAnsi="宋体" w:eastAsia="宋体" w:cs="宋体"/>
          <w:spacing w:val="-2"/>
          <w:sz w:val="24"/>
          <w:szCs w:val="24"/>
        </w:rPr>
        <w:t>投标人可将本项目投标保证金支付的汇款凭证、汇票或保证金收据（如有）</w:t>
      </w:r>
      <w:r>
        <w:rPr>
          <w:rFonts w:ascii="宋体" w:hAnsi="宋体" w:eastAsia="宋体" w:cs="宋体"/>
          <w:spacing w:val="3"/>
          <w:sz w:val="24"/>
          <w:szCs w:val="24"/>
        </w:rPr>
        <w:t>的扫描件作为缴纳凭证；使用银行保函等其他投标担保函的，应将担保函本，</w:t>
      </w:r>
      <w:r>
        <w:rPr>
          <w:rFonts w:ascii="宋体" w:hAnsi="宋体" w:eastAsia="宋体" w:cs="宋体"/>
          <w:spacing w:val="-1"/>
          <w:sz w:val="24"/>
          <w:szCs w:val="24"/>
        </w:rPr>
        <w:t>扫面件上传；</w:t>
      </w:r>
    </w:p>
    <w:p w14:paraId="34CA8E04">
      <w:pPr>
        <w:spacing w:before="9"/>
      </w:pPr>
    </w:p>
    <w:p w14:paraId="79E2012F">
      <w:pPr>
        <w:spacing w:before="9"/>
      </w:pPr>
    </w:p>
    <w:p w14:paraId="5A8A6B48">
      <w:pPr>
        <w:spacing w:before="9"/>
      </w:pPr>
    </w:p>
    <w:p w14:paraId="6CB71208">
      <w:pPr>
        <w:spacing w:before="9"/>
      </w:pPr>
    </w:p>
    <w:p w14:paraId="1CE04C0E">
      <w:pPr>
        <w:spacing w:before="9"/>
      </w:pPr>
    </w:p>
    <w:p w14:paraId="5AAB85B2">
      <w:pPr>
        <w:spacing w:before="9"/>
      </w:pPr>
    </w:p>
    <w:p w14:paraId="4B35D3C8">
      <w:pPr>
        <w:spacing w:before="9"/>
      </w:pPr>
    </w:p>
    <w:p w14:paraId="6C52A0D0">
      <w:pPr>
        <w:spacing w:before="8"/>
      </w:pPr>
    </w:p>
    <w:tbl>
      <w:tblPr>
        <w:tblStyle w:val="7"/>
        <w:tblW w:w="8284" w:type="dxa"/>
        <w:tblInd w:w="19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84"/>
      </w:tblGrid>
      <w:tr w14:paraId="4B434D5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35" w:hRule="atLeast"/>
        </w:trPr>
        <w:tc>
          <w:tcPr>
            <w:tcW w:w="8284" w:type="dxa"/>
            <w:vAlign w:val="top"/>
          </w:tcPr>
          <w:p w14:paraId="320484BA">
            <w:pPr>
              <w:pStyle w:val="8"/>
              <w:spacing w:line="275" w:lineRule="auto"/>
            </w:pPr>
          </w:p>
          <w:p w14:paraId="07C1424B">
            <w:pPr>
              <w:pStyle w:val="8"/>
              <w:spacing w:line="275" w:lineRule="auto"/>
            </w:pPr>
          </w:p>
          <w:p w14:paraId="75F566F5">
            <w:pPr>
              <w:pStyle w:val="8"/>
              <w:spacing w:line="275" w:lineRule="auto"/>
            </w:pPr>
          </w:p>
          <w:p w14:paraId="4A446CA7">
            <w:pPr>
              <w:pStyle w:val="8"/>
              <w:spacing w:line="275" w:lineRule="auto"/>
            </w:pPr>
          </w:p>
          <w:p w14:paraId="6D9E5105">
            <w:pPr>
              <w:pStyle w:val="8"/>
              <w:spacing w:line="275" w:lineRule="auto"/>
            </w:pPr>
          </w:p>
          <w:p w14:paraId="2EF2110F">
            <w:pPr>
              <w:spacing w:before="98" w:line="221" w:lineRule="auto"/>
              <w:ind w:left="2940"/>
              <w:rPr>
                <w:rFonts w:ascii="仿宋" w:hAnsi="仿宋" w:eastAsia="仿宋" w:cs="仿宋"/>
                <w:sz w:val="30"/>
                <w:szCs w:val="30"/>
              </w:rPr>
            </w:pPr>
            <w:r>
              <w:rPr>
                <w:rFonts w:ascii="仿宋" w:hAnsi="仿宋" w:eastAsia="仿宋" w:cs="仿宋"/>
                <w:b/>
                <w:bCs/>
                <w:spacing w:val="-2"/>
                <w:sz w:val="30"/>
                <w:szCs w:val="30"/>
              </w:rPr>
              <w:t>投标保证金汇款凭证</w:t>
            </w:r>
          </w:p>
        </w:tc>
      </w:tr>
    </w:tbl>
    <w:p w14:paraId="4E6526D3">
      <w:pPr>
        <w:spacing w:line="261" w:lineRule="auto"/>
        <w:rPr>
          <w:rFonts w:ascii="Arial"/>
          <w:sz w:val="21"/>
        </w:rPr>
      </w:pPr>
    </w:p>
    <w:p w14:paraId="637E5A5A">
      <w:pPr>
        <w:spacing w:line="261" w:lineRule="auto"/>
        <w:rPr>
          <w:rFonts w:ascii="Arial"/>
          <w:sz w:val="21"/>
        </w:rPr>
      </w:pPr>
    </w:p>
    <w:p w14:paraId="49CE09C1">
      <w:pPr>
        <w:spacing w:line="261" w:lineRule="auto"/>
        <w:rPr>
          <w:rFonts w:ascii="Arial"/>
          <w:sz w:val="21"/>
        </w:rPr>
      </w:pPr>
    </w:p>
    <w:p w14:paraId="4F7AD9F1">
      <w:pPr>
        <w:spacing w:line="261" w:lineRule="auto"/>
        <w:rPr>
          <w:rFonts w:ascii="Arial"/>
          <w:sz w:val="21"/>
        </w:rPr>
      </w:pPr>
    </w:p>
    <w:p w14:paraId="1F2003F1">
      <w:pPr>
        <w:spacing w:line="262" w:lineRule="auto"/>
        <w:rPr>
          <w:rFonts w:ascii="Arial"/>
          <w:sz w:val="21"/>
        </w:rPr>
      </w:pPr>
    </w:p>
    <w:p w14:paraId="516F8B90">
      <w:pPr>
        <w:spacing w:line="262" w:lineRule="auto"/>
        <w:rPr>
          <w:rFonts w:ascii="Arial"/>
          <w:sz w:val="21"/>
        </w:rPr>
      </w:pPr>
    </w:p>
    <w:p w14:paraId="16006D34">
      <w:pPr>
        <w:spacing w:line="262" w:lineRule="auto"/>
        <w:rPr>
          <w:rFonts w:ascii="Arial"/>
          <w:sz w:val="21"/>
        </w:rPr>
      </w:pPr>
    </w:p>
    <w:p w14:paraId="6B61A403">
      <w:pPr>
        <w:spacing w:line="262" w:lineRule="auto"/>
        <w:rPr>
          <w:rFonts w:ascii="Arial"/>
          <w:sz w:val="21"/>
        </w:rPr>
      </w:pPr>
    </w:p>
    <w:p w14:paraId="6EB57B53">
      <w:pPr>
        <w:spacing w:line="262" w:lineRule="auto"/>
        <w:rPr>
          <w:rFonts w:ascii="Arial"/>
          <w:sz w:val="21"/>
        </w:rPr>
      </w:pPr>
    </w:p>
    <w:p w14:paraId="4F7DED15">
      <w:pPr>
        <w:pStyle w:val="3"/>
        <w:spacing w:before="91" w:line="222" w:lineRule="auto"/>
        <w:ind w:left="2102"/>
        <w:rPr>
          <w:sz w:val="28"/>
          <w:szCs w:val="28"/>
        </w:rPr>
      </w:pPr>
      <w:r>
        <w:rPr>
          <w:b/>
          <w:bCs/>
          <w:spacing w:val="-1"/>
          <w:sz w:val="28"/>
          <w:szCs w:val="28"/>
        </w:rPr>
        <w:t>政府采购投标担保函</w:t>
      </w:r>
      <w:r>
        <w:rPr>
          <w:spacing w:val="-1"/>
          <w:sz w:val="28"/>
          <w:szCs w:val="28"/>
        </w:rPr>
        <w:t xml:space="preserve"> </w:t>
      </w:r>
      <w:r>
        <w:rPr>
          <w:b/>
          <w:bCs/>
          <w:spacing w:val="-1"/>
          <w:sz w:val="28"/>
          <w:szCs w:val="28"/>
        </w:rPr>
        <w:t>（项目用）</w:t>
      </w:r>
    </w:p>
    <w:p w14:paraId="6FE5F4AC">
      <w:pPr>
        <w:spacing w:line="222" w:lineRule="auto"/>
        <w:rPr>
          <w:sz w:val="28"/>
          <w:szCs w:val="28"/>
        </w:rPr>
        <w:sectPr>
          <w:footerReference r:id="rId49" w:type="default"/>
          <w:pgSz w:w="11905" w:h="16839"/>
          <w:pgMar w:top="1431" w:right="1639" w:bottom="1564" w:left="1785" w:header="0" w:footer="1402" w:gutter="0"/>
          <w:cols w:space="720" w:num="1"/>
        </w:sectPr>
      </w:pPr>
    </w:p>
    <w:p w14:paraId="4CBAFD9A">
      <w:pPr>
        <w:pStyle w:val="3"/>
        <w:spacing w:before="69" w:line="282" w:lineRule="auto"/>
        <w:ind w:left="28" w:right="58" w:firstLine="235"/>
        <w:rPr>
          <w:sz w:val="24"/>
          <w:szCs w:val="24"/>
        </w:rPr>
      </w:pPr>
      <w:r>
        <w:rPr>
          <w:b/>
          <w:bCs/>
          <w:spacing w:val="-2"/>
          <w:sz w:val="24"/>
          <w:szCs w:val="24"/>
        </w:rPr>
        <w:t>6、标项</w:t>
      </w:r>
      <w:r>
        <w:rPr>
          <w:spacing w:val="-24"/>
          <w:sz w:val="24"/>
          <w:szCs w:val="24"/>
        </w:rPr>
        <w:t xml:space="preserve"> </w:t>
      </w:r>
      <w:r>
        <w:rPr>
          <w:b/>
          <w:bCs/>
          <w:spacing w:val="-2"/>
          <w:position w:val="-1"/>
          <w:sz w:val="28"/>
          <w:szCs w:val="28"/>
        </w:rPr>
        <w:t>1、2、3、4、5</w:t>
      </w:r>
      <w:r>
        <w:rPr>
          <w:rFonts w:hint="eastAsia"/>
          <w:b/>
          <w:bCs/>
          <w:spacing w:val="-2"/>
          <w:position w:val="-1"/>
          <w:sz w:val="28"/>
          <w:szCs w:val="28"/>
          <w:lang w:eastAsia="zh-CN"/>
        </w:rPr>
        <w:t>、</w:t>
      </w:r>
      <w:r>
        <w:rPr>
          <w:rFonts w:hint="eastAsia"/>
          <w:b/>
          <w:bCs/>
          <w:spacing w:val="-2"/>
          <w:position w:val="-1"/>
          <w:sz w:val="28"/>
          <w:szCs w:val="28"/>
          <w:lang w:val="en-US" w:eastAsia="zh-CN"/>
        </w:rPr>
        <w:t>6</w:t>
      </w:r>
      <w:r>
        <w:rPr>
          <w:b/>
          <w:bCs/>
          <w:spacing w:val="-2"/>
          <w:sz w:val="24"/>
          <w:szCs w:val="24"/>
        </w:rPr>
        <w:t>：投标企业须提供投标人（被授权在职人</w:t>
      </w:r>
      <w:r>
        <w:rPr>
          <w:b/>
          <w:bCs/>
          <w:spacing w:val="-3"/>
          <w:sz w:val="24"/>
          <w:szCs w:val="24"/>
        </w:rPr>
        <w:t>员）近</w:t>
      </w:r>
      <w:r>
        <w:rPr>
          <w:spacing w:val="-45"/>
          <w:sz w:val="24"/>
          <w:szCs w:val="24"/>
        </w:rPr>
        <w:t xml:space="preserve"> </w:t>
      </w:r>
      <w:r>
        <w:rPr>
          <w:b/>
          <w:bCs/>
          <w:spacing w:val="-3"/>
          <w:sz w:val="24"/>
          <w:szCs w:val="24"/>
        </w:rPr>
        <w:t>6</w:t>
      </w:r>
      <w:r>
        <w:rPr>
          <w:b/>
          <w:bCs/>
          <w:spacing w:val="-5"/>
          <w:sz w:val="24"/>
          <w:szCs w:val="24"/>
        </w:rPr>
        <w:t>个月内任意</w:t>
      </w:r>
      <w:r>
        <w:rPr>
          <w:spacing w:val="-24"/>
          <w:sz w:val="24"/>
          <w:szCs w:val="24"/>
        </w:rPr>
        <w:t xml:space="preserve"> </w:t>
      </w:r>
      <w:r>
        <w:rPr>
          <w:b/>
          <w:bCs/>
          <w:spacing w:val="-5"/>
          <w:sz w:val="24"/>
          <w:szCs w:val="24"/>
        </w:rPr>
        <w:t>1</w:t>
      </w:r>
      <w:r>
        <w:rPr>
          <w:spacing w:val="-41"/>
          <w:sz w:val="24"/>
          <w:szCs w:val="24"/>
        </w:rPr>
        <w:t xml:space="preserve"> </w:t>
      </w:r>
      <w:r>
        <w:rPr>
          <w:b/>
          <w:bCs/>
          <w:spacing w:val="-5"/>
          <w:sz w:val="24"/>
          <w:szCs w:val="24"/>
        </w:rPr>
        <w:t>个月社保证明；</w:t>
      </w:r>
    </w:p>
    <w:p w14:paraId="50D3B490">
      <w:pPr>
        <w:spacing w:line="345" w:lineRule="auto"/>
        <w:rPr>
          <w:rFonts w:ascii="Arial"/>
          <w:sz w:val="21"/>
        </w:rPr>
      </w:pPr>
    </w:p>
    <w:p w14:paraId="126A2C41">
      <w:pPr>
        <w:pStyle w:val="3"/>
        <w:spacing w:before="78" w:line="221" w:lineRule="auto"/>
        <w:ind w:left="515"/>
        <w:rPr>
          <w:sz w:val="24"/>
          <w:szCs w:val="24"/>
        </w:rPr>
      </w:pPr>
      <w:r>
        <w:rPr>
          <w:b/>
          <w:bCs/>
          <w:sz w:val="24"/>
          <w:szCs w:val="24"/>
        </w:rPr>
        <w:t>说明：复印件上应加盖本单位章</w:t>
      </w:r>
    </w:p>
    <w:p w14:paraId="1FF9AA05">
      <w:pPr>
        <w:spacing w:line="242" w:lineRule="auto"/>
        <w:rPr>
          <w:rFonts w:ascii="Arial"/>
          <w:sz w:val="21"/>
        </w:rPr>
      </w:pPr>
    </w:p>
    <w:p w14:paraId="657BFF28">
      <w:pPr>
        <w:spacing w:line="242" w:lineRule="auto"/>
        <w:rPr>
          <w:rFonts w:ascii="Arial"/>
          <w:sz w:val="21"/>
        </w:rPr>
      </w:pPr>
    </w:p>
    <w:p w14:paraId="527A7439">
      <w:pPr>
        <w:spacing w:line="242" w:lineRule="auto"/>
        <w:rPr>
          <w:rFonts w:ascii="Arial"/>
          <w:sz w:val="21"/>
        </w:rPr>
      </w:pPr>
    </w:p>
    <w:p w14:paraId="592F690D">
      <w:pPr>
        <w:spacing w:line="243" w:lineRule="auto"/>
        <w:rPr>
          <w:rFonts w:ascii="Arial"/>
          <w:sz w:val="21"/>
        </w:rPr>
      </w:pPr>
    </w:p>
    <w:p w14:paraId="2F40E08A">
      <w:pPr>
        <w:spacing w:line="243" w:lineRule="auto"/>
        <w:rPr>
          <w:rFonts w:ascii="Arial"/>
          <w:sz w:val="21"/>
        </w:rPr>
      </w:pPr>
    </w:p>
    <w:p w14:paraId="28C81891">
      <w:pPr>
        <w:pStyle w:val="3"/>
        <w:spacing w:before="91" w:line="304" w:lineRule="auto"/>
        <w:ind w:left="27" w:right="15" w:firstLine="240"/>
        <w:jc w:val="both"/>
        <w:rPr>
          <w:sz w:val="24"/>
          <w:szCs w:val="24"/>
        </w:rPr>
      </w:pPr>
      <w:r>
        <w:rPr>
          <w:b/>
          <w:bCs/>
          <w:spacing w:val="-2"/>
          <w:sz w:val="24"/>
          <w:szCs w:val="24"/>
        </w:rPr>
        <w:t>7、标项</w:t>
      </w:r>
      <w:r>
        <w:rPr>
          <w:spacing w:val="-25"/>
          <w:sz w:val="24"/>
          <w:szCs w:val="24"/>
        </w:rPr>
        <w:t xml:space="preserve"> </w:t>
      </w:r>
      <w:r>
        <w:rPr>
          <w:b/>
          <w:bCs/>
          <w:spacing w:val="-2"/>
          <w:sz w:val="28"/>
          <w:szCs w:val="28"/>
        </w:rPr>
        <w:t>1、2、3、4、5</w:t>
      </w:r>
      <w:r>
        <w:rPr>
          <w:rFonts w:hint="eastAsia"/>
          <w:b/>
          <w:bCs/>
          <w:spacing w:val="-2"/>
          <w:sz w:val="28"/>
          <w:szCs w:val="28"/>
          <w:lang w:eastAsia="zh-CN"/>
        </w:rPr>
        <w:t>、</w:t>
      </w:r>
      <w:r>
        <w:rPr>
          <w:rFonts w:hint="eastAsia"/>
          <w:b/>
          <w:bCs/>
          <w:spacing w:val="-2"/>
          <w:sz w:val="28"/>
          <w:szCs w:val="28"/>
          <w:lang w:val="en-US" w:eastAsia="zh-CN"/>
        </w:rPr>
        <w:t>6</w:t>
      </w:r>
      <w:r>
        <w:rPr>
          <w:b/>
          <w:bCs/>
          <w:spacing w:val="-2"/>
          <w:sz w:val="24"/>
          <w:szCs w:val="24"/>
        </w:rPr>
        <w:t>：参加政府采购活动前三年内</w:t>
      </w:r>
      <w:r>
        <w:rPr>
          <w:b/>
          <w:bCs/>
          <w:spacing w:val="-3"/>
          <w:sz w:val="24"/>
          <w:szCs w:val="24"/>
        </w:rPr>
        <w:t>，在经营活动中没有</w:t>
      </w:r>
      <w:r>
        <w:rPr>
          <w:b/>
          <w:bCs/>
          <w:sz w:val="24"/>
          <w:szCs w:val="24"/>
        </w:rPr>
        <w:t>重大违法记录；未被“信用中国”（</w:t>
      </w:r>
      <w:r>
        <w:fldChar w:fldCharType="begin"/>
      </w:r>
      <w:r>
        <w:instrText xml:space="preserve"> HYPERLINK "https://www.creditchina.gov.cn" </w:instrText>
      </w:r>
      <w:r>
        <w:fldChar w:fldCharType="separate"/>
      </w:r>
      <w:r>
        <w:rPr>
          <w:b/>
          <w:bCs/>
          <w:sz w:val="24"/>
          <w:szCs w:val="24"/>
        </w:rPr>
        <w:t>www.creditchina.gov.cn</w:t>
      </w:r>
      <w:r>
        <w:rPr>
          <w:b/>
          <w:bCs/>
          <w:sz w:val="24"/>
          <w:szCs w:val="24"/>
        </w:rPr>
        <w:fldChar w:fldCharType="end"/>
      </w:r>
      <w:r>
        <w:rPr>
          <w:b/>
          <w:bCs/>
          <w:sz w:val="24"/>
          <w:szCs w:val="24"/>
        </w:rPr>
        <w:t>）、中国政府采</w:t>
      </w:r>
      <w:r>
        <w:rPr>
          <w:b/>
          <w:bCs/>
          <w:spacing w:val="-2"/>
          <w:sz w:val="24"/>
          <w:szCs w:val="24"/>
        </w:rPr>
        <w:t>购网（</w:t>
      </w:r>
      <w:r>
        <w:fldChar w:fldCharType="begin"/>
      </w:r>
      <w:r>
        <w:instrText xml:space="preserve"> HYPERLINK "https://www.ccgp.gov.cn" </w:instrText>
      </w:r>
      <w:r>
        <w:fldChar w:fldCharType="separate"/>
      </w:r>
      <w:r>
        <w:rPr>
          <w:b/>
          <w:bCs/>
          <w:spacing w:val="-2"/>
          <w:sz w:val="24"/>
          <w:szCs w:val="24"/>
        </w:rPr>
        <w:t>www.ccgp.gov.cn</w:t>
      </w:r>
      <w:r>
        <w:rPr>
          <w:b/>
          <w:bCs/>
          <w:spacing w:val="-2"/>
          <w:sz w:val="24"/>
          <w:szCs w:val="24"/>
        </w:rPr>
        <w:fldChar w:fldCharType="end"/>
      </w:r>
      <w:r>
        <w:rPr>
          <w:b/>
          <w:bCs/>
          <w:spacing w:val="-2"/>
          <w:sz w:val="24"/>
          <w:szCs w:val="24"/>
        </w:rPr>
        <w:t>）列入失信被执行人</w:t>
      </w:r>
      <w:r>
        <w:rPr>
          <w:b/>
          <w:bCs/>
          <w:spacing w:val="-3"/>
          <w:sz w:val="24"/>
          <w:szCs w:val="24"/>
        </w:rPr>
        <w:t>、税收违法黑名单、政府采购严重</w:t>
      </w:r>
      <w:r>
        <w:rPr>
          <w:b/>
          <w:bCs/>
          <w:spacing w:val="-1"/>
          <w:sz w:val="24"/>
          <w:szCs w:val="24"/>
        </w:rPr>
        <w:t>违法失信行为记录名单；</w:t>
      </w:r>
    </w:p>
    <w:p w14:paraId="23B38584">
      <w:pPr>
        <w:pStyle w:val="3"/>
        <w:spacing w:line="222" w:lineRule="auto"/>
        <w:ind w:left="3447"/>
        <w:rPr>
          <w:sz w:val="24"/>
          <w:szCs w:val="24"/>
        </w:rPr>
      </w:pPr>
      <w:r>
        <w:rPr>
          <w:b/>
          <w:bCs/>
          <w:spacing w:val="-4"/>
          <w:sz w:val="24"/>
          <w:szCs w:val="24"/>
        </w:rPr>
        <w:t>（网上截图）</w:t>
      </w:r>
    </w:p>
    <w:p w14:paraId="27957187">
      <w:pPr>
        <w:spacing w:line="291" w:lineRule="auto"/>
        <w:rPr>
          <w:rFonts w:ascii="Arial"/>
          <w:sz w:val="21"/>
        </w:rPr>
      </w:pPr>
    </w:p>
    <w:p w14:paraId="1ABE6189">
      <w:pPr>
        <w:spacing w:line="291" w:lineRule="auto"/>
        <w:rPr>
          <w:rFonts w:ascii="Arial"/>
          <w:sz w:val="21"/>
        </w:rPr>
      </w:pPr>
    </w:p>
    <w:p w14:paraId="24A9F6E5">
      <w:pPr>
        <w:spacing w:line="291" w:lineRule="auto"/>
        <w:rPr>
          <w:rFonts w:ascii="Arial"/>
          <w:sz w:val="21"/>
        </w:rPr>
      </w:pPr>
    </w:p>
    <w:p w14:paraId="749F7F46">
      <w:pPr>
        <w:spacing w:line="292" w:lineRule="auto"/>
        <w:rPr>
          <w:rFonts w:ascii="Arial"/>
          <w:sz w:val="21"/>
        </w:rPr>
      </w:pPr>
    </w:p>
    <w:p w14:paraId="7EDFD32C">
      <w:pPr>
        <w:pStyle w:val="3"/>
        <w:spacing w:before="91" w:line="298" w:lineRule="auto"/>
        <w:ind w:left="41" w:right="15" w:firstLine="221"/>
        <w:rPr>
          <w:sz w:val="24"/>
          <w:szCs w:val="24"/>
        </w:rPr>
      </w:pPr>
      <w:r>
        <w:rPr>
          <w:b/>
          <w:bCs/>
          <w:spacing w:val="3"/>
          <w:sz w:val="24"/>
          <w:szCs w:val="24"/>
        </w:rPr>
        <w:t>8、标项</w:t>
      </w:r>
      <w:r>
        <w:rPr>
          <w:spacing w:val="-18"/>
          <w:sz w:val="24"/>
          <w:szCs w:val="24"/>
        </w:rPr>
        <w:t xml:space="preserve"> </w:t>
      </w:r>
      <w:r>
        <w:rPr>
          <w:b/>
          <w:bCs/>
          <w:spacing w:val="3"/>
          <w:sz w:val="28"/>
          <w:szCs w:val="28"/>
        </w:rPr>
        <w:t>1、3、4、5</w:t>
      </w:r>
      <w:r>
        <w:rPr>
          <w:rFonts w:hint="eastAsia"/>
          <w:b/>
          <w:bCs/>
          <w:spacing w:val="3"/>
          <w:sz w:val="28"/>
          <w:szCs w:val="28"/>
          <w:lang w:eastAsia="zh-CN"/>
        </w:rPr>
        <w:t>、</w:t>
      </w:r>
      <w:r>
        <w:rPr>
          <w:rFonts w:hint="eastAsia"/>
          <w:b/>
          <w:bCs/>
          <w:spacing w:val="3"/>
          <w:sz w:val="28"/>
          <w:szCs w:val="28"/>
          <w:lang w:val="en-US" w:eastAsia="zh-CN"/>
        </w:rPr>
        <w:t>6</w:t>
      </w:r>
      <w:r>
        <w:rPr>
          <w:b/>
          <w:bCs/>
          <w:spacing w:val="3"/>
          <w:sz w:val="24"/>
          <w:szCs w:val="24"/>
        </w:rPr>
        <w:t>：投标人须具有有效的《食品经营许可证》或《食品</w:t>
      </w:r>
      <w:r>
        <w:rPr>
          <w:b/>
          <w:bCs/>
          <w:spacing w:val="-1"/>
          <w:sz w:val="24"/>
          <w:szCs w:val="24"/>
        </w:rPr>
        <w:t>生产许可证》或食品小作坊登记证；</w:t>
      </w:r>
    </w:p>
    <w:p w14:paraId="5F912641">
      <w:pPr>
        <w:pStyle w:val="3"/>
        <w:spacing w:before="8" w:line="222" w:lineRule="auto"/>
        <w:ind w:left="3577"/>
        <w:rPr>
          <w:sz w:val="24"/>
          <w:szCs w:val="24"/>
        </w:rPr>
      </w:pPr>
      <w:r>
        <w:rPr>
          <w:b/>
          <w:bCs/>
          <w:spacing w:val="-15"/>
          <w:sz w:val="24"/>
          <w:szCs w:val="24"/>
        </w:rPr>
        <w:t>（格式</w:t>
      </w:r>
      <w:r>
        <w:rPr>
          <w:spacing w:val="-51"/>
          <w:sz w:val="24"/>
          <w:szCs w:val="24"/>
        </w:rPr>
        <w:t xml:space="preserve"> </w:t>
      </w:r>
      <w:r>
        <w:rPr>
          <w:b/>
          <w:bCs/>
          <w:spacing w:val="-15"/>
          <w:sz w:val="24"/>
          <w:szCs w:val="24"/>
        </w:rPr>
        <w:t>自拟）</w:t>
      </w:r>
    </w:p>
    <w:p w14:paraId="3F93C970">
      <w:pPr>
        <w:spacing w:line="253" w:lineRule="auto"/>
        <w:rPr>
          <w:rFonts w:ascii="Arial"/>
          <w:sz w:val="21"/>
        </w:rPr>
      </w:pPr>
    </w:p>
    <w:p w14:paraId="14957884">
      <w:pPr>
        <w:spacing w:line="253" w:lineRule="auto"/>
        <w:rPr>
          <w:rFonts w:ascii="Arial"/>
          <w:sz w:val="21"/>
        </w:rPr>
      </w:pPr>
    </w:p>
    <w:p w14:paraId="005F0C9B">
      <w:pPr>
        <w:spacing w:line="254" w:lineRule="auto"/>
        <w:rPr>
          <w:rFonts w:ascii="Arial"/>
          <w:sz w:val="21"/>
        </w:rPr>
      </w:pPr>
    </w:p>
    <w:p w14:paraId="2446DAB4">
      <w:pPr>
        <w:spacing w:line="254" w:lineRule="auto"/>
        <w:rPr>
          <w:rFonts w:ascii="Arial"/>
          <w:sz w:val="21"/>
        </w:rPr>
      </w:pPr>
    </w:p>
    <w:p w14:paraId="67126EB1">
      <w:pPr>
        <w:spacing w:line="254" w:lineRule="auto"/>
        <w:rPr>
          <w:rFonts w:ascii="Arial"/>
          <w:sz w:val="21"/>
        </w:rPr>
      </w:pPr>
    </w:p>
    <w:p w14:paraId="735C78D8">
      <w:pPr>
        <w:spacing w:line="254" w:lineRule="auto"/>
        <w:rPr>
          <w:rFonts w:ascii="Arial"/>
          <w:sz w:val="21"/>
        </w:rPr>
      </w:pPr>
    </w:p>
    <w:p w14:paraId="4A657EFC">
      <w:pPr>
        <w:pStyle w:val="3"/>
        <w:spacing w:before="78" w:line="308" w:lineRule="auto"/>
        <w:ind w:left="33" w:right="89" w:firstLine="230"/>
        <w:rPr>
          <w:sz w:val="24"/>
          <w:szCs w:val="24"/>
        </w:rPr>
      </w:pPr>
      <w:r>
        <w:rPr>
          <w:b/>
          <w:bCs/>
          <w:sz w:val="24"/>
          <w:szCs w:val="24"/>
        </w:rPr>
        <w:t>9、标项</w:t>
      </w:r>
      <w:r>
        <w:rPr>
          <w:spacing w:val="-27"/>
          <w:sz w:val="24"/>
          <w:szCs w:val="24"/>
        </w:rPr>
        <w:t xml:space="preserve"> </w:t>
      </w:r>
      <w:r>
        <w:rPr>
          <w:b/>
          <w:bCs/>
          <w:sz w:val="24"/>
          <w:szCs w:val="24"/>
        </w:rPr>
        <w:t>1、4</w:t>
      </w:r>
      <w:r>
        <w:rPr>
          <w:rFonts w:hint="eastAsia"/>
          <w:b/>
          <w:bCs/>
          <w:sz w:val="24"/>
          <w:szCs w:val="24"/>
          <w:lang w:eastAsia="zh-CN"/>
        </w:rPr>
        <w:t>、</w:t>
      </w:r>
      <w:r>
        <w:rPr>
          <w:rFonts w:hint="eastAsia"/>
          <w:b/>
          <w:bCs/>
          <w:sz w:val="24"/>
          <w:szCs w:val="24"/>
          <w:lang w:val="en-US" w:eastAsia="zh-CN"/>
        </w:rPr>
        <w:t>6</w:t>
      </w:r>
      <w:r>
        <w:rPr>
          <w:b/>
          <w:bCs/>
          <w:sz w:val="24"/>
          <w:szCs w:val="24"/>
        </w:rPr>
        <w:t>：投标供应商需提供屠宰场出具的《动物防疫条件合格证》加盖公章的复印件；屠宰场的销售授权书或供应商与屠宰场的合作协议。</w:t>
      </w:r>
    </w:p>
    <w:p w14:paraId="5AE0EA77">
      <w:pPr>
        <w:pStyle w:val="3"/>
        <w:spacing w:before="1" w:line="222" w:lineRule="auto"/>
        <w:ind w:left="3577"/>
        <w:rPr>
          <w:sz w:val="24"/>
          <w:szCs w:val="24"/>
        </w:rPr>
      </w:pPr>
      <w:r>
        <w:rPr>
          <w:b/>
          <w:bCs/>
          <w:spacing w:val="-15"/>
          <w:sz w:val="24"/>
          <w:szCs w:val="24"/>
        </w:rPr>
        <w:t>（格式</w:t>
      </w:r>
      <w:r>
        <w:rPr>
          <w:spacing w:val="-51"/>
          <w:sz w:val="24"/>
          <w:szCs w:val="24"/>
        </w:rPr>
        <w:t xml:space="preserve"> </w:t>
      </w:r>
      <w:r>
        <w:rPr>
          <w:b/>
          <w:bCs/>
          <w:spacing w:val="-15"/>
          <w:sz w:val="24"/>
          <w:szCs w:val="24"/>
        </w:rPr>
        <w:t>自拟）</w:t>
      </w:r>
    </w:p>
    <w:p w14:paraId="7871750D">
      <w:pPr>
        <w:spacing w:line="278" w:lineRule="auto"/>
        <w:rPr>
          <w:rFonts w:ascii="Arial"/>
          <w:sz w:val="21"/>
        </w:rPr>
      </w:pPr>
    </w:p>
    <w:p w14:paraId="36773879">
      <w:pPr>
        <w:spacing w:line="278" w:lineRule="auto"/>
        <w:rPr>
          <w:rFonts w:ascii="Arial"/>
          <w:sz w:val="21"/>
        </w:rPr>
      </w:pPr>
    </w:p>
    <w:p w14:paraId="4DEFB320">
      <w:pPr>
        <w:spacing w:line="278" w:lineRule="auto"/>
        <w:rPr>
          <w:rFonts w:ascii="Arial"/>
          <w:sz w:val="21"/>
        </w:rPr>
      </w:pPr>
    </w:p>
    <w:p w14:paraId="6AD1BDF0">
      <w:pPr>
        <w:spacing w:line="278" w:lineRule="auto"/>
        <w:rPr>
          <w:rFonts w:ascii="Arial"/>
          <w:sz w:val="21"/>
        </w:rPr>
      </w:pPr>
    </w:p>
    <w:p w14:paraId="708E3C61">
      <w:pPr>
        <w:spacing w:line="278" w:lineRule="auto"/>
        <w:rPr>
          <w:rFonts w:ascii="Arial"/>
          <w:sz w:val="21"/>
        </w:rPr>
      </w:pPr>
    </w:p>
    <w:p w14:paraId="03B794BF">
      <w:pPr>
        <w:spacing w:line="279" w:lineRule="auto"/>
        <w:rPr>
          <w:rFonts w:ascii="Arial"/>
          <w:sz w:val="21"/>
        </w:rPr>
      </w:pPr>
    </w:p>
    <w:p w14:paraId="25D0A9EA">
      <w:pPr>
        <w:pStyle w:val="3"/>
        <w:spacing w:before="91" w:line="231" w:lineRule="auto"/>
        <w:ind w:left="38"/>
        <w:rPr>
          <w:sz w:val="24"/>
          <w:szCs w:val="24"/>
        </w:rPr>
      </w:pPr>
      <w:r>
        <w:rPr>
          <w:b/>
          <w:bCs/>
          <w:spacing w:val="-1"/>
          <w:sz w:val="24"/>
          <w:szCs w:val="24"/>
        </w:rPr>
        <w:t>10、标项</w:t>
      </w:r>
      <w:r>
        <w:rPr>
          <w:spacing w:val="-20"/>
          <w:sz w:val="24"/>
          <w:szCs w:val="24"/>
        </w:rPr>
        <w:t xml:space="preserve"> </w:t>
      </w:r>
      <w:r>
        <w:rPr>
          <w:b/>
          <w:bCs/>
          <w:spacing w:val="-1"/>
          <w:sz w:val="24"/>
          <w:szCs w:val="24"/>
        </w:rPr>
        <w:t>1、</w:t>
      </w:r>
      <w:r>
        <w:rPr>
          <w:b/>
          <w:bCs/>
          <w:spacing w:val="-1"/>
          <w:position w:val="-1"/>
          <w:sz w:val="28"/>
          <w:szCs w:val="28"/>
        </w:rPr>
        <w:t>2、3、4、5</w:t>
      </w:r>
      <w:r>
        <w:rPr>
          <w:rFonts w:hint="eastAsia"/>
          <w:b/>
          <w:bCs/>
          <w:spacing w:val="-1"/>
          <w:position w:val="-1"/>
          <w:sz w:val="28"/>
          <w:szCs w:val="28"/>
          <w:lang w:eastAsia="zh-CN"/>
        </w:rPr>
        <w:t>、</w:t>
      </w:r>
      <w:r>
        <w:rPr>
          <w:rFonts w:hint="eastAsia"/>
          <w:b/>
          <w:bCs/>
          <w:spacing w:val="-1"/>
          <w:position w:val="-1"/>
          <w:sz w:val="28"/>
          <w:szCs w:val="28"/>
          <w:lang w:val="en-US" w:eastAsia="zh-CN"/>
        </w:rPr>
        <w:t>6</w:t>
      </w:r>
      <w:r>
        <w:rPr>
          <w:b/>
          <w:bCs/>
          <w:spacing w:val="-1"/>
          <w:sz w:val="24"/>
          <w:szCs w:val="24"/>
        </w:rPr>
        <w:t>：投标人须知资料表要求的其他资格证明文件；</w:t>
      </w:r>
    </w:p>
    <w:p w14:paraId="120CE9DF">
      <w:pPr>
        <w:pStyle w:val="3"/>
        <w:spacing w:before="159" w:line="222" w:lineRule="auto"/>
        <w:ind w:left="3433"/>
        <w:rPr>
          <w:sz w:val="24"/>
          <w:szCs w:val="24"/>
        </w:rPr>
      </w:pPr>
      <w:r>
        <w:rPr>
          <w:b/>
          <w:bCs/>
          <w:spacing w:val="-15"/>
          <w:sz w:val="24"/>
          <w:szCs w:val="24"/>
        </w:rPr>
        <w:t>（格式</w:t>
      </w:r>
      <w:r>
        <w:rPr>
          <w:spacing w:val="-51"/>
          <w:sz w:val="24"/>
          <w:szCs w:val="24"/>
        </w:rPr>
        <w:t xml:space="preserve"> </w:t>
      </w:r>
      <w:r>
        <w:rPr>
          <w:b/>
          <w:bCs/>
          <w:spacing w:val="-15"/>
          <w:sz w:val="24"/>
          <w:szCs w:val="24"/>
        </w:rPr>
        <w:t>自拟）</w:t>
      </w:r>
    </w:p>
    <w:p w14:paraId="6ECEB020">
      <w:pPr>
        <w:spacing w:line="222" w:lineRule="auto"/>
        <w:rPr>
          <w:sz w:val="24"/>
          <w:szCs w:val="24"/>
        </w:rPr>
        <w:sectPr>
          <w:footerReference r:id="rId50" w:type="default"/>
          <w:pgSz w:w="11905" w:h="16839"/>
          <w:pgMar w:top="1431" w:right="1785" w:bottom="1564" w:left="1785" w:header="0" w:footer="1402" w:gutter="0"/>
          <w:cols w:space="720" w:num="1"/>
        </w:sectPr>
      </w:pPr>
    </w:p>
    <w:p w14:paraId="70B7C58D">
      <w:pPr>
        <w:pStyle w:val="3"/>
        <w:spacing w:before="153" w:line="228" w:lineRule="auto"/>
        <w:ind w:left="2177"/>
        <w:rPr>
          <w:sz w:val="35"/>
          <w:szCs w:val="35"/>
        </w:rPr>
      </w:pPr>
      <w:r>
        <w:rPr>
          <w:b/>
          <w:bCs/>
          <w:spacing w:val="3"/>
          <w:sz w:val="35"/>
          <w:szCs w:val="35"/>
        </w:rPr>
        <w:t>第二部分</w:t>
      </w:r>
      <w:r>
        <w:rPr>
          <w:spacing w:val="28"/>
          <w:sz w:val="35"/>
          <w:szCs w:val="35"/>
        </w:rPr>
        <w:t xml:space="preserve">  </w:t>
      </w:r>
      <w:r>
        <w:rPr>
          <w:b/>
          <w:bCs/>
          <w:spacing w:val="3"/>
          <w:sz w:val="35"/>
          <w:szCs w:val="35"/>
        </w:rPr>
        <w:t>商务及技术文件</w:t>
      </w:r>
    </w:p>
    <w:p w14:paraId="682052A1">
      <w:pPr>
        <w:pStyle w:val="3"/>
        <w:spacing w:before="154" w:line="222" w:lineRule="auto"/>
        <w:ind w:left="525"/>
        <w:rPr>
          <w:sz w:val="24"/>
          <w:szCs w:val="24"/>
        </w:rPr>
      </w:pPr>
      <w:r>
        <w:rPr>
          <w:spacing w:val="-4"/>
          <w:sz w:val="24"/>
          <w:szCs w:val="24"/>
        </w:rPr>
        <w:t>1、投标函</w:t>
      </w:r>
    </w:p>
    <w:p w14:paraId="066FEFE5">
      <w:pPr>
        <w:pStyle w:val="3"/>
        <w:spacing w:before="112" w:line="222" w:lineRule="auto"/>
        <w:ind w:left="510"/>
        <w:rPr>
          <w:sz w:val="24"/>
          <w:szCs w:val="24"/>
        </w:rPr>
      </w:pPr>
      <w:r>
        <w:rPr>
          <w:sz w:val="24"/>
          <w:szCs w:val="24"/>
        </w:rPr>
        <w:t>2、开标一览表</w:t>
      </w:r>
    </w:p>
    <w:p w14:paraId="4B6F34F8">
      <w:pPr>
        <w:pStyle w:val="3"/>
        <w:spacing w:before="109" w:line="221" w:lineRule="auto"/>
        <w:ind w:left="512"/>
        <w:rPr>
          <w:sz w:val="24"/>
          <w:szCs w:val="24"/>
        </w:rPr>
      </w:pPr>
      <w:r>
        <w:rPr>
          <w:sz w:val="24"/>
          <w:szCs w:val="24"/>
        </w:rPr>
        <w:t>3、货物说明一览表</w:t>
      </w:r>
    </w:p>
    <w:p w14:paraId="6FE0C4D0">
      <w:pPr>
        <w:pStyle w:val="3"/>
        <w:spacing w:before="114" w:line="222" w:lineRule="auto"/>
        <w:ind w:left="506"/>
        <w:rPr>
          <w:sz w:val="24"/>
          <w:szCs w:val="24"/>
        </w:rPr>
      </w:pPr>
      <w:r>
        <w:rPr>
          <w:spacing w:val="1"/>
          <w:sz w:val="24"/>
          <w:szCs w:val="24"/>
        </w:rPr>
        <w:t>4、投标分项报价表</w:t>
      </w:r>
    </w:p>
    <w:p w14:paraId="6608CBBD">
      <w:pPr>
        <w:pStyle w:val="3"/>
        <w:spacing w:before="112" w:line="222" w:lineRule="auto"/>
        <w:ind w:left="512"/>
        <w:rPr>
          <w:sz w:val="24"/>
          <w:szCs w:val="24"/>
        </w:rPr>
      </w:pPr>
      <w:r>
        <w:rPr>
          <w:sz w:val="24"/>
          <w:szCs w:val="24"/>
        </w:rPr>
        <w:t>5、技术规格偏离表</w:t>
      </w:r>
    </w:p>
    <w:p w14:paraId="556F504F">
      <w:pPr>
        <w:pStyle w:val="3"/>
        <w:spacing w:before="109" w:line="222" w:lineRule="auto"/>
        <w:ind w:left="509"/>
        <w:rPr>
          <w:sz w:val="24"/>
          <w:szCs w:val="24"/>
        </w:rPr>
      </w:pPr>
      <w:r>
        <w:rPr>
          <w:spacing w:val="1"/>
          <w:sz w:val="24"/>
          <w:szCs w:val="24"/>
        </w:rPr>
        <w:t>6、商务条款偏离表</w:t>
      </w:r>
    </w:p>
    <w:p w14:paraId="6AD1A479">
      <w:pPr>
        <w:pStyle w:val="3"/>
        <w:spacing w:before="112" w:line="222" w:lineRule="auto"/>
        <w:ind w:left="513"/>
        <w:rPr>
          <w:sz w:val="24"/>
          <w:szCs w:val="24"/>
        </w:rPr>
      </w:pPr>
      <w:r>
        <w:rPr>
          <w:sz w:val="24"/>
          <w:szCs w:val="24"/>
        </w:rPr>
        <w:t>7、投标人基本情况表</w:t>
      </w:r>
    </w:p>
    <w:p w14:paraId="4F829EBD">
      <w:pPr>
        <w:pStyle w:val="3"/>
        <w:spacing w:before="112" w:line="220" w:lineRule="auto"/>
        <w:ind w:left="508"/>
        <w:rPr>
          <w:sz w:val="24"/>
          <w:szCs w:val="24"/>
        </w:rPr>
      </w:pPr>
      <w:r>
        <w:rPr>
          <w:spacing w:val="2"/>
          <w:sz w:val="24"/>
          <w:szCs w:val="24"/>
        </w:rPr>
        <w:t>8、评分标准和细则中技术部分证明材料（格式自拟）</w:t>
      </w:r>
    </w:p>
    <w:p w14:paraId="00D2EA51">
      <w:pPr>
        <w:pStyle w:val="3"/>
        <w:spacing w:before="112" w:line="220" w:lineRule="auto"/>
        <w:ind w:left="508"/>
        <w:rPr>
          <w:sz w:val="24"/>
          <w:szCs w:val="24"/>
        </w:rPr>
      </w:pPr>
      <w:r>
        <w:rPr>
          <w:spacing w:val="2"/>
          <w:sz w:val="24"/>
          <w:szCs w:val="24"/>
        </w:rPr>
        <w:t>9、评分标准和细则中商务部分证明材料（格式自拟）</w:t>
      </w:r>
    </w:p>
    <w:p w14:paraId="66BF5723">
      <w:pPr>
        <w:pStyle w:val="3"/>
        <w:spacing w:before="115" w:line="220" w:lineRule="auto"/>
        <w:ind w:left="525"/>
        <w:rPr>
          <w:sz w:val="24"/>
          <w:szCs w:val="24"/>
        </w:rPr>
      </w:pPr>
      <w:r>
        <w:rPr>
          <w:spacing w:val="1"/>
          <w:sz w:val="24"/>
          <w:szCs w:val="24"/>
        </w:rPr>
        <w:t>10、投标人认为有必要提供的其他证明材料（格式自拟）</w:t>
      </w:r>
    </w:p>
    <w:p w14:paraId="52EBD133">
      <w:pPr>
        <w:pStyle w:val="3"/>
        <w:spacing w:before="115" w:line="221" w:lineRule="auto"/>
        <w:ind w:left="525"/>
        <w:rPr>
          <w:sz w:val="24"/>
          <w:szCs w:val="24"/>
        </w:rPr>
      </w:pPr>
      <w:r>
        <w:rPr>
          <w:spacing w:val="-3"/>
          <w:sz w:val="24"/>
          <w:szCs w:val="24"/>
        </w:rPr>
        <w:t>11、</w:t>
      </w:r>
      <w:r>
        <w:rPr>
          <w:spacing w:val="-70"/>
          <w:sz w:val="24"/>
          <w:szCs w:val="24"/>
        </w:rPr>
        <w:t xml:space="preserve"> </w:t>
      </w:r>
      <w:r>
        <w:rPr>
          <w:spacing w:val="-3"/>
          <w:sz w:val="24"/>
          <w:szCs w:val="24"/>
        </w:rPr>
        <w:t>中小企业声明函(货物)</w:t>
      </w:r>
    </w:p>
    <w:p w14:paraId="1EDEC344">
      <w:pPr>
        <w:spacing w:line="221" w:lineRule="auto"/>
        <w:rPr>
          <w:sz w:val="24"/>
          <w:szCs w:val="24"/>
        </w:rPr>
        <w:sectPr>
          <w:footerReference r:id="rId51" w:type="default"/>
          <w:pgSz w:w="11905" w:h="16839"/>
          <w:pgMar w:top="1431" w:right="1785" w:bottom="1564" w:left="1785" w:header="0" w:footer="1402" w:gutter="0"/>
          <w:cols w:space="720" w:num="1"/>
        </w:sectPr>
      </w:pPr>
    </w:p>
    <w:p w14:paraId="6D332369">
      <w:pPr>
        <w:pStyle w:val="3"/>
        <w:spacing w:before="153" w:line="228" w:lineRule="auto"/>
        <w:ind w:left="3598"/>
        <w:rPr>
          <w:sz w:val="35"/>
          <w:szCs w:val="35"/>
        </w:rPr>
      </w:pPr>
      <w:r>
        <w:rPr>
          <w:b/>
          <w:bCs/>
          <w:sz w:val="35"/>
          <w:szCs w:val="35"/>
        </w:rPr>
        <w:t>1、投标函</w:t>
      </w:r>
    </w:p>
    <w:p w14:paraId="435AAB89">
      <w:pPr>
        <w:pStyle w:val="3"/>
        <w:spacing w:before="173" w:line="223" w:lineRule="auto"/>
        <w:ind w:left="272"/>
        <w:rPr>
          <w:sz w:val="24"/>
          <w:szCs w:val="24"/>
        </w:rPr>
      </w:pPr>
      <w:r>
        <w:rPr>
          <w:spacing w:val="-6"/>
          <w:sz w:val="24"/>
          <w:szCs w:val="24"/>
        </w:rPr>
        <w:t>致：</w:t>
      </w:r>
      <w:r>
        <w:rPr>
          <w:sz w:val="24"/>
          <w:szCs w:val="24"/>
          <w:u w:val="single" w:color="auto"/>
        </w:rPr>
        <w:t xml:space="preserve">                      </w:t>
      </w:r>
    </w:p>
    <w:p w14:paraId="77B2E44D">
      <w:pPr>
        <w:pStyle w:val="3"/>
        <w:spacing w:before="151" w:line="338" w:lineRule="auto"/>
        <w:ind w:left="36" w:right="1336" w:firstLine="487"/>
        <w:rPr>
          <w:sz w:val="24"/>
          <w:szCs w:val="24"/>
        </w:rPr>
      </w:pPr>
      <w:r>
        <w:rPr>
          <w:sz w:val="24"/>
          <w:szCs w:val="24"/>
        </w:rPr>
        <w:t>为响应你方组织的</w:t>
      </w:r>
      <w:r>
        <w:rPr>
          <w:spacing w:val="-113"/>
          <w:sz w:val="24"/>
          <w:szCs w:val="24"/>
        </w:rPr>
        <w:t xml:space="preserve"> </w:t>
      </w:r>
      <w:r>
        <w:rPr>
          <w:spacing w:val="1"/>
          <w:sz w:val="24"/>
          <w:szCs w:val="24"/>
          <w:u w:val="single" w:color="auto"/>
        </w:rPr>
        <w:t xml:space="preserve">                   </w:t>
      </w:r>
      <w:r>
        <w:rPr>
          <w:spacing w:val="-90"/>
          <w:sz w:val="24"/>
          <w:szCs w:val="24"/>
        </w:rPr>
        <w:t xml:space="preserve"> </w:t>
      </w:r>
      <w:r>
        <w:rPr>
          <w:sz w:val="24"/>
          <w:szCs w:val="24"/>
        </w:rPr>
        <w:t>项目的招标[项目编号</w:t>
      </w:r>
      <w:r>
        <w:rPr>
          <w:spacing w:val="1"/>
          <w:sz w:val="24"/>
          <w:szCs w:val="24"/>
        </w:rPr>
        <w:t>为：</w:t>
      </w:r>
      <w:r>
        <w:rPr>
          <w:spacing w:val="1"/>
          <w:sz w:val="24"/>
          <w:szCs w:val="24"/>
          <w:u w:val="single" w:color="auto"/>
        </w:rPr>
        <w:t xml:space="preserve">                   </w:t>
      </w:r>
      <w:r>
        <w:rPr>
          <w:sz w:val="24"/>
          <w:szCs w:val="24"/>
          <w:u w:val="single" w:color="auto"/>
        </w:rPr>
        <w:t xml:space="preserve">   </w:t>
      </w:r>
      <w:r>
        <w:rPr>
          <w:spacing w:val="-105"/>
          <w:sz w:val="24"/>
          <w:szCs w:val="24"/>
        </w:rPr>
        <w:t xml:space="preserve"> </w:t>
      </w:r>
      <w:r>
        <w:rPr>
          <w:sz w:val="24"/>
          <w:szCs w:val="24"/>
        </w:rPr>
        <w:t>]，我方愿参与投标。</w:t>
      </w:r>
    </w:p>
    <w:p w14:paraId="3EDA7205">
      <w:pPr>
        <w:pStyle w:val="3"/>
        <w:spacing w:before="2" w:line="338" w:lineRule="auto"/>
        <w:ind w:left="27" w:right="244" w:firstLine="495"/>
        <w:rPr>
          <w:sz w:val="24"/>
          <w:szCs w:val="24"/>
        </w:rPr>
      </w:pPr>
      <w:r>
        <w:rPr>
          <w:spacing w:val="-1"/>
          <w:sz w:val="24"/>
          <w:szCs w:val="24"/>
        </w:rPr>
        <w:t>我方确认收到贵方提供的</w:t>
      </w:r>
      <w:r>
        <w:rPr>
          <w:spacing w:val="-113"/>
          <w:sz w:val="24"/>
          <w:szCs w:val="24"/>
        </w:rPr>
        <w:t xml:space="preserve"> </w:t>
      </w:r>
      <w:r>
        <w:rPr>
          <w:spacing w:val="2"/>
          <w:sz w:val="24"/>
          <w:szCs w:val="24"/>
          <w:u w:val="single" w:color="auto"/>
        </w:rPr>
        <w:t xml:space="preserve">                    </w:t>
      </w:r>
      <w:r>
        <w:rPr>
          <w:spacing w:val="1"/>
          <w:sz w:val="24"/>
          <w:szCs w:val="24"/>
          <w:u w:val="single" w:color="auto"/>
        </w:rPr>
        <w:t xml:space="preserve">                 </w:t>
      </w:r>
      <w:r>
        <w:rPr>
          <w:spacing w:val="-103"/>
          <w:sz w:val="24"/>
          <w:szCs w:val="24"/>
        </w:rPr>
        <w:t xml:space="preserve"> </w:t>
      </w:r>
      <w:r>
        <w:rPr>
          <w:spacing w:val="-1"/>
          <w:sz w:val="24"/>
          <w:szCs w:val="24"/>
        </w:rPr>
        <w:t>招标</w:t>
      </w:r>
      <w:r>
        <w:rPr>
          <w:sz w:val="24"/>
          <w:szCs w:val="24"/>
        </w:rPr>
        <w:t>文件的全部内容。</w:t>
      </w:r>
    </w:p>
    <w:p w14:paraId="4BA1A79B">
      <w:pPr>
        <w:pStyle w:val="3"/>
        <w:spacing w:before="1" w:line="338" w:lineRule="auto"/>
        <w:ind w:left="26" w:right="122" w:firstLine="496"/>
        <w:jc w:val="both"/>
        <w:rPr>
          <w:sz w:val="24"/>
          <w:szCs w:val="24"/>
        </w:rPr>
      </w:pPr>
      <w:r>
        <w:rPr>
          <w:spacing w:val="2"/>
          <w:sz w:val="24"/>
          <w:szCs w:val="24"/>
        </w:rPr>
        <w:t>我方在参与投标前已详细研究了招标文件的所有内容，包括澄清、修改文件（如果有）和所有已提供的参考资料以及有关附件，我方完全明白并认为此招标文件没有倾向性，也不存在排斥潜在报价投标人的内容，我方同意招标文件的相关条款，放弃对招标文件提出误解和质疑的一切权力。</w:t>
      </w:r>
    </w:p>
    <w:p w14:paraId="039034DE">
      <w:pPr>
        <w:pStyle w:val="3"/>
        <w:tabs>
          <w:tab w:val="left" w:pos="1279"/>
        </w:tabs>
        <w:spacing w:before="2" w:line="338" w:lineRule="auto"/>
        <w:ind w:left="32" w:firstLine="465"/>
        <w:rPr>
          <w:sz w:val="24"/>
          <w:szCs w:val="24"/>
        </w:rPr>
      </w:pPr>
      <w:r>
        <w:rPr>
          <w:sz w:val="24"/>
          <w:szCs w:val="24"/>
          <w:u w:val="single" w:color="auto"/>
        </w:rPr>
        <w:tab/>
      </w:r>
      <w:r>
        <w:rPr>
          <w:spacing w:val="2"/>
          <w:sz w:val="24"/>
          <w:szCs w:val="24"/>
          <w:u w:val="single" w:color="auto"/>
        </w:rPr>
        <w:t xml:space="preserve">(投标人名称)      </w:t>
      </w:r>
      <w:r>
        <w:rPr>
          <w:spacing w:val="-99"/>
          <w:sz w:val="24"/>
          <w:szCs w:val="24"/>
        </w:rPr>
        <w:t xml:space="preserve"> </w:t>
      </w:r>
      <w:r>
        <w:rPr>
          <w:spacing w:val="2"/>
          <w:sz w:val="24"/>
          <w:szCs w:val="24"/>
        </w:rPr>
        <w:t>作为投标人正式授权</w:t>
      </w:r>
      <w:r>
        <w:rPr>
          <w:spacing w:val="-113"/>
          <w:sz w:val="24"/>
          <w:szCs w:val="24"/>
        </w:rPr>
        <w:t xml:space="preserve"> </w:t>
      </w:r>
      <w:r>
        <w:rPr>
          <w:spacing w:val="30"/>
          <w:sz w:val="24"/>
          <w:szCs w:val="24"/>
          <w:u w:val="single" w:color="auto"/>
        </w:rPr>
        <w:t xml:space="preserve">  </w:t>
      </w:r>
      <w:r>
        <w:rPr>
          <w:spacing w:val="2"/>
          <w:sz w:val="24"/>
          <w:szCs w:val="24"/>
          <w:u w:val="single" w:color="auto"/>
        </w:rPr>
        <w:t>(授权代表全名, 职务</w:t>
      </w:r>
      <w:r>
        <w:rPr>
          <w:spacing w:val="2"/>
          <w:sz w:val="24"/>
          <w:szCs w:val="24"/>
        </w:rPr>
        <w:t>)</w:t>
      </w:r>
      <w:r>
        <w:rPr>
          <w:spacing w:val="1"/>
          <w:sz w:val="24"/>
          <w:szCs w:val="24"/>
        </w:rPr>
        <w:t>代表我方全权处理有关本报价的一切事宜。</w:t>
      </w:r>
    </w:p>
    <w:p w14:paraId="39CD62D9">
      <w:pPr>
        <w:pStyle w:val="3"/>
        <w:spacing w:line="220" w:lineRule="auto"/>
        <w:ind w:left="523"/>
        <w:rPr>
          <w:sz w:val="24"/>
          <w:szCs w:val="24"/>
        </w:rPr>
      </w:pPr>
      <w:r>
        <w:rPr>
          <w:spacing w:val="2"/>
          <w:sz w:val="24"/>
          <w:szCs w:val="24"/>
        </w:rPr>
        <w:t>我方已完全明白招标文件的所有条款要求，并申</w:t>
      </w:r>
      <w:r>
        <w:rPr>
          <w:spacing w:val="1"/>
          <w:sz w:val="24"/>
          <w:szCs w:val="24"/>
        </w:rPr>
        <w:t>明如下：</w:t>
      </w:r>
    </w:p>
    <w:p w14:paraId="68485D7C">
      <w:pPr>
        <w:pStyle w:val="3"/>
        <w:spacing w:before="175" w:line="369" w:lineRule="auto"/>
        <w:ind w:left="29" w:right="122" w:firstLine="490"/>
        <w:rPr>
          <w:sz w:val="24"/>
          <w:szCs w:val="24"/>
        </w:rPr>
      </w:pPr>
      <w:r>
        <w:rPr>
          <w:spacing w:val="2"/>
          <w:sz w:val="24"/>
          <w:szCs w:val="24"/>
        </w:rPr>
        <w:t>（一）按招标文件提供的全部货物与相关服务的投标总价详见《报价一览</w:t>
      </w:r>
      <w:r>
        <w:rPr>
          <w:spacing w:val="-6"/>
          <w:sz w:val="24"/>
          <w:szCs w:val="24"/>
        </w:rPr>
        <w:t>表》。</w:t>
      </w:r>
    </w:p>
    <w:p w14:paraId="1C54808C">
      <w:pPr>
        <w:pStyle w:val="3"/>
        <w:spacing w:line="369" w:lineRule="auto"/>
        <w:ind w:left="26" w:right="122" w:firstLine="492"/>
        <w:rPr>
          <w:sz w:val="24"/>
          <w:szCs w:val="24"/>
        </w:rPr>
      </w:pPr>
      <w:r>
        <w:rPr>
          <w:sz w:val="24"/>
          <w:szCs w:val="24"/>
        </w:rPr>
        <w:t>（二）本投标文件的有效期为投标截止时间起</w:t>
      </w:r>
      <w:r>
        <w:rPr>
          <w:sz w:val="24"/>
          <w:szCs w:val="24"/>
          <w:u w:val="single" w:color="auto"/>
        </w:rPr>
        <w:t>60</w:t>
      </w:r>
      <w:r>
        <w:rPr>
          <w:spacing w:val="-40"/>
          <w:sz w:val="24"/>
          <w:szCs w:val="24"/>
          <w:u w:val="single" w:color="auto"/>
        </w:rPr>
        <w:t xml:space="preserve"> </w:t>
      </w:r>
      <w:r>
        <w:rPr>
          <w:sz w:val="24"/>
          <w:szCs w:val="24"/>
        </w:rPr>
        <w:t>天。如中标</w:t>
      </w:r>
      <w:r>
        <w:rPr>
          <w:spacing w:val="-1"/>
          <w:sz w:val="24"/>
          <w:szCs w:val="24"/>
        </w:rPr>
        <w:t>，有效期将延</w:t>
      </w:r>
      <w:r>
        <w:rPr>
          <w:spacing w:val="2"/>
          <w:sz w:val="24"/>
          <w:szCs w:val="24"/>
        </w:rPr>
        <w:t>至合同终止日为止。在此提交的资格证明文件均至投标截止日有效，如有在投标有效期内失效的，我方承诺在中标后补齐一切手续，保证所有资格证明文件能在签订采购合同时直至采购合同终止日有效。</w:t>
      </w:r>
    </w:p>
    <w:p w14:paraId="05D2D406">
      <w:pPr>
        <w:pStyle w:val="3"/>
        <w:spacing w:before="1" w:line="369" w:lineRule="auto"/>
        <w:ind w:left="28" w:right="122" w:firstLine="491"/>
        <w:rPr>
          <w:sz w:val="24"/>
          <w:szCs w:val="24"/>
        </w:rPr>
      </w:pPr>
      <w:r>
        <w:rPr>
          <w:spacing w:val="2"/>
          <w:sz w:val="24"/>
          <w:szCs w:val="24"/>
        </w:rPr>
        <w:t>（三）我方同意按照贵方可能提出的要求而提供与投标有关的任何其它数</w:t>
      </w:r>
      <w:r>
        <w:rPr>
          <w:sz w:val="24"/>
          <w:szCs w:val="24"/>
        </w:rPr>
        <w:t>据、信息或资料。</w:t>
      </w:r>
    </w:p>
    <w:p w14:paraId="7EF8AA2E">
      <w:pPr>
        <w:pStyle w:val="3"/>
        <w:spacing w:before="1" w:line="221" w:lineRule="auto"/>
        <w:ind w:left="519"/>
        <w:rPr>
          <w:sz w:val="24"/>
          <w:szCs w:val="24"/>
        </w:rPr>
      </w:pPr>
      <w:r>
        <w:rPr>
          <w:spacing w:val="2"/>
          <w:sz w:val="24"/>
          <w:szCs w:val="24"/>
        </w:rPr>
        <w:t>（四）我方理解贵方不一定接受最低投标价或任何贵方可能收到的投标。</w:t>
      </w:r>
    </w:p>
    <w:p w14:paraId="5B6A828E">
      <w:pPr>
        <w:pStyle w:val="3"/>
        <w:spacing w:before="193" w:line="369" w:lineRule="auto"/>
        <w:ind w:left="33" w:right="23" w:firstLine="486"/>
        <w:rPr>
          <w:sz w:val="24"/>
          <w:szCs w:val="24"/>
        </w:rPr>
      </w:pPr>
      <w:r>
        <w:rPr>
          <w:spacing w:val="-2"/>
          <w:sz w:val="24"/>
          <w:szCs w:val="24"/>
        </w:rPr>
        <w:t>（五）我方如果中标，将保证履行招标文件及其澄清、修改文件（如果有）</w:t>
      </w:r>
      <w:r>
        <w:rPr>
          <w:spacing w:val="1"/>
          <w:sz w:val="24"/>
          <w:szCs w:val="24"/>
        </w:rPr>
        <w:t>中的全部责任和义务，按质、按量、按期完成《招标内容》及《</w:t>
      </w:r>
      <w:r>
        <w:rPr>
          <w:sz w:val="24"/>
          <w:szCs w:val="24"/>
        </w:rPr>
        <w:t>合同书》</w:t>
      </w:r>
      <w:r>
        <w:rPr>
          <w:spacing w:val="-68"/>
          <w:sz w:val="24"/>
          <w:szCs w:val="24"/>
        </w:rPr>
        <w:t xml:space="preserve"> </w:t>
      </w:r>
      <w:r>
        <w:rPr>
          <w:sz w:val="24"/>
          <w:szCs w:val="24"/>
        </w:rPr>
        <w:t>中的</w:t>
      </w:r>
      <w:r>
        <w:rPr>
          <w:spacing w:val="-3"/>
          <w:sz w:val="24"/>
          <w:szCs w:val="24"/>
        </w:rPr>
        <w:t>全部任务。</w:t>
      </w:r>
    </w:p>
    <w:p w14:paraId="7F8E1D88">
      <w:pPr>
        <w:pStyle w:val="3"/>
        <w:spacing w:line="369" w:lineRule="auto"/>
        <w:ind w:left="26" w:right="122" w:firstLine="492"/>
        <w:rPr>
          <w:sz w:val="24"/>
          <w:szCs w:val="24"/>
        </w:rPr>
      </w:pPr>
      <w:r>
        <w:rPr>
          <w:spacing w:val="2"/>
          <w:sz w:val="24"/>
          <w:szCs w:val="24"/>
        </w:rPr>
        <w:t>（六）如我方被授予合同，我方承诺支付就本次招标应支付或将支付的中标服务费（详见按招标文件要求格式填写的《中标服务费支付承诺书》）。</w:t>
      </w:r>
    </w:p>
    <w:p w14:paraId="393016B9">
      <w:pPr>
        <w:pStyle w:val="3"/>
        <w:spacing w:before="2" w:line="368" w:lineRule="auto"/>
        <w:ind w:left="26" w:right="122" w:firstLine="492"/>
        <w:rPr>
          <w:sz w:val="24"/>
          <w:szCs w:val="24"/>
        </w:rPr>
      </w:pPr>
      <w:r>
        <w:rPr>
          <w:spacing w:val="2"/>
          <w:sz w:val="24"/>
          <w:szCs w:val="24"/>
        </w:rPr>
        <w:t>（七）我方作为在法律、财务和运作上独立于采购人、招标代理机构的投标人，在此保证所提交的所有文件和全部说明是真实的和正确的。</w:t>
      </w:r>
    </w:p>
    <w:p w14:paraId="19056A4E">
      <w:pPr>
        <w:spacing w:line="368" w:lineRule="auto"/>
        <w:rPr>
          <w:sz w:val="24"/>
          <w:szCs w:val="24"/>
        </w:rPr>
        <w:sectPr>
          <w:footerReference r:id="rId52" w:type="default"/>
          <w:pgSz w:w="11905" w:h="16839"/>
          <w:pgMar w:top="1431" w:right="1721" w:bottom="1564" w:left="1785" w:header="0" w:footer="1402" w:gutter="0"/>
          <w:cols w:space="720" w:num="1"/>
        </w:sectPr>
      </w:pPr>
    </w:p>
    <w:p w14:paraId="683D1FBB">
      <w:pPr>
        <w:pStyle w:val="3"/>
        <w:spacing w:before="130" w:line="369" w:lineRule="auto"/>
        <w:ind w:left="30" w:right="187" w:firstLine="489"/>
        <w:rPr>
          <w:sz w:val="24"/>
          <w:szCs w:val="24"/>
        </w:rPr>
      </w:pPr>
      <w:r>
        <w:rPr>
          <w:spacing w:val="2"/>
          <w:sz w:val="24"/>
          <w:szCs w:val="24"/>
        </w:rPr>
        <w:t>（八）我方投标报价已包含应向知识产权所有权人支付的所有相关税费，并保证采购人在中国使用我方提供的货物时，如有第三方提出侵犯其知识产权</w:t>
      </w:r>
      <w:r>
        <w:rPr>
          <w:spacing w:val="1"/>
          <w:sz w:val="24"/>
          <w:szCs w:val="24"/>
        </w:rPr>
        <w:t>主张的，责任由我方承担。</w:t>
      </w:r>
    </w:p>
    <w:p w14:paraId="0FB306E4">
      <w:pPr>
        <w:pStyle w:val="3"/>
        <w:spacing w:line="369" w:lineRule="auto"/>
        <w:ind w:left="40" w:right="231" w:firstLine="478"/>
        <w:rPr>
          <w:sz w:val="24"/>
          <w:szCs w:val="24"/>
        </w:rPr>
      </w:pPr>
      <w:r>
        <w:rPr>
          <w:spacing w:val="1"/>
          <w:sz w:val="24"/>
          <w:szCs w:val="24"/>
        </w:rPr>
        <w:t>（九）我方与其他投标人不存在单位负责人为同一人或者存在直接控</w:t>
      </w:r>
      <w:r>
        <w:rPr>
          <w:sz w:val="24"/>
          <w:szCs w:val="24"/>
        </w:rPr>
        <w:t>股、</w:t>
      </w:r>
      <w:r>
        <w:rPr>
          <w:spacing w:val="-4"/>
          <w:sz w:val="24"/>
          <w:szCs w:val="24"/>
        </w:rPr>
        <w:t>管理关系。</w:t>
      </w:r>
    </w:p>
    <w:p w14:paraId="7AA3056E">
      <w:pPr>
        <w:pStyle w:val="3"/>
        <w:spacing w:line="369" w:lineRule="auto"/>
        <w:ind w:left="29" w:right="111" w:firstLine="490"/>
        <w:rPr>
          <w:sz w:val="24"/>
          <w:szCs w:val="24"/>
        </w:rPr>
      </w:pPr>
      <w:r>
        <w:rPr>
          <w:spacing w:val="-3"/>
          <w:sz w:val="24"/>
          <w:szCs w:val="24"/>
        </w:rPr>
        <w:t>（十）我方承诺未为本项目提供整体设计、规范编制或者项目管理、监理、</w:t>
      </w:r>
      <w:r>
        <w:rPr>
          <w:spacing w:val="-1"/>
          <w:sz w:val="24"/>
          <w:szCs w:val="24"/>
        </w:rPr>
        <w:t>检测等服务。</w:t>
      </w:r>
    </w:p>
    <w:p w14:paraId="52FCB487">
      <w:pPr>
        <w:pStyle w:val="3"/>
        <w:spacing w:line="222" w:lineRule="auto"/>
        <w:ind w:left="519"/>
        <w:rPr>
          <w:sz w:val="24"/>
          <w:szCs w:val="24"/>
        </w:rPr>
      </w:pPr>
      <w:r>
        <w:rPr>
          <w:spacing w:val="2"/>
          <w:sz w:val="24"/>
          <w:szCs w:val="24"/>
        </w:rPr>
        <w:t>（十一）我方具备《政府采购法》第二十二条规定的条件，承诺如下：</w:t>
      </w:r>
    </w:p>
    <w:p w14:paraId="1F06B4A7">
      <w:pPr>
        <w:pStyle w:val="3"/>
        <w:spacing w:before="169" w:line="339" w:lineRule="auto"/>
        <w:ind w:left="27" w:right="187" w:firstLine="492"/>
        <w:rPr>
          <w:sz w:val="24"/>
          <w:szCs w:val="24"/>
        </w:rPr>
      </w:pPr>
      <w:r>
        <w:rPr>
          <w:spacing w:val="-1"/>
          <w:sz w:val="24"/>
          <w:szCs w:val="24"/>
        </w:rPr>
        <w:t>（1）我方已依法缴纳了各项税费及社会保险</w:t>
      </w:r>
      <w:r>
        <w:rPr>
          <w:spacing w:val="-2"/>
          <w:sz w:val="24"/>
          <w:szCs w:val="24"/>
        </w:rPr>
        <w:t>费用，如有需要，可随时向采</w:t>
      </w:r>
      <w:r>
        <w:rPr>
          <w:spacing w:val="2"/>
          <w:sz w:val="24"/>
          <w:szCs w:val="24"/>
        </w:rPr>
        <w:t>购人提供近三个月内的相关缴费证明，以便核查。</w:t>
      </w:r>
    </w:p>
    <w:p w14:paraId="5450403D">
      <w:pPr>
        <w:pStyle w:val="3"/>
        <w:spacing w:before="2" w:line="337" w:lineRule="auto"/>
        <w:ind w:left="28" w:right="187" w:firstLine="491"/>
        <w:rPr>
          <w:sz w:val="24"/>
          <w:szCs w:val="24"/>
        </w:rPr>
      </w:pPr>
      <w:r>
        <w:rPr>
          <w:spacing w:val="-1"/>
          <w:sz w:val="24"/>
          <w:szCs w:val="24"/>
        </w:rPr>
        <w:t>（2）我方已依法建立健全的财务会计制度，</w:t>
      </w:r>
      <w:r>
        <w:rPr>
          <w:spacing w:val="-2"/>
          <w:sz w:val="24"/>
          <w:szCs w:val="24"/>
        </w:rPr>
        <w:t>如有需要，可随时向采购人提</w:t>
      </w:r>
      <w:r>
        <w:rPr>
          <w:spacing w:val="1"/>
          <w:sz w:val="24"/>
          <w:szCs w:val="24"/>
        </w:rPr>
        <w:t>供相关的证明材料，以便核查。</w:t>
      </w:r>
    </w:p>
    <w:p w14:paraId="7D3D640A">
      <w:pPr>
        <w:pStyle w:val="3"/>
        <w:spacing w:before="2" w:line="338" w:lineRule="auto"/>
        <w:ind w:left="36" w:right="187" w:firstLine="483"/>
        <w:rPr>
          <w:sz w:val="24"/>
          <w:szCs w:val="24"/>
        </w:rPr>
      </w:pPr>
      <w:r>
        <w:rPr>
          <w:spacing w:val="-3"/>
          <w:sz w:val="24"/>
          <w:szCs w:val="24"/>
        </w:rPr>
        <w:t>（3）我方参加本项目政府采购活动前</w:t>
      </w:r>
      <w:r>
        <w:rPr>
          <w:spacing w:val="-31"/>
          <w:sz w:val="24"/>
          <w:szCs w:val="24"/>
        </w:rPr>
        <w:t xml:space="preserve"> </w:t>
      </w:r>
      <w:r>
        <w:rPr>
          <w:spacing w:val="-3"/>
          <w:sz w:val="24"/>
          <w:szCs w:val="24"/>
        </w:rPr>
        <w:t>3</w:t>
      </w:r>
      <w:r>
        <w:rPr>
          <w:spacing w:val="-36"/>
          <w:sz w:val="24"/>
          <w:szCs w:val="24"/>
        </w:rPr>
        <w:t xml:space="preserve"> </w:t>
      </w:r>
      <w:r>
        <w:rPr>
          <w:spacing w:val="-3"/>
          <w:sz w:val="24"/>
          <w:szCs w:val="24"/>
        </w:rPr>
        <w:t>年内在经营活动中没有重大违法记</w:t>
      </w:r>
      <w:r>
        <w:rPr>
          <w:spacing w:val="-13"/>
          <w:sz w:val="24"/>
          <w:szCs w:val="24"/>
        </w:rPr>
        <w:t>录。</w:t>
      </w:r>
    </w:p>
    <w:p w14:paraId="15C96557">
      <w:pPr>
        <w:pStyle w:val="3"/>
        <w:spacing w:before="1" w:line="220" w:lineRule="auto"/>
        <w:ind w:left="519"/>
        <w:rPr>
          <w:sz w:val="24"/>
          <w:szCs w:val="24"/>
        </w:rPr>
      </w:pPr>
      <w:r>
        <w:rPr>
          <w:spacing w:val="2"/>
          <w:sz w:val="24"/>
          <w:szCs w:val="24"/>
        </w:rPr>
        <w:t>（4）我方具备履行合同所必需的设备和专业技术</w:t>
      </w:r>
      <w:r>
        <w:rPr>
          <w:spacing w:val="1"/>
          <w:sz w:val="24"/>
          <w:szCs w:val="24"/>
        </w:rPr>
        <w:t>能力。</w:t>
      </w:r>
    </w:p>
    <w:p w14:paraId="3A2DC58F">
      <w:pPr>
        <w:pStyle w:val="3"/>
        <w:spacing w:before="154" w:line="221" w:lineRule="auto"/>
        <w:ind w:left="519"/>
        <w:rPr>
          <w:sz w:val="24"/>
          <w:szCs w:val="24"/>
        </w:rPr>
      </w:pPr>
      <w:r>
        <w:rPr>
          <w:spacing w:val="1"/>
          <w:sz w:val="24"/>
          <w:szCs w:val="24"/>
        </w:rPr>
        <w:t>（5）我方符合法律、行政法规规定的其他条件。</w:t>
      </w:r>
    </w:p>
    <w:p w14:paraId="6BB156EF">
      <w:pPr>
        <w:pStyle w:val="3"/>
        <w:spacing w:before="154" w:line="338" w:lineRule="auto"/>
        <w:ind w:left="36" w:firstLine="503"/>
        <w:rPr>
          <w:sz w:val="24"/>
          <w:szCs w:val="24"/>
        </w:rPr>
      </w:pPr>
      <w:r>
        <w:rPr>
          <w:sz w:val="24"/>
          <w:szCs w:val="24"/>
        </w:rPr>
        <w:t>以上内容如有虚假或与事实不符的，评审委员会可将我方做无效投标处理，我方愿意承担相应的法律责任。</w:t>
      </w:r>
    </w:p>
    <w:p w14:paraId="60140F22">
      <w:pPr>
        <w:pStyle w:val="3"/>
        <w:spacing w:before="1" w:line="219" w:lineRule="auto"/>
        <w:ind w:left="519"/>
        <w:rPr>
          <w:sz w:val="24"/>
          <w:szCs w:val="24"/>
        </w:rPr>
      </w:pPr>
      <w:r>
        <w:rPr>
          <w:spacing w:val="2"/>
          <w:sz w:val="24"/>
          <w:szCs w:val="24"/>
        </w:rPr>
        <w:t>（十三）我方对在本函及投标文件中所作的所有承诺承担法律责任。</w:t>
      </w:r>
    </w:p>
    <w:p w14:paraId="600217D4">
      <w:pPr>
        <w:pStyle w:val="3"/>
        <w:spacing w:before="154" w:line="220" w:lineRule="auto"/>
        <w:ind w:left="519"/>
        <w:rPr>
          <w:sz w:val="24"/>
          <w:szCs w:val="24"/>
        </w:rPr>
      </w:pPr>
      <w:r>
        <w:rPr>
          <w:spacing w:val="2"/>
          <w:sz w:val="24"/>
          <w:szCs w:val="24"/>
        </w:rPr>
        <w:t>（十四）所有与本招标有关的函件请发往下</w:t>
      </w:r>
      <w:r>
        <w:rPr>
          <w:spacing w:val="1"/>
          <w:sz w:val="24"/>
          <w:szCs w:val="24"/>
        </w:rPr>
        <w:t>列地址：</w:t>
      </w:r>
    </w:p>
    <w:p w14:paraId="1187B89E">
      <w:pPr>
        <w:pStyle w:val="3"/>
        <w:spacing w:before="153" w:line="232" w:lineRule="auto"/>
        <w:ind w:left="271"/>
        <w:rPr>
          <w:sz w:val="24"/>
          <w:szCs w:val="24"/>
        </w:rPr>
      </w:pPr>
      <w:r>
        <w:rPr>
          <w:spacing w:val="-17"/>
          <w:sz w:val="24"/>
          <w:szCs w:val="24"/>
        </w:rPr>
        <w:t>地</w:t>
      </w:r>
      <w:r>
        <w:rPr>
          <w:spacing w:val="7"/>
          <w:sz w:val="24"/>
          <w:szCs w:val="24"/>
        </w:rPr>
        <w:t xml:space="preserve">    </w:t>
      </w:r>
      <w:r>
        <w:rPr>
          <w:spacing w:val="-17"/>
          <w:sz w:val="24"/>
          <w:szCs w:val="24"/>
        </w:rPr>
        <w:t>址</w:t>
      </w:r>
      <w:r>
        <w:rPr>
          <w:spacing w:val="-82"/>
          <w:sz w:val="24"/>
          <w:szCs w:val="24"/>
        </w:rPr>
        <w:t xml:space="preserve"> </w:t>
      </w:r>
      <w:r>
        <w:rPr>
          <w:spacing w:val="-17"/>
          <w:sz w:val="24"/>
          <w:szCs w:val="24"/>
        </w:rPr>
        <w:t>：</w:t>
      </w:r>
      <w:r>
        <w:rPr>
          <w:spacing w:val="1"/>
          <w:sz w:val="24"/>
          <w:szCs w:val="24"/>
          <w:u w:val="single" w:color="auto"/>
        </w:rPr>
        <w:t xml:space="preserve">                             </w:t>
      </w:r>
      <w:r>
        <w:rPr>
          <w:spacing w:val="-89"/>
          <w:sz w:val="24"/>
          <w:szCs w:val="24"/>
        </w:rPr>
        <w:t xml:space="preserve"> </w:t>
      </w:r>
      <w:r>
        <w:rPr>
          <w:spacing w:val="-17"/>
          <w:sz w:val="24"/>
          <w:szCs w:val="24"/>
        </w:rPr>
        <w:t>.</w:t>
      </w:r>
    </w:p>
    <w:p w14:paraId="7EE2A1F3">
      <w:pPr>
        <w:pStyle w:val="3"/>
        <w:spacing w:before="140" w:line="222" w:lineRule="auto"/>
        <w:ind w:left="288"/>
        <w:rPr>
          <w:sz w:val="24"/>
          <w:szCs w:val="24"/>
        </w:rPr>
      </w:pPr>
      <w:r>
        <w:rPr>
          <w:spacing w:val="-3"/>
          <w:sz w:val="24"/>
          <w:szCs w:val="24"/>
        </w:rPr>
        <w:t>邮政编码：</w:t>
      </w:r>
      <w:r>
        <w:rPr>
          <w:spacing w:val="1"/>
          <w:sz w:val="24"/>
          <w:szCs w:val="24"/>
          <w:u w:val="single" w:color="auto"/>
        </w:rPr>
        <w:t xml:space="preserve">                  </w:t>
      </w:r>
      <w:r>
        <w:rPr>
          <w:spacing w:val="-96"/>
          <w:sz w:val="24"/>
          <w:szCs w:val="24"/>
        </w:rPr>
        <w:t xml:space="preserve"> </w:t>
      </w:r>
      <w:r>
        <w:rPr>
          <w:spacing w:val="-3"/>
          <w:sz w:val="24"/>
          <w:szCs w:val="24"/>
        </w:rPr>
        <w:t>.</w:t>
      </w:r>
    </w:p>
    <w:p w14:paraId="1C7BA126">
      <w:pPr>
        <w:pStyle w:val="3"/>
        <w:spacing w:before="151" w:line="223" w:lineRule="auto"/>
        <w:ind w:left="296"/>
        <w:rPr>
          <w:sz w:val="24"/>
          <w:szCs w:val="24"/>
        </w:rPr>
      </w:pPr>
      <w:r>
        <w:rPr>
          <w:spacing w:val="-22"/>
          <w:sz w:val="24"/>
          <w:szCs w:val="24"/>
        </w:rPr>
        <w:t>电</w:t>
      </w:r>
      <w:r>
        <w:rPr>
          <w:spacing w:val="6"/>
          <w:sz w:val="24"/>
          <w:szCs w:val="24"/>
        </w:rPr>
        <w:t xml:space="preserve">    </w:t>
      </w:r>
      <w:r>
        <w:rPr>
          <w:spacing w:val="-22"/>
          <w:sz w:val="24"/>
          <w:szCs w:val="24"/>
        </w:rPr>
        <w:t>话</w:t>
      </w:r>
      <w:r>
        <w:rPr>
          <w:spacing w:val="-84"/>
          <w:sz w:val="24"/>
          <w:szCs w:val="24"/>
        </w:rPr>
        <w:t xml:space="preserve"> </w:t>
      </w:r>
      <w:r>
        <w:rPr>
          <w:spacing w:val="-22"/>
          <w:sz w:val="24"/>
          <w:szCs w:val="24"/>
        </w:rPr>
        <w:t>：</w:t>
      </w:r>
      <w:r>
        <w:rPr>
          <w:spacing w:val="1"/>
          <w:sz w:val="24"/>
          <w:szCs w:val="24"/>
          <w:u w:val="single" w:color="auto"/>
        </w:rPr>
        <w:t xml:space="preserve">                             </w:t>
      </w:r>
      <w:r>
        <w:rPr>
          <w:spacing w:val="-89"/>
          <w:sz w:val="24"/>
          <w:szCs w:val="24"/>
        </w:rPr>
        <w:t xml:space="preserve"> </w:t>
      </w:r>
      <w:r>
        <w:rPr>
          <w:spacing w:val="-22"/>
          <w:sz w:val="24"/>
          <w:szCs w:val="24"/>
        </w:rPr>
        <w:t>.</w:t>
      </w:r>
    </w:p>
    <w:p w14:paraId="6857339F">
      <w:pPr>
        <w:pStyle w:val="3"/>
        <w:spacing w:before="149" w:line="223" w:lineRule="auto"/>
        <w:ind w:left="272"/>
        <w:rPr>
          <w:sz w:val="24"/>
          <w:szCs w:val="24"/>
        </w:rPr>
      </w:pPr>
      <w:r>
        <w:rPr>
          <w:spacing w:val="-11"/>
          <w:sz w:val="24"/>
          <w:szCs w:val="24"/>
        </w:rPr>
        <w:t>传</w:t>
      </w:r>
      <w:r>
        <w:rPr>
          <w:spacing w:val="10"/>
          <w:sz w:val="24"/>
          <w:szCs w:val="24"/>
        </w:rPr>
        <w:t xml:space="preserve">    </w:t>
      </w:r>
      <w:r>
        <w:rPr>
          <w:spacing w:val="-11"/>
          <w:sz w:val="24"/>
          <w:szCs w:val="24"/>
        </w:rPr>
        <w:t>真</w:t>
      </w:r>
      <w:r>
        <w:rPr>
          <w:spacing w:val="-84"/>
          <w:sz w:val="24"/>
          <w:szCs w:val="24"/>
        </w:rPr>
        <w:t xml:space="preserve"> </w:t>
      </w:r>
      <w:r>
        <w:rPr>
          <w:spacing w:val="-11"/>
          <w:sz w:val="24"/>
          <w:szCs w:val="24"/>
        </w:rPr>
        <w:t>：</w:t>
      </w:r>
      <w:r>
        <w:rPr>
          <w:spacing w:val="-11"/>
          <w:sz w:val="24"/>
          <w:szCs w:val="24"/>
          <w:u w:val="single" w:color="auto"/>
        </w:rPr>
        <w:t xml:space="preserve">                                </w:t>
      </w:r>
      <w:r>
        <w:rPr>
          <w:spacing w:val="-104"/>
          <w:sz w:val="24"/>
          <w:szCs w:val="24"/>
        </w:rPr>
        <w:t xml:space="preserve"> </w:t>
      </w:r>
      <w:r>
        <w:rPr>
          <w:spacing w:val="-11"/>
          <w:sz w:val="24"/>
          <w:szCs w:val="24"/>
        </w:rPr>
        <w:t>.</w:t>
      </w:r>
    </w:p>
    <w:p w14:paraId="717AEDCF">
      <w:pPr>
        <w:pStyle w:val="3"/>
        <w:spacing w:before="152" w:line="223" w:lineRule="auto"/>
        <w:ind w:left="274"/>
        <w:rPr>
          <w:sz w:val="24"/>
          <w:szCs w:val="24"/>
        </w:rPr>
      </w:pPr>
      <w:r>
        <w:rPr>
          <w:spacing w:val="-29"/>
          <w:sz w:val="24"/>
          <w:szCs w:val="24"/>
        </w:rPr>
        <w:t>代表姓名：</w:t>
      </w:r>
      <w:r>
        <w:rPr>
          <w:spacing w:val="2"/>
          <w:sz w:val="24"/>
          <w:szCs w:val="24"/>
          <w:u w:val="single" w:color="auto"/>
        </w:rPr>
        <w:t xml:space="preserve">                       </w:t>
      </w:r>
      <w:r>
        <w:rPr>
          <w:spacing w:val="1"/>
          <w:sz w:val="24"/>
          <w:szCs w:val="24"/>
          <w:u w:val="single" w:color="auto"/>
        </w:rPr>
        <w:t xml:space="preserve">      </w:t>
      </w:r>
      <w:r>
        <w:rPr>
          <w:spacing w:val="-103"/>
          <w:sz w:val="24"/>
          <w:szCs w:val="24"/>
        </w:rPr>
        <w:t xml:space="preserve"> </w:t>
      </w:r>
      <w:r>
        <w:rPr>
          <w:spacing w:val="-29"/>
          <w:sz w:val="24"/>
          <w:szCs w:val="24"/>
        </w:rPr>
        <w:t>.职</w:t>
      </w:r>
      <w:r>
        <w:rPr>
          <w:spacing w:val="8"/>
          <w:sz w:val="24"/>
          <w:szCs w:val="24"/>
        </w:rPr>
        <w:t xml:space="preserve">    </w:t>
      </w:r>
      <w:r>
        <w:rPr>
          <w:spacing w:val="-29"/>
          <w:sz w:val="24"/>
          <w:szCs w:val="24"/>
        </w:rPr>
        <w:t>务：</w:t>
      </w:r>
      <w:r>
        <w:rPr>
          <w:spacing w:val="1"/>
          <w:sz w:val="24"/>
          <w:szCs w:val="24"/>
          <w:u w:val="single" w:color="auto"/>
        </w:rPr>
        <w:t xml:space="preserve">                 </w:t>
      </w:r>
      <w:r>
        <w:rPr>
          <w:spacing w:val="-93"/>
          <w:sz w:val="24"/>
          <w:szCs w:val="24"/>
        </w:rPr>
        <w:t xml:space="preserve"> </w:t>
      </w:r>
      <w:r>
        <w:rPr>
          <w:spacing w:val="-29"/>
          <w:sz w:val="24"/>
          <w:szCs w:val="24"/>
        </w:rPr>
        <w:t>.</w:t>
      </w:r>
    </w:p>
    <w:p w14:paraId="005ECE03">
      <w:pPr>
        <w:pStyle w:val="3"/>
        <w:spacing w:before="150" w:line="222" w:lineRule="auto"/>
        <w:ind w:left="4853"/>
        <w:rPr>
          <w:sz w:val="24"/>
          <w:szCs w:val="24"/>
        </w:rPr>
      </w:pPr>
      <w:r>
        <w:rPr>
          <w:spacing w:val="5"/>
          <w:sz w:val="24"/>
          <w:szCs w:val="24"/>
        </w:rPr>
        <w:t>投标人</w:t>
      </w:r>
      <w:r>
        <w:rPr>
          <w:spacing w:val="-14"/>
          <w:sz w:val="24"/>
          <w:szCs w:val="24"/>
        </w:rPr>
        <w:t>：</w:t>
      </w:r>
      <w:r>
        <w:rPr>
          <w:spacing w:val="7"/>
          <w:sz w:val="24"/>
          <w:szCs w:val="24"/>
          <w:u w:val="single" w:color="auto"/>
        </w:rPr>
        <w:t xml:space="preserve">        </w:t>
      </w:r>
      <w:r>
        <w:rPr>
          <w:spacing w:val="-14"/>
          <w:sz w:val="24"/>
          <w:szCs w:val="24"/>
        </w:rPr>
        <w:t>（</w:t>
      </w:r>
      <w:r>
        <w:rPr>
          <w:spacing w:val="5"/>
          <w:sz w:val="24"/>
          <w:szCs w:val="24"/>
        </w:rPr>
        <w:t>公章）</w:t>
      </w:r>
    </w:p>
    <w:p w14:paraId="6BF49105">
      <w:pPr>
        <w:pStyle w:val="3"/>
        <w:spacing w:before="150" w:line="222" w:lineRule="auto"/>
        <w:ind w:left="3661"/>
        <w:rPr>
          <w:sz w:val="24"/>
          <w:szCs w:val="24"/>
        </w:rPr>
      </w:pPr>
      <w:r>
        <w:rPr>
          <w:spacing w:val="3"/>
          <w:sz w:val="24"/>
          <w:szCs w:val="24"/>
        </w:rPr>
        <w:t>法定代表人或委托人</w:t>
      </w:r>
      <w:r>
        <w:rPr>
          <w:spacing w:val="-15"/>
          <w:sz w:val="24"/>
          <w:szCs w:val="24"/>
        </w:rPr>
        <w:t>：</w:t>
      </w:r>
      <w:r>
        <w:rPr>
          <w:spacing w:val="-91"/>
          <w:sz w:val="24"/>
          <w:szCs w:val="24"/>
        </w:rPr>
        <w:t xml:space="preserve"> </w:t>
      </w:r>
      <w:r>
        <w:rPr>
          <w:spacing w:val="1"/>
          <w:sz w:val="24"/>
          <w:szCs w:val="24"/>
          <w:u w:val="single" w:color="auto"/>
        </w:rPr>
        <w:t xml:space="preserve">        </w:t>
      </w:r>
      <w:r>
        <w:rPr>
          <w:spacing w:val="-15"/>
          <w:sz w:val="24"/>
          <w:szCs w:val="24"/>
        </w:rPr>
        <w:t>（</w:t>
      </w:r>
      <w:r>
        <w:rPr>
          <w:spacing w:val="3"/>
          <w:sz w:val="24"/>
          <w:szCs w:val="24"/>
        </w:rPr>
        <w:t>签章）</w:t>
      </w:r>
    </w:p>
    <w:p w14:paraId="5C7E17DC">
      <w:pPr>
        <w:pStyle w:val="3"/>
        <w:tabs>
          <w:tab w:val="left" w:pos="6520"/>
        </w:tabs>
        <w:spacing w:before="153" w:line="222" w:lineRule="auto"/>
        <w:ind w:left="5572"/>
        <w:rPr>
          <w:sz w:val="24"/>
          <w:szCs w:val="24"/>
        </w:rPr>
      </w:pPr>
      <w:r>
        <w:rPr>
          <w:sz w:val="24"/>
          <w:szCs w:val="24"/>
          <w:u w:val="single" w:color="auto"/>
        </w:rPr>
        <w:tab/>
      </w:r>
      <w:r>
        <w:rPr>
          <w:spacing w:val="-99"/>
          <w:sz w:val="24"/>
          <w:szCs w:val="24"/>
        </w:rPr>
        <w:t xml:space="preserve"> </w:t>
      </w:r>
      <w:r>
        <w:rPr>
          <w:spacing w:val="-16"/>
          <w:sz w:val="24"/>
          <w:szCs w:val="24"/>
        </w:rPr>
        <w:t>年</w:t>
      </w:r>
      <w:r>
        <w:rPr>
          <w:spacing w:val="-119"/>
          <w:sz w:val="24"/>
          <w:szCs w:val="24"/>
        </w:rPr>
        <w:t xml:space="preserve"> </w:t>
      </w:r>
      <w:r>
        <w:rPr>
          <w:spacing w:val="15"/>
          <w:sz w:val="24"/>
          <w:szCs w:val="24"/>
          <w:u w:val="single" w:color="auto"/>
        </w:rPr>
        <w:t xml:space="preserve">    </w:t>
      </w:r>
      <w:r>
        <w:rPr>
          <w:spacing w:val="-90"/>
          <w:sz w:val="24"/>
          <w:szCs w:val="24"/>
        </w:rPr>
        <w:t xml:space="preserve"> </w:t>
      </w:r>
      <w:r>
        <w:rPr>
          <w:spacing w:val="-16"/>
          <w:sz w:val="24"/>
          <w:szCs w:val="24"/>
        </w:rPr>
        <w:t>月</w:t>
      </w:r>
      <w:r>
        <w:rPr>
          <w:spacing w:val="-118"/>
          <w:sz w:val="24"/>
          <w:szCs w:val="24"/>
        </w:rPr>
        <w:t xml:space="preserve"> </w:t>
      </w:r>
      <w:r>
        <w:rPr>
          <w:spacing w:val="1"/>
          <w:sz w:val="24"/>
          <w:szCs w:val="24"/>
          <w:u w:val="single" w:color="auto"/>
        </w:rPr>
        <w:t xml:space="preserve">    </w:t>
      </w:r>
      <w:r>
        <w:rPr>
          <w:spacing w:val="-50"/>
          <w:sz w:val="24"/>
          <w:szCs w:val="24"/>
        </w:rPr>
        <w:t xml:space="preserve"> </w:t>
      </w:r>
      <w:r>
        <w:rPr>
          <w:spacing w:val="-16"/>
          <w:sz w:val="24"/>
          <w:szCs w:val="24"/>
        </w:rPr>
        <w:t>日</w:t>
      </w:r>
    </w:p>
    <w:p w14:paraId="7CE94D67">
      <w:pPr>
        <w:spacing w:line="222" w:lineRule="auto"/>
        <w:rPr>
          <w:sz w:val="24"/>
          <w:szCs w:val="24"/>
        </w:rPr>
        <w:sectPr>
          <w:footerReference r:id="rId53" w:type="default"/>
          <w:pgSz w:w="11905" w:h="16839"/>
          <w:pgMar w:top="1431" w:right="1656" w:bottom="1564" w:left="1785" w:header="0" w:footer="1402" w:gutter="0"/>
          <w:cols w:space="720" w:num="1"/>
        </w:sectPr>
      </w:pPr>
    </w:p>
    <w:p w14:paraId="0CF58799">
      <w:pPr>
        <w:pStyle w:val="3"/>
        <w:spacing w:before="73" w:line="228" w:lineRule="auto"/>
        <w:ind w:left="3119"/>
        <w:rPr>
          <w:sz w:val="35"/>
          <w:szCs w:val="35"/>
        </w:rPr>
      </w:pPr>
      <w:r>
        <w:rPr>
          <w:b/>
          <w:bCs/>
          <w:spacing w:val="6"/>
          <w:sz w:val="35"/>
          <w:szCs w:val="35"/>
        </w:rPr>
        <w:t>2、开标一览表</w:t>
      </w:r>
    </w:p>
    <w:p w14:paraId="2478911B">
      <w:pPr>
        <w:spacing w:line="432" w:lineRule="auto"/>
        <w:rPr>
          <w:rFonts w:ascii="Arial"/>
          <w:sz w:val="21"/>
        </w:rPr>
      </w:pPr>
    </w:p>
    <w:p w14:paraId="7409A2BA">
      <w:pPr>
        <w:pStyle w:val="3"/>
        <w:spacing w:before="78" w:line="221" w:lineRule="auto"/>
        <w:ind w:left="269"/>
        <w:rPr>
          <w:sz w:val="24"/>
          <w:szCs w:val="24"/>
        </w:rPr>
      </w:pPr>
      <w:r>
        <w:rPr>
          <w:spacing w:val="1"/>
          <w:sz w:val="24"/>
          <w:szCs w:val="24"/>
        </w:rPr>
        <w:t xml:space="preserve">招标项目名称： </w:t>
      </w:r>
      <w:r>
        <w:rPr>
          <w:sz w:val="24"/>
          <w:szCs w:val="24"/>
          <w:u w:val="single" w:color="auto"/>
        </w:rPr>
        <w:t xml:space="preserve">                          </w:t>
      </w:r>
    </w:p>
    <w:p w14:paraId="4A17F2DA">
      <w:pPr>
        <w:pStyle w:val="3"/>
        <w:spacing w:before="212" w:line="222" w:lineRule="auto"/>
        <w:ind w:left="269"/>
        <w:rPr>
          <w:sz w:val="24"/>
          <w:szCs w:val="24"/>
        </w:rPr>
      </w:pPr>
      <w:r>
        <w:rPr>
          <w:spacing w:val="1"/>
          <w:sz w:val="24"/>
          <w:szCs w:val="24"/>
        </w:rPr>
        <w:t xml:space="preserve">招标项目编号： </w:t>
      </w:r>
      <w:r>
        <w:rPr>
          <w:sz w:val="24"/>
          <w:szCs w:val="24"/>
          <w:u w:val="single" w:color="auto"/>
        </w:rPr>
        <w:t xml:space="preserve">                          </w:t>
      </w:r>
    </w:p>
    <w:p w14:paraId="2374F2B8">
      <w:pPr>
        <w:pStyle w:val="3"/>
        <w:spacing w:before="210" w:line="221" w:lineRule="auto"/>
        <w:ind w:left="6109"/>
        <w:rPr>
          <w:sz w:val="24"/>
          <w:szCs w:val="24"/>
        </w:rPr>
      </w:pPr>
      <w:r>
        <w:rPr>
          <w:sz w:val="24"/>
          <w:szCs w:val="24"/>
        </w:rPr>
        <w:t>单位：%（人民币）</w:t>
      </w:r>
    </w:p>
    <w:p w14:paraId="41071C1E">
      <w:pPr>
        <w:spacing w:line="84" w:lineRule="exact"/>
      </w:pPr>
    </w:p>
    <w:tbl>
      <w:tblPr>
        <w:tblStyle w:val="7"/>
        <w:tblW w:w="8227"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973"/>
        <w:gridCol w:w="5629"/>
      </w:tblGrid>
      <w:tr w14:paraId="67F31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598" w:type="dxa"/>
            <w:gridSpan w:val="2"/>
            <w:vAlign w:val="top"/>
          </w:tcPr>
          <w:p w14:paraId="0DB675F3">
            <w:pPr>
              <w:spacing w:before="194" w:line="221" w:lineRule="auto"/>
              <w:ind w:left="948"/>
              <w:rPr>
                <w:rFonts w:ascii="仿宋" w:hAnsi="仿宋" w:eastAsia="仿宋" w:cs="仿宋"/>
                <w:sz w:val="24"/>
                <w:szCs w:val="24"/>
              </w:rPr>
            </w:pPr>
            <w:r>
              <w:rPr>
                <w:rFonts w:ascii="仿宋" w:hAnsi="仿宋" w:eastAsia="仿宋" w:cs="仿宋"/>
                <w:spacing w:val="-2"/>
                <w:sz w:val="24"/>
                <w:szCs w:val="24"/>
              </w:rPr>
              <w:t>项目名称</w:t>
            </w:r>
          </w:p>
        </w:tc>
        <w:tc>
          <w:tcPr>
            <w:tcW w:w="5629" w:type="dxa"/>
            <w:vAlign w:val="top"/>
          </w:tcPr>
          <w:p w14:paraId="6549127F">
            <w:pPr>
              <w:pStyle w:val="8"/>
            </w:pPr>
          </w:p>
        </w:tc>
      </w:tr>
      <w:tr w14:paraId="28CFC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598" w:type="dxa"/>
            <w:gridSpan w:val="2"/>
            <w:vAlign w:val="top"/>
          </w:tcPr>
          <w:p w14:paraId="63F1C4FE">
            <w:pPr>
              <w:spacing w:before="150" w:line="223" w:lineRule="auto"/>
              <w:ind w:left="948"/>
              <w:rPr>
                <w:rFonts w:ascii="仿宋" w:hAnsi="仿宋" w:eastAsia="仿宋" w:cs="仿宋"/>
                <w:sz w:val="24"/>
                <w:szCs w:val="24"/>
              </w:rPr>
            </w:pPr>
            <w:r>
              <w:rPr>
                <w:rFonts w:ascii="仿宋" w:hAnsi="仿宋" w:eastAsia="仿宋" w:cs="仿宋"/>
                <w:spacing w:val="-2"/>
                <w:sz w:val="24"/>
                <w:szCs w:val="24"/>
              </w:rPr>
              <w:t>供货日期</w:t>
            </w:r>
          </w:p>
        </w:tc>
        <w:tc>
          <w:tcPr>
            <w:tcW w:w="5629" w:type="dxa"/>
            <w:vAlign w:val="top"/>
          </w:tcPr>
          <w:p w14:paraId="68D4E802">
            <w:pPr>
              <w:pStyle w:val="8"/>
            </w:pPr>
          </w:p>
        </w:tc>
      </w:tr>
      <w:tr w14:paraId="54CDD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598" w:type="dxa"/>
            <w:gridSpan w:val="2"/>
            <w:vAlign w:val="top"/>
          </w:tcPr>
          <w:p w14:paraId="11C36626">
            <w:pPr>
              <w:spacing w:before="184" w:line="222" w:lineRule="auto"/>
              <w:ind w:left="826"/>
              <w:rPr>
                <w:rFonts w:ascii="仿宋" w:hAnsi="仿宋" w:eastAsia="仿宋" w:cs="仿宋"/>
                <w:sz w:val="24"/>
                <w:szCs w:val="24"/>
              </w:rPr>
            </w:pPr>
            <w:r>
              <w:rPr>
                <w:rFonts w:ascii="仿宋" w:hAnsi="仿宋" w:eastAsia="仿宋" w:cs="仿宋"/>
                <w:spacing w:val="-1"/>
                <w:sz w:val="24"/>
                <w:szCs w:val="24"/>
              </w:rPr>
              <w:t>投标有效期</w:t>
            </w:r>
          </w:p>
        </w:tc>
        <w:tc>
          <w:tcPr>
            <w:tcW w:w="5629" w:type="dxa"/>
            <w:vAlign w:val="top"/>
          </w:tcPr>
          <w:p w14:paraId="24ECBAF7">
            <w:pPr>
              <w:spacing w:before="184" w:line="225" w:lineRule="auto"/>
              <w:ind w:left="2668"/>
              <w:rPr>
                <w:rFonts w:ascii="仿宋" w:hAnsi="仿宋" w:eastAsia="仿宋" w:cs="仿宋"/>
                <w:sz w:val="24"/>
                <w:szCs w:val="24"/>
              </w:rPr>
            </w:pPr>
            <w:r>
              <w:rPr>
                <w:rFonts w:ascii="仿宋" w:hAnsi="仿宋" w:eastAsia="仿宋" w:cs="仿宋"/>
                <w:spacing w:val="-4"/>
                <w:sz w:val="24"/>
                <w:szCs w:val="24"/>
              </w:rPr>
              <w:t>60</w:t>
            </w:r>
            <w:r>
              <w:rPr>
                <w:rFonts w:ascii="仿宋" w:hAnsi="仿宋" w:eastAsia="仿宋" w:cs="仿宋"/>
                <w:spacing w:val="-41"/>
                <w:sz w:val="24"/>
                <w:szCs w:val="24"/>
              </w:rPr>
              <w:t xml:space="preserve"> </w:t>
            </w:r>
            <w:r>
              <w:rPr>
                <w:rFonts w:ascii="仿宋" w:hAnsi="仿宋" w:eastAsia="仿宋" w:cs="仿宋"/>
                <w:spacing w:val="-4"/>
                <w:sz w:val="24"/>
                <w:szCs w:val="24"/>
              </w:rPr>
              <w:t>天</w:t>
            </w:r>
          </w:p>
        </w:tc>
      </w:tr>
      <w:tr w14:paraId="187FC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25" w:type="dxa"/>
            <w:vMerge w:val="restart"/>
            <w:tcBorders>
              <w:bottom w:val="nil"/>
            </w:tcBorders>
            <w:vAlign w:val="top"/>
          </w:tcPr>
          <w:p w14:paraId="1E311993">
            <w:pPr>
              <w:pStyle w:val="8"/>
              <w:spacing w:line="245" w:lineRule="auto"/>
            </w:pPr>
          </w:p>
          <w:p w14:paraId="7B1D77E4">
            <w:pPr>
              <w:spacing w:before="78" w:line="259" w:lineRule="auto"/>
              <w:ind w:left="587" w:right="299" w:hanging="221"/>
              <w:rPr>
                <w:rFonts w:ascii="仿宋" w:hAnsi="仿宋" w:eastAsia="仿宋" w:cs="仿宋"/>
                <w:sz w:val="24"/>
                <w:szCs w:val="24"/>
              </w:rPr>
            </w:pPr>
            <w:r>
              <w:rPr>
                <w:rFonts w:ascii="仿宋" w:hAnsi="仿宋" w:eastAsia="仿宋" w:cs="仿宋"/>
                <w:spacing w:val="-2"/>
                <w:sz w:val="24"/>
                <w:szCs w:val="24"/>
              </w:rPr>
              <w:t>投标报价</w:t>
            </w:r>
            <w:r>
              <w:rPr>
                <w:rFonts w:ascii="仿宋" w:hAnsi="仿宋" w:eastAsia="仿宋" w:cs="仿宋"/>
                <w:spacing w:val="-7"/>
                <w:sz w:val="24"/>
                <w:szCs w:val="24"/>
              </w:rPr>
              <w:t>（%）</w:t>
            </w:r>
          </w:p>
        </w:tc>
        <w:tc>
          <w:tcPr>
            <w:tcW w:w="973" w:type="dxa"/>
            <w:vAlign w:val="top"/>
          </w:tcPr>
          <w:p w14:paraId="0864D117">
            <w:pPr>
              <w:spacing w:before="184" w:line="224" w:lineRule="auto"/>
              <w:ind w:left="364"/>
              <w:rPr>
                <w:rFonts w:ascii="仿宋" w:hAnsi="仿宋" w:eastAsia="仿宋" w:cs="仿宋"/>
                <w:sz w:val="24"/>
                <w:szCs w:val="24"/>
              </w:rPr>
            </w:pPr>
            <w:r>
              <w:rPr>
                <w:rFonts w:ascii="仿宋" w:hAnsi="仿宋" w:eastAsia="仿宋" w:cs="仿宋"/>
                <w:spacing w:val="-7"/>
                <w:sz w:val="24"/>
                <w:szCs w:val="24"/>
              </w:rPr>
              <w:t>小写</w:t>
            </w:r>
          </w:p>
        </w:tc>
        <w:tc>
          <w:tcPr>
            <w:tcW w:w="5629" w:type="dxa"/>
            <w:vAlign w:val="top"/>
          </w:tcPr>
          <w:p w14:paraId="302A1445">
            <w:pPr>
              <w:pStyle w:val="8"/>
            </w:pPr>
          </w:p>
        </w:tc>
      </w:tr>
      <w:tr w14:paraId="1CC2F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625" w:type="dxa"/>
            <w:vMerge w:val="continue"/>
            <w:tcBorders>
              <w:top w:val="nil"/>
            </w:tcBorders>
            <w:vAlign w:val="top"/>
          </w:tcPr>
          <w:p w14:paraId="11B1E1D0">
            <w:pPr>
              <w:pStyle w:val="8"/>
            </w:pPr>
          </w:p>
        </w:tc>
        <w:tc>
          <w:tcPr>
            <w:tcW w:w="973" w:type="dxa"/>
            <w:vAlign w:val="top"/>
          </w:tcPr>
          <w:p w14:paraId="12533402">
            <w:pPr>
              <w:spacing w:before="183" w:line="224" w:lineRule="auto"/>
              <w:ind w:left="367"/>
              <w:rPr>
                <w:rFonts w:ascii="仿宋" w:hAnsi="仿宋" w:eastAsia="仿宋" w:cs="仿宋"/>
                <w:sz w:val="24"/>
                <w:szCs w:val="24"/>
              </w:rPr>
            </w:pPr>
            <w:r>
              <w:rPr>
                <w:rFonts w:ascii="仿宋" w:hAnsi="仿宋" w:eastAsia="仿宋" w:cs="仿宋"/>
                <w:spacing w:val="-9"/>
                <w:sz w:val="24"/>
                <w:szCs w:val="24"/>
              </w:rPr>
              <w:t>大写</w:t>
            </w:r>
          </w:p>
        </w:tc>
        <w:tc>
          <w:tcPr>
            <w:tcW w:w="5629" w:type="dxa"/>
            <w:vAlign w:val="top"/>
          </w:tcPr>
          <w:p w14:paraId="014A2A09">
            <w:pPr>
              <w:pStyle w:val="8"/>
            </w:pPr>
          </w:p>
        </w:tc>
      </w:tr>
    </w:tbl>
    <w:p w14:paraId="58491C20">
      <w:pPr>
        <w:pStyle w:val="3"/>
        <w:spacing w:before="129" w:line="223" w:lineRule="auto"/>
        <w:ind w:left="507"/>
        <w:rPr>
          <w:sz w:val="24"/>
          <w:szCs w:val="24"/>
        </w:rPr>
      </w:pPr>
      <w:r>
        <w:rPr>
          <w:spacing w:val="-2"/>
          <w:sz w:val="24"/>
          <w:szCs w:val="24"/>
        </w:rPr>
        <w:t>填写说明：</w:t>
      </w:r>
    </w:p>
    <w:p w14:paraId="42A907D8">
      <w:pPr>
        <w:pStyle w:val="3"/>
        <w:spacing w:before="210" w:line="384" w:lineRule="auto"/>
        <w:ind w:left="26" w:right="66" w:firstLine="488"/>
        <w:rPr>
          <w:sz w:val="24"/>
          <w:szCs w:val="24"/>
        </w:rPr>
      </w:pPr>
      <w:r>
        <w:rPr>
          <w:spacing w:val="-5"/>
          <w:sz w:val="24"/>
          <w:szCs w:val="24"/>
        </w:rPr>
        <w:t>1.为方便开标唱标，投标人应将开标一览表单独密封，并在信封上标明“开</w:t>
      </w:r>
      <w:r>
        <w:rPr>
          <w:sz w:val="24"/>
          <w:szCs w:val="24"/>
        </w:rPr>
        <w:t>标一览表</w:t>
      </w:r>
      <w:r>
        <w:rPr>
          <w:spacing w:val="-74"/>
          <w:sz w:val="24"/>
          <w:szCs w:val="24"/>
        </w:rPr>
        <w:t xml:space="preserve"> </w:t>
      </w:r>
      <w:r>
        <w:rPr>
          <w:sz w:val="24"/>
          <w:szCs w:val="24"/>
        </w:rPr>
        <w:t>”字样，然后在递交投标文件时单独递交</w:t>
      </w:r>
      <w:r>
        <w:rPr>
          <w:b/>
          <w:bCs/>
          <w:sz w:val="24"/>
          <w:szCs w:val="24"/>
        </w:rPr>
        <w:t>。</w:t>
      </w:r>
    </w:p>
    <w:p w14:paraId="034311EA">
      <w:pPr>
        <w:pStyle w:val="3"/>
        <w:spacing w:before="5" w:line="384" w:lineRule="auto"/>
        <w:ind w:left="27" w:right="67" w:firstLine="482"/>
        <w:rPr>
          <w:sz w:val="24"/>
          <w:szCs w:val="24"/>
        </w:rPr>
      </w:pPr>
      <w:r>
        <w:rPr>
          <w:spacing w:val="2"/>
          <w:sz w:val="24"/>
          <w:szCs w:val="24"/>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14:paraId="0ECEB980">
      <w:pPr>
        <w:pStyle w:val="3"/>
        <w:spacing w:before="1" w:line="384" w:lineRule="auto"/>
        <w:ind w:left="32" w:right="67" w:firstLine="479"/>
        <w:rPr>
          <w:sz w:val="24"/>
          <w:szCs w:val="24"/>
        </w:rPr>
      </w:pPr>
      <w:r>
        <w:rPr>
          <w:spacing w:val="2"/>
          <w:sz w:val="24"/>
          <w:szCs w:val="24"/>
        </w:rPr>
        <w:t>3.投标总价为招标范围所列全部招标项目的报价总和，并应与投标报价明</w:t>
      </w:r>
      <w:r>
        <w:rPr>
          <w:sz w:val="24"/>
          <w:szCs w:val="24"/>
        </w:rPr>
        <w:t>细表及分项价格表保持一致。</w:t>
      </w:r>
    </w:p>
    <w:p w14:paraId="763FE974">
      <w:pPr>
        <w:pStyle w:val="3"/>
        <w:spacing w:before="1" w:line="219" w:lineRule="auto"/>
        <w:ind w:left="506"/>
        <w:rPr>
          <w:sz w:val="24"/>
          <w:szCs w:val="24"/>
        </w:rPr>
      </w:pPr>
      <w:r>
        <w:rPr>
          <w:spacing w:val="1"/>
          <w:sz w:val="24"/>
          <w:szCs w:val="24"/>
        </w:rPr>
        <w:t>4.必须在投标文件中装订。</w:t>
      </w:r>
    </w:p>
    <w:p w14:paraId="17EE7A5F">
      <w:pPr>
        <w:pStyle w:val="3"/>
        <w:spacing w:before="217" w:line="220" w:lineRule="auto"/>
        <w:ind w:left="512"/>
        <w:rPr>
          <w:sz w:val="24"/>
          <w:szCs w:val="24"/>
        </w:rPr>
      </w:pPr>
      <w:r>
        <w:rPr>
          <w:spacing w:val="1"/>
          <w:sz w:val="24"/>
          <w:szCs w:val="24"/>
        </w:rPr>
        <w:t>5.投标报价不得填报选择性报价。</w:t>
      </w:r>
    </w:p>
    <w:p w14:paraId="72858BA2">
      <w:pPr>
        <w:pStyle w:val="3"/>
        <w:spacing w:before="212" w:line="221" w:lineRule="auto"/>
        <w:ind w:left="514"/>
        <w:rPr>
          <w:sz w:val="24"/>
          <w:szCs w:val="24"/>
        </w:rPr>
      </w:pPr>
      <w:r>
        <w:rPr>
          <w:spacing w:val="4"/>
          <w:sz w:val="24"/>
          <w:szCs w:val="24"/>
        </w:rPr>
        <w:t>投标人名称</w:t>
      </w:r>
      <w:r>
        <w:rPr>
          <w:spacing w:val="-13"/>
          <w:sz w:val="24"/>
          <w:szCs w:val="24"/>
        </w:rPr>
        <w:t>：</w:t>
      </w:r>
      <w:r>
        <w:rPr>
          <w:spacing w:val="1"/>
          <w:sz w:val="24"/>
          <w:szCs w:val="24"/>
          <w:u w:val="single" w:color="auto"/>
        </w:rPr>
        <w:t xml:space="preserve">    </w:t>
      </w:r>
      <w:r>
        <w:rPr>
          <w:spacing w:val="-13"/>
          <w:sz w:val="24"/>
          <w:szCs w:val="24"/>
          <w:u w:val="single" w:color="auto"/>
        </w:rPr>
        <w:t>（</w:t>
      </w:r>
      <w:r>
        <w:rPr>
          <w:spacing w:val="4"/>
          <w:sz w:val="24"/>
          <w:szCs w:val="24"/>
          <w:u w:val="single" w:color="auto"/>
        </w:rPr>
        <w:t>加盖公章）</w:t>
      </w:r>
      <w:r>
        <w:rPr>
          <w:sz w:val="24"/>
          <w:szCs w:val="24"/>
          <w:u w:val="single" w:color="auto"/>
        </w:rPr>
        <w:t xml:space="preserve">      </w:t>
      </w:r>
    </w:p>
    <w:p w14:paraId="0A0A95A4">
      <w:pPr>
        <w:pStyle w:val="3"/>
        <w:spacing w:before="213" w:line="222" w:lineRule="auto"/>
        <w:ind w:left="522"/>
        <w:rPr>
          <w:sz w:val="24"/>
          <w:szCs w:val="24"/>
        </w:rPr>
      </w:pPr>
      <w:r>
        <w:rPr>
          <w:sz w:val="24"/>
          <w:szCs w:val="24"/>
        </w:rPr>
        <w:t>法定代表人签字或盖章：</w:t>
      </w:r>
      <w:r>
        <w:rPr>
          <w:sz w:val="24"/>
          <w:szCs w:val="24"/>
          <w:u w:val="single" w:color="auto"/>
        </w:rPr>
        <w:t xml:space="preserve">            </w:t>
      </w:r>
    </w:p>
    <w:p w14:paraId="2268F2E8">
      <w:pPr>
        <w:pStyle w:val="3"/>
        <w:spacing w:before="213" w:line="222" w:lineRule="auto"/>
        <w:ind w:left="514"/>
        <w:rPr>
          <w:sz w:val="24"/>
          <w:szCs w:val="24"/>
        </w:rPr>
      </w:pPr>
      <w:r>
        <w:rPr>
          <w:spacing w:val="1"/>
          <w:sz w:val="24"/>
          <w:szCs w:val="24"/>
        </w:rPr>
        <w:t>授权代表签字或盖章：</w:t>
      </w:r>
      <w:r>
        <w:rPr>
          <w:sz w:val="24"/>
          <w:szCs w:val="24"/>
          <w:u w:val="single" w:color="auto"/>
        </w:rPr>
        <w:t xml:space="preserve">                </w:t>
      </w:r>
    </w:p>
    <w:p w14:paraId="23E84B43">
      <w:pPr>
        <w:pStyle w:val="3"/>
        <w:spacing w:before="210" w:line="222" w:lineRule="auto"/>
        <w:ind w:left="520"/>
        <w:rPr>
          <w:sz w:val="24"/>
          <w:szCs w:val="24"/>
        </w:rPr>
      </w:pPr>
      <w:r>
        <w:rPr>
          <w:spacing w:val="-6"/>
          <w:sz w:val="24"/>
          <w:szCs w:val="24"/>
        </w:rPr>
        <w:t>签署日期：</w:t>
      </w:r>
      <w:r>
        <w:rPr>
          <w:spacing w:val="2"/>
          <w:sz w:val="24"/>
          <w:szCs w:val="24"/>
          <w:u w:val="single" w:color="auto"/>
        </w:rPr>
        <w:t xml:space="preserve">       </w:t>
      </w:r>
      <w:r>
        <w:rPr>
          <w:spacing w:val="21"/>
          <w:sz w:val="24"/>
          <w:szCs w:val="24"/>
        </w:rPr>
        <w:t xml:space="preserve"> </w:t>
      </w:r>
      <w:r>
        <w:rPr>
          <w:spacing w:val="-6"/>
          <w:sz w:val="24"/>
          <w:szCs w:val="24"/>
        </w:rPr>
        <w:t>年</w:t>
      </w:r>
      <w:r>
        <w:rPr>
          <w:spacing w:val="-115"/>
          <w:sz w:val="24"/>
          <w:szCs w:val="24"/>
        </w:rPr>
        <w:t xml:space="preserve"> </w:t>
      </w:r>
      <w:r>
        <w:rPr>
          <w:spacing w:val="1"/>
          <w:sz w:val="24"/>
          <w:szCs w:val="24"/>
          <w:u w:val="single" w:color="auto"/>
        </w:rPr>
        <w:t xml:space="preserve">     </w:t>
      </w:r>
      <w:r>
        <w:rPr>
          <w:spacing w:val="-91"/>
          <w:sz w:val="24"/>
          <w:szCs w:val="24"/>
        </w:rPr>
        <w:t xml:space="preserve"> </w:t>
      </w:r>
      <w:r>
        <w:rPr>
          <w:spacing w:val="-6"/>
          <w:sz w:val="24"/>
          <w:szCs w:val="24"/>
        </w:rPr>
        <w:t xml:space="preserve">月 </w:t>
      </w:r>
      <w:r>
        <w:rPr>
          <w:spacing w:val="1"/>
          <w:sz w:val="24"/>
          <w:szCs w:val="24"/>
          <w:u w:val="single" w:color="auto"/>
        </w:rPr>
        <w:t xml:space="preserve">    </w:t>
      </w:r>
      <w:r>
        <w:rPr>
          <w:spacing w:val="-53"/>
          <w:sz w:val="24"/>
          <w:szCs w:val="24"/>
        </w:rPr>
        <w:t xml:space="preserve"> </w:t>
      </w:r>
      <w:r>
        <w:rPr>
          <w:spacing w:val="-6"/>
          <w:sz w:val="24"/>
          <w:szCs w:val="24"/>
        </w:rPr>
        <w:t>日</w:t>
      </w:r>
    </w:p>
    <w:p w14:paraId="6F3F4BDF">
      <w:pPr>
        <w:spacing w:line="222" w:lineRule="auto"/>
        <w:rPr>
          <w:sz w:val="24"/>
          <w:szCs w:val="24"/>
        </w:rPr>
        <w:sectPr>
          <w:footerReference r:id="rId54" w:type="default"/>
          <w:pgSz w:w="11905" w:h="16839"/>
          <w:pgMar w:top="1418" w:right="1777" w:bottom="1564" w:left="1785" w:header="0" w:footer="1402" w:gutter="0"/>
          <w:cols w:space="720" w:num="1"/>
        </w:sectPr>
      </w:pPr>
    </w:p>
    <w:p w14:paraId="0151D093">
      <w:pPr>
        <w:pStyle w:val="3"/>
        <w:spacing w:before="154" w:line="226" w:lineRule="auto"/>
        <w:ind w:left="2947"/>
        <w:outlineLvl w:val="1"/>
        <w:rPr>
          <w:sz w:val="35"/>
          <w:szCs w:val="35"/>
        </w:rPr>
      </w:pPr>
      <w:r>
        <w:rPr>
          <w:spacing w:val="9"/>
          <w:sz w:val="35"/>
          <w:szCs w:val="35"/>
        </w:rPr>
        <w:t>3、货物说明一览表</w:t>
      </w:r>
    </w:p>
    <w:p w14:paraId="1E9F824F">
      <w:pPr>
        <w:spacing w:line="290" w:lineRule="auto"/>
        <w:rPr>
          <w:rFonts w:ascii="Arial"/>
          <w:sz w:val="21"/>
        </w:rPr>
      </w:pPr>
    </w:p>
    <w:p w14:paraId="482020F8">
      <w:pPr>
        <w:spacing w:line="291" w:lineRule="auto"/>
        <w:rPr>
          <w:rFonts w:ascii="Arial"/>
          <w:sz w:val="21"/>
        </w:rPr>
      </w:pPr>
    </w:p>
    <w:p w14:paraId="08FDD5C7">
      <w:pPr>
        <w:pStyle w:val="3"/>
        <w:spacing w:before="78" w:line="221" w:lineRule="auto"/>
        <w:ind w:left="414"/>
        <w:rPr>
          <w:sz w:val="24"/>
          <w:szCs w:val="24"/>
        </w:rPr>
      </w:pPr>
      <w:r>
        <w:rPr>
          <w:spacing w:val="-1"/>
          <w:sz w:val="24"/>
          <w:szCs w:val="24"/>
        </w:rPr>
        <w:t>项目名称:</w:t>
      </w:r>
    </w:p>
    <w:p w14:paraId="49D6707A">
      <w:pPr>
        <w:pStyle w:val="3"/>
        <w:spacing w:before="39" w:line="222" w:lineRule="auto"/>
        <w:ind w:left="412"/>
        <w:rPr>
          <w:sz w:val="24"/>
          <w:szCs w:val="24"/>
        </w:rPr>
      </w:pPr>
      <w:r>
        <w:rPr>
          <w:spacing w:val="-3"/>
          <w:sz w:val="24"/>
          <w:szCs w:val="24"/>
        </w:rPr>
        <w:t>招标编号:</w:t>
      </w:r>
      <w:r>
        <w:rPr>
          <w:spacing w:val="2"/>
          <w:sz w:val="24"/>
          <w:szCs w:val="24"/>
        </w:rPr>
        <w:t xml:space="preserve">                       </w:t>
      </w:r>
      <w:r>
        <w:rPr>
          <w:spacing w:val="-3"/>
          <w:sz w:val="24"/>
          <w:szCs w:val="24"/>
        </w:rPr>
        <w:t>包号:</w:t>
      </w:r>
    </w:p>
    <w:p w14:paraId="39272A10">
      <w:pPr>
        <w:spacing w:before="75"/>
      </w:pPr>
    </w:p>
    <w:tbl>
      <w:tblPr>
        <w:tblStyle w:val="7"/>
        <w:tblW w:w="86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387"/>
        <w:gridCol w:w="1424"/>
        <w:gridCol w:w="1519"/>
        <w:gridCol w:w="1056"/>
        <w:gridCol w:w="1223"/>
        <w:gridCol w:w="1244"/>
      </w:tblGrid>
      <w:tr w14:paraId="3ABC6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762" w:type="dxa"/>
            <w:vAlign w:val="top"/>
          </w:tcPr>
          <w:p w14:paraId="60E339B9">
            <w:pPr>
              <w:spacing w:before="123" w:line="222" w:lineRule="auto"/>
              <w:ind w:left="151"/>
              <w:rPr>
                <w:rFonts w:ascii="仿宋" w:hAnsi="仿宋" w:eastAsia="仿宋" w:cs="仿宋"/>
                <w:sz w:val="24"/>
                <w:szCs w:val="24"/>
              </w:rPr>
            </w:pPr>
            <w:r>
              <w:rPr>
                <w:rFonts w:ascii="仿宋" w:hAnsi="仿宋" w:eastAsia="仿宋" w:cs="仿宋"/>
                <w:spacing w:val="-7"/>
                <w:sz w:val="24"/>
                <w:szCs w:val="24"/>
              </w:rPr>
              <w:t>序号</w:t>
            </w:r>
          </w:p>
        </w:tc>
        <w:tc>
          <w:tcPr>
            <w:tcW w:w="1387" w:type="dxa"/>
            <w:vAlign w:val="top"/>
          </w:tcPr>
          <w:p w14:paraId="7B26FF1D">
            <w:pPr>
              <w:spacing w:before="122" w:line="221" w:lineRule="auto"/>
              <w:ind w:left="225"/>
              <w:rPr>
                <w:rFonts w:ascii="仿宋" w:hAnsi="仿宋" w:eastAsia="仿宋" w:cs="仿宋"/>
                <w:sz w:val="24"/>
                <w:szCs w:val="24"/>
              </w:rPr>
            </w:pPr>
            <w:r>
              <w:rPr>
                <w:rFonts w:ascii="仿宋" w:hAnsi="仿宋" w:eastAsia="仿宋" w:cs="仿宋"/>
                <w:spacing w:val="-3"/>
                <w:sz w:val="24"/>
                <w:szCs w:val="24"/>
              </w:rPr>
              <w:t>货物名称</w:t>
            </w:r>
          </w:p>
        </w:tc>
        <w:tc>
          <w:tcPr>
            <w:tcW w:w="1424" w:type="dxa"/>
            <w:vAlign w:val="top"/>
          </w:tcPr>
          <w:p w14:paraId="19EE6B4D">
            <w:pPr>
              <w:spacing w:before="123" w:line="222" w:lineRule="auto"/>
              <w:ind w:left="481"/>
              <w:rPr>
                <w:rFonts w:ascii="仿宋" w:hAnsi="仿宋" w:eastAsia="仿宋" w:cs="仿宋"/>
                <w:sz w:val="24"/>
                <w:szCs w:val="24"/>
              </w:rPr>
            </w:pPr>
            <w:r>
              <w:rPr>
                <w:rFonts w:ascii="仿宋" w:hAnsi="仿宋" w:eastAsia="仿宋" w:cs="仿宋"/>
                <w:spacing w:val="-7"/>
                <w:sz w:val="24"/>
                <w:szCs w:val="24"/>
              </w:rPr>
              <w:t>规格</w:t>
            </w:r>
          </w:p>
        </w:tc>
        <w:tc>
          <w:tcPr>
            <w:tcW w:w="1519" w:type="dxa"/>
            <w:vAlign w:val="top"/>
          </w:tcPr>
          <w:p w14:paraId="5D228575">
            <w:pPr>
              <w:spacing w:before="123" w:line="223" w:lineRule="auto"/>
              <w:ind w:left="530"/>
              <w:rPr>
                <w:rFonts w:ascii="仿宋" w:hAnsi="仿宋" w:eastAsia="仿宋" w:cs="仿宋"/>
                <w:sz w:val="24"/>
                <w:szCs w:val="24"/>
              </w:rPr>
            </w:pPr>
            <w:r>
              <w:rPr>
                <w:rFonts w:ascii="仿宋" w:hAnsi="仿宋" w:eastAsia="仿宋" w:cs="仿宋"/>
                <w:spacing w:val="-7"/>
                <w:sz w:val="24"/>
                <w:szCs w:val="24"/>
              </w:rPr>
              <w:t>数量</w:t>
            </w:r>
          </w:p>
        </w:tc>
        <w:tc>
          <w:tcPr>
            <w:tcW w:w="1056" w:type="dxa"/>
            <w:vAlign w:val="top"/>
          </w:tcPr>
          <w:p w14:paraId="434F4222">
            <w:pPr>
              <w:spacing w:before="122" w:line="221" w:lineRule="auto"/>
              <w:ind w:left="303"/>
              <w:rPr>
                <w:rFonts w:ascii="仿宋" w:hAnsi="仿宋" w:eastAsia="仿宋" w:cs="仿宋"/>
                <w:sz w:val="24"/>
                <w:szCs w:val="24"/>
              </w:rPr>
            </w:pPr>
            <w:r>
              <w:rPr>
                <w:rFonts w:ascii="仿宋" w:hAnsi="仿宋" w:eastAsia="仿宋" w:cs="仿宋"/>
                <w:spacing w:val="-10"/>
                <w:sz w:val="24"/>
                <w:szCs w:val="24"/>
              </w:rPr>
              <w:t>单位</w:t>
            </w:r>
          </w:p>
        </w:tc>
        <w:tc>
          <w:tcPr>
            <w:tcW w:w="1223" w:type="dxa"/>
            <w:vAlign w:val="top"/>
          </w:tcPr>
          <w:p w14:paraId="2AB327EF">
            <w:pPr>
              <w:spacing w:before="123" w:line="223" w:lineRule="auto"/>
              <w:ind w:left="266"/>
              <w:rPr>
                <w:rFonts w:ascii="仿宋" w:hAnsi="仿宋" w:eastAsia="仿宋" w:cs="仿宋"/>
                <w:sz w:val="24"/>
                <w:szCs w:val="24"/>
              </w:rPr>
            </w:pPr>
            <w:r>
              <w:rPr>
                <w:rFonts w:ascii="仿宋" w:hAnsi="仿宋" w:eastAsia="仿宋" w:cs="仿宋"/>
                <w:spacing w:val="-5"/>
                <w:sz w:val="24"/>
                <w:szCs w:val="24"/>
              </w:rPr>
              <w:t>交货期</w:t>
            </w:r>
          </w:p>
        </w:tc>
        <w:tc>
          <w:tcPr>
            <w:tcW w:w="1244" w:type="dxa"/>
            <w:vAlign w:val="top"/>
          </w:tcPr>
          <w:p w14:paraId="0034F893">
            <w:pPr>
              <w:spacing w:before="122" w:line="224" w:lineRule="auto"/>
              <w:ind w:left="154"/>
              <w:rPr>
                <w:rFonts w:ascii="仿宋" w:hAnsi="仿宋" w:eastAsia="仿宋" w:cs="仿宋"/>
                <w:sz w:val="24"/>
                <w:szCs w:val="24"/>
              </w:rPr>
            </w:pPr>
            <w:r>
              <w:rPr>
                <w:rFonts w:ascii="仿宋" w:hAnsi="仿宋" w:eastAsia="仿宋" w:cs="仿宋"/>
                <w:spacing w:val="-4"/>
                <w:sz w:val="24"/>
                <w:szCs w:val="24"/>
              </w:rPr>
              <w:t>交货地点</w:t>
            </w:r>
          </w:p>
        </w:tc>
      </w:tr>
      <w:tr w14:paraId="74B99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62" w:type="dxa"/>
            <w:vAlign w:val="top"/>
          </w:tcPr>
          <w:p w14:paraId="4E7223AB">
            <w:pPr>
              <w:pStyle w:val="8"/>
            </w:pPr>
          </w:p>
        </w:tc>
        <w:tc>
          <w:tcPr>
            <w:tcW w:w="1387" w:type="dxa"/>
            <w:vAlign w:val="top"/>
          </w:tcPr>
          <w:p w14:paraId="20F266BE">
            <w:pPr>
              <w:pStyle w:val="8"/>
            </w:pPr>
          </w:p>
        </w:tc>
        <w:tc>
          <w:tcPr>
            <w:tcW w:w="1424" w:type="dxa"/>
            <w:vAlign w:val="top"/>
          </w:tcPr>
          <w:p w14:paraId="1692CE73">
            <w:pPr>
              <w:pStyle w:val="8"/>
            </w:pPr>
          </w:p>
        </w:tc>
        <w:tc>
          <w:tcPr>
            <w:tcW w:w="1519" w:type="dxa"/>
            <w:vAlign w:val="top"/>
          </w:tcPr>
          <w:p w14:paraId="4C255C24">
            <w:pPr>
              <w:pStyle w:val="8"/>
            </w:pPr>
          </w:p>
        </w:tc>
        <w:tc>
          <w:tcPr>
            <w:tcW w:w="1056" w:type="dxa"/>
            <w:vAlign w:val="top"/>
          </w:tcPr>
          <w:p w14:paraId="4A1855A8">
            <w:pPr>
              <w:pStyle w:val="8"/>
            </w:pPr>
          </w:p>
        </w:tc>
        <w:tc>
          <w:tcPr>
            <w:tcW w:w="1223" w:type="dxa"/>
            <w:vAlign w:val="top"/>
          </w:tcPr>
          <w:p w14:paraId="4B8C1806">
            <w:pPr>
              <w:pStyle w:val="8"/>
            </w:pPr>
          </w:p>
        </w:tc>
        <w:tc>
          <w:tcPr>
            <w:tcW w:w="1244" w:type="dxa"/>
            <w:vAlign w:val="top"/>
          </w:tcPr>
          <w:p w14:paraId="5E68E973">
            <w:pPr>
              <w:pStyle w:val="8"/>
            </w:pPr>
          </w:p>
        </w:tc>
      </w:tr>
      <w:tr w14:paraId="43319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2" w:type="dxa"/>
            <w:vAlign w:val="top"/>
          </w:tcPr>
          <w:p w14:paraId="79D453B1">
            <w:pPr>
              <w:pStyle w:val="8"/>
            </w:pPr>
          </w:p>
        </w:tc>
        <w:tc>
          <w:tcPr>
            <w:tcW w:w="1387" w:type="dxa"/>
            <w:vAlign w:val="top"/>
          </w:tcPr>
          <w:p w14:paraId="5A776B5B">
            <w:pPr>
              <w:pStyle w:val="8"/>
            </w:pPr>
          </w:p>
        </w:tc>
        <w:tc>
          <w:tcPr>
            <w:tcW w:w="1424" w:type="dxa"/>
            <w:vAlign w:val="top"/>
          </w:tcPr>
          <w:p w14:paraId="3E09CF86">
            <w:pPr>
              <w:pStyle w:val="8"/>
            </w:pPr>
          </w:p>
        </w:tc>
        <w:tc>
          <w:tcPr>
            <w:tcW w:w="1519" w:type="dxa"/>
            <w:vAlign w:val="top"/>
          </w:tcPr>
          <w:p w14:paraId="4ABA0348">
            <w:pPr>
              <w:pStyle w:val="8"/>
            </w:pPr>
          </w:p>
        </w:tc>
        <w:tc>
          <w:tcPr>
            <w:tcW w:w="1056" w:type="dxa"/>
            <w:vAlign w:val="top"/>
          </w:tcPr>
          <w:p w14:paraId="2A2BB16E">
            <w:pPr>
              <w:pStyle w:val="8"/>
            </w:pPr>
          </w:p>
        </w:tc>
        <w:tc>
          <w:tcPr>
            <w:tcW w:w="1223" w:type="dxa"/>
            <w:vAlign w:val="top"/>
          </w:tcPr>
          <w:p w14:paraId="79D30081">
            <w:pPr>
              <w:pStyle w:val="8"/>
            </w:pPr>
          </w:p>
        </w:tc>
        <w:tc>
          <w:tcPr>
            <w:tcW w:w="1244" w:type="dxa"/>
            <w:vAlign w:val="top"/>
          </w:tcPr>
          <w:p w14:paraId="2AA3720B">
            <w:pPr>
              <w:pStyle w:val="8"/>
            </w:pPr>
          </w:p>
        </w:tc>
      </w:tr>
      <w:tr w14:paraId="4AE9C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2" w:type="dxa"/>
            <w:vAlign w:val="top"/>
          </w:tcPr>
          <w:p w14:paraId="01AB41EB">
            <w:pPr>
              <w:pStyle w:val="8"/>
            </w:pPr>
          </w:p>
        </w:tc>
        <w:tc>
          <w:tcPr>
            <w:tcW w:w="1387" w:type="dxa"/>
            <w:vAlign w:val="top"/>
          </w:tcPr>
          <w:p w14:paraId="1FD3E605">
            <w:pPr>
              <w:pStyle w:val="8"/>
            </w:pPr>
          </w:p>
        </w:tc>
        <w:tc>
          <w:tcPr>
            <w:tcW w:w="1424" w:type="dxa"/>
            <w:vAlign w:val="top"/>
          </w:tcPr>
          <w:p w14:paraId="5D216218">
            <w:pPr>
              <w:pStyle w:val="8"/>
            </w:pPr>
          </w:p>
        </w:tc>
        <w:tc>
          <w:tcPr>
            <w:tcW w:w="1519" w:type="dxa"/>
            <w:vAlign w:val="top"/>
          </w:tcPr>
          <w:p w14:paraId="60B31826">
            <w:pPr>
              <w:pStyle w:val="8"/>
            </w:pPr>
          </w:p>
        </w:tc>
        <w:tc>
          <w:tcPr>
            <w:tcW w:w="1056" w:type="dxa"/>
            <w:vAlign w:val="top"/>
          </w:tcPr>
          <w:p w14:paraId="2E271B44">
            <w:pPr>
              <w:pStyle w:val="8"/>
            </w:pPr>
          </w:p>
        </w:tc>
        <w:tc>
          <w:tcPr>
            <w:tcW w:w="1223" w:type="dxa"/>
            <w:vAlign w:val="top"/>
          </w:tcPr>
          <w:p w14:paraId="16B9A878">
            <w:pPr>
              <w:pStyle w:val="8"/>
            </w:pPr>
          </w:p>
        </w:tc>
        <w:tc>
          <w:tcPr>
            <w:tcW w:w="1244" w:type="dxa"/>
            <w:vAlign w:val="top"/>
          </w:tcPr>
          <w:p w14:paraId="71531535">
            <w:pPr>
              <w:pStyle w:val="8"/>
            </w:pPr>
          </w:p>
        </w:tc>
      </w:tr>
      <w:tr w14:paraId="3C701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62" w:type="dxa"/>
            <w:vAlign w:val="top"/>
          </w:tcPr>
          <w:p w14:paraId="027A6D08">
            <w:pPr>
              <w:pStyle w:val="8"/>
            </w:pPr>
          </w:p>
        </w:tc>
        <w:tc>
          <w:tcPr>
            <w:tcW w:w="1387" w:type="dxa"/>
            <w:vAlign w:val="top"/>
          </w:tcPr>
          <w:p w14:paraId="36111B15">
            <w:pPr>
              <w:pStyle w:val="8"/>
            </w:pPr>
          </w:p>
        </w:tc>
        <w:tc>
          <w:tcPr>
            <w:tcW w:w="1424" w:type="dxa"/>
            <w:vAlign w:val="top"/>
          </w:tcPr>
          <w:p w14:paraId="0841BFC0">
            <w:pPr>
              <w:pStyle w:val="8"/>
            </w:pPr>
          </w:p>
        </w:tc>
        <w:tc>
          <w:tcPr>
            <w:tcW w:w="1519" w:type="dxa"/>
            <w:vAlign w:val="top"/>
          </w:tcPr>
          <w:p w14:paraId="243DA541">
            <w:pPr>
              <w:pStyle w:val="8"/>
            </w:pPr>
          </w:p>
        </w:tc>
        <w:tc>
          <w:tcPr>
            <w:tcW w:w="1056" w:type="dxa"/>
            <w:vAlign w:val="top"/>
          </w:tcPr>
          <w:p w14:paraId="4B64EEF8">
            <w:pPr>
              <w:pStyle w:val="8"/>
            </w:pPr>
          </w:p>
        </w:tc>
        <w:tc>
          <w:tcPr>
            <w:tcW w:w="1223" w:type="dxa"/>
            <w:vAlign w:val="top"/>
          </w:tcPr>
          <w:p w14:paraId="2E8C2B39">
            <w:pPr>
              <w:pStyle w:val="8"/>
            </w:pPr>
          </w:p>
        </w:tc>
        <w:tc>
          <w:tcPr>
            <w:tcW w:w="1244" w:type="dxa"/>
            <w:vAlign w:val="top"/>
          </w:tcPr>
          <w:p w14:paraId="57A6D0ED">
            <w:pPr>
              <w:pStyle w:val="8"/>
            </w:pPr>
          </w:p>
        </w:tc>
      </w:tr>
      <w:tr w14:paraId="2DF61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762" w:type="dxa"/>
            <w:vAlign w:val="top"/>
          </w:tcPr>
          <w:p w14:paraId="4B7D31DB">
            <w:pPr>
              <w:pStyle w:val="8"/>
            </w:pPr>
          </w:p>
        </w:tc>
        <w:tc>
          <w:tcPr>
            <w:tcW w:w="1387" w:type="dxa"/>
            <w:vAlign w:val="top"/>
          </w:tcPr>
          <w:p w14:paraId="1F161091">
            <w:pPr>
              <w:pStyle w:val="8"/>
            </w:pPr>
          </w:p>
        </w:tc>
        <w:tc>
          <w:tcPr>
            <w:tcW w:w="1424" w:type="dxa"/>
            <w:vAlign w:val="top"/>
          </w:tcPr>
          <w:p w14:paraId="405663F0">
            <w:pPr>
              <w:pStyle w:val="8"/>
            </w:pPr>
          </w:p>
        </w:tc>
        <w:tc>
          <w:tcPr>
            <w:tcW w:w="1519" w:type="dxa"/>
            <w:vAlign w:val="top"/>
          </w:tcPr>
          <w:p w14:paraId="297E7C1D">
            <w:pPr>
              <w:pStyle w:val="8"/>
            </w:pPr>
          </w:p>
        </w:tc>
        <w:tc>
          <w:tcPr>
            <w:tcW w:w="1056" w:type="dxa"/>
            <w:vAlign w:val="top"/>
          </w:tcPr>
          <w:p w14:paraId="6A27EF83">
            <w:pPr>
              <w:pStyle w:val="8"/>
            </w:pPr>
          </w:p>
        </w:tc>
        <w:tc>
          <w:tcPr>
            <w:tcW w:w="1223" w:type="dxa"/>
            <w:vAlign w:val="top"/>
          </w:tcPr>
          <w:p w14:paraId="611B8C73">
            <w:pPr>
              <w:pStyle w:val="8"/>
            </w:pPr>
          </w:p>
        </w:tc>
        <w:tc>
          <w:tcPr>
            <w:tcW w:w="1244" w:type="dxa"/>
            <w:vAlign w:val="top"/>
          </w:tcPr>
          <w:p w14:paraId="24F7A964">
            <w:pPr>
              <w:pStyle w:val="8"/>
            </w:pPr>
          </w:p>
        </w:tc>
      </w:tr>
      <w:tr w14:paraId="65660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62" w:type="dxa"/>
            <w:vAlign w:val="top"/>
          </w:tcPr>
          <w:p w14:paraId="7ED9C474">
            <w:pPr>
              <w:pStyle w:val="8"/>
            </w:pPr>
          </w:p>
        </w:tc>
        <w:tc>
          <w:tcPr>
            <w:tcW w:w="1387" w:type="dxa"/>
            <w:vAlign w:val="top"/>
          </w:tcPr>
          <w:p w14:paraId="001E8DBE">
            <w:pPr>
              <w:pStyle w:val="8"/>
            </w:pPr>
          </w:p>
        </w:tc>
        <w:tc>
          <w:tcPr>
            <w:tcW w:w="1424" w:type="dxa"/>
            <w:vAlign w:val="top"/>
          </w:tcPr>
          <w:p w14:paraId="1B7F403C">
            <w:pPr>
              <w:pStyle w:val="8"/>
            </w:pPr>
          </w:p>
        </w:tc>
        <w:tc>
          <w:tcPr>
            <w:tcW w:w="1519" w:type="dxa"/>
            <w:vAlign w:val="top"/>
          </w:tcPr>
          <w:p w14:paraId="27AE4A52">
            <w:pPr>
              <w:pStyle w:val="8"/>
            </w:pPr>
          </w:p>
        </w:tc>
        <w:tc>
          <w:tcPr>
            <w:tcW w:w="1056" w:type="dxa"/>
            <w:vAlign w:val="top"/>
          </w:tcPr>
          <w:p w14:paraId="3AD62D9B">
            <w:pPr>
              <w:pStyle w:val="8"/>
            </w:pPr>
          </w:p>
        </w:tc>
        <w:tc>
          <w:tcPr>
            <w:tcW w:w="1223" w:type="dxa"/>
            <w:vAlign w:val="top"/>
          </w:tcPr>
          <w:p w14:paraId="64887A30">
            <w:pPr>
              <w:pStyle w:val="8"/>
            </w:pPr>
          </w:p>
        </w:tc>
        <w:tc>
          <w:tcPr>
            <w:tcW w:w="1244" w:type="dxa"/>
            <w:vAlign w:val="top"/>
          </w:tcPr>
          <w:p w14:paraId="345AC23E">
            <w:pPr>
              <w:pStyle w:val="8"/>
            </w:pPr>
          </w:p>
        </w:tc>
      </w:tr>
      <w:tr w14:paraId="71A72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62" w:type="dxa"/>
            <w:vAlign w:val="top"/>
          </w:tcPr>
          <w:p w14:paraId="353F7126">
            <w:pPr>
              <w:pStyle w:val="8"/>
            </w:pPr>
          </w:p>
        </w:tc>
        <w:tc>
          <w:tcPr>
            <w:tcW w:w="1387" w:type="dxa"/>
            <w:vAlign w:val="top"/>
          </w:tcPr>
          <w:p w14:paraId="1A9D1CB6">
            <w:pPr>
              <w:pStyle w:val="8"/>
            </w:pPr>
          </w:p>
        </w:tc>
        <w:tc>
          <w:tcPr>
            <w:tcW w:w="1424" w:type="dxa"/>
            <w:vAlign w:val="top"/>
          </w:tcPr>
          <w:p w14:paraId="095EC270">
            <w:pPr>
              <w:pStyle w:val="8"/>
            </w:pPr>
          </w:p>
        </w:tc>
        <w:tc>
          <w:tcPr>
            <w:tcW w:w="1519" w:type="dxa"/>
            <w:vAlign w:val="top"/>
          </w:tcPr>
          <w:p w14:paraId="6D70C5E3">
            <w:pPr>
              <w:pStyle w:val="8"/>
            </w:pPr>
          </w:p>
        </w:tc>
        <w:tc>
          <w:tcPr>
            <w:tcW w:w="1056" w:type="dxa"/>
            <w:vAlign w:val="top"/>
          </w:tcPr>
          <w:p w14:paraId="78828CE0">
            <w:pPr>
              <w:pStyle w:val="8"/>
            </w:pPr>
          </w:p>
        </w:tc>
        <w:tc>
          <w:tcPr>
            <w:tcW w:w="1223" w:type="dxa"/>
            <w:vAlign w:val="top"/>
          </w:tcPr>
          <w:p w14:paraId="2A9E8995">
            <w:pPr>
              <w:pStyle w:val="8"/>
            </w:pPr>
          </w:p>
        </w:tc>
        <w:tc>
          <w:tcPr>
            <w:tcW w:w="1244" w:type="dxa"/>
            <w:vAlign w:val="top"/>
          </w:tcPr>
          <w:p w14:paraId="4711C800">
            <w:pPr>
              <w:pStyle w:val="8"/>
            </w:pPr>
          </w:p>
        </w:tc>
      </w:tr>
      <w:tr w14:paraId="053C5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62" w:type="dxa"/>
            <w:vAlign w:val="top"/>
          </w:tcPr>
          <w:p w14:paraId="25DB8BFF">
            <w:pPr>
              <w:pStyle w:val="8"/>
            </w:pPr>
          </w:p>
        </w:tc>
        <w:tc>
          <w:tcPr>
            <w:tcW w:w="1387" w:type="dxa"/>
            <w:vAlign w:val="top"/>
          </w:tcPr>
          <w:p w14:paraId="3C27D70D">
            <w:pPr>
              <w:pStyle w:val="8"/>
            </w:pPr>
          </w:p>
        </w:tc>
        <w:tc>
          <w:tcPr>
            <w:tcW w:w="1424" w:type="dxa"/>
            <w:vAlign w:val="top"/>
          </w:tcPr>
          <w:p w14:paraId="1C7B4D68">
            <w:pPr>
              <w:pStyle w:val="8"/>
            </w:pPr>
          </w:p>
        </w:tc>
        <w:tc>
          <w:tcPr>
            <w:tcW w:w="1519" w:type="dxa"/>
            <w:vAlign w:val="top"/>
          </w:tcPr>
          <w:p w14:paraId="0F112BC4">
            <w:pPr>
              <w:pStyle w:val="8"/>
            </w:pPr>
          </w:p>
        </w:tc>
        <w:tc>
          <w:tcPr>
            <w:tcW w:w="1056" w:type="dxa"/>
            <w:vAlign w:val="top"/>
          </w:tcPr>
          <w:p w14:paraId="478F6A44">
            <w:pPr>
              <w:pStyle w:val="8"/>
            </w:pPr>
          </w:p>
        </w:tc>
        <w:tc>
          <w:tcPr>
            <w:tcW w:w="1223" w:type="dxa"/>
            <w:vAlign w:val="top"/>
          </w:tcPr>
          <w:p w14:paraId="3FB7FE58">
            <w:pPr>
              <w:pStyle w:val="8"/>
            </w:pPr>
          </w:p>
        </w:tc>
        <w:tc>
          <w:tcPr>
            <w:tcW w:w="1244" w:type="dxa"/>
            <w:vAlign w:val="top"/>
          </w:tcPr>
          <w:p w14:paraId="17ECF1E9">
            <w:pPr>
              <w:pStyle w:val="8"/>
            </w:pPr>
          </w:p>
        </w:tc>
      </w:tr>
    </w:tbl>
    <w:p w14:paraId="6D515A78">
      <w:pPr>
        <w:spacing w:line="305" w:lineRule="auto"/>
        <w:rPr>
          <w:rFonts w:ascii="Arial"/>
          <w:sz w:val="21"/>
        </w:rPr>
      </w:pPr>
    </w:p>
    <w:p w14:paraId="737F3A99">
      <w:pPr>
        <w:spacing w:line="306" w:lineRule="auto"/>
        <w:rPr>
          <w:rFonts w:ascii="Arial"/>
          <w:sz w:val="21"/>
        </w:rPr>
      </w:pPr>
    </w:p>
    <w:p w14:paraId="17C6152E">
      <w:pPr>
        <w:pStyle w:val="3"/>
        <w:spacing w:before="79" w:line="223" w:lineRule="auto"/>
        <w:ind w:left="2929"/>
        <w:rPr>
          <w:sz w:val="24"/>
          <w:szCs w:val="24"/>
        </w:rPr>
      </w:pPr>
      <w:r>
        <w:rPr>
          <w:spacing w:val="1"/>
          <w:sz w:val="24"/>
          <w:szCs w:val="24"/>
        </w:rPr>
        <w:t>法定代表人或其委托代理人签字:</w:t>
      </w:r>
      <w:r>
        <w:rPr>
          <w:sz w:val="24"/>
          <w:szCs w:val="24"/>
          <w:u w:val="single" w:color="auto"/>
        </w:rPr>
        <w:t xml:space="preserve">                 </w:t>
      </w:r>
    </w:p>
    <w:p w14:paraId="13C8BA0B">
      <w:pPr>
        <w:spacing w:line="281" w:lineRule="auto"/>
        <w:rPr>
          <w:rFonts w:ascii="Arial"/>
          <w:sz w:val="21"/>
        </w:rPr>
      </w:pPr>
    </w:p>
    <w:p w14:paraId="6F609AEE">
      <w:pPr>
        <w:pStyle w:val="3"/>
        <w:spacing w:before="78" w:line="500" w:lineRule="auto"/>
        <w:ind w:left="2685" w:right="199" w:firstLine="234"/>
        <w:rPr>
          <w:sz w:val="24"/>
          <w:szCs w:val="24"/>
        </w:rPr>
      </w:pPr>
      <w:r>
        <w:rPr>
          <w:sz w:val="24"/>
          <w:szCs w:val="24"/>
        </w:rPr>
        <w:t>投标人(盖单位章):</w:t>
      </w:r>
      <w:r>
        <w:rPr>
          <w:spacing w:val="3"/>
          <w:sz w:val="24"/>
          <w:szCs w:val="24"/>
          <w:u w:val="single" w:color="auto"/>
        </w:rPr>
        <w:t xml:space="preserve">                            </w:t>
      </w:r>
      <w:r>
        <w:rPr>
          <w:spacing w:val="1"/>
          <w:sz w:val="24"/>
          <w:szCs w:val="24"/>
        </w:rPr>
        <w:t>注: 各项货物详细技术性能应另页描述。</w:t>
      </w:r>
    </w:p>
    <w:p w14:paraId="152AAB4D">
      <w:pPr>
        <w:spacing w:line="500" w:lineRule="auto"/>
        <w:rPr>
          <w:sz w:val="24"/>
          <w:szCs w:val="24"/>
        </w:rPr>
        <w:sectPr>
          <w:footerReference r:id="rId55" w:type="default"/>
          <w:pgSz w:w="11905" w:h="16839"/>
          <w:pgMar w:top="1431" w:right="1642" w:bottom="1564" w:left="1642" w:header="0" w:footer="1402" w:gutter="0"/>
          <w:cols w:space="720" w:num="1"/>
        </w:sectPr>
      </w:pPr>
    </w:p>
    <w:p w14:paraId="5695EAA9">
      <w:pPr>
        <w:pStyle w:val="3"/>
        <w:spacing w:before="139" w:line="228" w:lineRule="auto"/>
        <w:ind w:left="2666"/>
        <w:outlineLvl w:val="1"/>
        <w:rPr>
          <w:sz w:val="35"/>
          <w:szCs w:val="35"/>
        </w:rPr>
      </w:pPr>
      <w:r>
        <w:rPr>
          <w:b/>
          <w:bCs/>
          <w:spacing w:val="5"/>
          <w:sz w:val="35"/>
          <w:szCs w:val="35"/>
        </w:rPr>
        <w:t>4、投标报价明细表</w:t>
      </w:r>
    </w:p>
    <w:p w14:paraId="34994BC8">
      <w:pPr>
        <w:pStyle w:val="3"/>
        <w:spacing w:before="316" w:line="221" w:lineRule="auto"/>
        <w:ind w:left="296"/>
        <w:outlineLvl w:val="1"/>
        <w:rPr>
          <w:sz w:val="24"/>
          <w:szCs w:val="24"/>
        </w:rPr>
      </w:pPr>
      <w:r>
        <w:rPr>
          <w:spacing w:val="-4"/>
          <w:sz w:val="24"/>
          <w:szCs w:val="24"/>
        </w:rPr>
        <w:t>项目名称:</w:t>
      </w:r>
    </w:p>
    <w:p w14:paraId="2D769793">
      <w:pPr>
        <w:pStyle w:val="3"/>
        <w:spacing w:before="246" w:line="222" w:lineRule="auto"/>
        <w:ind w:left="294"/>
        <w:outlineLvl w:val="1"/>
        <w:rPr>
          <w:sz w:val="24"/>
          <w:szCs w:val="24"/>
        </w:rPr>
      </w:pPr>
      <w:r>
        <w:rPr>
          <w:spacing w:val="-2"/>
          <w:sz w:val="24"/>
          <w:szCs w:val="24"/>
        </w:rPr>
        <w:t xml:space="preserve">招标编号:                                      </w:t>
      </w:r>
      <w:r>
        <w:rPr>
          <w:spacing w:val="-3"/>
          <w:sz w:val="24"/>
          <w:szCs w:val="24"/>
        </w:rPr>
        <w:t xml:space="preserve">              包号:</w:t>
      </w:r>
    </w:p>
    <w:p w14:paraId="42CC0550">
      <w:pPr>
        <w:spacing w:line="206" w:lineRule="exact"/>
      </w:pPr>
    </w:p>
    <w:tbl>
      <w:tblPr>
        <w:tblStyle w:val="7"/>
        <w:tblW w:w="83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1264"/>
        <w:gridCol w:w="1054"/>
        <w:gridCol w:w="1355"/>
        <w:gridCol w:w="1307"/>
        <w:gridCol w:w="804"/>
        <w:gridCol w:w="1610"/>
      </w:tblGrid>
      <w:tr w14:paraId="0A7F4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85" w:type="dxa"/>
            <w:vAlign w:val="top"/>
          </w:tcPr>
          <w:p w14:paraId="629DE829">
            <w:pPr>
              <w:pStyle w:val="8"/>
              <w:spacing w:line="331" w:lineRule="auto"/>
            </w:pPr>
          </w:p>
          <w:p w14:paraId="30EC4340">
            <w:pPr>
              <w:spacing w:before="78" w:line="222" w:lineRule="auto"/>
              <w:ind w:left="266"/>
              <w:rPr>
                <w:rFonts w:ascii="仿宋" w:hAnsi="仿宋" w:eastAsia="仿宋" w:cs="仿宋"/>
                <w:sz w:val="24"/>
                <w:szCs w:val="24"/>
              </w:rPr>
            </w:pPr>
            <w:r>
              <w:rPr>
                <w:rFonts w:ascii="仿宋" w:hAnsi="仿宋" w:eastAsia="仿宋" w:cs="仿宋"/>
                <w:spacing w:val="-8"/>
                <w:sz w:val="24"/>
                <w:szCs w:val="24"/>
              </w:rPr>
              <w:t>序号</w:t>
            </w:r>
          </w:p>
        </w:tc>
        <w:tc>
          <w:tcPr>
            <w:tcW w:w="1264" w:type="dxa"/>
            <w:vAlign w:val="top"/>
          </w:tcPr>
          <w:p w14:paraId="4468F6D1">
            <w:pPr>
              <w:pStyle w:val="8"/>
              <w:spacing w:line="331" w:lineRule="auto"/>
            </w:pPr>
          </w:p>
          <w:p w14:paraId="4E249C4B">
            <w:pPr>
              <w:spacing w:before="78" w:line="221" w:lineRule="auto"/>
              <w:ind w:left="164"/>
              <w:rPr>
                <w:rFonts w:ascii="仿宋" w:hAnsi="仿宋" w:eastAsia="仿宋" w:cs="仿宋"/>
                <w:sz w:val="24"/>
                <w:szCs w:val="24"/>
              </w:rPr>
            </w:pPr>
            <w:r>
              <w:rPr>
                <w:rFonts w:ascii="仿宋" w:hAnsi="仿宋" w:eastAsia="仿宋" w:cs="仿宋"/>
                <w:spacing w:val="-5"/>
                <w:sz w:val="24"/>
                <w:szCs w:val="24"/>
              </w:rPr>
              <w:t>产品名称</w:t>
            </w:r>
          </w:p>
        </w:tc>
        <w:tc>
          <w:tcPr>
            <w:tcW w:w="1054" w:type="dxa"/>
            <w:vAlign w:val="top"/>
          </w:tcPr>
          <w:p w14:paraId="0B7CAE9D">
            <w:pPr>
              <w:pStyle w:val="8"/>
              <w:spacing w:line="331" w:lineRule="auto"/>
            </w:pPr>
          </w:p>
          <w:p w14:paraId="780A6932">
            <w:pPr>
              <w:spacing w:before="78" w:line="222" w:lineRule="auto"/>
              <w:ind w:left="299"/>
              <w:rPr>
                <w:rFonts w:ascii="仿宋" w:hAnsi="仿宋" w:eastAsia="仿宋" w:cs="仿宋"/>
                <w:sz w:val="24"/>
                <w:szCs w:val="24"/>
              </w:rPr>
            </w:pPr>
            <w:r>
              <w:rPr>
                <w:rFonts w:ascii="仿宋" w:hAnsi="仿宋" w:eastAsia="仿宋" w:cs="仿宋"/>
                <w:spacing w:val="-8"/>
                <w:sz w:val="24"/>
                <w:szCs w:val="24"/>
              </w:rPr>
              <w:t>规格</w:t>
            </w:r>
          </w:p>
        </w:tc>
        <w:tc>
          <w:tcPr>
            <w:tcW w:w="1355" w:type="dxa"/>
            <w:vAlign w:val="top"/>
          </w:tcPr>
          <w:p w14:paraId="34C44ADB">
            <w:pPr>
              <w:pStyle w:val="8"/>
              <w:spacing w:line="331" w:lineRule="auto"/>
            </w:pPr>
          </w:p>
          <w:p w14:paraId="5438FB8D">
            <w:pPr>
              <w:spacing w:before="78" w:line="223" w:lineRule="auto"/>
              <w:ind w:left="127"/>
              <w:rPr>
                <w:rFonts w:ascii="仿宋" w:hAnsi="仿宋" w:eastAsia="仿宋" w:cs="仿宋"/>
                <w:sz w:val="24"/>
                <w:szCs w:val="24"/>
              </w:rPr>
            </w:pPr>
            <w:r>
              <w:rPr>
                <w:rFonts w:ascii="仿宋" w:hAnsi="仿宋" w:eastAsia="仿宋" w:cs="仿宋"/>
                <w:spacing w:val="-6"/>
                <w:sz w:val="24"/>
                <w:szCs w:val="24"/>
              </w:rPr>
              <w:t>交货时间</w:t>
            </w:r>
          </w:p>
        </w:tc>
        <w:tc>
          <w:tcPr>
            <w:tcW w:w="1307" w:type="dxa"/>
            <w:vAlign w:val="top"/>
          </w:tcPr>
          <w:p w14:paraId="2118F56E">
            <w:pPr>
              <w:pStyle w:val="8"/>
              <w:spacing w:line="331" w:lineRule="auto"/>
            </w:pPr>
          </w:p>
          <w:p w14:paraId="6EE437ED">
            <w:pPr>
              <w:spacing w:before="78" w:line="224" w:lineRule="auto"/>
              <w:ind w:left="128"/>
              <w:rPr>
                <w:rFonts w:ascii="仿宋" w:hAnsi="仿宋" w:eastAsia="仿宋" w:cs="仿宋"/>
                <w:sz w:val="24"/>
                <w:szCs w:val="24"/>
              </w:rPr>
            </w:pPr>
            <w:r>
              <w:rPr>
                <w:rFonts w:ascii="仿宋" w:hAnsi="仿宋" w:eastAsia="仿宋" w:cs="仿宋"/>
                <w:spacing w:val="-6"/>
                <w:sz w:val="24"/>
                <w:szCs w:val="24"/>
              </w:rPr>
              <w:t>交货地点</w:t>
            </w:r>
          </w:p>
        </w:tc>
        <w:tc>
          <w:tcPr>
            <w:tcW w:w="804" w:type="dxa"/>
            <w:vAlign w:val="top"/>
          </w:tcPr>
          <w:p w14:paraId="519A78A3">
            <w:pPr>
              <w:pStyle w:val="8"/>
              <w:spacing w:line="331" w:lineRule="auto"/>
            </w:pPr>
          </w:p>
          <w:p w14:paraId="6B4F6D57">
            <w:pPr>
              <w:spacing w:before="78" w:line="221" w:lineRule="auto"/>
              <w:ind w:left="181"/>
              <w:rPr>
                <w:rFonts w:ascii="仿宋" w:hAnsi="仿宋" w:eastAsia="仿宋" w:cs="仿宋"/>
                <w:sz w:val="24"/>
                <w:szCs w:val="24"/>
              </w:rPr>
            </w:pPr>
            <w:r>
              <w:rPr>
                <w:rFonts w:ascii="仿宋" w:hAnsi="仿宋" w:eastAsia="仿宋" w:cs="仿宋"/>
                <w:spacing w:val="-11"/>
                <w:sz w:val="24"/>
                <w:szCs w:val="24"/>
              </w:rPr>
              <w:t>单位</w:t>
            </w:r>
          </w:p>
        </w:tc>
        <w:tc>
          <w:tcPr>
            <w:tcW w:w="1610" w:type="dxa"/>
            <w:vAlign w:val="top"/>
          </w:tcPr>
          <w:p w14:paraId="785AF4AB">
            <w:pPr>
              <w:pStyle w:val="8"/>
              <w:spacing w:line="331" w:lineRule="auto"/>
            </w:pPr>
          </w:p>
          <w:p w14:paraId="2F59E399">
            <w:pPr>
              <w:spacing w:before="78" w:line="222" w:lineRule="auto"/>
              <w:ind w:left="158"/>
              <w:rPr>
                <w:rFonts w:ascii="仿宋" w:hAnsi="仿宋" w:eastAsia="仿宋" w:cs="仿宋"/>
                <w:sz w:val="24"/>
                <w:szCs w:val="24"/>
              </w:rPr>
            </w:pPr>
            <w:r>
              <w:rPr>
                <w:rFonts w:ascii="仿宋" w:hAnsi="仿宋" w:eastAsia="仿宋" w:cs="仿宋"/>
                <w:spacing w:val="-3"/>
                <w:sz w:val="24"/>
                <w:szCs w:val="24"/>
              </w:rPr>
              <w:t>价格下浮(%)</w:t>
            </w:r>
          </w:p>
        </w:tc>
      </w:tr>
      <w:tr w14:paraId="71C8F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85" w:type="dxa"/>
            <w:vAlign w:val="top"/>
          </w:tcPr>
          <w:p w14:paraId="786D72FF">
            <w:pPr>
              <w:pStyle w:val="8"/>
            </w:pPr>
          </w:p>
        </w:tc>
        <w:tc>
          <w:tcPr>
            <w:tcW w:w="1264" w:type="dxa"/>
            <w:vAlign w:val="top"/>
          </w:tcPr>
          <w:p w14:paraId="491E93AE">
            <w:pPr>
              <w:pStyle w:val="8"/>
            </w:pPr>
          </w:p>
        </w:tc>
        <w:tc>
          <w:tcPr>
            <w:tcW w:w="1054" w:type="dxa"/>
            <w:vAlign w:val="top"/>
          </w:tcPr>
          <w:p w14:paraId="68696172">
            <w:pPr>
              <w:pStyle w:val="8"/>
            </w:pPr>
          </w:p>
        </w:tc>
        <w:tc>
          <w:tcPr>
            <w:tcW w:w="1355" w:type="dxa"/>
            <w:vAlign w:val="top"/>
          </w:tcPr>
          <w:p w14:paraId="7727AE49">
            <w:pPr>
              <w:pStyle w:val="8"/>
            </w:pPr>
          </w:p>
        </w:tc>
        <w:tc>
          <w:tcPr>
            <w:tcW w:w="1307" w:type="dxa"/>
            <w:vAlign w:val="top"/>
          </w:tcPr>
          <w:p w14:paraId="7C507A6E">
            <w:pPr>
              <w:pStyle w:val="8"/>
            </w:pPr>
          </w:p>
        </w:tc>
        <w:tc>
          <w:tcPr>
            <w:tcW w:w="804" w:type="dxa"/>
            <w:vAlign w:val="top"/>
          </w:tcPr>
          <w:p w14:paraId="7786FE36">
            <w:pPr>
              <w:pStyle w:val="8"/>
            </w:pPr>
          </w:p>
        </w:tc>
        <w:tc>
          <w:tcPr>
            <w:tcW w:w="1610" w:type="dxa"/>
            <w:vAlign w:val="top"/>
          </w:tcPr>
          <w:p w14:paraId="2385E83B">
            <w:pPr>
              <w:pStyle w:val="8"/>
            </w:pPr>
          </w:p>
        </w:tc>
      </w:tr>
      <w:tr w14:paraId="69DE8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85" w:type="dxa"/>
            <w:vAlign w:val="top"/>
          </w:tcPr>
          <w:p w14:paraId="33BDA7AC">
            <w:pPr>
              <w:pStyle w:val="8"/>
            </w:pPr>
          </w:p>
        </w:tc>
        <w:tc>
          <w:tcPr>
            <w:tcW w:w="1264" w:type="dxa"/>
            <w:vAlign w:val="top"/>
          </w:tcPr>
          <w:p w14:paraId="60936816">
            <w:pPr>
              <w:pStyle w:val="8"/>
            </w:pPr>
          </w:p>
        </w:tc>
        <w:tc>
          <w:tcPr>
            <w:tcW w:w="1054" w:type="dxa"/>
            <w:vAlign w:val="top"/>
          </w:tcPr>
          <w:p w14:paraId="332682B6">
            <w:pPr>
              <w:pStyle w:val="8"/>
            </w:pPr>
          </w:p>
        </w:tc>
        <w:tc>
          <w:tcPr>
            <w:tcW w:w="1355" w:type="dxa"/>
            <w:vAlign w:val="top"/>
          </w:tcPr>
          <w:p w14:paraId="2241214B">
            <w:pPr>
              <w:pStyle w:val="8"/>
            </w:pPr>
          </w:p>
        </w:tc>
        <w:tc>
          <w:tcPr>
            <w:tcW w:w="1307" w:type="dxa"/>
            <w:vAlign w:val="top"/>
          </w:tcPr>
          <w:p w14:paraId="1CFE1CCD">
            <w:pPr>
              <w:pStyle w:val="8"/>
            </w:pPr>
          </w:p>
        </w:tc>
        <w:tc>
          <w:tcPr>
            <w:tcW w:w="804" w:type="dxa"/>
            <w:vAlign w:val="top"/>
          </w:tcPr>
          <w:p w14:paraId="45484764">
            <w:pPr>
              <w:pStyle w:val="8"/>
            </w:pPr>
          </w:p>
        </w:tc>
        <w:tc>
          <w:tcPr>
            <w:tcW w:w="1610" w:type="dxa"/>
            <w:vAlign w:val="top"/>
          </w:tcPr>
          <w:p w14:paraId="55F2E866">
            <w:pPr>
              <w:pStyle w:val="8"/>
            </w:pPr>
          </w:p>
        </w:tc>
      </w:tr>
      <w:tr w14:paraId="7DC5E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985" w:type="dxa"/>
            <w:vAlign w:val="top"/>
          </w:tcPr>
          <w:p w14:paraId="018ACDBE">
            <w:pPr>
              <w:pStyle w:val="8"/>
            </w:pPr>
          </w:p>
        </w:tc>
        <w:tc>
          <w:tcPr>
            <w:tcW w:w="1264" w:type="dxa"/>
            <w:vAlign w:val="top"/>
          </w:tcPr>
          <w:p w14:paraId="7D23CAD3">
            <w:pPr>
              <w:pStyle w:val="8"/>
            </w:pPr>
          </w:p>
        </w:tc>
        <w:tc>
          <w:tcPr>
            <w:tcW w:w="1054" w:type="dxa"/>
            <w:vAlign w:val="top"/>
          </w:tcPr>
          <w:p w14:paraId="3DD66A76">
            <w:pPr>
              <w:pStyle w:val="8"/>
            </w:pPr>
          </w:p>
        </w:tc>
        <w:tc>
          <w:tcPr>
            <w:tcW w:w="1355" w:type="dxa"/>
            <w:vAlign w:val="top"/>
          </w:tcPr>
          <w:p w14:paraId="5B7FB450">
            <w:pPr>
              <w:pStyle w:val="8"/>
            </w:pPr>
          </w:p>
        </w:tc>
        <w:tc>
          <w:tcPr>
            <w:tcW w:w="1307" w:type="dxa"/>
            <w:vAlign w:val="top"/>
          </w:tcPr>
          <w:p w14:paraId="50CD5313">
            <w:pPr>
              <w:pStyle w:val="8"/>
            </w:pPr>
          </w:p>
        </w:tc>
        <w:tc>
          <w:tcPr>
            <w:tcW w:w="804" w:type="dxa"/>
            <w:vAlign w:val="top"/>
          </w:tcPr>
          <w:p w14:paraId="3B081ABC">
            <w:pPr>
              <w:pStyle w:val="8"/>
            </w:pPr>
          </w:p>
        </w:tc>
        <w:tc>
          <w:tcPr>
            <w:tcW w:w="1610" w:type="dxa"/>
            <w:vAlign w:val="top"/>
          </w:tcPr>
          <w:p w14:paraId="7263BA73">
            <w:pPr>
              <w:pStyle w:val="8"/>
            </w:pPr>
          </w:p>
        </w:tc>
      </w:tr>
      <w:tr w14:paraId="5DC54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85" w:type="dxa"/>
            <w:vAlign w:val="top"/>
          </w:tcPr>
          <w:p w14:paraId="1A14FB48">
            <w:pPr>
              <w:pStyle w:val="8"/>
            </w:pPr>
          </w:p>
        </w:tc>
        <w:tc>
          <w:tcPr>
            <w:tcW w:w="1264" w:type="dxa"/>
            <w:vAlign w:val="top"/>
          </w:tcPr>
          <w:p w14:paraId="1342675E">
            <w:pPr>
              <w:pStyle w:val="8"/>
            </w:pPr>
          </w:p>
        </w:tc>
        <w:tc>
          <w:tcPr>
            <w:tcW w:w="1054" w:type="dxa"/>
            <w:vAlign w:val="top"/>
          </w:tcPr>
          <w:p w14:paraId="70BB3F21">
            <w:pPr>
              <w:pStyle w:val="8"/>
            </w:pPr>
          </w:p>
        </w:tc>
        <w:tc>
          <w:tcPr>
            <w:tcW w:w="1355" w:type="dxa"/>
            <w:vAlign w:val="top"/>
          </w:tcPr>
          <w:p w14:paraId="7CCC32D7">
            <w:pPr>
              <w:pStyle w:val="8"/>
            </w:pPr>
          </w:p>
        </w:tc>
        <w:tc>
          <w:tcPr>
            <w:tcW w:w="1307" w:type="dxa"/>
            <w:vAlign w:val="top"/>
          </w:tcPr>
          <w:p w14:paraId="203BA1F2">
            <w:pPr>
              <w:pStyle w:val="8"/>
            </w:pPr>
          </w:p>
        </w:tc>
        <w:tc>
          <w:tcPr>
            <w:tcW w:w="804" w:type="dxa"/>
            <w:vAlign w:val="top"/>
          </w:tcPr>
          <w:p w14:paraId="73EE2A47">
            <w:pPr>
              <w:pStyle w:val="8"/>
            </w:pPr>
          </w:p>
        </w:tc>
        <w:tc>
          <w:tcPr>
            <w:tcW w:w="1610" w:type="dxa"/>
            <w:vAlign w:val="top"/>
          </w:tcPr>
          <w:p w14:paraId="406420E9">
            <w:pPr>
              <w:pStyle w:val="8"/>
            </w:pPr>
          </w:p>
        </w:tc>
      </w:tr>
      <w:tr w14:paraId="547C1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85" w:type="dxa"/>
            <w:vAlign w:val="top"/>
          </w:tcPr>
          <w:p w14:paraId="667E3758">
            <w:pPr>
              <w:pStyle w:val="8"/>
            </w:pPr>
          </w:p>
        </w:tc>
        <w:tc>
          <w:tcPr>
            <w:tcW w:w="1264" w:type="dxa"/>
            <w:vAlign w:val="top"/>
          </w:tcPr>
          <w:p w14:paraId="4EEDCD23">
            <w:pPr>
              <w:pStyle w:val="8"/>
            </w:pPr>
          </w:p>
        </w:tc>
        <w:tc>
          <w:tcPr>
            <w:tcW w:w="1054" w:type="dxa"/>
            <w:vAlign w:val="top"/>
          </w:tcPr>
          <w:p w14:paraId="1BE63043">
            <w:pPr>
              <w:pStyle w:val="8"/>
            </w:pPr>
          </w:p>
        </w:tc>
        <w:tc>
          <w:tcPr>
            <w:tcW w:w="1355" w:type="dxa"/>
            <w:vAlign w:val="top"/>
          </w:tcPr>
          <w:p w14:paraId="7E7EB096">
            <w:pPr>
              <w:pStyle w:val="8"/>
            </w:pPr>
          </w:p>
        </w:tc>
        <w:tc>
          <w:tcPr>
            <w:tcW w:w="1307" w:type="dxa"/>
            <w:vAlign w:val="top"/>
          </w:tcPr>
          <w:p w14:paraId="432BE823">
            <w:pPr>
              <w:pStyle w:val="8"/>
            </w:pPr>
          </w:p>
        </w:tc>
        <w:tc>
          <w:tcPr>
            <w:tcW w:w="804" w:type="dxa"/>
            <w:vAlign w:val="top"/>
          </w:tcPr>
          <w:p w14:paraId="009854BD">
            <w:pPr>
              <w:pStyle w:val="8"/>
            </w:pPr>
          </w:p>
        </w:tc>
        <w:tc>
          <w:tcPr>
            <w:tcW w:w="1610" w:type="dxa"/>
            <w:vAlign w:val="top"/>
          </w:tcPr>
          <w:p w14:paraId="3E23510B">
            <w:pPr>
              <w:pStyle w:val="8"/>
            </w:pPr>
          </w:p>
        </w:tc>
      </w:tr>
      <w:tr w14:paraId="39155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985" w:type="dxa"/>
            <w:vAlign w:val="top"/>
          </w:tcPr>
          <w:p w14:paraId="5D85D7F7">
            <w:pPr>
              <w:pStyle w:val="8"/>
            </w:pPr>
          </w:p>
        </w:tc>
        <w:tc>
          <w:tcPr>
            <w:tcW w:w="1264" w:type="dxa"/>
            <w:vAlign w:val="top"/>
          </w:tcPr>
          <w:p w14:paraId="5642C359">
            <w:pPr>
              <w:pStyle w:val="8"/>
            </w:pPr>
          </w:p>
        </w:tc>
        <w:tc>
          <w:tcPr>
            <w:tcW w:w="1054" w:type="dxa"/>
            <w:vAlign w:val="top"/>
          </w:tcPr>
          <w:p w14:paraId="25FE81C0">
            <w:pPr>
              <w:pStyle w:val="8"/>
            </w:pPr>
          </w:p>
        </w:tc>
        <w:tc>
          <w:tcPr>
            <w:tcW w:w="1355" w:type="dxa"/>
            <w:vAlign w:val="top"/>
          </w:tcPr>
          <w:p w14:paraId="43FE56F8">
            <w:pPr>
              <w:pStyle w:val="8"/>
            </w:pPr>
          </w:p>
        </w:tc>
        <w:tc>
          <w:tcPr>
            <w:tcW w:w="1307" w:type="dxa"/>
            <w:vAlign w:val="top"/>
          </w:tcPr>
          <w:p w14:paraId="52A489D8">
            <w:pPr>
              <w:pStyle w:val="8"/>
            </w:pPr>
          </w:p>
        </w:tc>
        <w:tc>
          <w:tcPr>
            <w:tcW w:w="804" w:type="dxa"/>
            <w:vAlign w:val="top"/>
          </w:tcPr>
          <w:p w14:paraId="1AB29F6E">
            <w:pPr>
              <w:pStyle w:val="8"/>
            </w:pPr>
          </w:p>
        </w:tc>
        <w:tc>
          <w:tcPr>
            <w:tcW w:w="1610" w:type="dxa"/>
            <w:vAlign w:val="top"/>
          </w:tcPr>
          <w:p w14:paraId="3DD84340">
            <w:pPr>
              <w:pStyle w:val="8"/>
            </w:pPr>
          </w:p>
        </w:tc>
      </w:tr>
    </w:tbl>
    <w:p w14:paraId="65A6BF6A">
      <w:pPr>
        <w:pStyle w:val="3"/>
        <w:spacing w:before="39" w:line="221" w:lineRule="auto"/>
        <w:ind w:left="296"/>
        <w:rPr>
          <w:sz w:val="24"/>
          <w:szCs w:val="24"/>
        </w:rPr>
      </w:pPr>
      <w:r>
        <w:rPr>
          <w:spacing w:val="-1"/>
          <w:sz w:val="24"/>
          <w:szCs w:val="24"/>
        </w:rPr>
        <w:t>说明：1.所有价格均用人民币表示，单位为元。</w:t>
      </w:r>
    </w:p>
    <w:p w14:paraId="3F6F468E">
      <w:pPr>
        <w:pStyle w:val="3"/>
        <w:spacing w:before="29" w:line="221" w:lineRule="auto"/>
        <w:ind w:left="771"/>
        <w:rPr>
          <w:sz w:val="24"/>
          <w:szCs w:val="24"/>
        </w:rPr>
      </w:pPr>
      <w:r>
        <w:rPr>
          <w:spacing w:val="-1"/>
          <w:sz w:val="24"/>
          <w:szCs w:val="24"/>
        </w:rPr>
        <w:t>2.报价总计价格必须与《投标报价单》报价一致。</w:t>
      </w:r>
    </w:p>
    <w:p w14:paraId="1CA1E8FD">
      <w:pPr>
        <w:pStyle w:val="3"/>
        <w:spacing w:before="30" w:line="220" w:lineRule="auto"/>
        <w:ind w:left="773"/>
        <w:rPr>
          <w:sz w:val="24"/>
          <w:szCs w:val="24"/>
        </w:rPr>
      </w:pPr>
      <w:r>
        <w:rPr>
          <w:spacing w:val="-1"/>
          <w:sz w:val="24"/>
          <w:szCs w:val="24"/>
        </w:rPr>
        <w:t>3.如果不提供详细的分项报价表将被视为没有实质性投标文件。</w:t>
      </w:r>
    </w:p>
    <w:p w14:paraId="2167EC11">
      <w:pPr>
        <w:pStyle w:val="3"/>
        <w:spacing w:before="29" w:line="244" w:lineRule="auto"/>
        <w:ind w:left="337" w:right="815" w:firstLine="429"/>
        <w:rPr>
          <w:sz w:val="24"/>
          <w:szCs w:val="24"/>
        </w:rPr>
      </w:pPr>
      <w:r>
        <w:rPr>
          <w:spacing w:val="-3"/>
          <w:sz w:val="24"/>
          <w:szCs w:val="24"/>
        </w:rPr>
        <w:t>4.投标人必须按此表格式中的对应栏目内容填写，若需增加栏目</w:t>
      </w:r>
      <w:r>
        <w:rPr>
          <w:spacing w:val="-4"/>
          <w:sz w:val="24"/>
          <w:szCs w:val="24"/>
        </w:rPr>
        <w:t>，请在栏</w:t>
      </w:r>
      <w:r>
        <w:rPr>
          <w:spacing w:val="-6"/>
          <w:sz w:val="24"/>
          <w:szCs w:val="24"/>
        </w:rPr>
        <w:t>目“其它</w:t>
      </w:r>
      <w:r>
        <w:rPr>
          <w:spacing w:val="-84"/>
          <w:sz w:val="24"/>
          <w:szCs w:val="24"/>
        </w:rPr>
        <w:t xml:space="preserve"> </w:t>
      </w:r>
      <w:r>
        <w:rPr>
          <w:spacing w:val="-6"/>
          <w:sz w:val="24"/>
          <w:szCs w:val="24"/>
        </w:rPr>
        <w:t>”中填写，并作详细说明。</w:t>
      </w:r>
    </w:p>
    <w:p w14:paraId="0BB76AA9">
      <w:pPr>
        <w:spacing w:line="321" w:lineRule="auto"/>
        <w:rPr>
          <w:rFonts w:ascii="Arial"/>
          <w:sz w:val="21"/>
        </w:rPr>
      </w:pPr>
    </w:p>
    <w:p w14:paraId="3E211858">
      <w:pPr>
        <w:spacing w:line="322" w:lineRule="auto"/>
        <w:rPr>
          <w:rFonts w:ascii="Arial"/>
          <w:sz w:val="21"/>
        </w:rPr>
      </w:pPr>
    </w:p>
    <w:p w14:paraId="2AACA6D3">
      <w:pPr>
        <w:pStyle w:val="3"/>
        <w:spacing w:before="79" w:line="222" w:lineRule="auto"/>
        <w:jc w:val="right"/>
        <w:rPr>
          <w:sz w:val="24"/>
          <w:szCs w:val="24"/>
        </w:rPr>
      </w:pPr>
      <w:r>
        <w:rPr>
          <w:spacing w:val="-6"/>
          <w:sz w:val="24"/>
          <w:szCs w:val="24"/>
        </w:rPr>
        <w:t>投标人</w:t>
      </w:r>
      <w:r>
        <w:rPr>
          <w:spacing w:val="-19"/>
          <w:sz w:val="24"/>
          <w:szCs w:val="24"/>
        </w:rPr>
        <w:t>：</w:t>
      </w:r>
      <w:r>
        <w:rPr>
          <w:spacing w:val="1"/>
          <w:sz w:val="24"/>
          <w:szCs w:val="24"/>
          <w:u w:val="single" w:color="auto"/>
        </w:rPr>
        <w:t xml:space="preserve">                           </w:t>
      </w:r>
      <w:r>
        <w:rPr>
          <w:sz w:val="24"/>
          <w:szCs w:val="24"/>
          <w:u w:val="single" w:color="auto"/>
        </w:rPr>
        <w:t xml:space="preserve">                   </w:t>
      </w:r>
      <w:r>
        <w:rPr>
          <w:spacing w:val="-88"/>
          <w:sz w:val="24"/>
          <w:szCs w:val="24"/>
        </w:rPr>
        <w:t xml:space="preserve"> </w:t>
      </w:r>
      <w:r>
        <w:rPr>
          <w:spacing w:val="-19"/>
          <w:sz w:val="24"/>
          <w:szCs w:val="24"/>
        </w:rPr>
        <w:t>（</w:t>
      </w:r>
      <w:r>
        <w:rPr>
          <w:spacing w:val="-6"/>
          <w:sz w:val="24"/>
          <w:szCs w:val="24"/>
        </w:rPr>
        <w:t>盖章）</w:t>
      </w:r>
    </w:p>
    <w:p w14:paraId="13FD2D4A">
      <w:pPr>
        <w:pStyle w:val="3"/>
        <w:spacing w:before="206" w:line="222" w:lineRule="auto"/>
        <w:jc w:val="right"/>
        <w:rPr>
          <w:sz w:val="24"/>
          <w:szCs w:val="24"/>
        </w:rPr>
      </w:pPr>
      <w:r>
        <w:rPr>
          <w:spacing w:val="-4"/>
          <w:sz w:val="24"/>
          <w:szCs w:val="24"/>
        </w:rPr>
        <w:t>法定代表人或被授权人</w:t>
      </w:r>
      <w:r>
        <w:rPr>
          <w:spacing w:val="-15"/>
          <w:sz w:val="24"/>
          <w:szCs w:val="24"/>
        </w:rPr>
        <w:t>：</w:t>
      </w:r>
      <w:r>
        <w:rPr>
          <w:spacing w:val="1"/>
          <w:sz w:val="24"/>
          <w:szCs w:val="24"/>
          <w:u w:val="single" w:color="auto"/>
        </w:rPr>
        <w:t xml:space="preserve">                           </w:t>
      </w:r>
      <w:r>
        <w:rPr>
          <w:sz w:val="24"/>
          <w:szCs w:val="24"/>
          <w:u w:val="single" w:color="auto"/>
        </w:rPr>
        <w:t xml:space="preserve">     </w:t>
      </w:r>
      <w:r>
        <w:rPr>
          <w:spacing w:val="-88"/>
          <w:sz w:val="24"/>
          <w:szCs w:val="24"/>
        </w:rPr>
        <w:t xml:space="preserve"> </w:t>
      </w:r>
      <w:r>
        <w:rPr>
          <w:spacing w:val="-15"/>
          <w:sz w:val="24"/>
          <w:szCs w:val="24"/>
        </w:rPr>
        <w:t>（</w:t>
      </w:r>
      <w:r>
        <w:rPr>
          <w:spacing w:val="-4"/>
          <w:sz w:val="24"/>
          <w:szCs w:val="24"/>
        </w:rPr>
        <w:t>签章）</w:t>
      </w:r>
    </w:p>
    <w:p w14:paraId="3DDC8D11">
      <w:pPr>
        <w:pStyle w:val="3"/>
        <w:spacing w:before="160" w:line="222" w:lineRule="auto"/>
        <w:ind w:left="4035"/>
        <w:rPr>
          <w:sz w:val="24"/>
          <w:szCs w:val="24"/>
        </w:rPr>
      </w:pPr>
      <w:r>
        <w:rPr>
          <w:spacing w:val="-13"/>
          <w:sz w:val="24"/>
          <w:szCs w:val="24"/>
        </w:rPr>
        <w:t>日期：</w:t>
      </w:r>
      <w:r>
        <w:rPr>
          <w:spacing w:val="-13"/>
          <w:sz w:val="24"/>
          <w:szCs w:val="24"/>
          <w:u w:val="single" w:color="auto"/>
        </w:rPr>
        <w:t xml:space="preserve">        </w:t>
      </w:r>
      <w:r>
        <w:rPr>
          <w:spacing w:val="-91"/>
          <w:sz w:val="24"/>
          <w:szCs w:val="24"/>
        </w:rPr>
        <w:t xml:space="preserve"> </w:t>
      </w:r>
      <w:r>
        <w:rPr>
          <w:spacing w:val="-13"/>
          <w:sz w:val="24"/>
          <w:szCs w:val="24"/>
        </w:rPr>
        <w:t>年</w:t>
      </w:r>
      <w:r>
        <w:rPr>
          <w:spacing w:val="24"/>
          <w:sz w:val="24"/>
          <w:szCs w:val="24"/>
          <w:u w:val="single" w:color="auto"/>
        </w:rPr>
        <w:t xml:space="preserve">     </w:t>
      </w:r>
      <w:r>
        <w:rPr>
          <w:spacing w:val="-93"/>
          <w:sz w:val="24"/>
          <w:szCs w:val="24"/>
        </w:rPr>
        <w:t xml:space="preserve"> </w:t>
      </w:r>
      <w:r>
        <w:rPr>
          <w:spacing w:val="-13"/>
          <w:sz w:val="24"/>
          <w:szCs w:val="24"/>
        </w:rPr>
        <w:t>月</w:t>
      </w:r>
      <w:r>
        <w:rPr>
          <w:spacing w:val="60"/>
          <w:sz w:val="24"/>
          <w:szCs w:val="24"/>
          <w:u w:val="single" w:color="auto"/>
        </w:rPr>
        <w:t xml:space="preserve">  </w:t>
      </w:r>
      <w:r>
        <w:rPr>
          <w:spacing w:val="-53"/>
          <w:sz w:val="24"/>
          <w:szCs w:val="24"/>
        </w:rPr>
        <w:t xml:space="preserve"> </w:t>
      </w:r>
      <w:r>
        <w:rPr>
          <w:spacing w:val="-13"/>
          <w:sz w:val="24"/>
          <w:szCs w:val="24"/>
        </w:rPr>
        <w:t>日</w:t>
      </w:r>
    </w:p>
    <w:p w14:paraId="333EBC50">
      <w:pPr>
        <w:spacing w:line="222" w:lineRule="auto"/>
        <w:rPr>
          <w:sz w:val="24"/>
          <w:szCs w:val="24"/>
        </w:rPr>
        <w:sectPr>
          <w:footerReference r:id="rId56" w:type="default"/>
          <w:pgSz w:w="11906" w:h="16839"/>
          <w:pgMar w:top="1431" w:right="984" w:bottom="1151" w:left="1760" w:header="0" w:footer="989" w:gutter="0"/>
          <w:cols w:space="720" w:num="1"/>
        </w:sectPr>
      </w:pPr>
    </w:p>
    <w:p w14:paraId="59A7222C">
      <w:pPr>
        <w:pStyle w:val="3"/>
        <w:spacing w:before="162" w:line="228" w:lineRule="auto"/>
        <w:ind w:left="2998"/>
      </w:pPr>
      <w:r>
        <w:rPr>
          <w:b/>
          <w:bCs/>
          <w:spacing w:val="5"/>
        </w:rPr>
        <w:t>5、技术条款偏离表</w:t>
      </w:r>
    </w:p>
    <w:p w14:paraId="4223B228">
      <w:pPr>
        <w:pStyle w:val="3"/>
        <w:spacing w:before="124" w:line="221" w:lineRule="auto"/>
        <w:ind w:left="30"/>
        <w:outlineLvl w:val="1"/>
        <w:rPr>
          <w:sz w:val="24"/>
          <w:szCs w:val="24"/>
        </w:rPr>
      </w:pPr>
      <w:r>
        <w:rPr>
          <w:spacing w:val="-6"/>
          <w:sz w:val="24"/>
          <w:szCs w:val="24"/>
        </w:rPr>
        <w:t>项目名称:</w:t>
      </w:r>
      <w:r>
        <w:rPr>
          <w:sz w:val="24"/>
          <w:szCs w:val="24"/>
          <w:u w:val="single" w:color="auto"/>
        </w:rPr>
        <w:t xml:space="preserve">                              </w:t>
      </w:r>
      <w:r>
        <w:rPr>
          <w:spacing w:val="6"/>
          <w:sz w:val="24"/>
          <w:szCs w:val="24"/>
        </w:rPr>
        <w:t xml:space="preserve">     </w:t>
      </w:r>
      <w:r>
        <w:rPr>
          <w:spacing w:val="-6"/>
          <w:sz w:val="24"/>
          <w:szCs w:val="24"/>
        </w:rPr>
        <w:t>包号:</w:t>
      </w:r>
      <w:r>
        <w:rPr>
          <w:sz w:val="24"/>
          <w:szCs w:val="24"/>
          <w:u w:val="single" w:color="auto"/>
        </w:rPr>
        <w:t xml:space="preserve">               </w:t>
      </w:r>
    </w:p>
    <w:p w14:paraId="3DF06CBA">
      <w:pPr>
        <w:pStyle w:val="3"/>
        <w:spacing w:before="242" w:line="224" w:lineRule="auto"/>
        <w:ind w:left="30"/>
        <w:outlineLvl w:val="1"/>
        <w:rPr>
          <w:sz w:val="24"/>
          <w:szCs w:val="24"/>
        </w:rPr>
      </w:pPr>
      <w:r>
        <w:rPr>
          <w:spacing w:val="-4"/>
          <w:sz w:val="24"/>
          <w:szCs w:val="24"/>
        </w:rPr>
        <w:t>项目编号:</w:t>
      </w:r>
      <w:r>
        <w:rPr>
          <w:sz w:val="24"/>
          <w:szCs w:val="24"/>
          <w:u w:val="single" w:color="auto"/>
        </w:rPr>
        <w:t xml:space="preserve">                              </w:t>
      </w:r>
    </w:p>
    <w:p w14:paraId="591AE33D">
      <w:pPr>
        <w:spacing w:line="205" w:lineRule="exact"/>
      </w:pPr>
    </w:p>
    <w:tbl>
      <w:tblPr>
        <w:tblStyle w:val="7"/>
        <w:tblW w:w="8086"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3"/>
        <w:gridCol w:w="1356"/>
        <w:gridCol w:w="1325"/>
        <w:gridCol w:w="1325"/>
        <w:gridCol w:w="1326"/>
        <w:gridCol w:w="1331"/>
      </w:tblGrid>
      <w:tr w14:paraId="1C8C2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23" w:type="dxa"/>
            <w:vAlign w:val="top"/>
          </w:tcPr>
          <w:p w14:paraId="182C0B57">
            <w:pPr>
              <w:spacing w:before="197" w:line="222" w:lineRule="auto"/>
              <w:ind w:left="484"/>
              <w:rPr>
                <w:rFonts w:ascii="仿宋" w:hAnsi="仿宋" w:eastAsia="仿宋" w:cs="仿宋"/>
                <w:sz w:val="24"/>
                <w:szCs w:val="24"/>
              </w:rPr>
            </w:pPr>
            <w:r>
              <w:rPr>
                <w:rFonts w:ascii="仿宋" w:hAnsi="仿宋" w:eastAsia="仿宋" w:cs="仿宋"/>
                <w:spacing w:val="-8"/>
                <w:sz w:val="24"/>
                <w:szCs w:val="24"/>
              </w:rPr>
              <w:t>序号</w:t>
            </w:r>
          </w:p>
        </w:tc>
        <w:tc>
          <w:tcPr>
            <w:tcW w:w="1356" w:type="dxa"/>
            <w:vAlign w:val="top"/>
          </w:tcPr>
          <w:p w14:paraId="3C0131C9">
            <w:pPr>
              <w:spacing w:before="196" w:line="221" w:lineRule="auto"/>
              <w:ind w:left="213"/>
              <w:rPr>
                <w:rFonts w:ascii="仿宋" w:hAnsi="仿宋" w:eastAsia="仿宋" w:cs="仿宋"/>
                <w:sz w:val="24"/>
                <w:szCs w:val="24"/>
              </w:rPr>
            </w:pPr>
            <w:r>
              <w:rPr>
                <w:rFonts w:ascii="仿宋" w:hAnsi="仿宋" w:eastAsia="仿宋" w:cs="仿宋"/>
                <w:spacing w:val="-6"/>
                <w:sz w:val="24"/>
                <w:szCs w:val="24"/>
              </w:rPr>
              <w:t>货物名称</w:t>
            </w:r>
          </w:p>
        </w:tc>
        <w:tc>
          <w:tcPr>
            <w:tcW w:w="1325" w:type="dxa"/>
            <w:vAlign w:val="top"/>
          </w:tcPr>
          <w:p w14:paraId="7331A140">
            <w:pPr>
              <w:spacing w:before="41" w:line="222" w:lineRule="auto"/>
              <w:ind w:left="195"/>
              <w:rPr>
                <w:rFonts w:ascii="仿宋" w:hAnsi="仿宋" w:eastAsia="仿宋" w:cs="仿宋"/>
                <w:sz w:val="24"/>
                <w:szCs w:val="24"/>
              </w:rPr>
            </w:pPr>
            <w:r>
              <w:rPr>
                <w:rFonts w:ascii="仿宋" w:hAnsi="仿宋" w:eastAsia="仿宋" w:cs="仿宋"/>
                <w:spacing w:val="-4"/>
                <w:sz w:val="24"/>
                <w:szCs w:val="24"/>
              </w:rPr>
              <w:t>招标文件</w:t>
            </w:r>
          </w:p>
          <w:p w14:paraId="14888BA0">
            <w:pPr>
              <w:spacing w:before="22" w:line="208" w:lineRule="auto"/>
              <w:ind w:left="201"/>
              <w:rPr>
                <w:rFonts w:ascii="仿宋" w:hAnsi="仿宋" w:eastAsia="仿宋" w:cs="仿宋"/>
                <w:sz w:val="24"/>
                <w:szCs w:val="24"/>
              </w:rPr>
            </w:pPr>
            <w:r>
              <w:rPr>
                <w:rFonts w:ascii="仿宋" w:hAnsi="仿宋" w:eastAsia="仿宋" w:cs="仿宋"/>
                <w:spacing w:val="-6"/>
                <w:sz w:val="24"/>
                <w:szCs w:val="24"/>
              </w:rPr>
              <w:t>要求规格</w:t>
            </w:r>
          </w:p>
        </w:tc>
        <w:tc>
          <w:tcPr>
            <w:tcW w:w="1325" w:type="dxa"/>
            <w:vAlign w:val="top"/>
          </w:tcPr>
          <w:p w14:paraId="4F084733">
            <w:pPr>
              <w:spacing w:before="197" w:line="222" w:lineRule="auto"/>
              <w:ind w:left="195"/>
              <w:rPr>
                <w:rFonts w:ascii="仿宋" w:hAnsi="仿宋" w:eastAsia="仿宋" w:cs="仿宋"/>
                <w:sz w:val="24"/>
                <w:szCs w:val="24"/>
              </w:rPr>
            </w:pPr>
            <w:r>
              <w:rPr>
                <w:rFonts w:ascii="仿宋" w:hAnsi="仿宋" w:eastAsia="仿宋" w:cs="仿宋"/>
                <w:spacing w:val="-4"/>
                <w:sz w:val="24"/>
                <w:szCs w:val="24"/>
              </w:rPr>
              <w:t>投标规格</w:t>
            </w:r>
          </w:p>
        </w:tc>
        <w:tc>
          <w:tcPr>
            <w:tcW w:w="1326" w:type="dxa"/>
            <w:vAlign w:val="top"/>
          </w:tcPr>
          <w:p w14:paraId="12CA9FFD">
            <w:pPr>
              <w:spacing w:before="197" w:line="222" w:lineRule="auto"/>
              <w:ind w:left="439"/>
              <w:rPr>
                <w:rFonts w:ascii="仿宋" w:hAnsi="仿宋" w:eastAsia="仿宋" w:cs="仿宋"/>
                <w:sz w:val="24"/>
                <w:szCs w:val="24"/>
              </w:rPr>
            </w:pPr>
            <w:r>
              <w:rPr>
                <w:rFonts w:ascii="仿宋" w:hAnsi="仿宋" w:eastAsia="仿宋" w:cs="仿宋"/>
                <w:spacing w:val="-9"/>
                <w:sz w:val="24"/>
                <w:szCs w:val="24"/>
              </w:rPr>
              <w:t>偏离</w:t>
            </w:r>
          </w:p>
        </w:tc>
        <w:tc>
          <w:tcPr>
            <w:tcW w:w="1331" w:type="dxa"/>
            <w:vAlign w:val="top"/>
          </w:tcPr>
          <w:p w14:paraId="6E49CC13">
            <w:pPr>
              <w:spacing w:before="196" w:line="224" w:lineRule="auto"/>
              <w:ind w:left="438"/>
              <w:rPr>
                <w:rFonts w:ascii="仿宋" w:hAnsi="仿宋" w:eastAsia="仿宋" w:cs="仿宋"/>
                <w:sz w:val="24"/>
                <w:szCs w:val="24"/>
              </w:rPr>
            </w:pPr>
            <w:r>
              <w:rPr>
                <w:rFonts w:ascii="仿宋" w:hAnsi="仿宋" w:eastAsia="仿宋" w:cs="仿宋"/>
                <w:spacing w:val="-9"/>
                <w:sz w:val="24"/>
                <w:szCs w:val="24"/>
              </w:rPr>
              <w:t>说明</w:t>
            </w:r>
          </w:p>
        </w:tc>
      </w:tr>
      <w:tr w14:paraId="36A53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1423" w:type="dxa"/>
            <w:vAlign w:val="top"/>
          </w:tcPr>
          <w:p w14:paraId="25D38643">
            <w:pPr>
              <w:pStyle w:val="8"/>
            </w:pPr>
          </w:p>
        </w:tc>
        <w:tc>
          <w:tcPr>
            <w:tcW w:w="1356" w:type="dxa"/>
            <w:vAlign w:val="top"/>
          </w:tcPr>
          <w:p w14:paraId="754836D0">
            <w:pPr>
              <w:pStyle w:val="8"/>
            </w:pPr>
          </w:p>
        </w:tc>
        <w:tc>
          <w:tcPr>
            <w:tcW w:w="1325" w:type="dxa"/>
            <w:vAlign w:val="top"/>
          </w:tcPr>
          <w:p w14:paraId="0882F9BE">
            <w:pPr>
              <w:pStyle w:val="8"/>
            </w:pPr>
          </w:p>
        </w:tc>
        <w:tc>
          <w:tcPr>
            <w:tcW w:w="1325" w:type="dxa"/>
            <w:vAlign w:val="top"/>
          </w:tcPr>
          <w:p w14:paraId="23087573">
            <w:pPr>
              <w:pStyle w:val="8"/>
            </w:pPr>
          </w:p>
        </w:tc>
        <w:tc>
          <w:tcPr>
            <w:tcW w:w="1326" w:type="dxa"/>
            <w:vAlign w:val="top"/>
          </w:tcPr>
          <w:p w14:paraId="71412A92">
            <w:pPr>
              <w:spacing w:before="36"/>
              <w:ind w:left="199" w:right="178" w:firstLine="240"/>
              <w:rPr>
                <w:rFonts w:ascii="仿宋" w:hAnsi="仿宋" w:eastAsia="仿宋" w:cs="仿宋"/>
                <w:sz w:val="24"/>
                <w:szCs w:val="24"/>
              </w:rPr>
            </w:pPr>
            <w:r>
              <w:rPr>
                <w:rFonts w:ascii="仿宋" w:hAnsi="仿宋" w:eastAsia="仿宋" w:cs="仿宋"/>
                <w:spacing w:val="-6"/>
                <w:sz w:val="24"/>
                <w:szCs w:val="24"/>
              </w:rPr>
              <w:t>如有正</w:t>
            </w:r>
            <w:r>
              <w:rPr>
                <w:rFonts w:ascii="仿宋" w:hAnsi="仿宋" w:eastAsia="仿宋" w:cs="仿宋"/>
                <w:spacing w:val="-5"/>
                <w:sz w:val="24"/>
                <w:szCs w:val="24"/>
              </w:rPr>
              <w:t>偏离需提</w:t>
            </w:r>
          </w:p>
          <w:p w14:paraId="73F58E3D">
            <w:pPr>
              <w:spacing w:before="2" w:line="239" w:lineRule="auto"/>
              <w:ind w:left="121" w:right="103" w:firstLine="78"/>
              <w:rPr>
                <w:rFonts w:ascii="仿宋" w:hAnsi="仿宋" w:eastAsia="仿宋" w:cs="仿宋"/>
                <w:sz w:val="24"/>
                <w:szCs w:val="24"/>
              </w:rPr>
            </w:pPr>
            <w:r>
              <w:rPr>
                <w:rFonts w:ascii="仿宋" w:hAnsi="仿宋" w:eastAsia="仿宋" w:cs="仿宋"/>
                <w:spacing w:val="-5"/>
                <w:sz w:val="24"/>
                <w:szCs w:val="24"/>
              </w:rPr>
              <w:t>供证明材</w:t>
            </w:r>
            <w:r>
              <w:rPr>
                <w:rFonts w:ascii="仿宋" w:hAnsi="仿宋" w:eastAsia="仿宋" w:cs="仿宋"/>
                <w:spacing w:val="-21"/>
                <w:sz w:val="24"/>
                <w:szCs w:val="24"/>
              </w:rPr>
              <w:t>料，证明材</w:t>
            </w:r>
          </w:p>
          <w:p w14:paraId="6BD2C4AB">
            <w:pPr>
              <w:spacing w:line="220" w:lineRule="auto"/>
              <w:ind w:left="137"/>
              <w:rPr>
                <w:rFonts w:ascii="仿宋" w:hAnsi="仿宋" w:eastAsia="仿宋" w:cs="仿宋"/>
                <w:sz w:val="24"/>
                <w:szCs w:val="24"/>
              </w:rPr>
            </w:pPr>
            <w:r>
              <w:rPr>
                <w:rFonts w:ascii="仿宋" w:hAnsi="仿宋" w:eastAsia="仿宋" w:cs="仿宋"/>
                <w:spacing w:val="-4"/>
                <w:sz w:val="24"/>
                <w:szCs w:val="24"/>
              </w:rPr>
              <w:t>料附后(并</w:t>
            </w:r>
          </w:p>
          <w:p w14:paraId="412E41FD">
            <w:pPr>
              <w:spacing w:before="25" w:line="206" w:lineRule="auto"/>
              <w:ind w:left="145"/>
              <w:rPr>
                <w:rFonts w:ascii="仿宋" w:hAnsi="仿宋" w:eastAsia="仿宋" w:cs="仿宋"/>
                <w:sz w:val="24"/>
                <w:szCs w:val="24"/>
              </w:rPr>
            </w:pPr>
            <w:r>
              <w:rPr>
                <w:rFonts w:ascii="仿宋" w:hAnsi="仿宋" w:eastAsia="仿宋" w:cs="仿宋"/>
                <w:spacing w:val="-5"/>
                <w:sz w:val="24"/>
                <w:szCs w:val="24"/>
              </w:rPr>
              <w:t>注明页码)</w:t>
            </w:r>
          </w:p>
        </w:tc>
        <w:tc>
          <w:tcPr>
            <w:tcW w:w="1331" w:type="dxa"/>
            <w:vAlign w:val="top"/>
          </w:tcPr>
          <w:p w14:paraId="03EEC9A5">
            <w:pPr>
              <w:pStyle w:val="8"/>
            </w:pPr>
          </w:p>
        </w:tc>
      </w:tr>
      <w:tr w14:paraId="2C80C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23" w:type="dxa"/>
            <w:vAlign w:val="top"/>
          </w:tcPr>
          <w:p w14:paraId="2AF3C504">
            <w:pPr>
              <w:pStyle w:val="8"/>
            </w:pPr>
          </w:p>
        </w:tc>
        <w:tc>
          <w:tcPr>
            <w:tcW w:w="1356" w:type="dxa"/>
            <w:vAlign w:val="top"/>
          </w:tcPr>
          <w:p w14:paraId="331DBC83">
            <w:pPr>
              <w:pStyle w:val="8"/>
            </w:pPr>
          </w:p>
        </w:tc>
        <w:tc>
          <w:tcPr>
            <w:tcW w:w="1325" w:type="dxa"/>
            <w:vAlign w:val="top"/>
          </w:tcPr>
          <w:p w14:paraId="18D12B6C">
            <w:pPr>
              <w:pStyle w:val="8"/>
            </w:pPr>
          </w:p>
        </w:tc>
        <w:tc>
          <w:tcPr>
            <w:tcW w:w="1325" w:type="dxa"/>
            <w:vAlign w:val="top"/>
          </w:tcPr>
          <w:p w14:paraId="3B50356A">
            <w:pPr>
              <w:pStyle w:val="8"/>
            </w:pPr>
          </w:p>
        </w:tc>
        <w:tc>
          <w:tcPr>
            <w:tcW w:w="1326" w:type="dxa"/>
            <w:vAlign w:val="top"/>
          </w:tcPr>
          <w:p w14:paraId="6BB9EAD3">
            <w:pPr>
              <w:pStyle w:val="8"/>
            </w:pPr>
          </w:p>
        </w:tc>
        <w:tc>
          <w:tcPr>
            <w:tcW w:w="1331" w:type="dxa"/>
            <w:vAlign w:val="top"/>
          </w:tcPr>
          <w:p w14:paraId="38D3338A">
            <w:pPr>
              <w:pStyle w:val="8"/>
            </w:pPr>
          </w:p>
        </w:tc>
      </w:tr>
      <w:tr w14:paraId="0FD28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423" w:type="dxa"/>
            <w:vAlign w:val="top"/>
          </w:tcPr>
          <w:p w14:paraId="4F0320BD">
            <w:pPr>
              <w:pStyle w:val="8"/>
            </w:pPr>
          </w:p>
        </w:tc>
        <w:tc>
          <w:tcPr>
            <w:tcW w:w="1356" w:type="dxa"/>
            <w:vAlign w:val="top"/>
          </w:tcPr>
          <w:p w14:paraId="785FF75E">
            <w:pPr>
              <w:pStyle w:val="8"/>
            </w:pPr>
          </w:p>
        </w:tc>
        <w:tc>
          <w:tcPr>
            <w:tcW w:w="1325" w:type="dxa"/>
            <w:vAlign w:val="top"/>
          </w:tcPr>
          <w:p w14:paraId="6E6257A1">
            <w:pPr>
              <w:pStyle w:val="8"/>
            </w:pPr>
          </w:p>
        </w:tc>
        <w:tc>
          <w:tcPr>
            <w:tcW w:w="1325" w:type="dxa"/>
            <w:vAlign w:val="top"/>
          </w:tcPr>
          <w:p w14:paraId="133A06C6">
            <w:pPr>
              <w:pStyle w:val="8"/>
            </w:pPr>
          </w:p>
        </w:tc>
        <w:tc>
          <w:tcPr>
            <w:tcW w:w="1326" w:type="dxa"/>
            <w:vAlign w:val="top"/>
          </w:tcPr>
          <w:p w14:paraId="2992FCD7">
            <w:pPr>
              <w:pStyle w:val="8"/>
            </w:pPr>
          </w:p>
        </w:tc>
        <w:tc>
          <w:tcPr>
            <w:tcW w:w="1331" w:type="dxa"/>
            <w:vAlign w:val="top"/>
          </w:tcPr>
          <w:p w14:paraId="2DFB4640">
            <w:pPr>
              <w:pStyle w:val="8"/>
            </w:pPr>
          </w:p>
        </w:tc>
      </w:tr>
      <w:tr w14:paraId="73C19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23" w:type="dxa"/>
            <w:vAlign w:val="top"/>
          </w:tcPr>
          <w:p w14:paraId="75B48903">
            <w:pPr>
              <w:pStyle w:val="8"/>
            </w:pPr>
          </w:p>
        </w:tc>
        <w:tc>
          <w:tcPr>
            <w:tcW w:w="1356" w:type="dxa"/>
            <w:vAlign w:val="top"/>
          </w:tcPr>
          <w:p w14:paraId="2C74E3FB">
            <w:pPr>
              <w:pStyle w:val="8"/>
            </w:pPr>
          </w:p>
        </w:tc>
        <w:tc>
          <w:tcPr>
            <w:tcW w:w="1325" w:type="dxa"/>
            <w:vAlign w:val="top"/>
          </w:tcPr>
          <w:p w14:paraId="0E695288">
            <w:pPr>
              <w:pStyle w:val="8"/>
            </w:pPr>
          </w:p>
        </w:tc>
        <w:tc>
          <w:tcPr>
            <w:tcW w:w="1325" w:type="dxa"/>
            <w:vAlign w:val="top"/>
          </w:tcPr>
          <w:p w14:paraId="45BA3A36">
            <w:pPr>
              <w:pStyle w:val="8"/>
            </w:pPr>
          </w:p>
        </w:tc>
        <w:tc>
          <w:tcPr>
            <w:tcW w:w="1326" w:type="dxa"/>
            <w:vAlign w:val="top"/>
          </w:tcPr>
          <w:p w14:paraId="48199070">
            <w:pPr>
              <w:pStyle w:val="8"/>
            </w:pPr>
          </w:p>
        </w:tc>
        <w:tc>
          <w:tcPr>
            <w:tcW w:w="1331" w:type="dxa"/>
            <w:vAlign w:val="top"/>
          </w:tcPr>
          <w:p w14:paraId="5D93E950">
            <w:pPr>
              <w:pStyle w:val="8"/>
            </w:pPr>
          </w:p>
        </w:tc>
      </w:tr>
      <w:tr w14:paraId="11186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423" w:type="dxa"/>
            <w:vAlign w:val="top"/>
          </w:tcPr>
          <w:p w14:paraId="7D06EF3A">
            <w:pPr>
              <w:pStyle w:val="8"/>
            </w:pPr>
          </w:p>
        </w:tc>
        <w:tc>
          <w:tcPr>
            <w:tcW w:w="1356" w:type="dxa"/>
            <w:vAlign w:val="top"/>
          </w:tcPr>
          <w:p w14:paraId="079C8A6E">
            <w:pPr>
              <w:pStyle w:val="8"/>
            </w:pPr>
          </w:p>
        </w:tc>
        <w:tc>
          <w:tcPr>
            <w:tcW w:w="1325" w:type="dxa"/>
            <w:vAlign w:val="top"/>
          </w:tcPr>
          <w:p w14:paraId="1F932C5B">
            <w:pPr>
              <w:pStyle w:val="8"/>
            </w:pPr>
          </w:p>
        </w:tc>
        <w:tc>
          <w:tcPr>
            <w:tcW w:w="1325" w:type="dxa"/>
            <w:vAlign w:val="top"/>
          </w:tcPr>
          <w:p w14:paraId="296C7FD6">
            <w:pPr>
              <w:pStyle w:val="8"/>
            </w:pPr>
          </w:p>
        </w:tc>
        <w:tc>
          <w:tcPr>
            <w:tcW w:w="1326" w:type="dxa"/>
            <w:vAlign w:val="top"/>
          </w:tcPr>
          <w:p w14:paraId="6091CF0D">
            <w:pPr>
              <w:pStyle w:val="8"/>
            </w:pPr>
          </w:p>
        </w:tc>
        <w:tc>
          <w:tcPr>
            <w:tcW w:w="1331" w:type="dxa"/>
            <w:vAlign w:val="top"/>
          </w:tcPr>
          <w:p w14:paraId="7A775D33">
            <w:pPr>
              <w:pStyle w:val="8"/>
            </w:pPr>
          </w:p>
        </w:tc>
      </w:tr>
    </w:tbl>
    <w:p w14:paraId="042B5141">
      <w:pPr>
        <w:pStyle w:val="3"/>
        <w:spacing w:before="114" w:line="361" w:lineRule="auto"/>
        <w:ind w:left="31" w:firstLine="475"/>
        <w:jc w:val="both"/>
        <w:rPr>
          <w:sz w:val="24"/>
          <w:szCs w:val="24"/>
        </w:rPr>
      </w:pPr>
      <w:r>
        <w:rPr>
          <w:spacing w:val="-4"/>
          <w:sz w:val="24"/>
          <w:szCs w:val="24"/>
        </w:rPr>
        <w:t>备注：投标人应根据其提供的货物，对照招标文件第四章</w:t>
      </w:r>
      <w:r>
        <w:rPr>
          <w:spacing w:val="-5"/>
          <w:sz w:val="24"/>
          <w:szCs w:val="24"/>
        </w:rPr>
        <w:t>“技术标准和要求</w:t>
      </w:r>
      <w:r>
        <w:rPr>
          <w:spacing w:val="-88"/>
          <w:sz w:val="24"/>
          <w:szCs w:val="24"/>
        </w:rPr>
        <w:t xml:space="preserve"> </w:t>
      </w:r>
      <w:r>
        <w:rPr>
          <w:spacing w:val="-5"/>
          <w:sz w:val="24"/>
          <w:szCs w:val="24"/>
        </w:rPr>
        <w:t>”</w:t>
      </w:r>
      <w:r>
        <w:rPr>
          <w:spacing w:val="-3"/>
          <w:sz w:val="24"/>
          <w:szCs w:val="24"/>
        </w:rPr>
        <w:t>中的要求，有差异的，则在此表中列明实际响应的内容提要并</w:t>
      </w:r>
      <w:r>
        <w:rPr>
          <w:spacing w:val="-4"/>
          <w:sz w:val="24"/>
          <w:szCs w:val="24"/>
        </w:rPr>
        <w:t>加以说明，以便查</w:t>
      </w:r>
      <w:r>
        <w:rPr>
          <w:spacing w:val="-1"/>
          <w:sz w:val="24"/>
          <w:szCs w:val="24"/>
        </w:rPr>
        <w:t>对。本表包括所有的技术响应及差异。无差异说明表示完全响应。</w:t>
      </w:r>
    </w:p>
    <w:p w14:paraId="682017EA">
      <w:pPr>
        <w:spacing w:line="385" w:lineRule="auto"/>
        <w:rPr>
          <w:rFonts w:ascii="Arial"/>
          <w:sz w:val="21"/>
        </w:rPr>
      </w:pPr>
    </w:p>
    <w:p w14:paraId="1C2ABBF2">
      <w:pPr>
        <w:pStyle w:val="3"/>
        <w:spacing w:before="78" w:line="360" w:lineRule="auto"/>
        <w:ind w:left="3157" w:right="235" w:hanging="8"/>
        <w:rPr>
          <w:sz w:val="24"/>
          <w:szCs w:val="24"/>
        </w:rPr>
      </w:pPr>
      <w:r>
        <w:rPr>
          <w:spacing w:val="-3"/>
          <w:sz w:val="24"/>
          <w:szCs w:val="24"/>
        </w:rPr>
        <w:t>投标人（盖章</w:t>
      </w:r>
      <w:r>
        <w:rPr>
          <w:sz w:val="24"/>
          <w:szCs w:val="24"/>
        </w:rPr>
        <w:t>）：</w:t>
      </w:r>
      <w:r>
        <w:rPr>
          <w:spacing w:val="1"/>
          <w:sz w:val="24"/>
          <w:szCs w:val="24"/>
          <w:u w:val="single" w:color="auto"/>
        </w:rPr>
        <w:t xml:space="preserve">                           </w:t>
      </w:r>
      <w:r>
        <w:rPr>
          <w:spacing w:val="-2"/>
          <w:sz w:val="24"/>
          <w:szCs w:val="24"/>
        </w:rPr>
        <w:t>法定代表人或委托代理人（签章</w:t>
      </w:r>
      <w:r>
        <w:rPr>
          <w:spacing w:val="1"/>
          <w:sz w:val="24"/>
          <w:szCs w:val="24"/>
        </w:rPr>
        <w:t>）：</w:t>
      </w:r>
      <w:r>
        <w:rPr>
          <w:sz w:val="24"/>
          <w:szCs w:val="24"/>
          <w:u w:val="single" w:color="auto"/>
        </w:rPr>
        <w:t xml:space="preserve">            </w:t>
      </w:r>
    </w:p>
    <w:p w14:paraId="258D4FAB">
      <w:pPr>
        <w:pStyle w:val="3"/>
        <w:spacing w:before="1" w:line="222" w:lineRule="auto"/>
        <w:ind w:left="3200"/>
        <w:rPr>
          <w:sz w:val="24"/>
          <w:szCs w:val="24"/>
        </w:rPr>
      </w:pPr>
      <w:r>
        <w:rPr>
          <w:spacing w:val="-20"/>
          <w:sz w:val="24"/>
          <w:szCs w:val="24"/>
        </w:rPr>
        <w:t>日期：</w:t>
      </w:r>
      <w:r>
        <w:rPr>
          <w:spacing w:val="3"/>
          <w:sz w:val="24"/>
          <w:szCs w:val="24"/>
        </w:rPr>
        <w:t xml:space="preserve">       </w:t>
      </w:r>
      <w:r>
        <w:rPr>
          <w:spacing w:val="-20"/>
          <w:sz w:val="24"/>
          <w:szCs w:val="24"/>
        </w:rPr>
        <w:t>年</w:t>
      </w:r>
      <w:r>
        <w:rPr>
          <w:spacing w:val="10"/>
          <w:sz w:val="24"/>
          <w:szCs w:val="24"/>
        </w:rPr>
        <w:t xml:space="preserve">   </w:t>
      </w:r>
      <w:r>
        <w:rPr>
          <w:spacing w:val="-20"/>
          <w:sz w:val="24"/>
          <w:szCs w:val="24"/>
        </w:rPr>
        <w:t>月</w:t>
      </w:r>
      <w:r>
        <w:rPr>
          <w:spacing w:val="22"/>
          <w:sz w:val="24"/>
          <w:szCs w:val="24"/>
        </w:rPr>
        <w:t xml:space="preserve">   </w:t>
      </w:r>
      <w:r>
        <w:rPr>
          <w:spacing w:val="-20"/>
          <w:sz w:val="24"/>
          <w:szCs w:val="24"/>
        </w:rPr>
        <w:t>日</w:t>
      </w:r>
    </w:p>
    <w:p w14:paraId="6D55F82B">
      <w:pPr>
        <w:spacing w:line="222" w:lineRule="auto"/>
        <w:rPr>
          <w:sz w:val="24"/>
          <w:szCs w:val="24"/>
        </w:rPr>
        <w:sectPr>
          <w:footerReference r:id="rId57" w:type="default"/>
          <w:pgSz w:w="11906" w:h="16839"/>
          <w:pgMar w:top="1431" w:right="1564" w:bottom="1151" w:left="1785" w:header="0" w:footer="989" w:gutter="0"/>
          <w:cols w:space="720" w:num="1"/>
        </w:sectPr>
      </w:pPr>
    </w:p>
    <w:p w14:paraId="3BB1E27A">
      <w:pPr>
        <w:pStyle w:val="3"/>
        <w:spacing w:before="172" w:line="222" w:lineRule="auto"/>
        <w:ind w:left="3419"/>
        <w:rPr>
          <w:sz w:val="30"/>
          <w:szCs w:val="30"/>
        </w:rPr>
      </w:pPr>
      <w:r>
        <w:rPr>
          <w:b/>
          <w:bCs/>
          <w:spacing w:val="-4"/>
          <w:sz w:val="30"/>
          <w:szCs w:val="30"/>
        </w:rPr>
        <w:t>6、商务条款偏离表</w:t>
      </w:r>
    </w:p>
    <w:p w14:paraId="55DFD78B">
      <w:pPr>
        <w:pStyle w:val="3"/>
        <w:spacing w:before="136" w:line="221" w:lineRule="auto"/>
        <w:ind w:left="370"/>
        <w:outlineLvl w:val="1"/>
        <w:rPr>
          <w:sz w:val="24"/>
          <w:szCs w:val="24"/>
        </w:rPr>
      </w:pPr>
      <w:r>
        <w:rPr>
          <w:spacing w:val="-6"/>
          <w:sz w:val="24"/>
          <w:szCs w:val="24"/>
        </w:rPr>
        <w:t>项目名称:</w:t>
      </w:r>
      <w:r>
        <w:rPr>
          <w:sz w:val="24"/>
          <w:szCs w:val="24"/>
          <w:u w:val="single" w:color="auto"/>
        </w:rPr>
        <w:t xml:space="preserve">                              </w:t>
      </w:r>
      <w:r>
        <w:rPr>
          <w:spacing w:val="6"/>
          <w:sz w:val="24"/>
          <w:szCs w:val="24"/>
        </w:rPr>
        <w:t xml:space="preserve">     </w:t>
      </w:r>
      <w:r>
        <w:rPr>
          <w:spacing w:val="-6"/>
          <w:sz w:val="24"/>
          <w:szCs w:val="24"/>
        </w:rPr>
        <w:t>包号:</w:t>
      </w:r>
      <w:r>
        <w:rPr>
          <w:sz w:val="24"/>
          <w:szCs w:val="24"/>
          <w:u w:val="single" w:color="auto"/>
        </w:rPr>
        <w:t xml:space="preserve">               </w:t>
      </w:r>
    </w:p>
    <w:p w14:paraId="27D53F2C">
      <w:pPr>
        <w:pStyle w:val="3"/>
        <w:spacing w:before="242" w:line="224" w:lineRule="auto"/>
        <w:ind w:left="370"/>
        <w:outlineLvl w:val="1"/>
        <w:rPr>
          <w:sz w:val="24"/>
          <w:szCs w:val="24"/>
        </w:rPr>
      </w:pPr>
      <w:r>
        <w:rPr>
          <w:spacing w:val="-4"/>
          <w:sz w:val="24"/>
          <w:szCs w:val="24"/>
        </w:rPr>
        <w:t>项目编号:</w:t>
      </w:r>
      <w:r>
        <w:rPr>
          <w:sz w:val="24"/>
          <w:szCs w:val="24"/>
          <w:u w:val="single" w:color="auto"/>
        </w:rPr>
        <w:t xml:space="preserve">                              </w:t>
      </w:r>
    </w:p>
    <w:p w14:paraId="31B0DCEC">
      <w:pPr>
        <w:spacing w:before="57"/>
      </w:pPr>
    </w:p>
    <w:p w14:paraId="5B109BD8">
      <w:pPr>
        <w:spacing w:before="57"/>
      </w:pPr>
    </w:p>
    <w:tbl>
      <w:tblPr>
        <w:tblStyle w:val="7"/>
        <w:tblW w:w="90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2"/>
        <w:gridCol w:w="2153"/>
        <w:gridCol w:w="2475"/>
        <w:gridCol w:w="2453"/>
        <w:gridCol w:w="1134"/>
      </w:tblGrid>
      <w:tr w14:paraId="701DB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92" w:type="dxa"/>
            <w:vAlign w:val="top"/>
          </w:tcPr>
          <w:p w14:paraId="76CD6FCD">
            <w:pPr>
              <w:spacing w:before="83" w:line="222" w:lineRule="auto"/>
              <w:ind w:left="124"/>
              <w:rPr>
                <w:rFonts w:ascii="仿宋" w:hAnsi="仿宋" w:eastAsia="仿宋" w:cs="仿宋"/>
                <w:sz w:val="24"/>
                <w:szCs w:val="24"/>
              </w:rPr>
            </w:pPr>
            <w:r>
              <w:rPr>
                <w:rFonts w:ascii="仿宋" w:hAnsi="仿宋" w:eastAsia="仿宋" w:cs="仿宋"/>
                <w:spacing w:val="-8"/>
                <w:sz w:val="24"/>
                <w:szCs w:val="24"/>
              </w:rPr>
              <w:t>序号</w:t>
            </w:r>
          </w:p>
        </w:tc>
        <w:tc>
          <w:tcPr>
            <w:tcW w:w="2153" w:type="dxa"/>
            <w:vAlign w:val="top"/>
          </w:tcPr>
          <w:p w14:paraId="4608E3A5">
            <w:pPr>
              <w:spacing w:before="43" w:line="222" w:lineRule="auto"/>
              <w:ind w:left="119"/>
              <w:rPr>
                <w:rFonts w:ascii="仿宋" w:hAnsi="仿宋" w:eastAsia="仿宋" w:cs="仿宋"/>
                <w:sz w:val="24"/>
                <w:szCs w:val="24"/>
              </w:rPr>
            </w:pPr>
            <w:r>
              <w:rPr>
                <w:rFonts w:ascii="仿宋" w:hAnsi="仿宋" w:eastAsia="仿宋" w:cs="仿宋"/>
                <w:spacing w:val="-3"/>
                <w:sz w:val="24"/>
                <w:szCs w:val="24"/>
              </w:rPr>
              <w:t>招标文件条款号</w:t>
            </w:r>
          </w:p>
        </w:tc>
        <w:tc>
          <w:tcPr>
            <w:tcW w:w="2475" w:type="dxa"/>
            <w:vAlign w:val="top"/>
          </w:tcPr>
          <w:p w14:paraId="22BE9147">
            <w:pPr>
              <w:spacing w:before="43" w:line="222" w:lineRule="auto"/>
              <w:ind w:left="118"/>
              <w:rPr>
                <w:rFonts w:ascii="仿宋" w:hAnsi="仿宋" w:eastAsia="仿宋" w:cs="仿宋"/>
                <w:sz w:val="24"/>
                <w:szCs w:val="24"/>
              </w:rPr>
            </w:pPr>
            <w:r>
              <w:rPr>
                <w:rFonts w:ascii="仿宋" w:hAnsi="仿宋" w:eastAsia="仿宋" w:cs="仿宋"/>
                <w:spacing w:val="-2"/>
                <w:sz w:val="24"/>
                <w:szCs w:val="24"/>
              </w:rPr>
              <w:t>招标文件的商务条款</w:t>
            </w:r>
          </w:p>
        </w:tc>
        <w:tc>
          <w:tcPr>
            <w:tcW w:w="2453" w:type="dxa"/>
            <w:vAlign w:val="top"/>
          </w:tcPr>
          <w:p w14:paraId="4EFD70DD">
            <w:pPr>
              <w:spacing w:before="43" w:line="222" w:lineRule="auto"/>
              <w:ind w:left="120"/>
              <w:rPr>
                <w:rFonts w:ascii="仿宋" w:hAnsi="仿宋" w:eastAsia="仿宋" w:cs="仿宋"/>
                <w:sz w:val="24"/>
                <w:szCs w:val="24"/>
              </w:rPr>
            </w:pPr>
            <w:r>
              <w:rPr>
                <w:rFonts w:ascii="仿宋" w:hAnsi="仿宋" w:eastAsia="仿宋" w:cs="仿宋"/>
                <w:spacing w:val="-2"/>
                <w:sz w:val="24"/>
                <w:szCs w:val="24"/>
              </w:rPr>
              <w:t>投标文件的商务条款</w:t>
            </w:r>
          </w:p>
        </w:tc>
        <w:tc>
          <w:tcPr>
            <w:tcW w:w="1134" w:type="dxa"/>
            <w:vAlign w:val="top"/>
          </w:tcPr>
          <w:p w14:paraId="4CFDD1E7">
            <w:pPr>
              <w:spacing w:before="42" w:line="224" w:lineRule="auto"/>
              <w:ind w:left="364"/>
              <w:rPr>
                <w:rFonts w:ascii="仿宋" w:hAnsi="仿宋" w:eastAsia="仿宋" w:cs="仿宋"/>
                <w:sz w:val="24"/>
                <w:szCs w:val="24"/>
              </w:rPr>
            </w:pPr>
            <w:r>
              <w:rPr>
                <w:rFonts w:ascii="仿宋" w:hAnsi="仿宋" w:eastAsia="仿宋" w:cs="仿宋"/>
                <w:spacing w:val="-9"/>
                <w:sz w:val="24"/>
                <w:szCs w:val="24"/>
              </w:rPr>
              <w:t>说明</w:t>
            </w:r>
          </w:p>
        </w:tc>
      </w:tr>
      <w:tr w14:paraId="1DE12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92" w:type="dxa"/>
            <w:vAlign w:val="top"/>
          </w:tcPr>
          <w:p w14:paraId="07CE209E">
            <w:pPr>
              <w:spacing w:before="80" w:line="239" w:lineRule="auto"/>
              <w:ind w:left="372"/>
              <w:rPr>
                <w:rFonts w:ascii="仿宋" w:hAnsi="仿宋" w:eastAsia="仿宋" w:cs="仿宋"/>
                <w:sz w:val="24"/>
                <w:szCs w:val="24"/>
              </w:rPr>
            </w:pPr>
            <w:r>
              <w:rPr>
                <w:rFonts w:ascii="仿宋" w:hAnsi="仿宋" w:eastAsia="仿宋" w:cs="仿宋"/>
                <w:sz w:val="24"/>
                <w:szCs w:val="24"/>
              </w:rPr>
              <w:t>1</w:t>
            </w:r>
          </w:p>
        </w:tc>
        <w:tc>
          <w:tcPr>
            <w:tcW w:w="2153" w:type="dxa"/>
            <w:vAlign w:val="top"/>
          </w:tcPr>
          <w:p w14:paraId="6E5C1ABE">
            <w:pPr>
              <w:pStyle w:val="8"/>
            </w:pPr>
          </w:p>
        </w:tc>
        <w:tc>
          <w:tcPr>
            <w:tcW w:w="2475" w:type="dxa"/>
            <w:vAlign w:val="top"/>
          </w:tcPr>
          <w:p w14:paraId="0C5D9120">
            <w:pPr>
              <w:pStyle w:val="8"/>
            </w:pPr>
          </w:p>
        </w:tc>
        <w:tc>
          <w:tcPr>
            <w:tcW w:w="2453" w:type="dxa"/>
            <w:vAlign w:val="top"/>
          </w:tcPr>
          <w:p w14:paraId="61811FA6">
            <w:pPr>
              <w:pStyle w:val="8"/>
            </w:pPr>
          </w:p>
        </w:tc>
        <w:tc>
          <w:tcPr>
            <w:tcW w:w="1134" w:type="dxa"/>
            <w:vAlign w:val="top"/>
          </w:tcPr>
          <w:p w14:paraId="19F4A219">
            <w:pPr>
              <w:pStyle w:val="8"/>
            </w:pPr>
          </w:p>
        </w:tc>
      </w:tr>
      <w:tr w14:paraId="0F664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92" w:type="dxa"/>
            <w:vAlign w:val="top"/>
          </w:tcPr>
          <w:p w14:paraId="32A02288">
            <w:pPr>
              <w:spacing w:before="79"/>
              <w:ind w:left="357"/>
              <w:rPr>
                <w:rFonts w:ascii="仿宋" w:hAnsi="仿宋" w:eastAsia="仿宋" w:cs="仿宋"/>
                <w:sz w:val="24"/>
                <w:szCs w:val="24"/>
              </w:rPr>
            </w:pPr>
            <w:r>
              <w:rPr>
                <w:rFonts w:ascii="仿宋" w:hAnsi="仿宋" w:eastAsia="仿宋" w:cs="仿宋"/>
                <w:sz w:val="24"/>
                <w:szCs w:val="24"/>
              </w:rPr>
              <w:t>2</w:t>
            </w:r>
          </w:p>
        </w:tc>
        <w:tc>
          <w:tcPr>
            <w:tcW w:w="2153" w:type="dxa"/>
            <w:vAlign w:val="top"/>
          </w:tcPr>
          <w:p w14:paraId="471DF179">
            <w:pPr>
              <w:pStyle w:val="8"/>
            </w:pPr>
          </w:p>
        </w:tc>
        <w:tc>
          <w:tcPr>
            <w:tcW w:w="2475" w:type="dxa"/>
            <w:vAlign w:val="top"/>
          </w:tcPr>
          <w:p w14:paraId="5C52AE70">
            <w:pPr>
              <w:pStyle w:val="8"/>
            </w:pPr>
          </w:p>
        </w:tc>
        <w:tc>
          <w:tcPr>
            <w:tcW w:w="2453" w:type="dxa"/>
            <w:vAlign w:val="top"/>
          </w:tcPr>
          <w:p w14:paraId="37F1C415">
            <w:pPr>
              <w:pStyle w:val="8"/>
            </w:pPr>
          </w:p>
        </w:tc>
        <w:tc>
          <w:tcPr>
            <w:tcW w:w="1134" w:type="dxa"/>
            <w:vAlign w:val="top"/>
          </w:tcPr>
          <w:p w14:paraId="20424E2E">
            <w:pPr>
              <w:pStyle w:val="8"/>
            </w:pPr>
          </w:p>
        </w:tc>
      </w:tr>
      <w:tr w14:paraId="21ED8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92" w:type="dxa"/>
            <w:vAlign w:val="top"/>
          </w:tcPr>
          <w:p w14:paraId="74BF9F60">
            <w:pPr>
              <w:spacing w:before="81" w:line="238" w:lineRule="auto"/>
              <w:ind w:left="359"/>
              <w:rPr>
                <w:rFonts w:ascii="仿宋" w:hAnsi="仿宋" w:eastAsia="仿宋" w:cs="仿宋"/>
                <w:sz w:val="24"/>
                <w:szCs w:val="24"/>
              </w:rPr>
            </w:pPr>
            <w:r>
              <w:rPr>
                <w:rFonts w:ascii="仿宋" w:hAnsi="仿宋" w:eastAsia="仿宋" w:cs="仿宋"/>
                <w:sz w:val="24"/>
                <w:szCs w:val="24"/>
              </w:rPr>
              <w:t>3</w:t>
            </w:r>
          </w:p>
        </w:tc>
        <w:tc>
          <w:tcPr>
            <w:tcW w:w="2153" w:type="dxa"/>
            <w:vAlign w:val="top"/>
          </w:tcPr>
          <w:p w14:paraId="6775061E">
            <w:pPr>
              <w:pStyle w:val="8"/>
            </w:pPr>
          </w:p>
        </w:tc>
        <w:tc>
          <w:tcPr>
            <w:tcW w:w="2475" w:type="dxa"/>
            <w:vAlign w:val="top"/>
          </w:tcPr>
          <w:p w14:paraId="286A83B2">
            <w:pPr>
              <w:pStyle w:val="8"/>
            </w:pPr>
          </w:p>
        </w:tc>
        <w:tc>
          <w:tcPr>
            <w:tcW w:w="2453" w:type="dxa"/>
            <w:vAlign w:val="top"/>
          </w:tcPr>
          <w:p w14:paraId="7726A8C4">
            <w:pPr>
              <w:pStyle w:val="8"/>
            </w:pPr>
          </w:p>
        </w:tc>
        <w:tc>
          <w:tcPr>
            <w:tcW w:w="1134" w:type="dxa"/>
            <w:vAlign w:val="top"/>
          </w:tcPr>
          <w:p w14:paraId="7CD0DCDE">
            <w:pPr>
              <w:pStyle w:val="8"/>
            </w:pPr>
          </w:p>
        </w:tc>
      </w:tr>
      <w:tr w14:paraId="09C0C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92" w:type="dxa"/>
            <w:vAlign w:val="top"/>
          </w:tcPr>
          <w:p w14:paraId="46CAEEDC">
            <w:pPr>
              <w:spacing w:before="80" w:line="239" w:lineRule="auto"/>
              <w:ind w:left="353"/>
              <w:rPr>
                <w:rFonts w:ascii="仿宋" w:hAnsi="仿宋" w:eastAsia="仿宋" w:cs="仿宋"/>
                <w:sz w:val="24"/>
                <w:szCs w:val="24"/>
              </w:rPr>
            </w:pPr>
            <w:r>
              <w:rPr>
                <w:rFonts w:ascii="仿宋" w:hAnsi="仿宋" w:eastAsia="仿宋" w:cs="仿宋"/>
                <w:sz w:val="24"/>
                <w:szCs w:val="24"/>
              </w:rPr>
              <w:t>4</w:t>
            </w:r>
          </w:p>
        </w:tc>
        <w:tc>
          <w:tcPr>
            <w:tcW w:w="2153" w:type="dxa"/>
            <w:vAlign w:val="top"/>
          </w:tcPr>
          <w:p w14:paraId="1FFA406B">
            <w:pPr>
              <w:pStyle w:val="8"/>
            </w:pPr>
          </w:p>
        </w:tc>
        <w:tc>
          <w:tcPr>
            <w:tcW w:w="2475" w:type="dxa"/>
            <w:vAlign w:val="top"/>
          </w:tcPr>
          <w:p w14:paraId="74C34199">
            <w:pPr>
              <w:pStyle w:val="8"/>
            </w:pPr>
          </w:p>
        </w:tc>
        <w:tc>
          <w:tcPr>
            <w:tcW w:w="2453" w:type="dxa"/>
            <w:vAlign w:val="top"/>
          </w:tcPr>
          <w:p w14:paraId="378C1A28">
            <w:pPr>
              <w:pStyle w:val="8"/>
            </w:pPr>
          </w:p>
        </w:tc>
        <w:tc>
          <w:tcPr>
            <w:tcW w:w="1134" w:type="dxa"/>
            <w:vAlign w:val="top"/>
          </w:tcPr>
          <w:p w14:paraId="2DFE5037">
            <w:pPr>
              <w:pStyle w:val="8"/>
            </w:pPr>
          </w:p>
        </w:tc>
      </w:tr>
      <w:tr w14:paraId="28E5C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92" w:type="dxa"/>
            <w:vAlign w:val="top"/>
          </w:tcPr>
          <w:p w14:paraId="0AC3ADA6">
            <w:pPr>
              <w:spacing w:before="82" w:line="237" w:lineRule="auto"/>
              <w:ind w:left="359"/>
              <w:rPr>
                <w:rFonts w:ascii="仿宋" w:hAnsi="仿宋" w:eastAsia="仿宋" w:cs="仿宋"/>
                <w:sz w:val="24"/>
                <w:szCs w:val="24"/>
              </w:rPr>
            </w:pPr>
            <w:r>
              <w:rPr>
                <w:rFonts w:ascii="仿宋" w:hAnsi="仿宋" w:eastAsia="仿宋" w:cs="仿宋"/>
                <w:sz w:val="24"/>
                <w:szCs w:val="24"/>
              </w:rPr>
              <w:t>5</w:t>
            </w:r>
          </w:p>
        </w:tc>
        <w:tc>
          <w:tcPr>
            <w:tcW w:w="2153" w:type="dxa"/>
            <w:vAlign w:val="top"/>
          </w:tcPr>
          <w:p w14:paraId="4AE4318F">
            <w:pPr>
              <w:pStyle w:val="8"/>
            </w:pPr>
          </w:p>
        </w:tc>
        <w:tc>
          <w:tcPr>
            <w:tcW w:w="2475" w:type="dxa"/>
            <w:vAlign w:val="top"/>
          </w:tcPr>
          <w:p w14:paraId="6D526072">
            <w:pPr>
              <w:pStyle w:val="8"/>
            </w:pPr>
          </w:p>
        </w:tc>
        <w:tc>
          <w:tcPr>
            <w:tcW w:w="2453" w:type="dxa"/>
            <w:vAlign w:val="top"/>
          </w:tcPr>
          <w:p w14:paraId="6FD3D185">
            <w:pPr>
              <w:pStyle w:val="8"/>
            </w:pPr>
          </w:p>
        </w:tc>
        <w:tc>
          <w:tcPr>
            <w:tcW w:w="1134" w:type="dxa"/>
            <w:vAlign w:val="top"/>
          </w:tcPr>
          <w:p w14:paraId="5EBC7170">
            <w:pPr>
              <w:pStyle w:val="8"/>
            </w:pPr>
          </w:p>
        </w:tc>
      </w:tr>
      <w:tr w14:paraId="00A63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92" w:type="dxa"/>
            <w:vAlign w:val="top"/>
          </w:tcPr>
          <w:p w14:paraId="5433B4D9">
            <w:pPr>
              <w:spacing w:before="85" w:line="236" w:lineRule="auto"/>
              <w:ind w:left="356"/>
              <w:rPr>
                <w:rFonts w:ascii="仿宋" w:hAnsi="仿宋" w:eastAsia="仿宋" w:cs="仿宋"/>
                <w:sz w:val="24"/>
                <w:szCs w:val="24"/>
              </w:rPr>
            </w:pPr>
            <w:r>
              <w:rPr>
                <w:rFonts w:ascii="仿宋" w:hAnsi="仿宋" w:eastAsia="仿宋" w:cs="仿宋"/>
                <w:sz w:val="24"/>
                <w:szCs w:val="24"/>
              </w:rPr>
              <w:t>6</w:t>
            </w:r>
          </w:p>
        </w:tc>
        <w:tc>
          <w:tcPr>
            <w:tcW w:w="2153" w:type="dxa"/>
            <w:vAlign w:val="top"/>
          </w:tcPr>
          <w:p w14:paraId="788A73DE">
            <w:pPr>
              <w:pStyle w:val="8"/>
            </w:pPr>
          </w:p>
        </w:tc>
        <w:tc>
          <w:tcPr>
            <w:tcW w:w="2475" w:type="dxa"/>
            <w:vAlign w:val="top"/>
          </w:tcPr>
          <w:p w14:paraId="1E1D392C">
            <w:pPr>
              <w:pStyle w:val="8"/>
            </w:pPr>
          </w:p>
        </w:tc>
        <w:tc>
          <w:tcPr>
            <w:tcW w:w="2453" w:type="dxa"/>
            <w:vAlign w:val="top"/>
          </w:tcPr>
          <w:p w14:paraId="67035962">
            <w:pPr>
              <w:pStyle w:val="8"/>
            </w:pPr>
          </w:p>
        </w:tc>
        <w:tc>
          <w:tcPr>
            <w:tcW w:w="1134" w:type="dxa"/>
            <w:vAlign w:val="top"/>
          </w:tcPr>
          <w:p w14:paraId="4CBEFF8D">
            <w:pPr>
              <w:pStyle w:val="8"/>
            </w:pPr>
          </w:p>
        </w:tc>
      </w:tr>
      <w:tr w14:paraId="4786E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92" w:type="dxa"/>
            <w:vAlign w:val="top"/>
          </w:tcPr>
          <w:p w14:paraId="5F84334D">
            <w:pPr>
              <w:spacing w:before="82" w:line="238" w:lineRule="auto"/>
              <w:ind w:left="360"/>
              <w:rPr>
                <w:rFonts w:ascii="仿宋" w:hAnsi="仿宋" w:eastAsia="仿宋" w:cs="仿宋"/>
                <w:sz w:val="24"/>
                <w:szCs w:val="24"/>
              </w:rPr>
            </w:pPr>
            <w:r>
              <w:rPr>
                <w:rFonts w:ascii="仿宋" w:hAnsi="仿宋" w:eastAsia="仿宋" w:cs="仿宋"/>
                <w:sz w:val="24"/>
                <w:szCs w:val="24"/>
              </w:rPr>
              <w:t>7</w:t>
            </w:r>
          </w:p>
        </w:tc>
        <w:tc>
          <w:tcPr>
            <w:tcW w:w="2153" w:type="dxa"/>
            <w:vAlign w:val="top"/>
          </w:tcPr>
          <w:p w14:paraId="3E898C99">
            <w:pPr>
              <w:pStyle w:val="8"/>
            </w:pPr>
          </w:p>
        </w:tc>
        <w:tc>
          <w:tcPr>
            <w:tcW w:w="2475" w:type="dxa"/>
            <w:vAlign w:val="top"/>
          </w:tcPr>
          <w:p w14:paraId="49D1A9CE">
            <w:pPr>
              <w:pStyle w:val="8"/>
            </w:pPr>
          </w:p>
        </w:tc>
        <w:tc>
          <w:tcPr>
            <w:tcW w:w="2453" w:type="dxa"/>
            <w:vAlign w:val="top"/>
          </w:tcPr>
          <w:p w14:paraId="782625AC">
            <w:pPr>
              <w:pStyle w:val="8"/>
            </w:pPr>
          </w:p>
        </w:tc>
        <w:tc>
          <w:tcPr>
            <w:tcW w:w="1134" w:type="dxa"/>
            <w:vAlign w:val="top"/>
          </w:tcPr>
          <w:p w14:paraId="2D339A2A">
            <w:pPr>
              <w:pStyle w:val="8"/>
            </w:pPr>
          </w:p>
        </w:tc>
      </w:tr>
      <w:tr w14:paraId="3FF55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92" w:type="dxa"/>
            <w:vAlign w:val="top"/>
          </w:tcPr>
          <w:p w14:paraId="3DB2445A">
            <w:pPr>
              <w:spacing w:before="83" w:line="237" w:lineRule="auto"/>
              <w:ind w:left="355"/>
              <w:rPr>
                <w:rFonts w:ascii="仿宋" w:hAnsi="仿宋" w:eastAsia="仿宋" w:cs="仿宋"/>
                <w:sz w:val="24"/>
                <w:szCs w:val="24"/>
              </w:rPr>
            </w:pPr>
            <w:r>
              <w:rPr>
                <w:rFonts w:ascii="仿宋" w:hAnsi="仿宋" w:eastAsia="仿宋" w:cs="仿宋"/>
                <w:sz w:val="24"/>
                <w:szCs w:val="24"/>
              </w:rPr>
              <w:t>8</w:t>
            </w:r>
          </w:p>
        </w:tc>
        <w:tc>
          <w:tcPr>
            <w:tcW w:w="2153" w:type="dxa"/>
            <w:vAlign w:val="top"/>
          </w:tcPr>
          <w:p w14:paraId="1B8EFE19">
            <w:pPr>
              <w:pStyle w:val="8"/>
            </w:pPr>
          </w:p>
        </w:tc>
        <w:tc>
          <w:tcPr>
            <w:tcW w:w="2475" w:type="dxa"/>
            <w:vAlign w:val="top"/>
          </w:tcPr>
          <w:p w14:paraId="72B1DB00">
            <w:pPr>
              <w:pStyle w:val="8"/>
            </w:pPr>
          </w:p>
        </w:tc>
        <w:tc>
          <w:tcPr>
            <w:tcW w:w="2453" w:type="dxa"/>
            <w:vAlign w:val="top"/>
          </w:tcPr>
          <w:p w14:paraId="21C32F4B">
            <w:pPr>
              <w:pStyle w:val="8"/>
            </w:pPr>
          </w:p>
        </w:tc>
        <w:tc>
          <w:tcPr>
            <w:tcW w:w="1134" w:type="dxa"/>
            <w:vAlign w:val="top"/>
          </w:tcPr>
          <w:p w14:paraId="3F4AE017">
            <w:pPr>
              <w:pStyle w:val="8"/>
            </w:pPr>
          </w:p>
        </w:tc>
      </w:tr>
      <w:tr w14:paraId="06A67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92" w:type="dxa"/>
            <w:vAlign w:val="top"/>
          </w:tcPr>
          <w:p w14:paraId="1DA17BB5">
            <w:pPr>
              <w:spacing w:before="82" w:line="238" w:lineRule="auto"/>
              <w:ind w:left="355"/>
              <w:rPr>
                <w:rFonts w:ascii="仿宋" w:hAnsi="仿宋" w:eastAsia="仿宋" w:cs="仿宋"/>
                <w:sz w:val="24"/>
                <w:szCs w:val="24"/>
              </w:rPr>
            </w:pPr>
            <w:r>
              <w:rPr>
                <w:rFonts w:ascii="仿宋" w:hAnsi="仿宋" w:eastAsia="仿宋" w:cs="仿宋"/>
                <w:sz w:val="24"/>
                <w:szCs w:val="24"/>
              </w:rPr>
              <w:t>9</w:t>
            </w:r>
          </w:p>
        </w:tc>
        <w:tc>
          <w:tcPr>
            <w:tcW w:w="2153" w:type="dxa"/>
            <w:vAlign w:val="top"/>
          </w:tcPr>
          <w:p w14:paraId="18294239">
            <w:pPr>
              <w:pStyle w:val="8"/>
            </w:pPr>
          </w:p>
        </w:tc>
        <w:tc>
          <w:tcPr>
            <w:tcW w:w="2475" w:type="dxa"/>
            <w:vAlign w:val="top"/>
          </w:tcPr>
          <w:p w14:paraId="2CB6A042">
            <w:pPr>
              <w:pStyle w:val="8"/>
            </w:pPr>
          </w:p>
        </w:tc>
        <w:tc>
          <w:tcPr>
            <w:tcW w:w="2453" w:type="dxa"/>
            <w:vAlign w:val="top"/>
          </w:tcPr>
          <w:p w14:paraId="7F7EA1D3">
            <w:pPr>
              <w:pStyle w:val="8"/>
            </w:pPr>
          </w:p>
        </w:tc>
        <w:tc>
          <w:tcPr>
            <w:tcW w:w="1134" w:type="dxa"/>
            <w:vAlign w:val="top"/>
          </w:tcPr>
          <w:p w14:paraId="7EB29CDE">
            <w:pPr>
              <w:pStyle w:val="8"/>
            </w:pPr>
          </w:p>
        </w:tc>
      </w:tr>
      <w:tr w14:paraId="1413C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92" w:type="dxa"/>
            <w:vAlign w:val="top"/>
          </w:tcPr>
          <w:p w14:paraId="24174E72">
            <w:pPr>
              <w:spacing w:before="83" w:line="237" w:lineRule="auto"/>
              <w:ind w:left="372"/>
              <w:rPr>
                <w:rFonts w:ascii="仿宋" w:hAnsi="仿宋" w:eastAsia="仿宋" w:cs="仿宋"/>
                <w:sz w:val="24"/>
                <w:szCs w:val="24"/>
              </w:rPr>
            </w:pPr>
            <w:r>
              <w:rPr>
                <w:rFonts w:ascii="仿宋" w:hAnsi="仿宋" w:eastAsia="仿宋" w:cs="仿宋"/>
                <w:spacing w:val="-14"/>
                <w:sz w:val="24"/>
                <w:szCs w:val="24"/>
              </w:rPr>
              <w:t>10</w:t>
            </w:r>
          </w:p>
        </w:tc>
        <w:tc>
          <w:tcPr>
            <w:tcW w:w="2153" w:type="dxa"/>
            <w:vAlign w:val="top"/>
          </w:tcPr>
          <w:p w14:paraId="515477EE">
            <w:pPr>
              <w:pStyle w:val="8"/>
            </w:pPr>
          </w:p>
        </w:tc>
        <w:tc>
          <w:tcPr>
            <w:tcW w:w="2475" w:type="dxa"/>
            <w:vAlign w:val="top"/>
          </w:tcPr>
          <w:p w14:paraId="4AFA9FE5">
            <w:pPr>
              <w:pStyle w:val="8"/>
            </w:pPr>
          </w:p>
        </w:tc>
        <w:tc>
          <w:tcPr>
            <w:tcW w:w="2453" w:type="dxa"/>
            <w:vAlign w:val="top"/>
          </w:tcPr>
          <w:p w14:paraId="7E69F506">
            <w:pPr>
              <w:pStyle w:val="8"/>
            </w:pPr>
          </w:p>
        </w:tc>
        <w:tc>
          <w:tcPr>
            <w:tcW w:w="1134" w:type="dxa"/>
            <w:vAlign w:val="top"/>
          </w:tcPr>
          <w:p w14:paraId="37FF761C">
            <w:pPr>
              <w:pStyle w:val="8"/>
            </w:pPr>
          </w:p>
        </w:tc>
      </w:tr>
      <w:tr w14:paraId="45DFD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92" w:type="dxa"/>
            <w:vAlign w:val="top"/>
          </w:tcPr>
          <w:p w14:paraId="3DCCC170">
            <w:pPr>
              <w:spacing w:before="85" w:line="236" w:lineRule="auto"/>
              <w:ind w:left="372"/>
              <w:rPr>
                <w:rFonts w:ascii="仿宋" w:hAnsi="仿宋" w:eastAsia="仿宋" w:cs="仿宋"/>
                <w:sz w:val="24"/>
                <w:szCs w:val="24"/>
              </w:rPr>
            </w:pPr>
            <w:r>
              <w:rPr>
                <w:rFonts w:ascii="仿宋" w:hAnsi="仿宋" w:eastAsia="仿宋" w:cs="仿宋"/>
                <w:spacing w:val="-14"/>
                <w:sz w:val="24"/>
                <w:szCs w:val="24"/>
              </w:rPr>
              <w:t>11</w:t>
            </w:r>
          </w:p>
        </w:tc>
        <w:tc>
          <w:tcPr>
            <w:tcW w:w="2153" w:type="dxa"/>
            <w:vAlign w:val="top"/>
          </w:tcPr>
          <w:p w14:paraId="683B662F">
            <w:pPr>
              <w:pStyle w:val="8"/>
            </w:pPr>
          </w:p>
        </w:tc>
        <w:tc>
          <w:tcPr>
            <w:tcW w:w="2475" w:type="dxa"/>
            <w:vAlign w:val="top"/>
          </w:tcPr>
          <w:p w14:paraId="4ED3183E">
            <w:pPr>
              <w:pStyle w:val="8"/>
            </w:pPr>
          </w:p>
        </w:tc>
        <w:tc>
          <w:tcPr>
            <w:tcW w:w="2453" w:type="dxa"/>
            <w:vAlign w:val="top"/>
          </w:tcPr>
          <w:p w14:paraId="7CCB5F19">
            <w:pPr>
              <w:pStyle w:val="8"/>
            </w:pPr>
          </w:p>
        </w:tc>
        <w:tc>
          <w:tcPr>
            <w:tcW w:w="1134" w:type="dxa"/>
            <w:vAlign w:val="top"/>
          </w:tcPr>
          <w:p w14:paraId="62AF492A">
            <w:pPr>
              <w:pStyle w:val="8"/>
            </w:pPr>
          </w:p>
        </w:tc>
      </w:tr>
      <w:tr w14:paraId="04C60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92" w:type="dxa"/>
            <w:vAlign w:val="top"/>
          </w:tcPr>
          <w:p w14:paraId="6F9D3DC4">
            <w:pPr>
              <w:spacing w:before="83" w:line="237" w:lineRule="auto"/>
              <w:ind w:left="372"/>
              <w:rPr>
                <w:rFonts w:ascii="仿宋" w:hAnsi="仿宋" w:eastAsia="仿宋" w:cs="仿宋"/>
                <w:sz w:val="24"/>
                <w:szCs w:val="24"/>
              </w:rPr>
            </w:pPr>
            <w:r>
              <w:rPr>
                <w:rFonts w:ascii="仿宋" w:hAnsi="仿宋" w:eastAsia="仿宋" w:cs="仿宋"/>
                <w:spacing w:val="-14"/>
                <w:sz w:val="24"/>
                <w:szCs w:val="24"/>
              </w:rPr>
              <w:t>12</w:t>
            </w:r>
          </w:p>
        </w:tc>
        <w:tc>
          <w:tcPr>
            <w:tcW w:w="2153" w:type="dxa"/>
            <w:vAlign w:val="top"/>
          </w:tcPr>
          <w:p w14:paraId="7925EBD8">
            <w:pPr>
              <w:pStyle w:val="8"/>
            </w:pPr>
          </w:p>
        </w:tc>
        <w:tc>
          <w:tcPr>
            <w:tcW w:w="2475" w:type="dxa"/>
            <w:vAlign w:val="top"/>
          </w:tcPr>
          <w:p w14:paraId="6B389D9F">
            <w:pPr>
              <w:pStyle w:val="8"/>
            </w:pPr>
          </w:p>
        </w:tc>
        <w:tc>
          <w:tcPr>
            <w:tcW w:w="2453" w:type="dxa"/>
            <w:vAlign w:val="top"/>
          </w:tcPr>
          <w:p w14:paraId="5B29808D">
            <w:pPr>
              <w:pStyle w:val="8"/>
            </w:pPr>
          </w:p>
        </w:tc>
        <w:tc>
          <w:tcPr>
            <w:tcW w:w="1134" w:type="dxa"/>
            <w:vAlign w:val="top"/>
          </w:tcPr>
          <w:p w14:paraId="5B67014E">
            <w:pPr>
              <w:pStyle w:val="8"/>
            </w:pPr>
          </w:p>
        </w:tc>
      </w:tr>
      <w:tr w14:paraId="53FDB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92" w:type="dxa"/>
            <w:vAlign w:val="top"/>
          </w:tcPr>
          <w:p w14:paraId="67770A71">
            <w:pPr>
              <w:spacing w:before="83" w:line="237" w:lineRule="auto"/>
              <w:ind w:left="372"/>
              <w:rPr>
                <w:rFonts w:ascii="仿宋" w:hAnsi="仿宋" w:eastAsia="仿宋" w:cs="仿宋"/>
                <w:sz w:val="24"/>
                <w:szCs w:val="24"/>
              </w:rPr>
            </w:pPr>
            <w:r>
              <w:rPr>
                <w:rFonts w:ascii="仿宋" w:hAnsi="仿宋" w:eastAsia="仿宋" w:cs="仿宋"/>
                <w:spacing w:val="-14"/>
                <w:sz w:val="24"/>
                <w:szCs w:val="24"/>
              </w:rPr>
              <w:t>13</w:t>
            </w:r>
          </w:p>
        </w:tc>
        <w:tc>
          <w:tcPr>
            <w:tcW w:w="2153" w:type="dxa"/>
            <w:vAlign w:val="top"/>
          </w:tcPr>
          <w:p w14:paraId="5550B940">
            <w:pPr>
              <w:pStyle w:val="8"/>
            </w:pPr>
          </w:p>
        </w:tc>
        <w:tc>
          <w:tcPr>
            <w:tcW w:w="2475" w:type="dxa"/>
            <w:vAlign w:val="top"/>
          </w:tcPr>
          <w:p w14:paraId="449D31ED">
            <w:pPr>
              <w:pStyle w:val="8"/>
            </w:pPr>
          </w:p>
        </w:tc>
        <w:tc>
          <w:tcPr>
            <w:tcW w:w="2453" w:type="dxa"/>
            <w:vAlign w:val="top"/>
          </w:tcPr>
          <w:p w14:paraId="7C1A8D1D">
            <w:pPr>
              <w:pStyle w:val="8"/>
            </w:pPr>
          </w:p>
        </w:tc>
        <w:tc>
          <w:tcPr>
            <w:tcW w:w="1134" w:type="dxa"/>
            <w:vAlign w:val="top"/>
          </w:tcPr>
          <w:p w14:paraId="4A2E12B4">
            <w:pPr>
              <w:pStyle w:val="8"/>
            </w:pPr>
          </w:p>
        </w:tc>
      </w:tr>
      <w:tr w14:paraId="03C34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792" w:type="dxa"/>
            <w:vAlign w:val="top"/>
          </w:tcPr>
          <w:p w14:paraId="18677521">
            <w:pPr>
              <w:spacing w:before="82" w:line="238" w:lineRule="auto"/>
              <w:ind w:left="372"/>
              <w:rPr>
                <w:rFonts w:ascii="仿宋" w:hAnsi="仿宋" w:eastAsia="仿宋" w:cs="仿宋"/>
                <w:sz w:val="24"/>
                <w:szCs w:val="24"/>
              </w:rPr>
            </w:pPr>
            <w:r>
              <w:rPr>
                <w:rFonts w:ascii="仿宋" w:hAnsi="仿宋" w:eastAsia="仿宋" w:cs="仿宋"/>
                <w:spacing w:val="-14"/>
                <w:sz w:val="24"/>
                <w:szCs w:val="24"/>
              </w:rPr>
              <w:t>14</w:t>
            </w:r>
          </w:p>
        </w:tc>
        <w:tc>
          <w:tcPr>
            <w:tcW w:w="2153" w:type="dxa"/>
            <w:vAlign w:val="top"/>
          </w:tcPr>
          <w:p w14:paraId="1FA69943">
            <w:pPr>
              <w:pStyle w:val="8"/>
            </w:pPr>
          </w:p>
        </w:tc>
        <w:tc>
          <w:tcPr>
            <w:tcW w:w="2475" w:type="dxa"/>
            <w:vAlign w:val="top"/>
          </w:tcPr>
          <w:p w14:paraId="64A0B0EE">
            <w:pPr>
              <w:pStyle w:val="8"/>
            </w:pPr>
          </w:p>
        </w:tc>
        <w:tc>
          <w:tcPr>
            <w:tcW w:w="2453" w:type="dxa"/>
            <w:vAlign w:val="top"/>
          </w:tcPr>
          <w:p w14:paraId="34C01032">
            <w:pPr>
              <w:pStyle w:val="8"/>
            </w:pPr>
          </w:p>
        </w:tc>
        <w:tc>
          <w:tcPr>
            <w:tcW w:w="1134" w:type="dxa"/>
            <w:vAlign w:val="top"/>
          </w:tcPr>
          <w:p w14:paraId="7A577E01">
            <w:pPr>
              <w:pStyle w:val="8"/>
            </w:pPr>
          </w:p>
        </w:tc>
      </w:tr>
      <w:tr w14:paraId="5E225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92" w:type="dxa"/>
            <w:vAlign w:val="top"/>
          </w:tcPr>
          <w:p w14:paraId="5D9D68D3">
            <w:pPr>
              <w:spacing w:before="83"/>
              <w:ind w:left="372"/>
              <w:rPr>
                <w:rFonts w:ascii="仿宋" w:hAnsi="仿宋" w:eastAsia="仿宋" w:cs="仿宋"/>
                <w:sz w:val="24"/>
                <w:szCs w:val="24"/>
              </w:rPr>
            </w:pPr>
            <w:r>
              <w:rPr>
                <w:rFonts w:ascii="仿宋" w:hAnsi="仿宋" w:eastAsia="仿宋" w:cs="仿宋"/>
                <w:spacing w:val="-14"/>
                <w:sz w:val="24"/>
                <w:szCs w:val="24"/>
              </w:rPr>
              <w:t>15</w:t>
            </w:r>
          </w:p>
        </w:tc>
        <w:tc>
          <w:tcPr>
            <w:tcW w:w="2153" w:type="dxa"/>
            <w:vAlign w:val="top"/>
          </w:tcPr>
          <w:p w14:paraId="7015B6DE">
            <w:pPr>
              <w:pStyle w:val="8"/>
            </w:pPr>
          </w:p>
        </w:tc>
        <w:tc>
          <w:tcPr>
            <w:tcW w:w="2475" w:type="dxa"/>
            <w:vAlign w:val="top"/>
          </w:tcPr>
          <w:p w14:paraId="6F9CBA68">
            <w:pPr>
              <w:pStyle w:val="8"/>
            </w:pPr>
          </w:p>
        </w:tc>
        <w:tc>
          <w:tcPr>
            <w:tcW w:w="2453" w:type="dxa"/>
            <w:vAlign w:val="top"/>
          </w:tcPr>
          <w:p w14:paraId="26D5F7F3">
            <w:pPr>
              <w:pStyle w:val="8"/>
            </w:pPr>
          </w:p>
        </w:tc>
        <w:tc>
          <w:tcPr>
            <w:tcW w:w="1134" w:type="dxa"/>
            <w:vAlign w:val="top"/>
          </w:tcPr>
          <w:p w14:paraId="5AAA3BDC">
            <w:pPr>
              <w:pStyle w:val="8"/>
            </w:pPr>
          </w:p>
        </w:tc>
      </w:tr>
    </w:tbl>
    <w:p w14:paraId="780CF62B">
      <w:pPr>
        <w:pStyle w:val="3"/>
        <w:spacing w:before="38" w:line="219" w:lineRule="auto"/>
        <w:ind w:left="616"/>
        <w:rPr>
          <w:sz w:val="24"/>
          <w:szCs w:val="24"/>
        </w:rPr>
      </w:pPr>
      <w:r>
        <w:rPr>
          <w:spacing w:val="-4"/>
          <w:sz w:val="24"/>
          <w:szCs w:val="24"/>
        </w:rPr>
        <w:t>注：请在“偏离说明</w:t>
      </w:r>
      <w:r>
        <w:rPr>
          <w:spacing w:val="-80"/>
          <w:sz w:val="24"/>
          <w:szCs w:val="24"/>
        </w:rPr>
        <w:t xml:space="preserve"> </w:t>
      </w:r>
      <w:r>
        <w:rPr>
          <w:spacing w:val="-4"/>
          <w:sz w:val="24"/>
          <w:szCs w:val="24"/>
        </w:rPr>
        <w:t>”栏内扼要说明偏离情况，如无偏离则不需列明。</w:t>
      </w:r>
    </w:p>
    <w:p w14:paraId="2A94E8F4">
      <w:pPr>
        <w:spacing w:line="252" w:lineRule="auto"/>
        <w:rPr>
          <w:rFonts w:ascii="Arial"/>
          <w:sz w:val="21"/>
        </w:rPr>
      </w:pPr>
    </w:p>
    <w:p w14:paraId="2354B1B6">
      <w:pPr>
        <w:spacing w:line="252" w:lineRule="auto"/>
        <w:rPr>
          <w:rFonts w:ascii="Arial"/>
          <w:sz w:val="21"/>
        </w:rPr>
      </w:pPr>
    </w:p>
    <w:p w14:paraId="419FAB64">
      <w:pPr>
        <w:spacing w:line="253" w:lineRule="auto"/>
        <w:rPr>
          <w:rFonts w:ascii="Arial"/>
          <w:sz w:val="21"/>
        </w:rPr>
      </w:pPr>
    </w:p>
    <w:p w14:paraId="5B7612E4">
      <w:pPr>
        <w:spacing w:line="253" w:lineRule="auto"/>
        <w:rPr>
          <w:rFonts w:ascii="Arial"/>
          <w:sz w:val="21"/>
        </w:rPr>
      </w:pPr>
    </w:p>
    <w:p w14:paraId="3CEA630E">
      <w:pPr>
        <w:spacing w:line="253" w:lineRule="auto"/>
        <w:rPr>
          <w:rFonts w:ascii="Arial"/>
          <w:sz w:val="21"/>
        </w:rPr>
      </w:pPr>
    </w:p>
    <w:p w14:paraId="1BBF3237">
      <w:pPr>
        <w:spacing w:line="253" w:lineRule="auto"/>
        <w:rPr>
          <w:rFonts w:ascii="Arial"/>
          <w:sz w:val="21"/>
        </w:rPr>
      </w:pPr>
    </w:p>
    <w:p w14:paraId="66983D8C">
      <w:pPr>
        <w:pStyle w:val="3"/>
        <w:spacing w:before="78" w:line="222" w:lineRule="auto"/>
        <w:jc w:val="right"/>
        <w:rPr>
          <w:sz w:val="24"/>
          <w:szCs w:val="24"/>
        </w:rPr>
      </w:pPr>
      <w:r>
        <w:rPr>
          <w:spacing w:val="-6"/>
          <w:sz w:val="24"/>
          <w:szCs w:val="24"/>
        </w:rPr>
        <w:t>投标人</w:t>
      </w:r>
      <w:r>
        <w:rPr>
          <w:spacing w:val="-19"/>
          <w:sz w:val="24"/>
          <w:szCs w:val="24"/>
        </w:rPr>
        <w:t>：</w:t>
      </w:r>
      <w:r>
        <w:rPr>
          <w:spacing w:val="1"/>
          <w:sz w:val="24"/>
          <w:szCs w:val="24"/>
          <w:u w:val="single" w:color="auto"/>
        </w:rPr>
        <w:t xml:space="preserve">                           </w:t>
      </w:r>
      <w:r>
        <w:rPr>
          <w:sz w:val="24"/>
          <w:szCs w:val="24"/>
          <w:u w:val="single" w:color="auto"/>
        </w:rPr>
        <w:t xml:space="preserve">                   </w:t>
      </w:r>
      <w:r>
        <w:rPr>
          <w:spacing w:val="-88"/>
          <w:sz w:val="24"/>
          <w:szCs w:val="24"/>
        </w:rPr>
        <w:t xml:space="preserve"> </w:t>
      </w:r>
      <w:r>
        <w:rPr>
          <w:spacing w:val="-19"/>
          <w:sz w:val="24"/>
          <w:szCs w:val="24"/>
        </w:rPr>
        <w:t>（</w:t>
      </w:r>
      <w:r>
        <w:rPr>
          <w:spacing w:val="-6"/>
          <w:sz w:val="24"/>
          <w:szCs w:val="24"/>
        </w:rPr>
        <w:t>盖章）</w:t>
      </w:r>
    </w:p>
    <w:p w14:paraId="74BB470B">
      <w:pPr>
        <w:pStyle w:val="3"/>
        <w:spacing w:before="206" w:line="222" w:lineRule="auto"/>
        <w:jc w:val="right"/>
        <w:rPr>
          <w:sz w:val="24"/>
          <w:szCs w:val="24"/>
        </w:rPr>
      </w:pPr>
      <w:r>
        <w:rPr>
          <w:spacing w:val="-4"/>
          <w:sz w:val="24"/>
          <w:szCs w:val="24"/>
        </w:rPr>
        <w:t>法定代表人或被授权人</w:t>
      </w:r>
      <w:r>
        <w:rPr>
          <w:spacing w:val="-15"/>
          <w:sz w:val="24"/>
          <w:szCs w:val="24"/>
        </w:rPr>
        <w:t>：</w:t>
      </w:r>
      <w:r>
        <w:rPr>
          <w:spacing w:val="1"/>
          <w:sz w:val="24"/>
          <w:szCs w:val="24"/>
          <w:u w:val="single" w:color="auto"/>
        </w:rPr>
        <w:t xml:space="preserve">                           </w:t>
      </w:r>
      <w:r>
        <w:rPr>
          <w:sz w:val="24"/>
          <w:szCs w:val="24"/>
          <w:u w:val="single" w:color="auto"/>
        </w:rPr>
        <w:t xml:space="preserve">     </w:t>
      </w:r>
      <w:r>
        <w:rPr>
          <w:spacing w:val="-88"/>
          <w:sz w:val="24"/>
          <w:szCs w:val="24"/>
        </w:rPr>
        <w:t xml:space="preserve"> </w:t>
      </w:r>
      <w:r>
        <w:rPr>
          <w:spacing w:val="-15"/>
          <w:sz w:val="24"/>
          <w:szCs w:val="24"/>
        </w:rPr>
        <w:t>（</w:t>
      </w:r>
      <w:r>
        <w:rPr>
          <w:spacing w:val="-4"/>
          <w:sz w:val="24"/>
          <w:szCs w:val="24"/>
        </w:rPr>
        <w:t>签章）</w:t>
      </w:r>
    </w:p>
    <w:p w14:paraId="171545AE">
      <w:pPr>
        <w:pStyle w:val="3"/>
        <w:spacing w:before="117" w:line="222" w:lineRule="auto"/>
        <w:ind w:left="3163"/>
        <w:rPr>
          <w:sz w:val="24"/>
          <w:szCs w:val="24"/>
        </w:rPr>
      </w:pPr>
      <w:r>
        <w:rPr>
          <w:spacing w:val="-14"/>
          <w:sz w:val="24"/>
          <w:szCs w:val="24"/>
        </w:rPr>
        <w:t>日期：</w:t>
      </w:r>
      <w:r>
        <w:rPr>
          <w:spacing w:val="-14"/>
          <w:sz w:val="24"/>
          <w:szCs w:val="24"/>
          <w:u w:val="single" w:color="auto"/>
        </w:rPr>
        <w:t xml:space="preserve">       </w:t>
      </w:r>
      <w:r>
        <w:rPr>
          <w:spacing w:val="-93"/>
          <w:sz w:val="24"/>
          <w:szCs w:val="24"/>
        </w:rPr>
        <w:t xml:space="preserve"> </w:t>
      </w:r>
      <w:r>
        <w:rPr>
          <w:spacing w:val="-14"/>
          <w:sz w:val="24"/>
          <w:szCs w:val="24"/>
        </w:rPr>
        <w:t>年</w:t>
      </w:r>
      <w:r>
        <w:rPr>
          <w:spacing w:val="40"/>
          <w:sz w:val="24"/>
          <w:szCs w:val="24"/>
          <w:u w:val="single" w:color="auto"/>
        </w:rPr>
        <w:t xml:space="preserve">   </w:t>
      </w:r>
      <w:r>
        <w:rPr>
          <w:spacing w:val="-93"/>
          <w:sz w:val="24"/>
          <w:szCs w:val="24"/>
        </w:rPr>
        <w:t xml:space="preserve"> </w:t>
      </w:r>
      <w:r>
        <w:rPr>
          <w:spacing w:val="-14"/>
          <w:sz w:val="24"/>
          <w:szCs w:val="24"/>
        </w:rPr>
        <w:t>月</w:t>
      </w:r>
      <w:r>
        <w:rPr>
          <w:spacing w:val="60"/>
          <w:sz w:val="24"/>
          <w:szCs w:val="24"/>
          <w:u w:val="single" w:color="auto"/>
        </w:rPr>
        <w:t xml:space="preserve">  </w:t>
      </w:r>
      <w:r>
        <w:rPr>
          <w:spacing w:val="-54"/>
          <w:sz w:val="24"/>
          <w:szCs w:val="24"/>
        </w:rPr>
        <w:t xml:space="preserve"> </w:t>
      </w:r>
      <w:r>
        <w:rPr>
          <w:spacing w:val="-14"/>
          <w:sz w:val="24"/>
          <w:szCs w:val="24"/>
        </w:rPr>
        <w:t>日</w:t>
      </w:r>
    </w:p>
    <w:p w14:paraId="5F99FC31">
      <w:pPr>
        <w:spacing w:line="222" w:lineRule="auto"/>
        <w:rPr>
          <w:sz w:val="24"/>
          <w:szCs w:val="24"/>
        </w:rPr>
        <w:sectPr>
          <w:footerReference r:id="rId58" w:type="default"/>
          <w:pgSz w:w="11906" w:h="16839"/>
          <w:pgMar w:top="1431" w:right="984" w:bottom="1151" w:left="1446" w:header="0" w:footer="989" w:gutter="0"/>
          <w:cols w:space="720" w:num="1"/>
        </w:sectPr>
      </w:pPr>
    </w:p>
    <w:p w14:paraId="6DB1A16B">
      <w:pPr>
        <w:pStyle w:val="3"/>
        <w:spacing w:before="172" w:line="222" w:lineRule="auto"/>
        <w:ind w:left="3099"/>
        <w:rPr>
          <w:sz w:val="30"/>
          <w:szCs w:val="30"/>
        </w:rPr>
      </w:pPr>
      <w:r>
        <w:rPr>
          <w:b/>
          <w:bCs/>
          <w:spacing w:val="-4"/>
          <w:sz w:val="30"/>
          <w:szCs w:val="30"/>
        </w:rPr>
        <w:t>7、投标人基本情况表</w:t>
      </w:r>
    </w:p>
    <w:p w14:paraId="58852289">
      <w:pPr>
        <w:spacing w:before="174"/>
      </w:pPr>
    </w:p>
    <w:tbl>
      <w:tblPr>
        <w:tblStyle w:val="7"/>
        <w:tblW w:w="87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6"/>
        <w:gridCol w:w="1444"/>
        <w:gridCol w:w="848"/>
        <w:gridCol w:w="493"/>
        <w:gridCol w:w="654"/>
        <w:gridCol w:w="687"/>
        <w:gridCol w:w="458"/>
        <w:gridCol w:w="367"/>
        <w:gridCol w:w="552"/>
        <w:gridCol w:w="1969"/>
      </w:tblGrid>
      <w:tr w14:paraId="26653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246" w:type="dxa"/>
            <w:vAlign w:val="top"/>
          </w:tcPr>
          <w:p w14:paraId="69E2B70E">
            <w:pPr>
              <w:spacing w:before="185" w:line="221" w:lineRule="auto"/>
              <w:ind w:left="162"/>
              <w:rPr>
                <w:rFonts w:ascii="仿宋" w:hAnsi="仿宋" w:eastAsia="仿宋" w:cs="仿宋"/>
                <w:sz w:val="24"/>
                <w:szCs w:val="24"/>
              </w:rPr>
            </w:pPr>
            <w:r>
              <w:rPr>
                <w:rFonts w:ascii="仿宋" w:hAnsi="仿宋" w:eastAsia="仿宋" w:cs="仿宋"/>
                <w:spacing w:val="-6"/>
                <w:sz w:val="24"/>
                <w:szCs w:val="24"/>
              </w:rPr>
              <w:t>单位名称</w:t>
            </w:r>
          </w:p>
        </w:tc>
        <w:tc>
          <w:tcPr>
            <w:tcW w:w="7472" w:type="dxa"/>
            <w:gridSpan w:val="9"/>
            <w:vAlign w:val="top"/>
          </w:tcPr>
          <w:p w14:paraId="2A8CD10E">
            <w:pPr>
              <w:pStyle w:val="8"/>
            </w:pPr>
          </w:p>
        </w:tc>
      </w:tr>
      <w:tr w14:paraId="69C7E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246" w:type="dxa"/>
            <w:vAlign w:val="top"/>
          </w:tcPr>
          <w:p w14:paraId="59571EC1">
            <w:pPr>
              <w:spacing w:before="181" w:line="221" w:lineRule="auto"/>
              <w:ind w:left="162"/>
              <w:rPr>
                <w:rFonts w:ascii="仿宋" w:hAnsi="仿宋" w:eastAsia="仿宋" w:cs="仿宋"/>
                <w:sz w:val="24"/>
                <w:szCs w:val="24"/>
              </w:rPr>
            </w:pPr>
            <w:r>
              <w:rPr>
                <w:rFonts w:ascii="仿宋" w:hAnsi="仿宋" w:eastAsia="仿宋" w:cs="仿宋"/>
                <w:spacing w:val="-6"/>
                <w:sz w:val="24"/>
                <w:szCs w:val="24"/>
              </w:rPr>
              <w:t>单位地址</w:t>
            </w:r>
          </w:p>
        </w:tc>
        <w:tc>
          <w:tcPr>
            <w:tcW w:w="7472" w:type="dxa"/>
            <w:gridSpan w:val="9"/>
            <w:vAlign w:val="top"/>
          </w:tcPr>
          <w:p w14:paraId="71267E93">
            <w:pPr>
              <w:pStyle w:val="8"/>
            </w:pPr>
          </w:p>
        </w:tc>
      </w:tr>
      <w:tr w14:paraId="13B4C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46" w:type="dxa"/>
            <w:vAlign w:val="top"/>
          </w:tcPr>
          <w:p w14:paraId="07EAA366">
            <w:pPr>
              <w:spacing w:before="182" w:line="223" w:lineRule="auto"/>
              <w:ind w:left="161"/>
              <w:rPr>
                <w:rFonts w:ascii="仿宋" w:hAnsi="仿宋" w:eastAsia="仿宋" w:cs="仿宋"/>
                <w:sz w:val="24"/>
                <w:szCs w:val="24"/>
              </w:rPr>
            </w:pPr>
            <w:r>
              <w:rPr>
                <w:rFonts w:ascii="仿宋" w:hAnsi="仿宋" w:eastAsia="仿宋" w:cs="仿宋"/>
                <w:spacing w:val="-5"/>
                <w:sz w:val="24"/>
                <w:szCs w:val="24"/>
              </w:rPr>
              <w:t>成立时间</w:t>
            </w:r>
          </w:p>
        </w:tc>
        <w:tc>
          <w:tcPr>
            <w:tcW w:w="2292" w:type="dxa"/>
            <w:gridSpan w:val="2"/>
            <w:vAlign w:val="top"/>
          </w:tcPr>
          <w:p w14:paraId="27F27E90">
            <w:pPr>
              <w:pStyle w:val="8"/>
            </w:pPr>
          </w:p>
        </w:tc>
        <w:tc>
          <w:tcPr>
            <w:tcW w:w="2292" w:type="dxa"/>
            <w:gridSpan w:val="4"/>
            <w:vAlign w:val="top"/>
          </w:tcPr>
          <w:p w14:paraId="67E1114A">
            <w:pPr>
              <w:spacing w:before="181" w:line="224" w:lineRule="auto"/>
              <w:ind w:left="206"/>
              <w:rPr>
                <w:rFonts w:ascii="仿宋" w:hAnsi="仿宋" w:eastAsia="仿宋" w:cs="仿宋"/>
                <w:sz w:val="24"/>
                <w:szCs w:val="24"/>
              </w:rPr>
            </w:pPr>
            <w:r>
              <w:rPr>
                <w:rFonts w:ascii="仿宋" w:hAnsi="仿宋" w:eastAsia="仿宋" w:cs="仿宋"/>
                <w:spacing w:val="-3"/>
                <w:sz w:val="24"/>
                <w:szCs w:val="24"/>
              </w:rPr>
              <w:t>注册资金（万元）</w:t>
            </w:r>
          </w:p>
        </w:tc>
        <w:tc>
          <w:tcPr>
            <w:tcW w:w="2888" w:type="dxa"/>
            <w:gridSpan w:val="3"/>
            <w:vAlign w:val="top"/>
          </w:tcPr>
          <w:p w14:paraId="27FDAE20">
            <w:pPr>
              <w:pStyle w:val="8"/>
            </w:pPr>
          </w:p>
        </w:tc>
      </w:tr>
      <w:tr w14:paraId="602D0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246" w:type="dxa"/>
            <w:vAlign w:val="top"/>
          </w:tcPr>
          <w:p w14:paraId="7BF7B3F3">
            <w:pPr>
              <w:spacing w:before="185" w:line="220" w:lineRule="auto"/>
              <w:ind w:left="162"/>
              <w:rPr>
                <w:rFonts w:ascii="仿宋" w:hAnsi="仿宋" w:eastAsia="仿宋" w:cs="仿宋"/>
                <w:sz w:val="24"/>
                <w:szCs w:val="24"/>
              </w:rPr>
            </w:pPr>
            <w:r>
              <w:rPr>
                <w:rFonts w:ascii="仿宋" w:hAnsi="仿宋" w:eastAsia="仿宋" w:cs="仿宋"/>
                <w:spacing w:val="-6"/>
                <w:sz w:val="24"/>
                <w:szCs w:val="24"/>
              </w:rPr>
              <w:t>单位性质</w:t>
            </w:r>
          </w:p>
        </w:tc>
        <w:tc>
          <w:tcPr>
            <w:tcW w:w="7472" w:type="dxa"/>
            <w:gridSpan w:val="9"/>
            <w:vAlign w:val="top"/>
          </w:tcPr>
          <w:p w14:paraId="44A0A7B8">
            <w:pPr>
              <w:pStyle w:val="8"/>
            </w:pPr>
          </w:p>
        </w:tc>
      </w:tr>
      <w:tr w14:paraId="56153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246" w:type="dxa"/>
            <w:vAlign w:val="top"/>
          </w:tcPr>
          <w:p w14:paraId="2619B8BE">
            <w:pPr>
              <w:spacing w:before="178" w:line="242" w:lineRule="auto"/>
              <w:ind w:left="274" w:right="139" w:hanging="118"/>
              <w:rPr>
                <w:rFonts w:ascii="仿宋" w:hAnsi="仿宋" w:eastAsia="仿宋" w:cs="仿宋"/>
                <w:sz w:val="24"/>
                <w:szCs w:val="24"/>
              </w:rPr>
            </w:pPr>
            <w:r>
              <w:rPr>
                <w:rFonts w:ascii="仿宋" w:hAnsi="仿宋" w:eastAsia="仿宋" w:cs="仿宋"/>
                <w:spacing w:val="-4"/>
                <w:sz w:val="24"/>
                <w:szCs w:val="24"/>
              </w:rPr>
              <w:t>投标期间</w:t>
            </w:r>
            <w:r>
              <w:rPr>
                <w:rFonts w:ascii="仿宋" w:hAnsi="仿宋" w:eastAsia="仿宋" w:cs="仿宋"/>
                <w:spacing w:val="-5"/>
                <w:sz w:val="24"/>
                <w:szCs w:val="24"/>
              </w:rPr>
              <w:t>联系人</w:t>
            </w:r>
          </w:p>
        </w:tc>
        <w:tc>
          <w:tcPr>
            <w:tcW w:w="1444" w:type="dxa"/>
            <w:vAlign w:val="top"/>
          </w:tcPr>
          <w:p w14:paraId="6BBDB419">
            <w:pPr>
              <w:pStyle w:val="8"/>
            </w:pPr>
          </w:p>
        </w:tc>
        <w:tc>
          <w:tcPr>
            <w:tcW w:w="1341" w:type="dxa"/>
            <w:gridSpan w:val="2"/>
            <w:vAlign w:val="top"/>
          </w:tcPr>
          <w:p w14:paraId="3FDCAC1E">
            <w:pPr>
              <w:pStyle w:val="8"/>
              <w:spacing w:line="274" w:lineRule="auto"/>
            </w:pPr>
          </w:p>
          <w:p w14:paraId="19159200">
            <w:pPr>
              <w:spacing w:before="78" w:line="223" w:lineRule="auto"/>
              <w:ind w:left="409"/>
              <w:rPr>
                <w:rFonts w:ascii="仿宋" w:hAnsi="仿宋" w:eastAsia="仿宋" w:cs="仿宋"/>
                <w:sz w:val="24"/>
                <w:szCs w:val="24"/>
              </w:rPr>
            </w:pPr>
            <w:r>
              <w:rPr>
                <w:rFonts w:ascii="仿宋" w:hAnsi="仿宋" w:eastAsia="仿宋" w:cs="仿宋"/>
                <w:spacing w:val="-22"/>
                <w:sz w:val="24"/>
                <w:szCs w:val="24"/>
              </w:rPr>
              <w:t>电</w:t>
            </w:r>
            <w:r>
              <w:rPr>
                <w:rFonts w:ascii="仿宋" w:hAnsi="仿宋" w:eastAsia="仿宋" w:cs="仿宋"/>
                <w:spacing w:val="16"/>
                <w:sz w:val="24"/>
                <w:szCs w:val="24"/>
              </w:rPr>
              <w:t xml:space="preserve"> </w:t>
            </w:r>
            <w:r>
              <w:rPr>
                <w:rFonts w:ascii="仿宋" w:hAnsi="仿宋" w:eastAsia="仿宋" w:cs="仿宋"/>
                <w:spacing w:val="-22"/>
                <w:sz w:val="24"/>
                <w:szCs w:val="24"/>
              </w:rPr>
              <w:t>话</w:t>
            </w:r>
          </w:p>
        </w:tc>
        <w:tc>
          <w:tcPr>
            <w:tcW w:w="1341" w:type="dxa"/>
            <w:gridSpan w:val="2"/>
            <w:vAlign w:val="top"/>
          </w:tcPr>
          <w:p w14:paraId="5CD22617">
            <w:pPr>
              <w:pStyle w:val="8"/>
            </w:pPr>
          </w:p>
        </w:tc>
        <w:tc>
          <w:tcPr>
            <w:tcW w:w="1377" w:type="dxa"/>
            <w:gridSpan w:val="3"/>
            <w:vAlign w:val="top"/>
          </w:tcPr>
          <w:p w14:paraId="68E88562">
            <w:pPr>
              <w:pStyle w:val="8"/>
              <w:spacing w:line="274" w:lineRule="auto"/>
            </w:pPr>
          </w:p>
          <w:p w14:paraId="4201E4FA">
            <w:pPr>
              <w:spacing w:before="78" w:line="223" w:lineRule="auto"/>
              <w:ind w:left="406"/>
              <w:rPr>
                <w:rFonts w:ascii="仿宋" w:hAnsi="仿宋" w:eastAsia="仿宋" w:cs="仿宋"/>
                <w:sz w:val="24"/>
                <w:szCs w:val="24"/>
              </w:rPr>
            </w:pPr>
            <w:r>
              <w:rPr>
                <w:rFonts w:ascii="仿宋" w:hAnsi="仿宋" w:eastAsia="仿宋" w:cs="仿宋"/>
                <w:spacing w:val="-10"/>
                <w:sz w:val="24"/>
                <w:szCs w:val="24"/>
              </w:rPr>
              <w:t>传</w:t>
            </w:r>
            <w:r>
              <w:rPr>
                <w:rFonts w:ascii="仿宋" w:hAnsi="仿宋" w:eastAsia="仿宋" w:cs="仿宋"/>
                <w:spacing w:val="23"/>
                <w:sz w:val="24"/>
                <w:szCs w:val="24"/>
              </w:rPr>
              <w:t xml:space="preserve"> </w:t>
            </w:r>
            <w:r>
              <w:rPr>
                <w:rFonts w:ascii="仿宋" w:hAnsi="仿宋" w:eastAsia="仿宋" w:cs="仿宋"/>
                <w:spacing w:val="-10"/>
                <w:sz w:val="24"/>
                <w:szCs w:val="24"/>
              </w:rPr>
              <w:t>真</w:t>
            </w:r>
          </w:p>
        </w:tc>
        <w:tc>
          <w:tcPr>
            <w:tcW w:w="1969" w:type="dxa"/>
            <w:vAlign w:val="top"/>
          </w:tcPr>
          <w:p w14:paraId="0D52820F">
            <w:pPr>
              <w:pStyle w:val="8"/>
            </w:pPr>
          </w:p>
        </w:tc>
      </w:tr>
      <w:tr w14:paraId="4AB0B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246" w:type="dxa"/>
            <w:vMerge w:val="restart"/>
            <w:tcBorders>
              <w:bottom w:val="nil"/>
            </w:tcBorders>
            <w:textDirection w:val="tbRlV"/>
            <w:vAlign w:val="top"/>
          </w:tcPr>
          <w:p w14:paraId="710B652F">
            <w:pPr>
              <w:pStyle w:val="8"/>
              <w:spacing w:line="406" w:lineRule="auto"/>
            </w:pPr>
          </w:p>
          <w:p w14:paraId="4BA47411">
            <w:pPr>
              <w:spacing w:before="81" w:line="202" w:lineRule="auto"/>
              <w:ind w:left="1128"/>
              <w:rPr>
                <w:rFonts w:ascii="仿宋" w:hAnsi="仿宋" w:eastAsia="仿宋" w:cs="仿宋"/>
                <w:sz w:val="24"/>
                <w:szCs w:val="24"/>
              </w:rPr>
            </w:pPr>
            <w:r>
              <w:rPr>
                <w:rFonts w:ascii="仿宋" w:hAnsi="仿宋" w:eastAsia="仿宋" w:cs="仿宋"/>
                <w:spacing w:val="-15"/>
                <w:sz w:val="24"/>
                <w:szCs w:val="24"/>
              </w:rPr>
              <w:t>职</w:t>
            </w:r>
            <w:r>
              <w:rPr>
                <w:rFonts w:ascii="仿宋" w:hAnsi="仿宋" w:eastAsia="仿宋" w:cs="仿宋"/>
                <w:spacing w:val="16"/>
                <w:sz w:val="24"/>
                <w:szCs w:val="24"/>
              </w:rPr>
              <w:t xml:space="preserve">   </w:t>
            </w:r>
            <w:r>
              <w:rPr>
                <w:rFonts w:ascii="仿宋" w:hAnsi="仿宋" w:eastAsia="仿宋" w:cs="仿宋"/>
                <w:spacing w:val="-15"/>
                <w:sz w:val="24"/>
                <w:szCs w:val="24"/>
              </w:rPr>
              <w:t>工</w:t>
            </w:r>
            <w:r>
              <w:rPr>
                <w:rFonts w:ascii="仿宋" w:hAnsi="仿宋" w:eastAsia="仿宋" w:cs="仿宋"/>
                <w:spacing w:val="18"/>
                <w:sz w:val="24"/>
                <w:szCs w:val="24"/>
              </w:rPr>
              <w:t xml:space="preserve">   </w:t>
            </w:r>
            <w:r>
              <w:rPr>
                <w:rFonts w:ascii="仿宋" w:hAnsi="仿宋" w:eastAsia="仿宋" w:cs="仿宋"/>
                <w:spacing w:val="-15"/>
                <w:sz w:val="24"/>
                <w:szCs w:val="24"/>
              </w:rPr>
              <w:t>概</w:t>
            </w:r>
            <w:r>
              <w:rPr>
                <w:rFonts w:ascii="仿宋" w:hAnsi="仿宋" w:eastAsia="仿宋" w:cs="仿宋"/>
                <w:spacing w:val="4"/>
                <w:sz w:val="24"/>
                <w:szCs w:val="24"/>
              </w:rPr>
              <w:t xml:space="preserve">   </w:t>
            </w:r>
            <w:r>
              <w:rPr>
                <w:rFonts w:ascii="仿宋" w:hAnsi="仿宋" w:eastAsia="仿宋" w:cs="仿宋"/>
                <w:spacing w:val="-15"/>
                <w:sz w:val="24"/>
                <w:szCs w:val="24"/>
              </w:rPr>
              <w:t>况</w:t>
            </w:r>
          </w:p>
        </w:tc>
        <w:tc>
          <w:tcPr>
            <w:tcW w:w="1444" w:type="dxa"/>
            <w:vAlign w:val="top"/>
          </w:tcPr>
          <w:p w14:paraId="45BE3A40">
            <w:pPr>
              <w:spacing w:before="182" w:line="223" w:lineRule="auto"/>
              <w:ind w:left="252"/>
              <w:rPr>
                <w:rFonts w:ascii="仿宋" w:hAnsi="仿宋" w:eastAsia="仿宋" w:cs="仿宋"/>
                <w:sz w:val="24"/>
                <w:szCs w:val="24"/>
              </w:rPr>
            </w:pPr>
            <w:r>
              <w:rPr>
                <w:rFonts w:ascii="仿宋" w:hAnsi="仿宋" w:eastAsia="仿宋" w:cs="仿宋"/>
                <w:spacing w:val="-4"/>
                <w:sz w:val="24"/>
                <w:szCs w:val="24"/>
              </w:rPr>
              <w:t>职工总数</w:t>
            </w:r>
          </w:p>
        </w:tc>
        <w:tc>
          <w:tcPr>
            <w:tcW w:w="1341" w:type="dxa"/>
            <w:gridSpan w:val="2"/>
            <w:vAlign w:val="top"/>
          </w:tcPr>
          <w:p w14:paraId="4F149172">
            <w:pPr>
              <w:pStyle w:val="8"/>
            </w:pPr>
          </w:p>
        </w:tc>
        <w:tc>
          <w:tcPr>
            <w:tcW w:w="2166" w:type="dxa"/>
            <w:gridSpan w:val="4"/>
            <w:vAlign w:val="top"/>
          </w:tcPr>
          <w:p w14:paraId="5AF12405">
            <w:pPr>
              <w:spacing w:before="199" w:line="222" w:lineRule="auto"/>
              <w:jc w:val="right"/>
              <w:rPr>
                <w:rFonts w:ascii="仿宋" w:hAnsi="仿宋" w:eastAsia="仿宋" w:cs="仿宋"/>
                <w:sz w:val="24"/>
                <w:szCs w:val="24"/>
              </w:rPr>
            </w:pPr>
            <w:r>
              <w:rPr>
                <w:rFonts w:ascii="仿宋" w:hAnsi="仿宋" w:eastAsia="仿宋" w:cs="仿宋"/>
                <w:spacing w:val="-16"/>
                <w:sz w:val="24"/>
                <w:szCs w:val="24"/>
              </w:rPr>
              <w:t>其中：有健康证人员</w:t>
            </w:r>
          </w:p>
          <w:p w14:paraId="7174E122">
            <w:pPr>
              <w:spacing w:before="23" w:line="217" w:lineRule="auto"/>
              <w:ind w:left="1035"/>
              <w:rPr>
                <w:rFonts w:ascii="仿宋" w:hAnsi="仿宋" w:eastAsia="仿宋" w:cs="仿宋"/>
                <w:sz w:val="24"/>
                <w:szCs w:val="24"/>
              </w:rPr>
            </w:pPr>
            <w:r>
              <w:rPr>
                <w:rFonts w:ascii="仿宋" w:hAnsi="仿宋" w:eastAsia="仿宋" w:cs="仿宋"/>
                <w:sz w:val="24"/>
                <w:szCs w:val="24"/>
              </w:rPr>
              <w:t>数</w:t>
            </w:r>
          </w:p>
        </w:tc>
        <w:tc>
          <w:tcPr>
            <w:tcW w:w="2521" w:type="dxa"/>
            <w:gridSpan w:val="2"/>
            <w:vAlign w:val="top"/>
          </w:tcPr>
          <w:p w14:paraId="1619FBBE">
            <w:pPr>
              <w:pStyle w:val="8"/>
            </w:pPr>
          </w:p>
        </w:tc>
      </w:tr>
      <w:tr w14:paraId="4804C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246" w:type="dxa"/>
            <w:vMerge w:val="continue"/>
            <w:tcBorders>
              <w:top w:val="nil"/>
              <w:bottom w:val="nil"/>
            </w:tcBorders>
            <w:textDirection w:val="tbRlV"/>
            <w:vAlign w:val="top"/>
          </w:tcPr>
          <w:p w14:paraId="0BD439E3">
            <w:pPr>
              <w:pStyle w:val="8"/>
            </w:pPr>
          </w:p>
        </w:tc>
        <w:tc>
          <w:tcPr>
            <w:tcW w:w="7472" w:type="dxa"/>
            <w:gridSpan w:val="9"/>
            <w:vAlign w:val="top"/>
          </w:tcPr>
          <w:p w14:paraId="6AE2C97E">
            <w:pPr>
              <w:spacing w:before="184" w:line="221" w:lineRule="auto"/>
              <w:ind w:left="3152"/>
              <w:rPr>
                <w:rFonts w:ascii="仿宋" w:hAnsi="仿宋" w:eastAsia="仿宋" w:cs="仿宋"/>
                <w:sz w:val="24"/>
                <w:szCs w:val="24"/>
              </w:rPr>
            </w:pPr>
            <w:r>
              <w:rPr>
                <w:rFonts w:ascii="仿宋" w:hAnsi="仿宋" w:eastAsia="仿宋" w:cs="仿宋"/>
                <w:spacing w:val="-5"/>
                <w:sz w:val="24"/>
                <w:szCs w:val="24"/>
              </w:rPr>
              <w:t>单位负责人</w:t>
            </w:r>
          </w:p>
        </w:tc>
      </w:tr>
      <w:tr w14:paraId="433C4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246" w:type="dxa"/>
            <w:vMerge w:val="continue"/>
            <w:tcBorders>
              <w:top w:val="nil"/>
              <w:bottom w:val="nil"/>
            </w:tcBorders>
            <w:textDirection w:val="tbRlV"/>
            <w:vAlign w:val="top"/>
          </w:tcPr>
          <w:p w14:paraId="7CA14383">
            <w:pPr>
              <w:pStyle w:val="8"/>
            </w:pPr>
          </w:p>
        </w:tc>
        <w:tc>
          <w:tcPr>
            <w:tcW w:w="1444" w:type="dxa"/>
            <w:vAlign w:val="top"/>
          </w:tcPr>
          <w:p w14:paraId="701FE37B">
            <w:pPr>
              <w:spacing w:before="186" w:line="224" w:lineRule="auto"/>
              <w:ind w:left="432"/>
              <w:rPr>
                <w:rFonts w:ascii="仿宋" w:hAnsi="仿宋" w:eastAsia="仿宋" w:cs="仿宋"/>
                <w:sz w:val="24"/>
                <w:szCs w:val="24"/>
              </w:rPr>
            </w:pPr>
            <w:r>
              <w:rPr>
                <w:rFonts w:ascii="仿宋" w:hAnsi="仿宋" w:eastAsia="仿宋" w:cs="仿宋"/>
                <w:spacing w:val="-8"/>
                <w:sz w:val="24"/>
                <w:szCs w:val="24"/>
              </w:rPr>
              <w:t>姓</w:t>
            </w:r>
            <w:r>
              <w:rPr>
                <w:rFonts w:ascii="仿宋" w:hAnsi="仿宋" w:eastAsia="仿宋" w:cs="仿宋"/>
                <w:spacing w:val="16"/>
                <w:sz w:val="24"/>
                <w:szCs w:val="24"/>
              </w:rPr>
              <w:t xml:space="preserve"> </w:t>
            </w:r>
            <w:r>
              <w:rPr>
                <w:rFonts w:ascii="仿宋" w:hAnsi="仿宋" w:eastAsia="仿宋" w:cs="仿宋"/>
                <w:spacing w:val="-8"/>
                <w:sz w:val="24"/>
                <w:szCs w:val="24"/>
              </w:rPr>
              <w:t>名</w:t>
            </w:r>
          </w:p>
        </w:tc>
        <w:tc>
          <w:tcPr>
            <w:tcW w:w="1995" w:type="dxa"/>
            <w:gridSpan w:val="3"/>
            <w:vAlign w:val="top"/>
          </w:tcPr>
          <w:p w14:paraId="6D59E0AD">
            <w:pPr>
              <w:spacing w:before="185" w:line="221" w:lineRule="auto"/>
              <w:ind w:left="468"/>
              <w:rPr>
                <w:rFonts w:ascii="仿宋" w:hAnsi="仿宋" w:eastAsia="仿宋" w:cs="仿宋"/>
                <w:sz w:val="24"/>
                <w:szCs w:val="24"/>
              </w:rPr>
            </w:pPr>
            <w:r>
              <w:rPr>
                <w:rFonts w:ascii="仿宋" w:hAnsi="仿宋" w:eastAsia="仿宋" w:cs="仿宋"/>
                <w:spacing w:val="-4"/>
                <w:sz w:val="24"/>
                <w:szCs w:val="24"/>
              </w:rPr>
              <w:t>职务/职称</w:t>
            </w:r>
          </w:p>
        </w:tc>
        <w:tc>
          <w:tcPr>
            <w:tcW w:w="1512" w:type="dxa"/>
            <w:gridSpan w:val="3"/>
            <w:vAlign w:val="top"/>
          </w:tcPr>
          <w:p w14:paraId="492A9728">
            <w:pPr>
              <w:spacing w:before="186" w:line="222" w:lineRule="auto"/>
              <w:ind w:left="473"/>
              <w:rPr>
                <w:rFonts w:ascii="仿宋" w:hAnsi="仿宋" w:eastAsia="仿宋" w:cs="仿宋"/>
                <w:sz w:val="24"/>
                <w:szCs w:val="24"/>
              </w:rPr>
            </w:pPr>
            <w:r>
              <w:rPr>
                <w:rFonts w:ascii="仿宋" w:hAnsi="仿宋" w:eastAsia="仿宋" w:cs="仿宋"/>
                <w:spacing w:val="-11"/>
                <w:sz w:val="24"/>
                <w:szCs w:val="24"/>
              </w:rPr>
              <w:t>年</w:t>
            </w:r>
            <w:r>
              <w:rPr>
                <w:rFonts w:ascii="仿宋" w:hAnsi="仿宋" w:eastAsia="仿宋" w:cs="仿宋"/>
                <w:spacing w:val="15"/>
                <w:sz w:val="24"/>
                <w:szCs w:val="24"/>
              </w:rPr>
              <w:t xml:space="preserve"> </w:t>
            </w:r>
            <w:r>
              <w:rPr>
                <w:rFonts w:ascii="仿宋" w:hAnsi="仿宋" w:eastAsia="仿宋" w:cs="仿宋"/>
                <w:spacing w:val="-11"/>
                <w:sz w:val="24"/>
                <w:szCs w:val="24"/>
              </w:rPr>
              <w:t>龄</w:t>
            </w:r>
          </w:p>
        </w:tc>
        <w:tc>
          <w:tcPr>
            <w:tcW w:w="2521" w:type="dxa"/>
            <w:gridSpan w:val="2"/>
            <w:vAlign w:val="top"/>
          </w:tcPr>
          <w:p w14:paraId="211F6994">
            <w:pPr>
              <w:spacing w:before="186" w:line="223" w:lineRule="auto"/>
              <w:ind w:left="1059"/>
              <w:rPr>
                <w:rFonts w:ascii="仿宋" w:hAnsi="仿宋" w:eastAsia="仿宋" w:cs="仿宋"/>
                <w:sz w:val="24"/>
                <w:szCs w:val="24"/>
              </w:rPr>
            </w:pPr>
            <w:r>
              <w:rPr>
                <w:rFonts w:ascii="仿宋" w:hAnsi="仿宋" w:eastAsia="仿宋" w:cs="仿宋"/>
                <w:spacing w:val="-22"/>
                <w:sz w:val="24"/>
                <w:szCs w:val="24"/>
              </w:rPr>
              <w:t>电话</w:t>
            </w:r>
          </w:p>
        </w:tc>
      </w:tr>
      <w:tr w14:paraId="309FF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246" w:type="dxa"/>
            <w:vMerge w:val="continue"/>
            <w:tcBorders>
              <w:top w:val="nil"/>
              <w:bottom w:val="nil"/>
            </w:tcBorders>
            <w:textDirection w:val="tbRlV"/>
            <w:vAlign w:val="top"/>
          </w:tcPr>
          <w:p w14:paraId="4C7BCE37">
            <w:pPr>
              <w:pStyle w:val="8"/>
            </w:pPr>
          </w:p>
        </w:tc>
        <w:tc>
          <w:tcPr>
            <w:tcW w:w="1444" w:type="dxa"/>
            <w:vAlign w:val="top"/>
          </w:tcPr>
          <w:p w14:paraId="60C93E4F">
            <w:pPr>
              <w:pStyle w:val="8"/>
            </w:pPr>
          </w:p>
        </w:tc>
        <w:tc>
          <w:tcPr>
            <w:tcW w:w="1995" w:type="dxa"/>
            <w:gridSpan w:val="3"/>
            <w:vAlign w:val="top"/>
          </w:tcPr>
          <w:p w14:paraId="40DA5DEC">
            <w:pPr>
              <w:pStyle w:val="8"/>
            </w:pPr>
          </w:p>
        </w:tc>
        <w:tc>
          <w:tcPr>
            <w:tcW w:w="1512" w:type="dxa"/>
            <w:gridSpan w:val="3"/>
            <w:vAlign w:val="top"/>
          </w:tcPr>
          <w:p w14:paraId="077AD07C">
            <w:pPr>
              <w:pStyle w:val="8"/>
            </w:pPr>
          </w:p>
        </w:tc>
        <w:tc>
          <w:tcPr>
            <w:tcW w:w="2521" w:type="dxa"/>
            <w:gridSpan w:val="2"/>
            <w:vAlign w:val="top"/>
          </w:tcPr>
          <w:p w14:paraId="49EAE77B">
            <w:pPr>
              <w:pStyle w:val="8"/>
            </w:pPr>
          </w:p>
        </w:tc>
      </w:tr>
      <w:tr w14:paraId="45C90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46" w:type="dxa"/>
            <w:vMerge w:val="continue"/>
            <w:tcBorders>
              <w:top w:val="nil"/>
              <w:bottom w:val="nil"/>
            </w:tcBorders>
            <w:textDirection w:val="tbRlV"/>
            <w:vAlign w:val="top"/>
          </w:tcPr>
          <w:p w14:paraId="52CD5E15">
            <w:pPr>
              <w:pStyle w:val="8"/>
            </w:pPr>
          </w:p>
        </w:tc>
        <w:tc>
          <w:tcPr>
            <w:tcW w:w="1444" w:type="dxa"/>
            <w:vAlign w:val="top"/>
          </w:tcPr>
          <w:p w14:paraId="642CC062">
            <w:pPr>
              <w:pStyle w:val="8"/>
            </w:pPr>
          </w:p>
        </w:tc>
        <w:tc>
          <w:tcPr>
            <w:tcW w:w="1995" w:type="dxa"/>
            <w:gridSpan w:val="3"/>
            <w:vAlign w:val="top"/>
          </w:tcPr>
          <w:p w14:paraId="28EB19BD">
            <w:pPr>
              <w:pStyle w:val="8"/>
            </w:pPr>
          </w:p>
        </w:tc>
        <w:tc>
          <w:tcPr>
            <w:tcW w:w="1512" w:type="dxa"/>
            <w:gridSpan w:val="3"/>
            <w:vAlign w:val="top"/>
          </w:tcPr>
          <w:p w14:paraId="797564E4">
            <w:pPr>
              <w:pStyle w:val="8"/>
            </w:pPr>
          </w:p>
        </w:tc>
        <w:tc>
          <w:tcPr>
            <w:tcW w:w="2521" w:type="dxa"/>
            <w:gridSpan w:val="2"/>
            <w:vAlign w:val="top"/>
          </w:tcPr>
          <w:p w14:paraId="29F726C5">
            <w:pPr>
              <w:pStyle w:val="8"/>
            </w:pPr>
          </w:p>
        </w:tc>
      </w:tr>
      <w:tr w14:paraId="32682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246" w:type="dxa"/>
            <w:vMerge w:val="continue"/>
            <w:tcBorders>
              <w:top w:val="nil"/>
            </w:tcBorders>
            <w:textDirection w:val="tbRlV"/>
            <w:vAlign w:val="top"/>
          </w:tcPr>
          <w:p w14:paraId="1A0A2258">
            <w:pPr>
              <w:pStyle w:val="8"/>
            </w:pPr>
          </w:p>
        </w:tc>
        <w:tc>
          <w:tcPr>
            <w:tcW w:w="1444" w:type="dxa"/>
            <w:vAlign w:val="top"/>
          </w:tcPr>
          <w:p w14:paraId="2216F965">
            <w:pPr>
              <w:pStyle w:val="8"/>
            </w:pPr>
          </w:p>
        </w:tc>
        <w:tc>
          <w:tcPr>
            <w:tcW w:w="1995" w:type="dxa"/>
            <w:gridSpan w:val="3"/>
            <w:vAlign w:val="top"/>
          </w:tcPr>
          <w:p w14:paraId="1892F323">
            <w:pPr>
              <w:pStyle w:val="8"/>
            </w:pPr>
          </w:p>
        </w:tc>
        <w:tc>
          <w:tcPr>
            <w:tcW w:w="1512" w:type="dxa"/>
            <w:gridSpan w:val="3"/>
            <w:vAlign w:val="top"/>
          </w:tcPr>
          <w:p w14:paraId="78CC0BF5">
            <w:pPr>
              <w:pStyle w:val="8"/>
            </w:pPr>
          </w:p>
        </w:tc>
        <w:tc>
          <w:tcPr>
            <w:tcW w:w="2521" w:type="dxa"/>
            <w:gridSpan w:val="2"/>
            <w:vAlign w:val="top"/>
          </w:tcPr>
          <w:p w14:paraId="3786D5F8">
            <w:pPr>
              <w:pStyle w:val="8"/>
            </w:pPr>
          </w:p>
        </w:tc>
      </w:tr>
      <w:tr w14:paraId="3E942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1" w:hRule="atLeast"/>
        </w:trPr>
        <w:tc>
          <w:tcPr>
            <w:tcW w:w="1246" w:type="dxa"/>
            <w:textDirection w:val="tbRlV"/>
            <w:vAlign w:val="top"/>
          </w:tcPr>
          <w:p w14:paraId="751557FB">
            <w:pPr>
              <w:pStyle w:val="8"/>
              <w:spacing w:line="422" w:lineRule="auto"/>
            </w:pPr>
          </w:p>
          <w:p w14:paraId="6A55E451">
            <w:pPr>
              <w:spacing w:before="80" w:line="201" w:lineRule="auto"/>
              <w:ind w:left="40"/>
              <w:rPr>
                <w:rFonts w:ascii="仿宋" w:hAnsi="仿宋" w:eastAsia="仿宋" w:cs="仿宋"/>
                <w:sz w:val="24"/>
                <w:szCs w:val="24"/>
              </w:rPr>
            </w:pPr>
            <w:r>
              <w:rPr>
                <w:rFonts w:ascii="仿宋" w:hAnsi="仿宋" w:eastAsia="仿宋" w:cs="仿宋"/>
                <w:spacing w:val="5"/>
                <w:sz w:val="24"/>
                <w:szCs w:val="24"/>
              </w:rPr>
              <w:t>单</w:t>
            </w:r>
            <w:r>
              <w:rPr>
                <w:rFonts w:ascii="仿宋" w:hAnsi="仿宋" w:eastAsia="仿宋" w:cs="仿宋"/>
                <w:spacing w:val="-53"/>
                <w:sz w:val="24"/>
                <w:szCs w:val="24"/>
              </w:rPr>
              <w:t xml:space="preserve"> </w:t>
            </w:r>
            <w:r>
              <w:rPr>
                <w:rFonts w:ascii="仿宋" w:hAnsi="仿宋" w:eastAsia="仿宋" w:cs="仿宋"/>
                <w:spacing w:val="5"/>
                <w:sz w:val="24"/>
                <w:szCs w:val="24"/>
              </w:rPr>
              <w:t>位</w:t>
            </w:r>
            <w:r>
              <w:rPr>
                <w:rFonts w:ascii="仿宋" w:hAnsi="仿宋" w:eastAsia="仿宋" w:cs="仿宋"/>
                <w:spacing w:val="-53"/>
                <w:sz w:val="24"/>
                <w:szCs w:val="24"/>
              </w:rPr>
              <w:t xml:space="preserve"> </w:t>
            </w:r>
            <w:r>
              <w:rPr>
                <w:rFonts w:ascii="仿宋" w:hAnsi="仿宋" w:eastAsia="仿宋" w:cs="仿宋"/>
                <w:spacing w:val="5"/>
                <w:sz w:val="24"/>
                <w:szCs w:val="24"/>
              </w:rPr>
              <w:t>概</w:t>
            </w:r>
            <w:r>
              <w:rPr>
                <w:rFonts w:ascii="仿宋" w:hAnsi="仿宋" w:eastAsia="仿宋" w:cs="仿宋"/>
                <w:spacing w:val="-54"/>
                <w:sz w:val="24"/>
                <w:szCs w:val="24"/>
              </w:rPr>
              <w:t xml:space="preserve"> </w:t>
            </w:r>
            <w:r>
              <w:rPr>
                <w:rFonts w:ascii="仿宋" w:hAnsi="仿宋" w:eastAsia="仿宋" w:cs="仿宋"/>
                <w:spacing w:val="5"/>
                <w:sz w:val="24"/>
                <w:szCs w:val="24"/>
              </w:rPr>
              <w:t>况</w:t>
            </w:r>
          </w:p>
        </w:tc>
        <w:tc>
          <w:tcPr>
            <w:tcW w:w="7472" w:type="dxa"/>
            <w:gridSpan w:val="9"/>
            <w:vAlign w:val="top"/>
          </w:tcPr>
          <w:p w14:paraId="65E75837">
            <w:pPr>
              <w:pStyle w:val="8"/>
            </w:pPr>
          </w:p>
        </w:tc>
      </w:tr>
    </w:tbl>
    <w:p w14:paraId="33A0AC7F">
      <w:pPr>
        <w:spacing w:before="192" w:line="218" w:lineRule="auto"/>
        <w:ind w:left="218"/>
        <w:rPr>
          <w:rFonts w:ascii="宋体" w:hAnsi="宋体" w:eastAsia="宋体" w:cs="宋体"/>
          <w:sz w:val="19"/>
          <w:szCs w:val="19"/>
        </w:rPr>
      </w:pPr>
      <w:r>
        <w:rPr>
          <w:rFonts w:ascii="宋体" w:hAnsi="宋体" w:eastAsia="宋体" w:cs="宋体"/>
          <w:color w:val="FF0000"/>
          <w:spacing w:val="8"/>
          <w:position w:val="-1"/>
          <w:sz w:val="24"/>
          <w:szCs w:val="24"/>
        </w:rPr>
        <w:t>注：</w:t>
      </w:r>
      <w:r>
        <w:rPr>
          <w:rFonts w:ascii="Segoe Print" w:hAnsi="Segoe Print" w:eastAsia="Segoe Print" w:cs="Segoe Print"/>
          <w:color w:val="FF0000"/>
          <w:spacing w:val="8"/>
          <w:sz w:val="19"/>
          <w:szCs w:val="19"/>
        </w:rPr>
        <w:t>1</w:t>
      </w:r>
      <w:r>
        <w:rPr>
          <w:rFonts w:ascii="宋体" w:hAnsi="宋体" w:eastAsia="宋体" w:cs="宋体"/>
          <w:color w:val="FF0000"/>
          <w:spacing w:val="8"/>
          <w:sz w:val="19"/>
          <w:szCs w:val="19"/>
        </w:rPr>
        <w:t>、附企业有健康证人员健康证电子扫描件，社保证明。</w:t>
      </w:r>
    </w:p>
    <w:p w14:paraId="2341F2E8">
      <w:pPr>
        <w:spacing w:line="218" w:lineRule="auto"/>
        <w:rPr>
          <w:rFonts w:ascii="宋体" w:hAnsi="宋体" w:eastAsia="宋体" w:cs="宋体"/>
          <w:sz w:val="19"/>
          <w:szCs w:val="19"/>
        </w:rPr>
        <w:sectPr>
          <w:footerReference r:id="rId59" w:type="default"/>
          <w:pgSz w:w="11906" w:h="16839"/>
          <w:pgMar w:top="1431" w:right="1591" w:bottom="1151" w:left="1591" w:header="0" w:footer="989" w:gutter="0"/>
          <w:cols w:space="720" w:num="1"/>
        </w:sectPr>
      </w:pPr>
    </w:p>
    <w:p w14:paraId="16E57DE9">
      <w:pPr>
        <w:spacing w:line="320" w:lineRule="auto"/>
        <w:rPr>
          <w:rFonts w:ascii="Arial"/>
          <w:sz w:val="21"/>
        </w:rPr>
      </w:pPr>
    </w:p>
    <w:p w14:paraId="2B3BE0E7">
      <w:pPr>
        <w:spacing w:line="320" w:lineRule="auto"/>
        <w:rPr>
          <w:rFonts w:ascii="Arial"/>
          <w:sz w:val="21"/>
        </w:rPr>
      </w:pPr>
    </w:p>
    <w:p w14:paraId="7DB1D51A">
      <w:pPr>
        <w:pStyle w:val="3"/>
        <w:spacing w:before="114" w:line="226" w:lineRule="auto"/>
        <w:ind w:left="474"/>
        <w:rPr>
          <w:sz w:val="35"/>
          <w:szCs w:val="35"/>
        </w:rPr>
      </w:pPr>
      <w:r>
        <w:rPr>
          <w:b/>
          <w:bCs/>
          <w:spacing w:val="6"/>
          <w:sz w:val="35"/>
          <w:szCs w:val="35"/>
        </w:rPr>
        <w:t>8、评分标准和细则中技术部分证明材料（格式自</w:t>
      </w:r>
    </w:p>
    <w:p w14:paraId="78EE8F74">
      <w:pPr>
        <w:pStyle w:val="3"/>
        <w:spacing w:before="14" w:line="228" w:lineRule="auto"/>
        <w:ind w:left="3829"/>
        <w:rPr>
          <w:sz w:val="35"/>
          <w:szCs w:val="35"/>
        </w:rPr>
      </w:pPr>
      <w:r>
        <w:rPr>
          <w:b/>
          <w:bCs/>
          <w:spacing w:val="-9"/>
          <w:sz w:val="35"/>
          <w:szCs w:val="35"/>
        </w:rPr>
        <w:t>拟</w:t>
      </w:r>
      <w:r>
        <w:rPr>
          <w:spacing w:val="-9"/>
          <w:sz w:val="35"/>
          <w:szCs w:val="35"/>
        </w:rPr>
        <w:t>）</w:t>
      </w:r>
    </w:p>
    <w:p w14:paraId="1EDE5248">
      <w:pPr>
        <w:spacing w:line="297" w:lineRule="auto"/>
        <w:rPr>
          <w:rFonts w:ascii="Arial"/>
          <w:sz w:val="21"/>
        </w:rPr>
      </w:pPr>
    </w:p>
    <w:p w14:paraId="28B77E83">
      <w:pPr>
        <w:pStyle w:val="3"/>
        <w:spacing w:before="78" w:line="314" w:lineRule="auto"/>
        <w:ind w:left="1233" w:right="346" w:hanging="771"/>
        <w:rPr>
          <w:sz w:val="24"/>
          <w:szCs w:val="24"/>
        </w:rPr>
      </w:pPr>
      <w:r>
        <w:rPr>
          <w:spacing w:val="-1"/>
          <w:sz w:val="24"/>
          <w:szCs w:val="24"/>
        </w:rPr>
        <w:t>说明：1.应提供评分标准和细则中技术部分要求的其他资格证明文件（主</w:t>
      </w:r>
      <w:r>
        <w:rPr>
          <w:spacing w:val="-2"/>
          <w:sz w:val="24"/>
          <w:szCs w:val="24"/>
        </w:rPr>
        <w:t>要包括：技术指标、参数。</w:t>
      </w:r>
    </w:p>
    <w:p w14:paraId="28B10067">
      <w:pPr>
        <w:pStyle w:val="3"/>
        <w:spacing w:before="1" w:line="220" w:lineRule="auto"/>
        <w:ind w:left="1225"/>
        <w:rPr>
          <w:sz w:val="24"/>
          <w:szCs w:val="24"/>
        </w:rPr>
      </w:pPr>
      <w:r>
        <w:rPr>
          <w:spacing w:val="-4"/>
          <w:sz w:val="24"/>
          <w:szCs w:val="24"/>
        </w:rPr>
        <w:t>2.复印件上应加盖本单位章（</w:t>
      </w:r>
      <w:r>
        <w:rPr>
          <w:spacing w:val="-9"/>
          <w:sz w:val="24"/>
          <w:szCs w:val="24"/>
        </w:rPr>
        <w:t xml:space="preserve"> </w:t>
      </w:r>
      <w:r>
        <w:rPr>
          <w:spacing w:val="-4"/>
          <w:sz w:val="24"/>
          <w:szCs w:val="24"/>
        </w:rPr>
        <w:t>自然人投标的无需盖章，需要签字）。</w:t>
      </w:r>
    </w:p>
    <w:p w14:paraId="2512C1A3">
      <w:pPr>
        <w:spacing w:line="250" w:lineRule="auto"/>
        <w:rPr>
          <w:rFonts w:ascii="Arial"/>
          <w:sz w:val="21"/>
        </w:rPr>
      </w:pPr>
    </w:p>
    <w:p w14:paraId="378F7C10">
      <w:pPr>
        <w:spacing w:line="250" w:lineRule="auto"/>
        <w:rPr>
          <w:rFonts w:ascii="Arial"/>
          <w:sz w:val="21"/>
        </w:rPr>
      </w:pPr>
    </w:p>
    <w:p w14:paraId="236C4228">
      <w:pPr>
        <w:spacing w:line="250" w:lineRule="auto"/>
        <w:rPr>
          <w:rFonts w:ascii="Arial"/>
          <w:sz w:val="21"/>
        </w:rPr>
      </w:pPr>
    </w:p>
    <w:p w14:paraId="101FEDBA">
      <w:pPr>
        <w:spacing w:line="250" w:lineRule="auto"/>
        <w:rPr>
          <w:rFonts w:ascii="Arial"/>
          <w:sz w:val="21"/>
        </w:rPr>
      </w:pPr>
    </w:p>
    <w:p w14:paraId="4FF3FFE9">
      <w:pPr>
        <w:spacing w:line="251" w:lineRule="auto"/>
        <w:rPr>
          <w:rFonts w:ascii="Arial"/>
          <w:sz w:val="21"/>
        </w:rPr>
      </w:pPr>
    </w:p>
    <w:p w14:paraId="4B7EEEFC">
      <w:pPr>
        <w:spacing w:line="251" w:lineRule="auto"/>
        <w:rPr>
          <w:rFonts w:ascii="Arial"/>
          <w:sz w:val="21"/>
        </w:rPr>
      </w:pPr>
    </w:p>
    <w:p w14:paraId="34A9C364">
      <w:pPr>
        <w:spacing w:line="251" w:lineRule="auto"/>
        <w:rPr>
          <w:rFonts w:ascii="Arial"/>
          <w:sz w:val="21"/>
        </w:rPr>
      </w:pPr>
    </w:p>
    <w:p w14:paraId="1F0B3853">
      <w:pPr>
        <w:spacing w:line="251" w:lineRule="auto"/>
        <w:rPr>
          <w:rFonts w:ascii="Arial"/>
          <w:sz w:val="21"/>
        </w:rPr>
      </w:pPr>
    </w:p>
    <w:p w14:paraId="1853C090">
      <w:pPr>
        <w:spacing w:line="251" w:lineRule="auto"/>
        <w:rPr>
          <w:rFonts w:ascii="Arial"/>
          <w:sz w:val="21"/>
        </w:rPr>
      </w:pPr>
    </w:p>
    <w:p w14:paraId="11BFF7C1">
      <w:pPr>
        <w:spacing w:line="251" w:lineRule="auto"/>
        <w:rPr>
          <w:rFonts w:ascii="Arial"/>
          <w:sz w:val="21"/>
        </w:rPr>
      </w:pPr>
    </w:p>
    <w:p w14:paraId="59C39BA6">
      <w:pPr>
        <w:pStyle w:val="3"/>
        <w:spacing w:before="113" w:line="226" w:lineRule="auto"/>
        <w:ind w:left="474"/>
        <w:rPr>
          <w:sz w:val="35"/>
          <w:szCs w:val="35"/>
        </w:rPr>
      </w:pPr>
      <w:r>
        <w:rPr>
          <w:b/>
          <w:bCs/>
          <w:spacing w:val="6"/>
          <w:sz w:val="35"/>
          <w:szCs w:val="35"/>
        </w:rPr>
        <w:t>9、评分标准和细则中商务部分证明材料（格式自</w:t>
      </w:r>
    </w:p>
    <w:p w14:paraId="65BBCB1F">
      <w:pPr>
        <w:pStyle w:val="3"/>
        <w:spacing w:before="15" w:line="228" w:lineRule="auto"/>
        <w:ind w:left="3829"/>
        <w:rPr>
          <w:sz w:val="35"/>
          <w:szCs w:val="35"/>
        </w:rPr>
      </w:pPr>
      <w:r>
        <w:rPr>
          <w:b/>
          <w:bCs/>
          <w:spacing w:val="-11"/>
          <w:sz w:val="35"/>
          <w:szCs w:val="35"/>
        </w:rPr>
        <w:t>拟）</w:t>
      </w:r>
    </w:p>
    <w:p w14:paraId="32EB87C9">
      <w:pPr>
        <w:pStyle w:val="3"/>
        <w:spacing w:before="315" w:line="222" w:lineRule="auto"/>
        <w:ind w:left="510"/>
        <w:rPr>
          <w:sz w:val="24"/>
          <w:szCs w:val="24"/>
        </w:rPr>
      </w:pPr>
      <w:r>
        <w:rPr>
          <w:spacing w:val="-3"/>
          <w:sz w:val="24"/>
          <w:szCs w:val="24"/>
        </w:rPr>
        <w:t>说明：1.应提供评分标准和细则中商务部分要求的其</w:t>
      </w:r>
      <w:r>
        <w:rPr>
          <w:spacing w:val="-4"/>
          <w:sz w:val="24"/>
          <w:szCs w:val="24"/>
        </w:rPr>
        <w:t>他资格证明文件（主要</w:t>
      </w:r>
    </w:p>
    <w:p w14:paraId="2DABE4FF">
      <w:pPr>
        <w:pStyle w:val="3"/>
        <w:spacing w:before="24" w:line="221" w:lineRule="auto"/>
        <w:ind w:left="1239"/>
        <w:rPr>
          <w:sz w:val="24"/>
          <w:szCs w:val="24"/>
        </w:rPr>
      </w:pPr>
      <w:r>
        <w:rPr>
          <w:spacing w:val="-1"/>
          <w:sz w:val="24"/>
          <w:szCs w:val="24"/>
        </w:rPr>
        <w:t>包括：公司实力；实施方案及售后服务；产品信息等</w:t>
      </w:r>
      <w:r>
        <w:rPr>
          <w:spacing w:val="-2"/>
          <w:sz w:val="24"/>
          <w:szCs w:val="24"/>
        </w:rPr>
        <w:t>）。</w:t>
      </w:r>
    </w:p>
    <w:p w14:paraId="1213DF85">
      <w:pPr>
        <w:pStyle w:val="3"/>
        <w:spacing w:before="25" w:line="221" w:lineRule="auto"/>
        <w:ind w:left="1225"/>
        <w:rPr>
          <w:sz w:val="24"/>
          <w:szCs w:val="24"/>
        </w:rPr>
      </w:pPr>
      <w:r>
        <w:rPr>
          <w:spacing w:val="-4"/>
          <w:sz w:val="24"/>
          <w:szCs w:val="24"/>
        </w:rPr>
        <w:t>2.复印件上应加盖本单位章（</w:t>
      </w:r>
      <w:r>
        <w:rPr>
          <w:spacing w:val="-9"/>
          <w:sz w:val="24"/>
          <w:szCs w:val="24"/>
        </w:rPr>
        <w:t xml:space="preserve"> </w:t>
      </w:r>
      <w:r>
        <w:rPr>
          <w:spacing w:val="-4"/>
          <w:sz w:val="24"/>
          <w:szCs w:val="24"/>
        </w:rPr>
        <w:t>自然人投标的无需盖章，需要签字）。</w:t>
      </w:r>
    </w:p>
    <w:p w14:paraId="2630D697">
      <w:pPr>
        <w:spacing w:line="259" w:lineRule="auto"/>
        <w:rPr>
          <w:rFonts w:ascii="Arial"/>
          <w:sz w:val="21"/>
        </w:rPr>
      </w:pPr>
    </w:p>
    <w:p w14:paraId="620E71A0">
      <w:pPr>
        <w:spacing w:line="259" w:lineRule="auto"/>
        <w:rPr>
          <w:rFonts w:ascii="Arial"/>
          <w:sz w:val="21"/>
        </w:rPr>
      </w:pPr>
    </w:p>
    <w:p w14:paraId="10FF42FC">
      <w:pPr>
        <w:spacing w:line="259" w:lineRule="auto"/>
        <w:rPr>
          <w:rFonts w:ascii="Arial"/>
          <w:sz w:val="21"/>
        </w:rPr>
      </w:pPr>
    </w:p>
    <w:p w14:paraId="16881525">
      <w:pPr>
        <w:spacing w:line="259" w:lineRule="auto"/>
        <w:rPr>
          <w:rFonts w:ascii="Arial"/>
          <w:sz w:val="21"/>
        </w:rPr>
      </w:pPr>
    </w:p>
    <w:p w14:paraId="00100904">
      <w:pPr>
        <w:spacing w:line="260" w:lineRule="auto"/>
        <w:rPr>
          <w:rFonts w:ascii="Arial"/>
          <w:sz w:val="21"/>
        </w:rPr>
      </w:pPr>
    </w:p>
    <w:p w14:paraId="5891E94B">
      <w:pPr>
        <w:spacing w:line="260" w:lineRule="auto"/>
        <w:rPr>
          <w:rFonts w:ascii="Arial"/>
          <w:sz w:val="21"/>
        </w:rPr>
      </w:pPr>
    </w:p>
    <w:p w14:paraId="1FE075B5">
      <w:pPr>
        <w:spacing w:line="260" w:lineRule="auto"/>
        <w:rPr>
          <w:rFonts w:ascii="Arial"/>
          <w:sz w:val="21"/>
        </w:rPr>
      </w:pPr>
    </w:p>
    <w:p w14:paraId="37AC816C">
      <w:pPr>
        <w:spacing w:line="260" w:lineRule="auto"/>
        <w:rPr>
          <w:rFonts w:ascii="Arial"/>
          <w:sz w:val="21"/>
        </w:rPr>
      </w:pPr>
    </w:p>
    <w:p w14:paraId="42B49ED4">
      <w:pPr>
        <w:spacing w:line="260" w:lineRule="auto"/>
        <w:rPr>
          <w:rFonts w:ascii="Arial"/>
          <w:sz w:val="21"/>
        </w:rPr>
      </w:pPr>
    </w:p>
    <w:p w14:paraId="19B8F7DE">
      <w:pPr>
        <w:spacing w:line="260" w:lineRule="auto"/>
        <w:rPr>
          <w:rFonts w:ascii="Arial"/>
          <w:sz w:val="21"/>
        </w:rPr>
      </w:pPr>
    </w:p>
    <w:p w14:paraId="4A9B5B3D">
      <w:pPr>
        <w:spacing w:line="260" w:lineRule="auto"/>
        <w:rPr>
          <w:rFonts w:ascii="Arial"/>
          <w:sz w:val="21"/>
        </w:rPr>
      </w:pPr>
    </w:p>
    <w:p w14:paraId="1AF489A0">
      <w:pPr>
        <w:pStyle w:val="3"/>
        <w:spacing w:before="114" w:line="226" w:lineRule="auto"/>
        <w:jc w:val="right"/>
        <w:rPr>
          <w:sz w:val="35"/>
          <w:szCs w:val="35"/>
        </w:rPr>
      </w:pPr>
      <w:r>
        <w:rPr>
          <w:b/>
          <w:bCs/>
          <w:spacing w:val="-30"/>
          <w:sz w:val="35"/>
          <w:szCs w:val="35"/>
        </w:rPr>
        <w:t>10、投标人认为有必要提供的其他证明材</w:t>
      </w:r>
      <w:r>
        <w:rPr>
          <w:b/>
          <w:bCs/>
          <w:spacing w:val="-31"/>
          <w:sz w:val="35"/>
          <w:szCs w:val="35"/>
        </w:rPr>
        <w:t>料（格式自拟）</w:t>
      </w:r>
    </w:p>
    <w:p w14:paraId="7BAD66FE">
      <w:pPr>
        <w:spacing w:line="241" w:lineRule="auto"/>
        <w:rPr>
          <w:rFonts w:ascii="Arial"/>
          <w:sz w:val="21"/>
        </w:rPr>
      </w:pPr>
    </w:p>
    <w:p w14:paraId="4EFDDE62">
      <w:pPr>
        <w:pStyle w:val="3"/>
        <w:spacing w:before="79" w:line="221" w:lineRule="auto"/>
        <w:ind w:left="510"/>
        <w:rPr>
          <w:sz w:val="24"/>
          <w:szCs w:val="24"/>
        </w:rPr>
      </w:pPr>
      <w:r>
        <w:rPr>
          <w:spacing w:val="-4"/>
          <w:sz w:val="24"/>
          <w:szCs w:val="24"/>
        </w:rPr>
        <w:t>说明：复印件上应加盖本单位章（</w:t>
      </w:r>
      <w:r>
        <w:rPr>
          <w:spacing w:val="-10"/>
          <w:sz w:val="24"/>
          <w:szCs w:val="24"/>
        </w:rPr>
        <w:t xml:space="preserve"> </w:t>
      </w:r>
      <w:r>
        <w:rPr>
          <w:spacing w:val="-4"/>
          <w:sz w:val="24"/>
          <w:szCs w:val="24"/>
        </w:rPr>
        <w:t>自然人投标的无需盖章，需要签字）。</w:t>
      </w:r>
    </w:p>
    <w:p w14:paraId="15A64072">
      <w:pPr>
        <w:spacing w:line="221" w:lineRule="auto"/>
        <w:rPr>
          <w:sz w:val="24"/>
          <w:szCs w:val="24"/>
        </w:rPr>
        <w:sectPr>
          <w:footerReference r:id="rId60" w:type="default"/>
          <w:pgSz w:w="11906" w:h="16839"/>
          <w:pgMar w:top="1431" w:right="1647" w:bottom="1151" w:left="1785" w:header="0" w:footer="989" w:gutter="0"/>
          <w:cols w:space="720" w:num="1"/>
        </w:sectPr>
      </w:pPr>
    </w:p>
    <w:p w14:paraId="080095AA">
      <w:pPr>
        <w:pStyle w:val="3"/>
        <w:spacing w:before="140" w:line="226" w:lineRule="auto"/>
        <w:ind w:left="2035"/>
        <w:rPr>
          <w:sz w:val="35"/>
          <w:szCs w:val="35"/>
        </w:rPr>
      </w:pPr>
      <w:r>
        <w:rPr>
          <w:b/>
          <w:bCs/>
          <w:spacing w:val="-3"/>
          <w:sz w:val="35"/>
          <w:szCs w:val="35"/>
        </w:rPr>
        <w:t>11、</w:t>
      </w:r>
      <w:r>
        <w:rPr>
          <w:spacing w:val="-88"/>
          <w:sz w:val="35"/>
          <w:szCs w:val="35"/>
        </w:rPr>
        <w:t xml:space="preserve"> </w:t>
      </w:r>
      <w:r>
        <w:rPr>
          <w:b/>
          <w:bCs/>
          <w:spacing w:val="-3"/>
          <w:sz w:val="35"/>
          <w:szCs w:val="35"/>
        </w:rPr>
        <w:t>中小企业声明函（货物）</w:t>
      </w:r>
    </w:p>
    <w:p w14:paraId="186AA664">
      <w:pPr>
        <w:pStyle w:val="3"/>
        <w:spacing w:before="178" w:line="360" w:lineRule="auto"/>
        <w:ind w:left="30" w:firstLine="480"/>
        <w:jc w:val="both"/>
        <w:rPr>
          <w:sz w:val="24"/>
          <w:szCs w:val="24"/>
        </w:rPr>
      </w:pPr>
      <w:r>
        <w:rPr>
          <w:spacing w:val="-1"/>
          <w:sz w:val="24"/>
          <w:szCs w:val="24"/>
        </w:rPr>
        <w:t>本公司（联合体）郑重声明，根据《政府采购促进中小企业发展管理办法》</w:t>
      </w:r>
      <w:r>
        <w:rPr>
          <w:sz w:val="24"/>
          <w:szCs w:val="24"/>
        </w:rPr>
        <w:t xml:space="preserve"> （财库﹝2020﹞46 号）的规定，本公</w:t>
      </w:r>
      <w:r>
        <w:rPr>
          <w:spacing w:val="-1"/>
          <w:sz w:val="24"/>
          <w:szCs w:val="24"/>
        </w:rPr>
        <w:t>司（联合体）参加（单位名称）的（项目</w:t>
      </w:r>
      <w:r>
        <w:rPr>
          <w:spacing w:val="-3"/>
          <w:sz w:val="24"/>
          <w:szCs w:val="24"/>
        </w:rPr>
        <w:t>名称）采购活动，工程的施工单位全部为符合政策要求的中小企</w:t>
      </w:r>
      <w:r>
        <w:rPr>
          <w:spacing w:val="-4"/>
          <w:sz w:val="24"/>
          <w:szCs w:val="24"/>
        </w:rPr>
        <w:t>业（或者：服务</w:t>
      </w:r>
      <w:r>
        <w:rPr>
          <w:spacing w:val="-3"/>
          <w:sz w:val="24"/>
          <w:szCs w:val="24"/>
        </w:rPr>
        <w:t>全部由符合政策要求的中小企业承接）。相关企业（含联合体中</w:t>
      </w:r>
      <w:r>
        <w:rPr>
          <w:spacing w:val="-4"/>
          <w:sz w:val="24"/>
          <w:szCs w:val="24"/>
        </w:rPr>
        <w:t>的中小企业、签</w:t>
      </w:r>
      <w:r>
        <w:rPr>
          <w:spacing w:val="-1"/>
          <w:sz w:val="24"/>
          <w:szCs w:val="24"/>
        </w:rPr>
        <w:t>订分包意向协议的中小企业）的具体情况如下：</w:t>
      </w:r>
    </w:p>
    <w:p w14:paraId="0795F8C0">
      <w:pPr>
        <w:pStyle w:val="3"/>
        <w:spacing w:line="360" w:lineRule="auto"/>
        <w:ind w:left="29" w:right="79" w:firstLine="490"/>
        <w:rPr>
          <w:sz w:val="24"/>
          <w:szCs w:val="24"/>
        </w:rPr>
      </w:pPr>
      <w:r>
        <w:rPr>
          <w:spacing w:val="-5"/>
          <w:sz w:val="24"/>
          <w:szCs w:val="24"/>
        </w:rPr>
        <w:t>1. （</w:t>
      </w:r>
      <w:r>
        <w:rPr>
          <w:spacing w:val="-82"/>
          <w:sz w:val="24"/>
          <w:szCs w:val="24"/>
        </w:rPr>
        <w:t xml:space="preserve"> </w:t>
      </w:r>
      <w:r>
        <w:rPr>
          <w:spacing w:val="-105"/>
          <w:sz w:val="24"/>
          <w:szCs w:val="24"/>
          <w:u w:val="single" w:color="auto"/>
        </w:rPr>
        <w:t xml:space="preserve"> </w:t>
      </w:r>
      <w:r>
        <w:rPr>
          <w:spacing w:val="-5"/>
          <w:sz w:val="24"/>
          <w:szCs w:val="24"/>
          <w:u w:val="single" w:color="auto"/>
        </w:rPr>
        <w:t>标的名称</w:t>
      </w:r>
      <w:r>
        <w:rPr>
          <w:spacing w:val="-10"/>
          <w:sz w:val="24"/>
          <w:szCs w:val="24"/>
        </w:rPr>
        <w:t>）</w:t>
      </w:r>
      <w:r>
        <w:rPr>
          <w:spacing w:val="21"/>
          <w:sz w:val="24"/>
          <w:szCs w:val="24"/>
        </w:rPr>
        <w:t xml:space="preserve"> </w:t>
      </w:r>
      <w:r>
        <w:rPr>
          <w:spacing w:val="-10"/>
          <w:sz w:val="24"/>
          <w:szCs w:val="24"/>
        </w:rPr>
        <w:t>，</w:t>
      </w:r>
      <w:r>
        <w:rPr>
          <w:spacing w:val="-5"/>
          <w:sz w:val="24"/>
          <w:szCs w:val="24"/>
        </w:rPr>
        <w:t>属于（</w:t>
      </w:r>
      <w:r>
        <w:rPr>
          <w:spacing w:val="-5"/>
          <w:sz w:val="24"/>
          <w:szCs w:val="24"/>
          <w:u w:val="single" w:color="auto"/>
        </w:rPr>
        <w:t>采购文件中明确的所属行业</w:t>
      </w:r>
      <w:r>
        <w:rPr>
          <w:spacing w:val="-10"/>
          <w:sz w:val="24"/>
          <w:szCs w:val="24"/>
        </w:rPr>
        <w:t>）；</w:t>
      </w:r>
      <w:r>
        <w:rPr>
          <w:spacing w:val="-5"/>
          <w:sz w:val="24"/>
          <w:szCs w:val="24"/>
        </w:rPr>
        <w:t>承建</w:t>
      </w:r>
      <w:r>
        <w:rPr>
          <w:spacing w:val="-6"/>
          <w:sz w:val="24"/>
          <w:szCs w:val="24"/>
        </w:rPr>
        <w:t>（承接）企</w:t>
      </w:r>
      <w:r>
        <w:rPr>
          <w:spacing w:val="-4"/>
          <w:sz w:val="24"/>
          <w:szCs w:val="24"/>
        </w:rPr>
        <w:t>业为（</w:t>
      </w:r>
      <w:r>
        <w:rPr>
          <w:spacing w:val="-84"/>
          <w:sz w:val="24"/>
          <w:szCs w:val="24"/>
        </w:rPr>
        <w:t xml:space="preserve"> </w:t>
      </w:r>
      <w:r>
        <w:rPr>
          <w:spacing w:val="-103"/>
          <w:sz w:val="24"/>
          <w:szCs w:val="24"/>
          <w:u w:val="single" w:color="auto"/>
        </w:rPr>
        <w:t xml:space="preserve"> </w:t>
      </w:r>
      <w:r>
        <w:rPr>
          <w:spacing w:val="-4"/>
          <w:sz w:val="24"/>
          <w:szCs w:val="24"/>
          <w:u w:val="single" w:color="auto"/>
        </w:rPr>
        <w:t>企业名称</w:t>
      </w:r>
      <w:r>
        <w:rPr>
          <w:spacing w:val="7"/>
          <w:sz w:val="24"/>
          <w:szCs w:val="24"/>
        </w:rPr>
        <w:t>），</w:t>
      </w:r>
      <w:r>
        <w:rPr>
          <w:spacing w:val="-4"/>
          <w:sz w:val="24"/>
          <w:szCs w:val="24"/>
        </w:rPr>
        <w:t>从业人员</w:t>
      </w:r>
      <w:r>
        <w:rPr>
          <w:spacing w:val="-4"/>
          <w:sz w:val="24"/>
          <w:szCs w:val="24"/>
          <w:u w:val="single" w:color="auto"/>
        </w:rPr>
        <w:t xml:space="preserve">  </w:t>
      </w:r>
      <w:r>
        <w:rPr>
          <w:spacing w:val="-100"/>
          <w:sz w:val="24"/>
          <w:szCs w:val="24"/>
        </w:rPr>
        <w:t xml:space="preserve"> </w:t>
      </w:r>
      <w:r>
        <w:rPr>
          <w:spacing w:val="-4"/>
          <w:sz w:val="24"/>
          <w:szCs w:val="24"/>
        </w:rPr>
        <w:t>人，营业收入为</w:t>
      </w:r>
      <w:r>
        <w:rPr>
          <w:spacing w:val="-4"/>
          <w:sz w:val="24"/>
          <w:szCs w:val="24"/>
          <w:u w:val="single" w:color="auto"/>
        </w:rPr>
        <w:t xml:space="preserve">  </w:t>
      </w:r>
      <w:r>
        <w:rPr>
          <w:spacing w:val="-103"/>
          <w:sz w:val="24"/>
          <w:szCs w:val="24"/>
        </w:rPr>
        <w:t xml:space="preserve"> </w:t>
      </w:r>
      <w:r>
        <w:rPr>
          <w:spacing w:val="-4"/>
          <w:sz w:val="24"/>
          <w:szCs w:val="24"/>
        </w:rPr>
        <w:t>万元，资产总额</w:t>
      </w:r>
      <w:r>
        <w:rPr>
          <w:spacing w:val="-5"/>
          <w:sz w:val="24"/>
          <w:szCs w:val="24"/>
        </w:rPr>
        <w:t>为</w:t>
      </w:r>
      <w:r>
        <w:rPr>
          <w:spacing w:val="-5"/>
          <w:sz w:val="24"/>
          <w:szCs w:val="24"/>
          <w:u w:val="single" w:color="auto"/>
        </w:rPr>
        <w:t xml:space="preserve">  </w:t>
      </w:r>
      <w:r>
        <w:rPr>
          <w:spacing w:val="-102"/>
          <w:sz w:val="24"/>
          <w:szCs w:val="24"/>
        </w:rPr>
        <w:t xml:space="preserve"> </w:t>
      </w:r>
      <w:r>
        <w:rPr>
          <w:spacing w:val="-5"/>
          <w:sz w:val="24"/>
          <w:szCs w:val="24"/>
        </w:rPr>
        <w:t>万元</w:t>
      </w:r>
      <w:r>
        <w:rPr>
          <w:spacing w:val="33"/>
          <w:sz w:val="24"/>
          <w:szCs w:val="24"/>
        </w:rPr>
        <w:t xml:space="preserve"> </w:t>
      </w:r>
      <w:r>
        <w:rPr>
          <w:spacing w:val="-5"/>
          <w:sz w:val="24"/>
          <w:szCs w:val="24"/>
        </w:rPr>
        <w:t>，</w:t>
      </w:r>
      <w:r>
        <w:rPr>
          <w:spacing w:val="-1"/>
          <w:sz w:val="24"/>
          <w:szCs w:val="24"/>
        </w:rPr>
        <w:t>属于</w:t>
      </w:r>
      <w:r>
        <w:rPr>
          <w:spacing w:val="-1"/>
          <w:sz w:val="24"/>
          <w:szCs w:val="24"/>
          <w:u w:val="single" w:color="auto"/>
        </w:rPr>
        <w:t xml:space="preserve">  </w:t>
      </w:r>
      <w:r>
        <w:rPr>
          <w:spacing w:val="-1"/>
          <w:sz w:val="24"/>
          <w:szCs w:val="24"/>
        </w:rPr>
        <w:t>（中型企 业、小型企业、微型企业</w:t>
      </w:r>
      <w:r>
        <w:rPr>
          <w:spacing w:val="1"/>
          <w:sz w:val="24"/>
          <w:szCs w:val="24"/>
        </w:rPr>
        <w:t>）；</w:t>
      </w:r>
    </w:p>
    <w:p w14:paraId="3EAC8BF6">
      <w:pPr>
        <w:pStyle w:val="3"/>
        <w:spacing w:before="3" w:line="359" w:lineRule="auto"/>
        <w:ind w:left="29" w:right="79" w:firstLine="475"/>
        <w:rPr>
          <w:sz w:val="24"/>
          <w:szCs w:val="24"/>
        </w:rPr>
      </w:pPr>
      <w:r>
        <w:rPr>
          <w:spacing w:val="-5"/>
          <w:sz w:val="24"/>
          <w:szCs w:val="24"/>
        </w:rPr>
        <w:t>2. （</w:t>
      </w:r>
      <w:r>
        <w:rPr>
          <w:spacing w:val="-84"/>
          <w:sz w:val="24"/>
          <w:szCs w:val="24"/>
        </w:rPr>
        <w:t xml:space="preserve"> </w:t>
      </w:r>
      <w:r>
        <w:rPr>
          <w:spacing w:val="-105"/>
          <w:sz w:val="24"/>
          <w:szCs w:val="24"/>
          <w:u w:val="single" w:color="auto"/>
        </w:rPr>
        <w:t xml:space="preserve"> </w:t>
      </w:r>
      <w:r>
        <w:rPr>
          <w:spacing w:val="-5"/>
          <w:sz w:val="24"/>
          <w:szCs w:val="24"/>
          <w:u w:val="single" w:color="auto"/>
        </w:rPr>
        <w:t>标的名称</w:t>
      </w:r>
      <w:r>
        <w:rPr>
          <w:spacing w:val="-7"/>
          <w:sz w:val="24"/>
          <w:szCs w:val="24"/>
        </w:rPr>
        <w:t>）</w:t>
      </w:r>
      <w:r>
        <w:rPr>
          <w:spacing w:val="21"/>
          <w:sz w:val="24"/>
          <w:szCs w:val="24"/>
        </w:rPr>
        <w:t xml:space="preserve"> </w:t>
      </w:r>
      <w:r>
        <w:rPr>
          <w:spacing w:val="-7"/>
          <w:sz w:val="24"/>
          <w:szCs w:val="24"/>
        </w:rPr>
        <w:t>，</w:t>
      </w:r>
      <w:r>
        <w:rPr>
          <w:spacing w:val="-5"/>
          <w:sz w:val="24"/>
          <w:szCs w:val="24"/>
        </w:rPr>
        <w:t>属于（</w:t>
      </w:r>
      <w:r>
        <w:rPr>
          <w:spacing w:val="-5"/>
          <w:sz w:val="24"/>
          <w:szCs w:val="24"/>
          <w:u w:val="single" w:color="auto"/>
        </w:rPr>
        <w:t>采购文件中明确的所属行业</w:t>
      </w:r>
      <w:r>
        <w:rPr>
          <w:spacing w:val="-7"/>
          <w:sz w:val="24"/>
          <w:szCs w:val="24"/>
        </w:rPr>
        <w:t>）；</w:t>
      </w:r>
      <w:r>
        <w:rPr>
          <w:spacing w:val="-5"/>
          <w:sz w:val="24"/>
          <w:szCs w:val="24"/>
        </w:rPr>
        <w:t>承建（承接）企</w:t>
      </w:r>
      <w:r>
        <w:rPr>
          <w:spacing w:val="-4"/>
          <w:sz w:val="24"/>
          <w:szCs w:val="24"/>
        </w:rPr>
        <w:t>业为（</w:t>
      </w:r>
      <w:r>
        <w:rPr>
          <w:spacing w:val="-84"/>
          <w:sz w:val="24"/>
          <w:szCs w:val="24"/>
        </w:rPr>
        <w:t xml:space="preserve"> </w:t>
      </w:r>
      <w:r>
        <w:rPr>
          <w:spacing w:val="-103"/>
          <w:sz w:val="24"/>
          <w:szCs w:val="24"/>
          <w:u w:val="single" w:color="auto"/>
        </w:rPr>
        <w:t xml:space="preserve"> </w:t>
      </w:r>
      <w:r>
        <w:rPr>
          <w:spacing w:val="-4"/>
          <w:sz w:val="24"/>
          <w:szCs w:val="24"/>
          <w:u w:val="single" w:color="auto"/>
        </w:rPr>
        <w:t>企业名称</w:t>
      </w:r>
      <w:r>
        <w:rPr>
          <w:spacing w:val="7"/>
          <w:sz w:val="24"/>
          <w:szCs w:val="24"/>
        </w:rPr>
        <w:t>），</w:t>
      </w:r>
      <w:r>
        <w:rPr>
          <w:spacing w:val="-4"/>
          <w:sz w:val="24"/>
          <w:szCs w:val="24"/>
        </w:rPr>
        <w:t>从业人员</w:t>
      </w:r>
      <w:r>
        <w:rPr>
          <w:spacing w:val="-4"/>
          <w:sz w:val="24"/>
          <w:szCs w:val="24"/>
          <w:u w:val="single" w:color="auto"/>
        </w:rPr>
        <w:t xml:space="preserve">  </w:t>
      </w:r>
      <w:r>
        <w:rPr>
          <w:spacing w:val="-100"/>
          <w:sz w:val="24"/>
          <w:szCs w:val="24"/>
        </w:rPr>
        <w:t xml:space="preserve"> </w:t>
      </w:r>
      <w:r>
        <w:rPr>
          <w:spacing w:val="-4"/>
          <w:sz w:val="24"/>
          <w:szCs w:val="24"/>
        </w:rPr>
        <w:t>人，营业收入为</w:t>
      </w:r>
      <w:r>
        <w:rPr>
          <w:spacing w:val="-4"/>
          <w:sz w:val="24"/>
          <w:szCs w:val="24"/>
          <w:u w:val="single" w:color="auto"/>
        </w:rPr>
        <w:t xml:space="preserve">  </w:t>
      </w:r>
      <w:r>
        <w:rPr>
          <w:spacing w:val="-103"/>
          <w:sz w:val="24"/>
          <w:szCs w:val="24"/>
        </w:rPr>
        <w:t xml:space="preserve"> </w:t>
      </w:r>
      <w:r>
        <w:rPr>
          <w:spacing w:val="-4"/>
          <w:sz w:val="24"/>
          <w:szCs w:val="24"/>
        </w:rPr>
        <w:t>万元，资产总额</w:t>
      </w:r>
      <w:r>
        <w:rPr>
          <w:spacing w:val="-5"/>
          <w:sz w:val="24"/>
          <w:szCs w:val="24"/>
        </w:rPr>
        <w:t>为</w:t>
      </w:r>
      <w:r>
        <w:rPr>
          <w:spacing w:val="-5"/>
          <w:sz w:val="24"/>
          <w:szCs w:val="24"/>
          <w:u w:val="single" w:color="auto"/>
        </w:rPr>
        <w:t xml:space="preserve">  </w:t>
      </w:r>
      <w:r>
        <w:rPr>
          <w:spacing w:val="-102"/>
          <w:sz w:val="24"/>
          <w:szCs w:val="24"/>
        </w:rPr>
        <w:t xml:space="preserve"> </w:t>
      </w:r>
      <w:r>
        <w:rPr>
          <w:spacing w:val="-5"/>
          <w:sz w:val="24"/>
          <w:szCs w:val="24"/>
        </w:rPr>
        <w:t>万元</w:t>
      </w:r>
      <w:r>
        <w:rPr>
          <w:spacing w:val="33"/>
          <w:sz w:val="24"/>
          <w:szCs w:val="24"/>
        </w:rPr>
        <w:t xml:space="preserve"> </w:t>
      </w:r>
      <w:r>
        <w:rPr>
          <w:spacing w:val="-5"/>
          <w:sz w:val="24"/>
          <w:szCs w:val="24"/>
        </w:rPr>
        <w:t>，</w:t>
      </w:r>
      <w:r>
        <w:rPr>
          <w:spacing w:val="-1"/>
          <w:sz w:val="24"/>
          <w:szCs w:val="24"/>
        </w:rPr>
        <w:t>属于</w:t>
      </w:r>
      <w:r>
        <w:rPr>
          <w:spacing w:val="-1"/>
          <w:sz w:val="24"/>
          <w:szCs w:val="24"/>
          <w:u w:val="single" w:color="auto"/>
        </w:rPr>
        <w:t xml:space="preserve">  </w:t>
      </w:r>
      <w:r>
        <w:rPr>
          <w:spacing w:val="-1"/>
          <w:sz w:val="24"/>
          <w:szCs w:val="24"/>
        </w:rPr>
        <w:t>（中型企 业、小型企业、微型企业</w:t>
      </w:r>
      <w:r>
        <w:rPr>
          <w:spacing w:val="1"/>
          <w:sz w:val="24"/>
          <w:szCs w:val="24"/>
        </w:rPr>
        <w:t>）；</w:t>
      </w:r>
    </w:p>
    <w:p w14:paraId="430A5B52">
      <w:pPr>
        <w:pStyle w:val="3"/>
        <w:spacing w:line="382" w:lineRule="exact"/>
        <w:ind w:left="519"/>
        <w:rPr>
          <w:sz w:val="24"/>
          <w:szCs w:val="24"/>
        </w:rPr>
      </w:pPr>
      <w:r>
        <w:rPr>
          <w:spacing w:val="-13"/>
          <w:position w:val="3"/>
          <w:sz w:val="24"/>
          <w:szCs w:val="24"/>
        </w:rPr>
        <w:t>……</w:t>
      </w:r>
    </w:p>
    <w:p w14:paraId="4EAC7A0B">
      <w:pPr>
        <w:pStyle w:val="3"/>
        <w:spacing w:before="84" w:line="360" w:lineRule="auto"/>
        <w:ind w:left="35" w:right="79" w:firstLine="498"/>
        <w:rPr>
          <w:sz w:val="24"/>
          <w:szCs w:val="24"/>
        </w:rPr>
      </w:pPr>
      <w:r>
        <w:rPr>
          <w:spacing w:val="-4"/>
          <w:sz w:val="24"/>
          <w:szCs w:val="24"/>
        </w:rPr>
        <w:t>以上企业，不属于大企业的分支机构，不存在控股股东为大企业的情</w:t>
      </w:r>
      <w:r>
        <w:rPr>
          <w:spacing w:val="-5"/>
          <w:sz w:val="24"/>
          <w:szCs w:val="24"/>
        </w:rPr>
        <w:t>形，也</w:t>
      </w:r>
      <w:r>
        <w:rPr>
          <w:spacing w:val="-2"/>
          <w:sz w:val="24"/>
          <w:szCs w:val="24"/>
        </w:rPr>
        <w:t>不存在与大企 业的负责人为同一人的情形。</w:t>
      </w:r>
    </w:p>
    <w:p w14:paraId="69A0E971">
      <w:pPr>
        <w:pStyle w:val="3"/>
        <w:spacing w:before="1" w:line="220" w:lineRule="auto"/>
        <w:ind w:left="510"/>
        <w:rPr>
          <w:sz w:val="24"/>
          <w:szCs w:val="24"/>
        </w:rPr>
      </w:pPr>
      <w:r>
        <w:rPr>
          <w:spacing w:val="-1"/>
          <w:sz w:val="24"/>
          <w:szCs w:val="24"/>
        </w:rPr>
        <w:t>本企业对上述声明内容的真实性负责。如有虚假，将依法承担相应责任。</w:t>
      </w:r>
    </w:p>
    <w:p w14:paraId="0457FDA5">
      <w:pPr>
        <w:pStyle w:val="3"/>
        <w:spacing w:before="182" w:line="221" w:lineRule="auto"/>
        <w:ind w:left="5310"/>
        <w:rPr>
          <w:sz w:val="24"/>
          <w:szCs w:val="24"/>
        </w:rPr>
      </w:pPr>
      <w:r>
        <w:rPr>
          <w:spacing w:val="-3"/>
          <w:sz w:val="24"/>
          <w:szCs w:val="24"/>
        </w:rPr>
        <w:t>企业名称（盖章</w:t>
      </w:r>
      <w:r>
        <w:rPr>
          <w:spacing w:val="1"/>
          <w:sz w:val="24"/>
          <w:szCs w:val="24"/>
        </w:rPr>
        <w:t>）：</w:t>
      </w:r>
    </w:p>
    <w:p w14:paraId="769733BE">
      <w:pPr>
        <w:pStyle w:val="3"/>
        <w:spacing w:before="180" w:line="223" w:lineRule="auto"/>
        <w:ind w:left="6560"/>
        <w:rPr>
          <w:sz w:val="24"/>
          <w:szCs w:val="24"/>
        </w:rPr>
      </w:pPr>
      <w:r>
        <w:rPr>
          <w:spacing w:val="17"/>
          <w:sz w:val="24"/>
          <w:szCs w:val="24"/>
        </w:rPr>
        <w:t>日期：</w:t>
      </w:r>
    </w:p>
    <w:p w14:paraId="107383C9">
      <w:pPr>
        <w:spacing w:line="246" w:lineRule="auto"/>
        <w:rPr>
          <w:rFonts w:ascii="Arial"/>
          <w:sz w:val="21"/>
        </w:rPr>
      </w:pPr>
    </w:p>
    <w:p w14:paraId="65BBADF4">
      <w:pPr>
        <w:spacing w:line="246" w:lineRule="auto"/>
        <w:rPr>
          <w:rFonts w:ascii="Arial"/>
          <w:sz w:val="21"/>
        </w:rPr>
      </w:pPr>
    </w:p>
    <w:p w14:paraId="3E5DDFEE">
      <w:pPr>
        <w:spacing w:line="246" w:lineRule="auto"/>
        <w:rPr>
          <w:rFonts w:ascii="Arial"/>
          <w:sz w:val="21"/>
        </w:rPr>
      </w:pPr>
    </w:p>
    <w:p w14:paraId="4D780C33">
      <w:pPr>
        <w:spacing w:line="246" w:lineRule="auto"/>
        <w:rPr>
          <w:rFonts w:ascii="Arial"/>
          <w:sz w:val="21"/>
        </w:rPr>
      </w:pPr>
    </w:p>
    <w:p w14:paraId="17D2655C">
      <w:pPr>
        <w:spacing w:line="246" w:lineRule="auto"/>
        <w:rPr>
          <w:rFonts w:ascii="Arial"/>
          <w:sz w:val="21"/>
        </w:rPr>
      </w:pPr>
    </w:p>
    <w:p w14:paraId="48EF4418">
      <w:pPr>
        <w:spacing w:line="246" w:lineRule="auto"/>
        <w:rPr>
          <w:rFonts w:ascii="Arial"/>
          <w:sz w:val="21"/>
        </w:rPr>
      </w:pPr>
    </w:p>
    <w:p w14:paraId="05B7DE97">
      <w:pPr>
        <w:spacing w:line="246" w:lineRule="auto"/>
        <w:rPr>
          <w:rFonts w:ascii="Arial"/>
          <w:sz w:val="21"/>
        </w:rPr>
      </w:pPr>
    </w:p>
    <w:p w14:paraId="33A232DC">
      <w:pPr>
        <w:spacing w:line="246" w:lineRule="auto"/>
        <w:rPr>
          <w:rFonts w:ascii="Arial"/>
          <w:sz w:val="21"/>
        </w:rPr>
      </w:pPr>
    </w:p>
    <w:p w14:paraId="61BDA297">
      <w:pPr>
        <w:spacing w:line="247" w:lineRule="auto"/>
        <w:rPr>
          <w:rFonts w:ascii="Arial"/>
          <w:sz w:val="21"/>
        </w:rPr>
      </w:pPr>
    </w:p>
    <w:p w14:paraId="1BDE3857">
      <w:pPr>
        <w:spacing w:line="247" w:lineRule="auto"/>
        <w:rPr>
          <w:rFonts w:ascii="Arial"/>
          <w:sz w:val="21"/>
        </w:rPr>
      </w:pPr>
    </w:p>
    <w:p w14:paraId="07A5F13A">
      <w:pPr>
        <w:pStyle w:val="3"/>
        <w:spacing w:before="62" w:line="231" w:lineRule="auto"/>
        <w:ind w:left="32"/>
        <w:rPr>
          <w:rFonts w:ascii="宋体" w:hAnsi="宋体" w:eastAsia="宋体" w:cs="宋体"/>
          <w:sz w:val="12"/>
          <w:szCs w:val="12"/>
        </w:rPr>
      </w:pPr>
      <w:r>
        <w:rPr>
          <w:spacing w:val="6"/>
          <w:sz w:val="19"/>
          <w:szCs w:val="19"/>
        </w:rPr>
        <w:t>注：从业人员、营业收入、资产总额填报上一年度数据</w:t>
      </w:r>
      <w:r>
        <w:rPr>
          <w:spacing w:val="5"/>
          <w:sz w:val="19"/>
          <w:szCs w:val="19"/>
        </w:rPr>
        <w:t>，无上一年度数据的新成立企业可不填报</w:t>
      </w:r>
      <w:r>
        <w:rPr>
          <w:rFonts w:ascii="宋体" w:hAnsi="宋体" w:eastAsia="宋体" w:cs="宋体"/>
          <w:spacing w:val="5"/>
          <w:position w:val="2"/>
          <w:sz w:val="12"/>
          <w:szCs w:val="12"/>
        </w:rPr>
        <w:t>。</w:t>
      </w:r>
    </w:p>
    <w:sectPr>
      <w:footerReference r:id="rId61" w:type="default"/>
      <w:pgSz w:w="11906" w:h="16839"/>
      <w:pgMar w:top="1431" w:right="1720" w:bottom="1151" w:left="1785" w:header="0" w:footer="9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593BC">
    <w:pPr>
      <w:spacing w:line="176" w:lineRule="auto"/>
      <w:ind w:left="4143"/>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73198">
    <w:pPr>
      <w:spacing w:line="176" w:lineRule="auto"/>
      <w:ind w:left="409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E3055">
    <w:pPr>
      <w:spacing w:line="176" w:lineRule="auto"/>
      <w:ind w:left="409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2CEB5">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BB75B">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FABC9">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10116">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B7783">
    <w:pPr>
      <w:spacing w:line="176" w:lineRule="auto"/>
      <w:ind w:left="40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C487E">
    <w:pPr>
      <w:spacing w:line="176" w:lineRule="auto"/>
      <w:ind w:left="40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D97E1">
    <w:pPr>
      <w:spacing w:line="176" w:lineRule="auto"/>
      <w:ind w:left="40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9F533">
    <w:pPr>
      <w:spacing w:line="176" w:lineRule="auto"/>
      <w:ind w:left="40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4730C">
    <w:pPr>
      <w:spacing w:line="176" w:lineRule="auto"/>
      <w:ind w:left="473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71897">
    <w:pPr>
      <w:spacing w:line="176" w:lineRule="auto"/>
      <w:ind w:left="455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81A0">
    <w:pPr>
      <w:spacing w:line="176" w:lineRule="auto"/>
      <w:ind w:left="468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2A847">
    <w:pPr>
      <w:spacing w:line="176" w:lineRule="auto"/>
      <w:ind w:left="40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B2C40">
    <w:pPr>
      <w:spacing w:line="176" w:lineRule="auto"/>
      <w:ind w:left="40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E452E">
    <w:pPr>
      <w:spacing w:line="176" w:lineRule="auto"/>
      <w:ind w:left="436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EB343">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4C944">
    <w:pPr>
      <w:spacing w:line="176"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28066">
    <w:pPr>
      <w:spacing w:line="176" w:lineRule="auto"/>
      <w:ind w:left="47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A7937">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C6D0F">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E6512">
    <w:pPr>
      <w:spacing w:line="176" w:lineRule="auto"/>
      <w:ind w:left="416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35AA2">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63</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7F148">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E4C07">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65</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85A0C">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135AE">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7EAE6">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1652C">
    <w:pPr>
      <w:spacing w:line="176" w:lineRule="auto"/>
      <w:ind w:left="408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ED7B8">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43F77">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CA506">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72F01">
    <w:pPr>
      <w:spacing w:line="176" w:lineRule="auto"/>
      <w:ind w:left="4225"/>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EAA67">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AF20">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9432B">
    <w:pPr>
      <w:spacing w:line="173"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E793">
    <w:pPr>
      <w:spacing w:line="176" w:lineRule="auto"/>
      <w:ind w:left="409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8D597">
    <w:pPr>
      <w:spacing w:line="173"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B3A29">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5CFE6">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8B204">
    <w:pPr>
      <w:spacing w:line="176"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C2AE9">
    <w:pPr>
      <w:spacing w:line="176"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DFB5A">
    <w:pPr>
      <w:spacing w:line="176"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95195">
    <w:pPr>
      <w:spacing w:line="173" w:lineRule="auto"/>
      <w:ind w:left="4127"/>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BB2B">
    <w:pPr>
      <w:spacing w:line="176"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C55C4">
    <w:pPr>
      <w:spacing w:line="176" w:lineRule="auto"/>
      <w:ind w:left="422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96082">
    <w:pPr>
      <w:spacing w:line="176" w:lineRule="auto"/>
      <w:ind w:left="411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72D20">
    <w:pPr>
      <w:spacing w:line="17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B3B64">
    <w:pPr>
      <w:spacing w:line="176" w:lineRule="auto"/>
      <w:ind w:left="442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87</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5124C">
    <w:pPr>
      <w:spacing w:line="176" w:lineRule="auto"/>
      <w:ind w:left="428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88</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B8965">
    <w:pPr>
      <w:spacing w:line="176" w:lineRule="auto"/>
      <w:ind w:left="408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89</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17B2A">
    <w:pPr>
      <w:spacing w:line="176" w:lineRule="auto"/>
      <w:ind w:left="408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2D229">
    <w:pPr>
      <w:spacing w:line="176" w:lineRule="auto"/>
      <w:ind w:left="4809"/>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6DEB">
    <w:pPr>
      <w:spacing w:line="176" w:lineRule="auto"/>
      <w:ind w:left="477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A7476">
    <w:pPr>
      <w:spacing w:line="176" w:lineRule="auto"/>
      <w:ind w:left="477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52CC0">
    <w:pPr>
      <w:spacing w:line="176" w:lineRule="auto"/>
      <w:ind w:left="409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448DD"/>
    <w:multiLevelType w:val="singleLevel"/>
    <w:tmpl w:val="28E448D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253DF9"/>
    <w:rsid w:val="01321862"/>
    <w:rsid w:val="01FE5971"/>
    <w:rsid w:val="027653BD"/>
    <w:rsid w:val="034F484F"/>
    <w:rsid w:val="0381685A"/>
    <w:rsid w:val="04F81EAF"/>
    <w:rsid w:val="07B77E12"/>
    <w:rsid w:val="085D7896"/>
    <w:rsid w:val="088F72E1"/>
    <w:rsid w:val="09286EB0"/>
    <w:rsid w:val="0990783C"/>
    <w:rsid w:val="0B6727D9"/>
    <w:rsid w:val="0C6A2581"/>
    <w:rsid w:val="0C6D153E"/>
    <w:rsid w:val="0D26294C"/>
    <w:rsid w:val="0DCE10D7"/>
    <w:rsid w:val="0DD26D65"/>
    <w:rsid w:val="10F468BD"/>
    <w:rsid w:val="12094005"/>
    <w:rsid w:val="123A47A4"/>
    <w:rsid w:val="12F928B1"/>
    <w:rsid w:val="13651CF4"/>
    <w:rsid w:val="13BE31ED"/>
    <w:rsid w:val="13D34EB0"/>
    <w:rsid w:val="16657906"/>
    <w:rsid w:val="179A1849"/>
    <w:rsid w:val="18B63C84"/>
    <w:rsid w:val="1A6F1974"/>
    <w:rsid w:val="1A7F3273"/>
    <w:rsid w:val="1B4F12C0"/>
    <w:rsid w:val="1DC0517B"/>
    <w:rsid w:val="1E4866D3"/>
    <w:rsid w:val="1E761256"/>
    <w:rsid w:val="1F2B3D22"/>
    <w:rsid w:val="1F873D3A"/>
    <w:rsid w:val="20785D53"/>
    <w:rsid w:val="20F14BC7"/>
    <w:rsid w:val="20FF686B"/>
    <w:rsid w:val="217355DC"/>
    <w:rsid w:val="233632DD"/>
    <w:rsid w:val="239F6B5C"/>
    <w:rsid w:val="24D00543"/>
    <w:rsid w:val="26804A23"/>
    <w:rsid w:val="28101DD7"/>
    <w:rsid w:val="28A16ED3"/>
    <w:rsid w:val="28AF339E"/>
    <w:rsid w:val="295433F7"/>
    <w:rsid w:val="2DDD0095"/>
    <w:rsid w:val="2F6E79ED"/>
    <w:rsid w:val="2F880DEC"/>
    <w:rsid w:val="326E0884"/>
    <w:rsid w:val="328D3512"/>
    <w:rsid w:val="35830A80"/>
    <w:rsid w:val="36C81853"/>
    <w:rsid w:val="392127A9"/>
    <w:rsid w:val="3A2B484E"/>
    <w:rsid w:val="3AE35129"/>
    <w:rsid w:val="3AE555F4"/>
    <w:rsid w:val="3B005CDB"/>
    <w:rsid w:val="3BBA063F"/>
    <w:rsid w:val="3E063608"/>
    <w:rsid w:val="3EDF0501"/>
    <w:rsid w:val="405E5F96"/>
    <w:rsid w:val="419B050B"/>
    <w:rsid w:val="42FE51F6"/>
    <w:rsid w:val="4320516C"/>
    <w:rsid w:val="46E82445"/>
    <w:rsid w:val="48A24875"/>
    <w:rsid w:val="48D2515B"/>
    <w:rsid w:val="48E72AFF"/>
    <w:rsid w:val="48FA1FBB"/>
    <w:rsid w:val="4A6E2699"/>
    <w:rsid w:val="4C1E4213"/>
    <w:rsid w:val="4C371778"/>
    <w:rsid w:val="4DF27705"/>
    <w:rsid w:val="4E753947"/>
    <w:rsid w:val="4F6A1710"/>
    <w:rsid w:val="504A1A7A"/>
    <w:rsid w:val="5119199D"/>
    <w:rsid w:val="54331D94"/>
    <w:rsid w:val="54696247"/>
    <w:rsid w:val="57AC6D1C"/>
    <w:rsid w:val="5A13112F"/>
    <w:rsid w:val="5A795452"/>
    <w:rsid w:val="5C1F43A8"/>
    <w:rsid w:val="5C36196E"/>
    <w:rsid w:val="5C702331"/>
    <w:rsid w:val="5CD67444"/>
    <w:rsid w:val="5D0631CD"/>
    <w:rsid w:val="5F885193"/>
    <w:rsid w:val="610F0176"/>
    <w:rsid w:val="62233ED9"/>
    <w:rsid w:val="629A2EB1"/>
    <w:rsid w:val="64A70DF2"/>
    <w:rsid w:val="65AF4DAC"/>
    <w:rsid w:val="6798591D"/>
    <w:rsid w:val="695D04C3"/>
    <w:rsid w:val="69DD52B6"/>
    <w:rsid w:val="6AC41FD2"/>
    <w:rsid w:val="6CB2396C"/>
    <w:rsid w:val="6D277236"/>
    <w:rsid w:val="6DCA7C60"/>
    <w:rsid w:val="708C3591"/>
    <w:rsid w:val="71D40D4C"/>
    <w:rsid w:val="78454752"/>
    <w:rsid w:val="7B0501C8"/>
    <w:rsid w:val="7BD021B0"/>
    <w:rsid w:val="7CF24A77"/>
    <w:rsid w:val="7DD87E16"/>
    <w:rsid w:val="7FA206DC"/>
    <w:rsid w:val="7FAE0A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eastAsia="宋体" w:cs="Times New Roman"/>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99"/>
    <w:pPr>
      <w:tabs>
        <w:tab w:val="center" w:pos="4153"/>
        <w:tab w:val="right" w:pos="8306"/>
      </w:tabs>
      <w:snapToGrid w:val="0"/>
      <w:jc w:val="left"/>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8" Type="http://schemas.openxmlformats.org/officeDocument/2006/relationships/fontTable" Target="fontTable.xml"/><Relationship Id="rId87" Type="http://schemas.openxmlformats.org/officeDocument/2006/relationships/numbering" Target="numbering.xml"/><Relationship Id="rId86" Type="http://schemas.openxmlformats.org/officeDocument/2006/relationships/customXml" Target="../customXml/item1.xml"/><Relationship Id="rId85" Type="http://schemas.openxmlformats.org/officeDocument/2006/relationships/image" Target="media/image23.png"/><Relationship Id="rId84" Type="http://schemas.openxmlformats.org/officeDocument/2006/relationships/image" Target="media/image22.png"/><Relationship Id="rId83" Type="http://schemas.openxmlformats.org/officeDocument/2006/relationships/image" Target="media/image21.png"/><Relationship Id="rId82" Type="http://schemas.openxmlformats.org/officeDocument/2006/relationships/image" Target="media/image20.png"/><Relationship Id="rId81" Type="http://schemas.openxmlformats.org/officeDocument/2006/relationships/image" Target="media/image19.png"/><Relationship Id="rId80" Type="http://schemas.openxmlformats.org/officeDocument/2006/relationships/image" Target="media/image18.png"/><Relationship Id="rId8" Type="http://schemas.openxmlformats.org/officeDocument/2006/relationships/footer" Target="footer4.xml"/><Relationship Id="rId79" Type="http://schemas.openxmlformats.org/officeDocument/2006/relationships/image" Target="media/image17.png"/><Relationship Id="rId78" Type="http://schemas.openxmlformats.org/officeDocument/2006/relationships/image" Target="media/image16.png"/><Relationship Id="rId77" Type="http://schemas.openxmlformats.org/officeDocument/2006/relationships/image" Target="media/image15.png"/><Relationship Id="rId76" Type="http://schemas.openxmlformats.org/officeDocument/2006/relationships/image" Target="media/image14.png"/><Relationship Id="rId75" Type="http://schemas.openxmlformats.org/officeDocument/2006/relationships/image" Target="media/image13.png"/><Relationship Id="rId74" Type="http://schemas.openxmlformats.org/officeDocument/2006/relationships/image" Target="media/image12.png"/><Relationship Id="rId73" Type="http://schemas.openxmlformats.org/officeDocument/2006/relationships/image" Target="media/image11.png"/><Relationship Id="rId72" Type="http://schemas.openxmlformats.org/officeDocument/2006/relationships/image" Target="media/image10.png"/><Relationship Id="rId71" Type="http://schemas.openxmlformats.org/officeDocument/2006/relationships/image" Target="media/image9.png"/><Relationship Id="rId70" Type="http://schemas.openxmlformats.org/officeDocument/2006/relationships/image" Target="media/image8.png"/><Relationship Id="rId7" Type="http://schemas.openxmlformats.org/officeDocument/2006/relationships/footer" Target="footer3.xml"/><Relationship Id="rId69" Type="http://schemas.openxmlformats.org/officeDocument/2006/relationships/image" Target="media/image7.png"/><Relationship Id="rId68" Type="http://schemas.openxmlformats.org/officeDocument/2006/relationships/image" Target="media/image6.png"/><Relationship Id="rId67" Type="http://schemas.openxmlformats.org/officeDocument/2006/relationships/image" Target="media/image5.png"/><Relationship Id="rId66" Type="http://schemas.openxmlformats.org/officeDocument/2006/relationships/image" Target="media/image4.png"/><Relationship Id="rId65" Type="http://schemas.openxmlformats.org/officeDocument/2006/relationships/image" Target="media/image3.png"/><Relationship Id="rId64" Type="http://schemas.openxmlformats.org/officeDocument/2006/relationships/image" Target="media/image2.png"/><Relationship Id="rId63" Type="http://schemas.openxmlformats.org/officeDocument/2006/relationships/image" Target="media/image1.png"/><Relationship Id="rId62" Type="http://schemas.openxmlformats.org/officeDocument/2006/relationships/theme" Target="theme/theme1.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9"/>
    <customShpInfo spid="_x0000_s1030"/>
    <customShpInfo spid="_x0000_s1031"/>
    <customShpInfo spid="_x0000_s1032"/>
    <customShpInfo spid="_x0000_s1033"/>
    <customShpInfo spid="_x0000_s1034"/>
    <customShpInfo spid="_x0000_s1036"/>
    <customShpInfo spid="_x0000_s1037"/>
    <customShpInfo spid="_x0000_s1038"/>
    <customShpInfo spid="_x0000_s1035"/>
    <customShpInfo spid="_x0000_s1039"/>
    <customShpInfo spid="_x0000_s1041"/>
    <customShpInfo spid="_x0000_s1042"/>
    <customShpInfo spid="_x0000_s1040"/>
    <customShpInfo spid="_x0000_s1044"/>
    <customShpInfo spid="_x0000_s1045"/>
    <customShpInfo spid="_x0000_s1043"/>
    <customShpInfo spid="_x0000_s1047"/>
    <customShpInfo spid="_x0000_s1048"/>
    <customShpInfo spid="_x0000_s104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91</Pages>
  <Words>279</Words>
  <Characters>341</Characters>
  <TotalTime>8</TotalTime>
  <ScaleCrop>false</ScaleCrop>
  <LinksUpToDate>false</LinksUpToDate>
  <CharactersWithSpaces>389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2025-04-07T12:59:00Z</dcterms:created>
  <dc:creator>梦花雨   甘安莉</dc:creator>
  <cp:lastModifiedBy>鲍芊蓓的妈妈</cp:lastModifiedBy>
  <cp:lastPrinted>2026-04-27T04:35:00Z</cp:lastPrinted>
  <dcterms:modified xsi:type="dcterms:W3CDTF">2026-05-26T09:43:13Z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2026-04-21T16:25:42Z</vt:filetime>
  </property>
  <property fmtid="{D5CDD505-2E9C-101B-9397-08002B2CF9AE}" pid="4" name="KSOProductBuildVer">
    <vt:lpwstr>2052-12.1.0.26375</vt:lpwstr>
  </property>
  <property fmtid="{D5CDD505-2E9C-101B-9397-08002B2CF9AE}" pid="5" name="ICV">
    <vt:lpwstr>F2188AA3F24448F98F58C8E67E277719_13</vt:lpwstr>
  </property>
  <property fmtid="{D5CDD505-2E9C-101B-9397-08002B2CF9AE}" pid="6" name="KSOTemplateDocerSaveRecord">
    <vt:lpwstr>eyJoZGlkIjoiZjQwMTI2NjczNTg2NjI5NmQ1NDA4NTBhMTY1ZjMzNzEiLCJ1c2VySWQiOiI1ODYyMzE5MjYifQ==</vt:lpwstr>
  </property>
</Properties>
</file>