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34F13">
      <w:pPr>
        <w:spacing w:line="360" w:lineRule="auto"/>
        <w:jc w:val="both"/>
        <w:outlineLvl w:val="0"/>
        <w:rPr>
          <w:rFonts w:hint="eastAsia" w:ascii="宋体" w:hAnsi="宋体" w:eastAsia="宋体" w:cs="宋体"/>
          <w:b/>
          <w:bCs/>
          <w:spacing w:val="5"/>
          <w:sz w:val="44"/>
          <w:szCs w:val="44"/>
          <w:highlight w:val="none"/>
          <w:lang w:eastAsia="zh-CN"/>
        </w:rPr>
      </w:pPr>
      <w:bookmarkStart w:id="0" w:name="_Toc22277"/>
    </w:p>
    <w:bookmarkEnd w:id="0"/>
    <w:p w14:paraId="4FAD69F0">
      <w:pPr>
        <w:pStyle w:val="5"/>
        <w:spacing w:line="360" w:lineRule="auto"/>
        <w:jc w:val="center"/>
        <w:rPr>
          <w:rFonts w:hint="eastAsia" w:ascii="宋体" w:hAnsi="宋体" w:eastAsia="宋体" w:cs="宋体"/>
          <w:b/>
          <w:bCs/>
          <w:spacing w:val="5"/>
          <w:sz w:val="40"/>
          <w:szCs w:val="40"/>
          <w:highlight w:val="none"/>
          <w:lang w:eastAsia="zh-CN"/>
        </w:rPr>
      </w:pPr>
      <w:r>
        <w:rPr>
          <w:rFonts w:hint="eastAsia" w:ascii="宋体" w:hAnsi="宋体" w:eastAsia="宋体" w:cs="宋体"/>
          <w:b/>
          <w:bCs/>
          <w:spacing w:val="5"/>
          <w:sz w:val="40"/>
          <w:szCs w:val="40"/>
          <w:highlight w:val="none"/>
          <w:lang w:eastAsia="zh-CN"/>
        </w:rPr>
        <w:t>新疆维吾尔自治区交通运输厅系统信息系统</w:t>
      </w:r>
    </w:p>
    <w:p w14:paraId="4AC5F474">
      <w:pPr>
        <w:pStyle w:val="5"/>
        <w:spacing w:line="360" w:lineRule="auto"/>
        <w:jc w:val="center"/>
        <w:rPr>
          <w:rFonts w:hint="eastAsia" w:ascii="宋体" w:hAnsi="宋体" w:eastAsia="宋体" w:cs="宋体"/>
          <w:sz w:val="40"/>
          <w:szCs w:val="40"/>
          <w:highlight w:val="none"/>
          <w:lang w:eastAsia="zh-CN"/>
        </w:rPr>
      </w:pPr>
      <w:r>
        <w:rPr>
          <w:rFonts w:hint="eastAsia" w:ascii="宋体" w:hAnsi="宋体" w:eastAsia="宋体" w:cs="宋体"/>
          <w:b/>
          <w:bCs/>
          <w:spacing w:val="5"/>
          <w:sz w:val="40"/>
          <w:szCs w:val="40"/>
          <w:highlight w:val="none"/>
          <w:lang w:eastAsia="zh-CN"/>
        </w:rPr>
        <w:t>整合项目工程可行性研究报告（含实施方案、项目建议书）编制项目</w:t>
      </w:r>
    </w:p>
    <w:p w14:paraId="273FDEEF">
      <w:pPr>
        <w:pStyle w:val="5"/>
        <w:spacing w:line="360" w:lineRule="auto"/>
        <w:rPr>
          <w:rFonts w:hint="eastAsia" w:ascii="宋体" w:hAnsi="宋体" w:eastAsia="宋体" w:cs="宋体"/>
          <w:sz w:val="24"/>
          <w:szCs w:val="24"/>
          <w:highlight w:val="none"/>
          <w:lang w:eastAsia="zh-CN"/>
        </w:rPr>
      </w:pPr>
    </w:p>
    <w:p w14:paraId="585833AA">
      <w:pPr>
        <w:pStyle w:val="5"/>
        <w:spacing w:line="360" w:lineRule="auto"/>
        <w:rPr>
          <w:rFonts w:hint="eastAsia" w:ascii="宋体" w:hAnsi="宋体" w:eastAsia="宋体" w:cs="宋体"/>
          <w:sz w:val="24"/>
          <w:szCs w:val="24"/>
          <w:highlight w:val="none"/>
          <w:lang w:eastAsia="zh-CN"/>
        </w:rPr>
      </w:pPr>
    </w:p>
    <w:p w14:paraId="4AC2ED7A">
      <w:pPr>
        <w:pStyle w:val="5"/>
        <w:spacing w:line="360" w:lineRule="auto"/>
        <w:rPr>
          <w:rFonts w:hint="eastAsia" w:ascii="宋体" w:hAnsi="宋体" w:eastAsia="宋体" w:cs="宋体"/>
          <w:sz w:val="24"/>
          <w:szCs w:val="24"/>
          <w:highlight w:val="none"/>
          <w:lang w:eastAsia="zh-CN"/>
        </w:rPr>
      </w:pPr>
    </w:p>
    <w:p w14:paraId="331D50AA">
      <w:pPr>
        <w:pStyle w:val="5"/>
        <w:spacing w:line="360" w:lineRule="auto"/>
        <w:rPr>
          <w:rFonts w:hint="eastAsia" w:ascii="宋体" w:hAnsi="宋体" w:eastAsia="宋体" w:cs="宋体"/>
          <w:sz w:val="24"/>
          <w:szCs w:val="24"/>
          <w:highlight w:val="none"/>
          <w:lang w:eastAsia="zh-CN"/>
        </w:rPr>
      </w:pPr>
    </w:p>
    <w:p w14:paraId="06AC6074">
      <w:pPr>
        <w:spacing w:line="360" w:lineRule="auto"/>
        <w:jc w:val="center"/>
        <w:outlineLvl w:val="0"/>
        <w:rPr>
          <w:rFonts w:hint="eastAsia" w:ascii="宋体" w:hAnsi="宋体" w:eastAsia="宋体" w:cs="宋体"/>
          <w:sz w:val="72"/>
          <w:szCs w:val="72"/>
          <w:highlight w:val="none"/>
          <w:lang w:eastAsia="zh-CN"/>
        </w:rPr>
      </w:pPr>
      <w:bookmarkStart w:id="1" w:name="bookmark1"/>
      <w:bookmarkEnd w:id="1"/>
      <w:bookmarkStart w:id="2" w:name="_Toc1217"/>
      <w:bookmarkStart w:id="3" w:name="_Toc13218"/>
      <w:r>
        <w:rPr>
          <w:rFonts w:hint="eastAsia" w:ascii="宋体" w:hAnsi="宋体" w:eastAsia="宋体" w:cs="宋体"/>
          <w:b/>
          <w:bCs/>
          <w:spacing w:val="139"/>
          <w:sz w:val="72"/>
          <w:szCs w:val="72"/>
          <w:highlight w:val="none"/>
          <w:lang w:eastAsia="zh-CN"/>
        </w:rPr>
        <w:t>竞争性磋商文件</w:t>
      </w:r>
      <w:bookmarkEnd w:id="2"/>
      <w:bookmarkEnd w:id="3"/>
    </w:p>
    <w:p w14:paraId="1DFCFBB0">
      <w:pPr>
        <w:pStyle w:val="5"/>
        <w:spacing w:line="360" w:lineRule="auto"/>
        <w:rPr>
          <w:rFonts w:hint="eastAsia" w:ascii="宋体" w:hAnsi="宋体" w:eastAsia="宋体" w:cs="宋体"/>
          <w:sz w:val="24"/>
          <w:szCs w:val="24"/>
          <w:highlight w:val="none"/>
          <w:lang w:eastAsia="zh-CN"/>
        </w:rPr>
      </w:pPr>
    </w:p>
    <w:p w14:paraId="0D505599">
      <w:pPr>
        <w:spacing w:line="360" w:lineRule="auto"/>
        <w:jc w:val="center"/>
        <w:outlineLvl w:val="0"/>
        <w:rPr>
          <w:rFonts w:hint="eastAsia" w:ascii="宋体" w:hAnsi="宋体" w:eastAsia="宋体" w:cs="宋体"/>
          <w:sz w:val="28"/>
          <w:szCs w:val="28"/>
          <w:highlight w:val="none"/>
          <w:lang w:eastAsia="zh-CN"/>
        </w:rPr>
      </w:pPr>
      <w:bookmarkStart w:id="4" w:name="_Toc20403"/>
      <w:bookmarkStart w:id="5" w:name="_Toc19523"/>
      <w:r>
        <w:rPr>
          <w:rFonts w:hint="eastAsia" w:ascii="宋体" w:hAnsi="宋体" w:eastAsia="宋体" w:cs="宋体"/>
          <w:b/>
          <w:bCs/>
          <w:spacing w:val="-3"/>
          <w:sz w:val="28"/>
          <w:szCs w:val="28"/>
          <w:highlight w:val="none"/>
          <w:lang w:eastAsia="zh-CN"/>
        </w:rPr>
        <w:t>（项目编号：XJYZB2026-20）</w:t>
      </w:r>
      <w:bookmarkEnd w:id="4"/>
      <w:bookmarkEnd w:id="5"/>
    </w:p>
    <w:p w14:paraId="5DF08D12">
      <w:pPr>
        <w:pStyle w:val="5"/>
        <w:spacing w:line="360" w:lineRule="auto"/>
        <w:rPr>
          <w:rFonts w:hint="eastAsia" w:ascii="宋体" w:hAnsi="宋体" w:eastAsia="宋体" w:cs="宋体"/>
          <w:sz w:val="24"/>
          <w:szCs w:val="24"/>
          <w:highlight w:val="none"/>
          <w:lang w:eastAsia="zh-CN"/>
        </w:rPr>
      </w:pPr>
    </w:p>
    <w:p w14:paraId="7060D81C">
      <w:pPr>
        <w:pStyle w:val="5"/>
        <w:spacing w:line="360" w:lineRule="auto"/>
        <w:rPr>
          <w:rFonts w:hint="eastAsia" w:ascii="宋体" w:hAnsi="宋体" w:eastAsia="宋体" w:cs="宋体"/>
          <w:sz w:val="24"/>
          <w:szCs w:val="24"/>
          <w:highlight w:val="none"/>
          <w:lang w:eastAsia="zh-CN"/>
        </w:rPr>
      </w:pPr>
    </w:p>
    <w:p w14:paraId="4E4F8B94">
      <w:pPr>
        <w:pStyle w:val="5"/>
        <w:spacing w:line="360" w:lineRule="auto"/>
        <w:rPr>
          <w:rFonts w:hint="eastAsia" w:ascii="宋体" w:hAnsi="宋体" w:eastAsia="宋体" w:cs="宋体"/>
          <w:sz w:val="24"/>
          <w:szCs w:val="24"/>
          <w:highlight w:val="none"/>
          <w:lang w:eastAsia="zh-CN"/>
        </w:rPr>
      </w:pPr>
    </w:p>
    <w:p w14:paraId="5CAA8BB3">
      <w:pPr>
        <w:pStyle w:val="5"/>
        <w:spacing w:line="360" w:lineRule="auto"/>
        <w:rPr>
          <w:rFonts w:hint="eastAsia" w:ascii="宋体" w:hAnsi="宋体" w:eastAsia="宋体" w:cs="宋体"/>
          <w:sz w:val="24"/>
          <w:szCs w:val="24"/>
          <w:highlight w:val="none"/>
          <w:lang w:eastAsia="zh-CN"/>
        </w:rPr>
      </w:pPr>
    </w:p>
    <w:p w14:paraId="15BE3130">
      <w:pPr>
        <w:pStyle w:val="5"/>
        <w:spacing w:line="360" w:lineRule="auto"/>
        <w:rPr>
          <w:rFonts w:hint="eastAsia" w:ascii="宋体" w:hAnsi="宋体" w:eastAsia="宋体" w:cs="宋体"/>
          <w:sz w:val="24"/>
          <w:szCs w:val="24"/>
          <w:highlight w:val="none"/>
          <w:lang w:eastAsia="zh-CN"/>
        </w:rPr>
      </w:pPr>
    </w:p>
    <w:p w14:paraId="3C71CC24">
      <w:pPr>
        <w:pStyle w:val="5"/>
        <w:spacing w:line="360" w:lineRule="auto"/>
        <w:rPr>
          <w:rFonts w:hint="eastAsia" w:ascii="宋体" w:hAnsi="宋体" w:eastAsia="宋体" w:cs="宋体"/>
          <w:sz w:val="24"/>
          <w:szCs w:val="24"/>
          <w:highlight w:val="none"/>
          <w:lang w:eastAsia="zh-CN"/>
        </w:rPr>
      </w:pPr>
    </w:p>
    <w:p w14:paraId="74B1426A">
      <w:pPr>
        <w:pStyle w:val="5"/>
        <w:spacing w:line="360" w:lineRule="auto"/>
        <w:rPr>
          <w:rFonts w:hint="eastAsia" w:ascii="宋体" w:hAnsi="宋体" w:eastAsia="宋体" w:cs="宋体"/>
          <w:sz w:val="24"/>
          <w:szCs w:val="24"/>
          <w:highlight w:val="none"/>
          <w:lang w:eastAsia="zh-CN"/>
        </w:rPr>
      </w:pPr>
    </w:p>
    <w:p w14:paraId="4F4DC555">
      <w:pPr>
        <w:spacing w:line="360" w:lineRule="auto"/>
        <w:ind w:left="420" w:leftChars="200"/>
        <w:jc w:val="center"/>
        <w:rPr>
          <w:rFonts w:hint="eastAsia" w:ascii="宋体" w:hAnsi="宋体" w:eastAsia="宋体" w:cs="宋体"/>
          <w:sz w:val="28"/>
          <w:szCs w:val="28"/>
          <w:highlight w:val="none"/>
          <w:lang w:eastAsia="zh-CN"/>
        </w:rPr>
      </w:pPr>
      <w:r>
        <w:rPr>
          <w:rFonts w:hint="eastAsia" w:ascii="宋体" w:hAnsi="宋体" w:eastAsia="宋体" w:cs="宋体"/>
          <w:b/>
          <w:bCs/>
          <w:spacing w:val="-3"/>
          <w:sz w:val="28"/>
          <w:szCs w:val="28"/>
          <w:highlight w:val="none"/>
          <w:lang w:eastAsia="zh-CN"/>
        </w:rPr>
        <w:t>采购人：新疆维吾尔自治区交通运输厅</w:t>
      </w:r>
    </w:p>
    <w:p w14:paraId="75982C36">
      <w:pPr>
        <w:pStyle w:val="5"/>
        <w:spacing w:line="360" w:lineRule="auto"/>
        <w:jc w:val="center"/>
        <w:rPr>
          <w:rFonts w:hint="eastAsia" w:ascii="宋体" w:hAnsi="宋体" w:eastAsia="宋体" w:cs="宋体"/>
          <w:sz w:val="24"/>
          <w:szCs w:val="24"/>
          <w:highlight w:val="none"/>
          <w:lang w:eastAsia="zh-CN"/>
        </w:rPr>
      </w:pPr>
    </w:p>
    <w:p w14:paraId="69E507C1">
      <w:pPr>
        <w:spacing w:line="360" w:lineRule="auto"/>
        <w:ind w:left="420" w:leftChars="200"/>
        <w:jc w:val="center"/>
        <w:rPr>
          <w:rFonts w:hint="eastAsia" w:ascii="宋体" w:hAnsi="宋体" w:eastAsia="宋体" w:cs="宋体"/>
          <w:b/>
          <w:bCs/>
          <w:spacing w:val="-3"/>
          <w:sz w:val="28"/>
          <w:szCs w:val="28"/>
          <w:highlight w:val="none"/>
          <w:lang w:eastAsia="zh-CN"/>
        </w:rPr>
      </w:pPr>
      <w:r>
        <w:rPr>
          <w:rFonts w:hint="eastAsia" w:ascii="宋体" w:hAnsi="宋体" w:eastAsia="宋体" w:cs="宋体"/>
          <w:b/>
          <w:bCs/>
          <w:spacing w:val="-3"/>
          <w:sz w:val="28"/>
          <w:szCs w:val="28"/>
          <w:highlight w:val="none"/>
          <w:lang w:eastAsia="zh-CN"/>
        </w:rPr>
        <w:t>采购代理机构：新疆新纪元项目管理咨询有限公司</w:t>
      </w:r>
    </w:p>
    <w:p w14:paraId="126765EF">
      <w:pPr>
        <w:pStyle w:val="5"/>
        <w:spacing w:line="360" w:lineRule="auto"/>
        <w:rPr>
          <w:rFonts w:hint="eastAsia" w:ascii="宋体" w:hAnsi="宋体" w:eastAsia="宋体" w:cs="宋体"/>
          <w:sz w:val="24"/>
          <w:szCs w:val="24"/>
          <w:highlight w:val="none"/>
          <w:lang w:eastAsia="zh-CN"/>
        </w:rPr>
      </w:pPr>
    </w:p>
    <w:p w14:paraId="23BE4E1A">
      <w:pPr>
        <w:pStyle w:val="5"/>
        <w:spacing w:line="360" w:lineRule="auto"/>
        <w:rPr>
          <w:rFonts w:hint="eastAsia" w:ascii="宋体" w:hAnsi="宋体" w:eastAsia="宋体" w:cs="宋体"/>
          <w:sz w:val="24"/>
          <w:szCs w:val="24"/>
          <w:highlight w:val="none"/>
          <w:lang w:eastAsia="zh-CN"/>
        </w:rPr>
      </w:pPr>
    </w:p>
    <w:p w14:paraId="56C711D6">
      <w:pPr>
        <w:spacing w:line="360" w:lineRule="auto"/>
        <w:jc w:val="center"/>
        <w:rPr>
          <w:rFonts w:hint="eastAsia" w:ascii="宋体" w:hAnsi="宋体" w:eastAsia="宋体" w:cs="宋体"/>
          <w:sz w:val="28"/>
          <w:szCs w:val="28"/>
          <w:highlight w:val="none"/>
        </w:rPr>
      </w:pPr>
      <w:r>
        <w:rPr>
          <w:rFonts w:hint="eastAsia" w:ascii="宋体" w:hAnsi="宋体" w:eastAsia="宋体" w:cs="宋体"/>
          <w:b/>
          <w:bCs/>
          <w:spacing w:val="-5"/>
          <w:sz w:val="28"/>
          <w:szCs w:val="28"/>
          <w:highlight w:val="none"/>
        </w:rPr>
        <w:t>二〇二</w:t>
      </w:r>
      <w:r>
        <w:rPr>
          <w:rFonts w:hint="eastAsia" w:ascii="宋体" w:hAnsi="宋体" w:eastAsia="宋体" w:cs="宋体"/>
          <w:b/>
          <w:bCs/>
          <w:spacing w:val="-5"/>
          <w:sz w:val="28"/>
          <w:szCs w:val="28"/>
          <w:highlight w:val="none"/>
          <w:lang w:eastAsia="zh-CN"/>
        </w:rPr>
        <w:t>六</w:t>
      </w:r>
      <w:r>
        <w:rPr>
          <w:rFonts w:hint="eastAsia" w:ascii="宋体" w:hAnsi="宋体" w:eastAsia="宋体" w:cs="宋体"/>
          <w:b/>
          <w:bCs/>
          <w:spacing w:val="-5"/>
          <w:sz w:val="28"/>
          <w:szCs w:val="28"/>
          <w:highlight w:val="none"/>
        </w:rPr>
        <w:t>年</w:t>
      </w:r>
      <w:r>
        <w:rPr>
          <w:rFonts w:hint="eastAsia" w:ascii="宋体" w:hAnsi="宋体" w:eastAsia="宋体" w:cs="宋体"/>
          <w:b/>
          <w:bCs/>
          <w:spacing w:val="-5"/>
          <w:sz w:val="28"/>
          <w:szCs w:val="28"/>
          <w:highlight w:val="none"/>
          <w:lang w:val="en-US" w:eastAsia="zh-CN"/>
        </w:rPr>
        <w:t>四</w:t>
      </w:r>
      <w:r>
        <w:rPr>
          <w:rFonts w:hint="eastAsia" w:ascii="宋体" w:hAnsi="宋体" w:eastAsia="宋体" w:cs="宋体"/>
          <w:b/>
          <w:bCs/>
          <w:spacing w:val="-5"/>
          <w:sz w:val="28"/>
          <w:szCs w:val="28"/>
          <w:highlight w:val="none"/>
        </w:rPr>
        <w:t>月</w:t>
      </w:r>
    </w:p>
    <w:p w14:paraId="2E042924">
      <w:pPr>
        <w:spacing w:line="360" w:lineRule="auto"/>
        <w:jc w:val="center"/>
        <w:rPr>
          <w:rFonts w:hint="eastAsia" w:ascii="宋体" w:hAnsi="宋体" w:eastAsia="宋体" w:cs="宋体"/>
          <w:sz w:val="28"/>
          <w:szCs w:val="28"/>
          <w:highlight w:val="none"/>
        </w:rPr>
        <w:sectPr>
          <w:pgSz w:w="11910" w:h="16840"/>
          <w:pgMar w:top="1440" w:right="1800" w:bottom="1440" w:left="1800" w:header="850" w:footer="992" w:gutter="0"/>
          <w:cols w:space="720" w:num="1"/>
        </w:sectPr>
      </w:pPr>
    </w:p>
    <w:sdt>
      <w:sdtPr>
        <w:rPr>
          <w:rFonts w:ascii="宋体" w:hAnsi="宋体" w:eastAsia="宋体"/>
          <w:bCs/>
          <w:sz w:val="24"/>
          <w:highlight w:val="none"/>
        </w:rPr>
        <w:id w:val="147471650"/>
        <w15:color w:val="DBDBDB"/>
      </w:sdtPr>
      <w:sdtEndPr>
        <w:rPr>
          <w:rFonts w:hint="eastAsia" w:ascii="宋体" w:hAnsi="宋体" w:eastAsia="宋体" w:cs="宋体"/>
          <w:bCs/>
          <w:sz w:val="28"/>
          <w:szCs w:val="28"/>
          <w:highlight w:val="none"/>
        </w:rPr>
      </w:sdtEndPr>
      <w:sdtContent>
        <w:p w14:paraId="70AB2138">
          <w:pPr>
            <w:spacing w:line="360" w:lineRule="auto"/>
            <w:jc w:val="center"/>
            <w:rPr>
              <w:b/>
              <w:bCs/>
              <w:sz w:val="32"/>
              <w:szCs w:val="32"/>
              <w:highlight w:val="none"/>
            </w:rPr>
          </w:pPr>
          <w:r>
            <w:rPr>
              <w:rFonts w:ascii="宋体" w:hAnsi="宋体" w:eastAsia="宋体"/>
              <w:b/>
              <w:bCs/>
              <w:sz w:val="32"/>
              <w:szCs w:val="32"/>
              <w:highlight w:val="none"/>
            </w:rPr>
            <w:t>目</w:t>
          </w:r>
          <w:r>
            <w:rPr>
              <w:rFonts w:hint="eastAsia" w:ascii="宋体" w:hAnsi="宋体" w:eastAsia="宋体"/>
              <w:b/>
              <w:bCs/>
              <w:sz w:val="32"/>
              <w:szCs w:val="32"/>
              <w:highlight w:val="none"/>
              <w:lang w:eastAsia="zh-CN"/>
            </w:rPr>
            <w:t xml:space="preserve">  </w:t>
          </w:r>
          <w:r>
            <w:rPr>
              <w:rFonts w:ascii="宋体" w:hAnsi="宋体" w:eastAsia="宋体"/>
              <w:b/>
              <w:bCs/>
              <w:sz w:val="32"/>
              <w:szCs w:val="32"/>
              <w:highlight w:val="none"/>
            </w:rPr>
            <w:t>录</w:t>
          </w:r>
        </w:p>
        <w:p w14:paraId="702644B2">
          <w:pPr>
            <w:pStyle w:val="12"/>
            <w:tabs>
              <w:tab w:val="right" w:leader="dot" w:pos="8310"/>
              <w:tab w:val="clear" w:pos="8302"/>
            </w:tabs>
            <w:spacing w:line="360" w:lineRule="auto"/>
            <w:rPr>
              <w:rFonts w:hint="eastAsia" w:eastAsia="宋体" w:cs="宋体"/>
              <w:sz w:val="28"/>
              <w:szCs w:val="28"/>
              <w:highlight w:val="none"/>
            </w:rPr>
          </w:pPr>
          <w:r>
            <w:rPr>
              <w:rFonts w:hint="eastAsia" w:eastAsia="宋体" w:cs="宋体"/>
              <w:sz w:val="28"/>
              <w:szCs w:val="28"/>
              <w:highlight w:val="none"/>
            </w:rPr>
            <w:fldChar w:fldCharType="begin"/>
          </w:r>
          <w:r>
            <w:rPr>
              <w:rFonts w:hint="eastAsia" w:eastAsia="宋体" w:cs="宋体"/>
              <w:sz w:val="28"/>
              <w:szCs w:val="28"/>
              <w:highlight w:val="none"/>
            </w:rPr>
            <w:instrText xml:space="preserve">TOC \o "1-3" \h \u </w:instrText>
          </w:r>
          <w:r>
            <w:rPr>
              <w:rFonts w:hint="eastAsia" w:eastAsia="宋体" w:cs="宋体"/>
              <w:sz w:val="28"/>
              <w:szCs w:val="28"/>
              <w:highlight w:val="none"/>
            </w:rPr>
            <w:fldChar w:fldCharType="separate"/>
          </w:r>
          <w:r>
            <w:rPr>
              <w:highlight w:val="none"/>
            </w:rPr>
            <w:fldChar w:fldCharType="begin"/>
          </w:r>
          <w:r>
            <w:rPr>
              <w:highlight w:val="none"/>
            </w:rPr>
            <w:instrText xml:space="preserve"> HYPERLINK \l "_Toc24065" </w:instrText>
          </w:r>
          <w:r>
            <w:rPr>
              <w:highlight w:val="none"/>
            </w:rPr>
            <w:fldChar w:fldCharType="separate"/>
          </w:r>
          <w:r>
            <w:rPr>
              <w:rFonts w:hint="eastAsia" w:eastAsia="宋体" w:cs="宋体"/>
              <w:sz w:val="28"/>
              <w:szCs w:val="28"/>
              <w:highlight w:val="none"/>
            </w:rPr>
            <w:t>第一章  竞争性磋商公告</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_Toc24065 \h </w:instrText>
          </w:r>
          <w:r>
            <w:rPr>
              <w:rFonts w:hint="eastAsia" w:eastAsia="宋体" w:cs="宋体"/>
              <w:sz w:val="28"/>
              <w:szCs w:val="28"/>
              <w:highlight w:val="none"/>
            </w:rPr>
            <w:fldChar w:fldCharType="separate"/>
          </w:r>
          <w:r>
            <w:rPr>
              <w:rFonts w:hint="eastAsia" w:eastAsia="宋体" w:cs="宋体"/>
              <w:sz w:val="28"/>
              <w:szCs w:val="28"/>
              <w:highlight w:val="none"/>
            </w:rPr>
            <w:t>1</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07265B7A">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"_Toc23590" </w:instrText>
          </w:r>
          <w:r>
            <w:rPr>
              <w:highlight w:val="none"/>
            </w:rPr>
            <w:fldChar w:fldCharType="separate"/>
          </w:r>
          <w:r>
            <w:rPr>
              <w:rFonts w:hint="eastAsia" w:eastAsia="宋体" w:cs="宋体"/>
              <w:sz w:val="28"/>
              <w:szCs w:val="28"/>
              <w:highlight w:val="none"/>
            </w:rPr>
            <w:t>第二章  供应商须知前附表</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_Toc23590 \h </w:instrText>
          </w:r>
          <w:r>
            <w:rPr>
              <w:rFonts w:hint="eastAsia" w:eastAsia="宋体" w:cs="宋体"/>
              <w:sz w:val="28"/>
              <w:szCs w:val="28"/>
              <w:highlight w:val="none"/>
            </w:rPr>
            <w:fldChar w:fldCharType="separate"/>
          </w:r>
          <w:r>
            <w:rPr>
              <w:rFonts w:hint="eastAsia" w:eastAsia="宋体" w:cs="宋体"/>
              <w:sz w:val="28"/>
              <w:szCs w:val="28"/>
              <w:highlight w:val="none"/>
            </w:rPr>
            <w:t>6</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658FFFB4">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"_Toc23729" </w:instrText>
          </w:r>
          <w:r>
            <w:rPr>
              <w:highlight w:val="none"/>
            </w:rPr>
            <w:fldChar w:fldCharType="separate"/>
          </w:r>
          <w:r>
            <w:rPr>
              <w:rFonts w:hint="eastAsia" w:eastAsia="宋体" w:cs="宋体"/>
              <w:sz w:val="28"/>
              <w:szCs w:val="28"/>
              <w:highlight w:val="none"/>
            </w:rPr>
            <w:t>第三章  供应商须知</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_Toc23729 \h </w:instrText>
          </w:r>
          <w:r>
            <w:rPr>
              <w:rFonts w:hint="eastAsia" w:eastAsia="宋体" w:cs="宋体"/>
              <w:sz w:val="28"/>
              <w:szCs w:val="28"/>
              <w:highlight w:val="none"/>
            </w:rPr>
            <w:fldChar w:fldCharType="separate"/>
          </w:r>
          <w:r>
            <w:rPr>
              <w:rFonts w:hint="eastAsia" w:eastAsia="宋体" w:cs="宋体"/>
              <w:sz w:val="28"/>
              <w:szCs w:val="28"/>
              <w:highlight w:val="none"/>
            </w:rPr>
            <w:t>11</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605198EB">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"_Toc26068" </w:instrText>
          </w:r>
          <w:r>
            <w:rPr>
              <w:highlight w:val="none"/>
            </w:rPr>
            <w:fldChar w:fldCharType="separate"/>
          </w:r>
          <w:r>
            <w:rPr>
              <w:rFonts w:hint="eastAsia" w:eastAsia="宋体" w:cs="宋体"/>
              <w:sz w:val="28"/>
              <w:szCs w:val="28"/>
              <w:highlight w:val="none"/>
            </w:rPr>
            <w:t>第四章  服务需求</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_Toc26068 \h </w:instrText>
          </w:r>
          <w:r>
            <w:rPr>
              <w:rFonts w:hint="eastAsia" w:eastAsia="宋体" w:cs="宋体"/>
              <w:sz w:val="28"/>
              <w:szCs w:val="28"/>
              <w:highlight w:val="none"/>
            </w:rPr>
            <w:fldChar w:fldCharType="separate"/>
          </w:r>
          <w:r>
            <w:rPr>
              <w:rFonts w:hint="eastAsia" w:eastAsia="宋体" w:cs="宋体"/>
              <w:sz w:val="28"/>
              <w:szCs w:val="28"/>
              <w:highlight w:val="none"/>
            </w:rPr>
            <w:t>38</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35646B3B">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"_Toc22749" </w:instrText>
          </w:r>
          <w:r>
            <w:rPr>
              <w:highlight w:val="none"/>
            </w:rPr>
            <w:fldChar w:fldCharType="separate"/>
          </w:r>
          <w:r>
            <w:rPr>
              <w:rFonts w:hint="eastAsia" w:eastAsia="宋体" w:cs="宋体"/>
              <w:sz w:val="28"/>
              <w:szCs w:val="28"/>
              <w:highlight w:val="none"/>
            </w:rPr>
            <w:t>第五章  评审内容</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_Toc22749 \h </w:instrText>
          </w:r>
          <w:r>
            <w:rPr>
              <w:rFonts w:hint="eastAsia" w:eastAsia="宋体" w:cs="宋体"/>
              <w:sz w:val="28"/>
              <w:szCs w:val="28"/>
              <w:highlight w:val="none"/>
            </w:rPr>
            <w:fldChar w:fldCharType="separate"/>
          </w:r>
          <w:r>
            <w:rPr>
              <w:rFonts w:hint="eastAsia" w:eastAsia="宋体" w:cs="宋体"/>
              <w:sz w:val="28"/>
              <w:szCs w:val="28"/>
              <w:highlight w:val="none"/>
            </w:rPr>
            <w:t>47</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68727393">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"_Toc14044" </w:instrText>
          </w:r>
          <w:r>
            <w:rPr>
              <w:highlight w:val="none"/>
            </w:rPr>
            <w:fldChar w:fldCharType="separate"/>
          </w:r>
          <w:r>
            <w:rPr>
              <w:rFonts w:hint="eastAsia" w:eastAsia="宋体" w:cs="宋体"/>
              <w:sz w:val="28"/>
              <w:szCs w:val="28"/>
              <w:highlight w:val="none"/>
            </w:rPr>
            <w:t>第六章  合同</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_Toc14044 \h </w:instrText>
          </w:r>
          <w:r>
            <w:rPr>
              <w:rFonts w:hint="eastAsia" w:eastAsia="宋体" w:cs="宋体"/>
              <w:sz w:val="28"/>
              <w:szCs w:val="28"/>
              <w:highlight w:val="none"/>
            </w:rPr>
            <w:fldChar w:fldCharType="separate"/>
          </w:r>
          <w:r>
            <w:rPr>
              <w:rFonts w:hint="eastAsia" w:eastAsia="宋体" w:cs="宋体"/>
              <w:sz w:val="28"/>
              <w:szCs w:val="28"/>
              <w:highlight w:val="none"/>
            </w:rPr>
            <w:t>52</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09C8B0A3">
          <w:pPr>
            <w:pStyle w:val="12"/>
            <w:tabs>
              <w:tab w:val="right" w:leader="dot" w:pos="8310"/>
              <w:tab w:val="clear" w:pos="8302"/>
            </w:tabs>
            <w:spacing w:line="360" w:lineRule="auto"/>
            <w:rPr>
              <w:rFonts w:hint="eastAsia" w:eastAsia="宋体" w:cs="宋体"/>
              <w:sz w:val="28"/>
              <w:szCs w:val="28"/>
              <w:highlight w:val="none"/>
            </w:rPr>
          </w:pPr>
          <w:r>
            <w:rPr>
              <w:highlight w:val="none"/>
            </w:rPr>
            <w:fldChar w:fldCharType="begin"/>
          </w:r>
          <w:r>
            <w:rPr>
              <w:highlight w:val="none"/>
            </w:rPr>
            <w:instrText xml:space="preserve"> HYPERLINK \l "_Toc32365" </w:instrText>
          </w:r>
          <w:r>
            <w:rPr>
              <w:highlight w:val="none"/>
            </w:rPr>
            <w:fldChar w:fldCharType="separate"/>
          </w:r>
          <w:r>
            <w:rPr>
              <w:rFonts w:hint="eastAsia" w:eastAsia="宋体" w:cs="宋体"/>
              <w:sz w:val="28"/>
              <w:szCs w:val="28"/>
              <w:highlight w:val="none"/>
            </w:rPr>
            <w:t>第七章  响应文件格式</w:t>
          </w:r>
          <w:r>
            <w:rPr>
              <w:rFonts w:hint="eastAsia" w:eastAsia="宋体" w:cs="宋体"/>
              <w:sz w:val="28"/>
              <w:szCs w:val="28"/>
              <w:highlight w:val="none"/>
            </w:rPr>
            <w:tab/>
          </w:r>
          <w:r>
            <w:rPr>
              <w:rFonts w:hint="eastAsia" w:eastAsia="宋体" w:cs="宋体"/>
              <w:sz w:val="28"/>
              <w:szCs w:val="28"/>
              <w:highlight w:val="none"/>
            </w:rPr>
            <w:fldChar w:fldCharType="begin"/>
          </w:r>
          <w:r>
            <w:rPr>
              <w:rFonts w:hint="eastAsia" w:eastAsia="宋体" w:cs="宋体"/>
              <w:sz w:val="28"/>
              <w:szCs w:val="28"/>
              <w:highlight w:val="none"/>
            </w:rPr>
            <w:instrText xml:space="preserve"> PAGEREF _Toc32365 \h </w:instrText>
          </w:r>
          <w:r>
            <w:rPr>
              <w:rFonts w:hint="eastAsia" w:eastAsia="宋体" w:cs="宋体"/>
              <w:sz w:val="28"/>
              <w:szCs w:val="28"/>
              <w:highlight w:val="none"/>
            </w:rPr>
            <w:fldChar w:fldCharType="separate"/>
          </w:r>
          <w:r>
            <w:rPr>
              <w:rFonts w:hint="eastAsia" w:eastAsia="宋体" w:cs="宋体"/>
              <w:sz w:val="28"/>
              <w:szCs w:val="28"/>
              <w:highlight w:val="none"/>
            </w:rPr>
            <w:t>63</w:t>
          </w:r>
          <w:r>
            <w:rPr>
              <w:rFonts w:hint="eastAsia" w:eastAsia="宋体" w:cs="宋体"/>
              <w:sz w:val="28"/>
              <w:szCs w:val="28"/>
              <w:highlight w:val="none"/>
            </w:rPr>
            <w:fldChar w:fldCharType="end"/>
          </w:r>
          <w:r>
            <w:rPr>
              <w:rFonts w:hint="eastAsia" w:eastAsia="宋体" w:cs="宋体"/>
              <w:sz w:val="28"/>
              <w:szCs w:val="28"/>
              <w:highlight w:val="none"/>
            </w:rPr>
            <w:fldChar w:fldCharType="end"/>
          </w:r>
        </w:p>
        <w:p w14:paraId="732D15B5">
          <w:pPr>
            <w:pStyle w:val="12"/>
            <w:tabs>
              <w:tab w:val="right" w:leader="dot" w:pos="8310"/>
              <w:tab w:val="clear" w:pos="8302"/>
            </w:tabs>
            <w:spacing w:line="360" w:lineRule="auto"/>
            <w:rPr>
              <w:rFonts w:hint="eastAsia" w:eastAsia="宋体" w:cs="宋体"/>
              <w:sz w:val="28"/>
              <w:szCs w:val="28"/>
              <w:highlight w:val="none"/>
            </w:rPr>
          </w:pPr>
          <w:r>
            <w:rPr>
              <w:rFonts w:hint="eastAsia" w:eastAsia="宋体" w:cs="宋体"/>
              <w:sz w:val="28"/>
              <w:szCs w:val="28"/>
              <w:highlight w:val="none"/>
            </w:rPr>
            <w:fldChar w:fldCharType="end"/>
          </w:r>
        </w:p>
      </w:sdtContent>
    </w:sdt>
    <w:p w14:paraId="23A6BF4F">
      <w:pPr>
        <w:pStyle w:val="12"/>
        <w:spacing w:line="360" w:lineRule="auto"/>
        <w:rPr>
          <w:rFonts w:hint="eastAsia" w:eastAsia="宋体" w:cs="宋体"/>
          <w:sz w:val="28"/>
          <w:szCs w:val="28"/>
          <w:highlight w:val="none"/>
        </w:rPr>
        <w:sectPr>
          <w:pgSz w:w="11910" w:h="16840"/>
          <w:pgMar w:top="1440" w:right="1800" w:bottom="1440" w:left="1800" w:header="850" w:footer="992" w:gutter="0"/>
          <w:cols w:space="720" w:num="1"/>
        </w:sectPr>
      </w:pPr>
    </w:p>
    <w:p w14:paraId="4F060B98">
      <w:pPr>
        <w:pStyle w:val="2"/>
        <w:rPr>
          <w:rFonts w:hint="eastAsia" w:ascii="宋体" w:hAnsi="宋体" w:cs="宋体"/>
          <w:highlight w:val="none"/>
        </w:rPr>
      </w:pPr>
      <w:bookmarkStart w:id="6" w:name="bookmark2"/>
      <w:bookmarkEnd w:id="6"/>
      <w:bookmarkStart w:id="7" w:name="_Toc24065"/>
      <w:r>
        <w:rPr>
          <w:rFonts w:hint="eastAsia" w:ascii="宋体" w:hAnsi="宋体" w:cs="宋体"/>
          <w:highlight w:val="none"/>
        </w:rPr>
        <w:t>第一章  竞争性磋商公告</w:t>
      </w:r>
      <w:bookmarkEnd w:id="7"/>
    </w:p>
    <w:tbl>
      <w:tblPr>
        <w:tblStyle w:val="23"/>
        <w:tblW w:w="83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320"/>
      </w:tblGrid>
      <w:tr w14:paraId="55B43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53" w:hRule="atLeast"/>
        </w:trPr>
        <w:tc>
          <w:tcPr>
            <w:tcW w:w="8320" w:type="dxa"/>
            <w:tcBorders>
              <w:tl2br w:val="nil"/>
              <w:tr2bl w:val="nil"/>
            </w:tcBorders>
          </w:tcPr>
          <w:p w14:paraId="35F7B484">
            <w:pPr>
              <w:spacing w:line="48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项目概况</w:t>
            </w:r>
          </w:p>
          <w:p w14:paraId="7AD4EDD0">
            <w:pPr>
              <w:spacing w:line="480" w:lineRule="exact"/>
              <w:ind w:firstLine="480" w:firstLineChars="200"/>
              <w:rPr>
                <w:rFonts w:hint="eastAsia" w:ascii="宋体" w:hAnsi="宋体" w:eastAsia="宋体" w:cs="宋体"/>
                <w:highlight w:val="none"/>
                <w:lang w:eastAsia="zh-CN"/>
              </w:rPr>
            </w:pPr>
            <w:r>
              <w:rPr>
                <w:rFonts w:hint="eastAsia" w:ascii="宋体" w:hAnsi="宋体" w:eastAsia="宋体" w:cs="宋体"/>
                <w:sz w:val="24"/>
                <w:szCs w:val="24"/>
                <w:highlight w:val="none"/>
                <w:lang w:eastAsia="zh-CN"/>
              </w:rPr>
              <w:t>新疆维吾尔自治区交通运输厅系统信息系统整合项目工程可行性研究报告（含实施方案、项目建议书）编制项目采购项目的潜在供应商应在政采云平台线上获取采购文件，并于</w:t>
            </w:r>
            <w:r>
              <w:rPr>
                <w:rFonts w:hint="eastAsia" w:ascii="宋体" w:hAnsi="宋体" w:eastAsia="宋体" w:cs="宋体"/>
                <w:sz w:val="24"/>
                <w:szCs w:val="24"/>
                <w:highlight w:val="none"/>
                <w:lang w:eastAsia="zh-CN"/>
              </w:rPr>
              <w:t>2026年</w:t>
            </w:r>
            <w:r>
              <w:rPr>
                <w:rFonts w:hint="eastAsia" w:ascii="宋体" w:hAnsi="宋体" w:eastAsia="宋体" w:cs="宋体"/>
                <w:sz w:val="24"/>
                <w:szCs w:val="24"/>
                <w:highlight w:val="none"/>
                <w:lang w:val="en-US" w:eastAsia="zh-CN"/>
              </w:rPr>
              <w:t>04</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lang w:eastAsia="zh-CN"/>
              </w:rPr>
              <w:t>日11:00</w:t>
            </w:r>
            <w:r>
              <w:rPr>
                <w:rFonts w:hint="eastAsia" w:ascii="宋体" w:hAnsi="宋体" w:eastAsia="宋体" w:cs="宋体"/>
                <w:sz w:val="24"/>
                <w:szCs w:val="24"/>
                <w:highlight w:val="none"/>
                <w:lang w:eastAsia="zh-CN"/>
              </w:rPr>
              <w:t>（北京时间）前提交响应文件。</w:t>
            </w:r>
          </w:p>
        </w:tc>
      </w:tr>
    </w:tbl>
    <w:p w14:paraId="7DCD9B65">
      <w:pPr>
        <w:spacing w:line="500" w:lineRule="exact"/>
        <w:outlineLvl w:val="1"/>
        <w:rPr>
          <w:rFonts w:hint="eastAsia" w:ascii="宋体" w:hAnsi="宋体" w:eastAsia="宋体" w:cs="宋体"/>
          <w:spacing w:val="7"/>
          <w:sz w:val="24"/>
          <w:szCs w:val="24"/>
          <w:highlight w:val="none"/>
          <w:lang w:eastAsia="zh-CN"/>
        </w:rPr>
      </w:pPr>
      <w:bookmarkStart w:id="8" w:name="_Toc31264"/>
      <w:bookmarkStart w:id="9" w:name="_Toc6936"/>
      <w:r>
        <w:rPr>
          <w:rFonts w:hint="eastAsia" w:ascii="宋体" w:hAnsi="宋体" w:eastAsia="宋体" w:cs="宋体"/>
          <w:spacing w:val="7"/>
          <w:sz w:val="24"/>
          <w:szCs w:val="24"/>
          <w:highlight w:val="none"/>
          <w:lang w:eastAsia="zh-CN"/>
        </w:rPr>
        <w:t>一、项目基本情况</w:t>
      </w:r>
      <w:bookmarkEnd w:id="8"/>
      <w:bookmarkEnd w:id="9"/>
    </w:p>
    <w:p w14:paraId="53CF6F6C">
      <w:pPr>
        <w:spacing w:line="500" w:lineRule="exact"/>
        <w:ind w:firstLine="508" w:firstLineChars="200"/>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lang w:eastAsia="zh-CN"/>
        </w:rPr>
        <w:t>项目编号：</w:t>
      </w:r>
      <w:r>
        <w:rPr>
          <w:rFonts w:hint="eastAsia" w:ascii="宋体" w:hAnsi="宋体" w:eastAsia="宋体" w:cs="宋体"/>
          <w:sz w:val="24"/>
          <w:szCs w:val="24"/>
          <w:highlight w:val="none"/>
          <w:lang w:eastAsia="zh-CN"/>
        </w:rPr>
        <w:t>XJYZB2026-20</w:t>
      </w:r>
    </w:p>
    <w:p w14:paraId="57F25448">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项目名称：新疆维吾尔自治区交通运输厅系统信息系统整合项目工程可行性研究报告（含实施方案、项目建议书）编制项目</w:t>
      </w:r>
    </w:p>
    <w:p w14:paraId="06982407">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采购方式：竞争性磋商</w:t>
      </w:r>
    </w:p>
    <w:p w14:paraId="15AADA2A">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预算金额（元）：300000</w:t>
      </w:r>
    </w:p>
    <w:p w14:paraId="56804AE2">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最高限价（元）：300000</w:t>
      </w:r>
    </w:p>
    <w:p w14:paraId="12C5A0D6">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采购需求：</w:t>
      </w:r>
    </w:p>
    <w:p w14:paraId="42B7F853">
      <w:pPr>
        <w:spacing w:line="500" w:lineRule="exact"/>
        <w:ind w:firstLine="508" w:firstLineChars="200"/>
        <w:rPr>
          <w:rFonts w:hint="eastAsia" w:ascii="宋体" w:hAnsi="宋体" w:eastAsia="宋体" w:cs="宋体"/>
          <w:spacing w:val="7"/>
          <w:sz w:val="24"/>
          <w:szCs w:val="24"/>
          <w:highlight w:val="none"/>
          <w:lang w:eastAsia="zh-CN"/>
        </w:rPr>
      </w:pPr>
    </w:p>
    <w:p w14:paraId="26BE660A">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标项一</w:t>
      </w:r>
    </w:p>
    <w:p w14:paraId="715D57F6">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标项名称:新疆维吾尔自治区交通运输厅系统信息系统整合项目工程可行性研究报告（含实施方案、项目建议书）编制项目</w:t>
      </w:r>
    </w:p>
    <w:p w14:paraId="25045967">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数量:1</w:t>
      </w:r>
    </w:p>
    <w:p w14:paraId="32E68096">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预算金额（元）：300000</w:t>
      </w:r>
    </w:p>
    <w:p w14:paraId="4FDFCEDC">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单位：项</w:t>
      </w:r>
    </w:p>
    <w:p w14:paraId="580FBBFE">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简要规格描述或项目基本概况介绍、用途：本项目需严格遵循国家及自治区有关单位相关要求，编制新疆维吾尔自治区交通运输厅系统信息系统整合项目实施方案、工程可行性研究报告（代项目建议书）。（其他详见采购文件第四章服务需求）。</w:t>
      </w:r>
    </w:p>
    <w:p w14:paraId="6EABD297">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备注：</w:t>
      </w:r>
    </w:p>
    <w:p w14:paraId="50BAEA75">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合同履约期</w:t>
      </w:r>
      <w:r>
        <w:rPr>
          <w:rFonts w:hint="eastAsia" w:ascii="宋体" w:hAnsi="宋体" w:eastAsia="宋体" w:cs="宋体"/>
          <w:spacing w:val="7"/>
          <w:sz w:val="24"/>
          <w:szCs w:val="24"/>
          <w:highlight w:val="none"/>
          <w:lang w:eastAsia="zh-CN"/>
        </w:rPr>
        <w:t>限：自合同签订之日起60日历天内完成。</w:t>
      </w:r>
    </w:p>
    <w:p w14:paraId="2DC1713B">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本项目（否）接受联合体投标。</w:t>
      </w:r>
    </w:p>
    <w:p w14:paraId="7121BF65">
      <w:pPr>
        <w:spacing w:line="500" w:lineRule="exact"/>
        <w:outlineLvl w:val="1"/>
        <w:rPr>
          <w:rFonts w:hint="eastAsia" w:ascii="宋体" w:hAnsi="宋体" w:eastAsia="宋体" w:cs="宋体"/>
          <w:sz w:val="24"/>
          <w:szCs w:val="24"/>
          <w:highlight w:val="none"/>
          <w:lang w:eastAsia="zh-CN"/>
        </w:rPr>
      </w:pPr>
      <w:bookmarkStart w:id="10" w:name="_Toc26512"/>
      <w:bookmarkStart w:id="11" w:name="_Toc15696"/>
      <w:r>
        <w:rPr>
          <w:rFonts w:hint="eastAsia" w:ascii="宋体" w:hAnsi="宋体" w:eastAsia="宋体" w:cs="宋体"/>
          <w:b/>
          <w:bCs/>
          <w:spacing w:val="-2"/>
          <w:sz w:val="24"/>
          <w:szCs w:val="24"/>
          <w:highlight w:val="none"/>
          <w:lang w:eastAsia="zh-CN"/>
        </w:rPr>
        <w:t>二、申请人的资格要求：</w:t>
      </w:r>
      <w:bookmarkEnd w:id="10"/>
      <w:bookmarkEnd w:id="11"/>
    </w:p>
    <w:p w14:paraId="36B8732A">
      <w:pPr>
        <w:spacing w:line="500" w:lineRule="exact"/>
        <w:ind w:firstLine="508" w:firstLineChars="200"/>
        <w:outlineLvl w:val="2"/>
        <w:rPr>
          <w:rFonts w:hint="eastAsia" w:ascii="宋体" w:hAnsi="宋体" w:eastAsia="宋体" w:cs="宋体"/>
          <w:spacing w:val="7"/>
          <w:sz w:val="24"/>
          <w:szCs w:val="24"/>
          <w:highlight w:val="none"/>
          <w:lang w:eastAsia="zh-CN"/>
        </w:rPr>
      </w:pPr>
      <w:bookmarkStart w:id="12" w:name="_Toc30947"/>
      <w:bookmarkStart w:id="13" w:name="_Toc21800"/>
      <w:r>
        <w:rPr>
          <w:rFonts w:hint="eastAsia" w:ascii="宋体" w:hAnsi="宋体" w:eastAsia="宋体" w:cs="宋体"/>
          <w:spacing w:val="7"/>
          <w:sz w:val="24"/>
          <w:szCs w:val="24"/>
          <w:highlight w:val="none"/>
          <w:lang w:eastAsia="zh-CN"/>
        </w:rPr>
        <w:t>1.满足《中华人民共和国政府采购法》第二十二条规定；</w:t>
      </w:r>
      <w:bookmarkEnd w:id="12"/>
      <w:bookmarkEnd w:id="13"/>
    </w:p>
    <w:p w14:paraId="5D26D445">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2.落实政府采购政策需满足的资格要求：本项目不专门面向中小企业预留采购份额；</w:t>
      </w:r>
    </w:p>
    <w:p w14:paraId="35AA35E1">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3.本项目的特定资格要求：</w:t>
      </w:r>
    </w:p>
    <w:p w14:paraId="5DE1D845">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（1）供应商应进入“全国投资项目在线审批监管平台”中的工程咨询单位名录（咨询专业包括电子、信息工程（含通信、广电、信息化）），且供应商名称与该名录中的相应企业名称完全一致。</w:t>
      </w:r>
    </w:p>
    <w:p w14:paraId="01ED96C5">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（2）供应商在“信用中国”网站未被列入重大税收违法失信主体；在“中国执行信息公开网”未被列入失信被执行人；在“中国政府采购网”未被列入政府采购严重违法失信行为记录名单。</w:t>
      </w:r>
    </w:p>
    <w:p w14:paraId="12BDC7E7">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（3）单位负责人为同一人或者存在直接控股、管理关系的不同供应商，不得参加同一合同项下的政府采购活动。</w:t>
      </w:r>
    </w:p>
    <w:p w14:paraId="15AAB593">
      <w:pPr>
        <w:spacing w:line="500" w:lineRule="exact"/>
        <w:outlineLvl w:val="1"/>
        <w:rPr>
          <w:rFonts w:hint="eastAsia" w:ascii="宋体" w:hAnsi="宋体" w:eastAsia="宋体" w:cs="宋体"/>
          <w:sz w:val="24"/>
          <w:szCs w:val="24"/>
          <w:highlight w:val="none"/>
          <w:lang w:eastAsia="zh-CN"/>
        </w:rPr>
      </w:pPr>
      <w:bookmarkStart w:id="14" w:name="bookmark4"/>
      <w:bookmarkEnd w:id="14"/>
      <w:bookmarkStart w:id="15" w:name="_Toc487"/>
      <w:bookmarkStart w:id="16" w:name="_Toc6744"/>
      <w:bookmarkStart w:id="17" w:name="_Toc23093"/>
      <w:bookmarkStart w:id="18" w:name="_Toc4966"/>
      <w:r>
        <w:rPr>
          <w:rFonts w:hint="eastAsia" w:ascii="宋体" w:hAnsi="宋体" w:eastAsia="宋体" w:cs="宋体"/>
          <w:b/>
          <w:bCs/>
          <w:spacing w:val="5"/>
          <w:sz w:val="24"/>
          <w:szCs w:val="24"/>
          <w:highlight w:val="none"/>
          <w:lang w:eastAsia="zh-CN"/>
        </w:rPr>
        <w:t>三、获取采购文件</w:t>
      </w:r>
      <w:bookmarkEnd w:id="15"/>
      <w:bookmarkEnd w:id="16"/>
      <w:bookmarkEnd w:id="17"/>
      <w:bookmarkEnd w:id="18"/>
    </w:p>
    <w:p w14:paraId="51048BE9">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时间：</w:t>
      </w:r>
      <w:r>
        <w:rPr>
          <w:rFonts w:hint="eastAsia" w:ascii="宋体" w:hAnsi="宋体" w:eastAsia="宋体" w:cs="宋体"/>
          <w:spacing w:val="7"/>
          <w:sz w:val="24"/>
          <w:szCs w:val="24"/>
          <w:highlight w:val="none"/>
          <w:lang w:eastAsia="zh-CN"/>
        </w:rPr>
        <w:t>2026年</w:t>
      </w:r>
      <w:r>
        <w:rPr>
          <w:rFonts w:hint="eastAsia" w:ascii="宋体" w:hAnsi="宋体" w:eastAsia="宋体" w:cs="宋体"/>
          <w:spacing w:val="7"/>
          <w:sz w:val="24"/>
          <w:szCs w:val="24"/>
          <w:highlight w:val="none"/>
          <w:lang w:val="en-US" w:eastAsia="zh-CN"/>
        </w:rPr>
        <w:t>04</w:t>
      </w:r>
      <w:r>
        <w:rPr>
          <w:rFonts w:hint="eastAsia" w:ascii="宋体" w:hAnsi="宋体" w:eastAsia="宋体" w:cs="宋体"/>
          <w:spacing w:val="7"/>
          <w:sz w:val="24"/>
          <w:szCs w:val="24"/>
          <w:highlight w:val="none"/>
          <w:lang w:eastAsia="zh-CN"/>
        </w:rPr>
        <w:t>月</w:t>
      </w:r>
      <w:r>
        <w:rPr>
          <w:rFonts w:hint="eastAsia" w:ascii="宋体" w:hAnsi="宋体" w:eastAsia="宋体" w:cs="宋体"/>
          <w:spacing w:val="7"/>
          <w:sz w:val="24"/>
          <w:szCs w:val="24"/>
          <w:highlight w:val="none"/>
          <w:lang w:val="en-US" w:eastAsia="zh-CN"/>
        </w:rPr>
        <w:t>15</w:t>
      </w:r>
      <w:r>
        <w:rPr>
          <w:rFonts w:hint="eastAsia" w:ascii="宋体" w:hAnsi="宋体" w:eastAsia="宋体" w:cs="宋体"/>
          <w:spacing w:val="7"/>
          <w:sz w:val="24"/>
          <w:szCs w:val="24"/>
          <w:highlight w:val="none"/>
          <w:lang w:eastAsia="zh-CN"/>
        </w:rPr>
        <w:t>日至2026年</w:t>
      </w:r>
      <w:r>
        <w:rPr>
          <w:rFonts w:hint="eastAsia" w:ascii="宋体" w:hAnsi="宋体" w:eastAsia="宋体" w:cs="宋体"/>
          <w:spacing w:val="7"/>
          <w:sz w:val="24"/>
          <w:szCs w:val="24"/>
          <w:highlight w:val="none"/>
          <w:lang w:val="en-US" w:eastAsia="zh-CN"/>
        </w:rPr>
        <w:t>04</w:t>
      </w:r>
      <w:r>
        <w:rPr>
          <w:rFonts w:hint="eastAsia" w:ascii="宋体" w:hAnsi="宋体" w:eastAsia="宋体" w:cs="宋体"/>
          <w:spacing w:val="7"/>
          <w:sz w:val="24"/>
          <w:szCs w:val="24"/>
          <w:highlight w:val="none"/>
          <w:lang w:eastAsia="zh-CN"/>
        </w:rPr>
        <w:t>月</w:t>
      </w:r>
      <w:r>
        <w:rPr>
          <w:rFonts w:hint="eastAsia" w:ascii="宋体" w:hAnsi="宋体" w:eastAsia="宋体" w:cs="宋体"/>
          <w:spacing w:val="7"/>
          <w:sz w:val="24"/>
          <w:szCs w:val="24"/>
          <w:highlight w:val="none"/>
          <w:lang w:val="en-US" w:eastAsia="zh-CN"/>
        </w:rPr>
        <w:t>22</w:t>
      </w:r>
      <w:r>
        <w:rPr>
          <w:rFonts w:hint="eastAsia" w:ascii="宋体" w:hAnsi="宋体" w:eastAsia="宋体" w:cs="宋体"/>
          <w:spacing w:val="7"/>
          <w:sz w:val="24"/>
          <w:szCs w:val="24"/>
          <w:highlight w:val="none"/>
          <w:lang w:eastAsia="zh-CN"/>
        </w:rPr>
        <w:t>日</w:t>
      </w:r>
      <w:r>
        <w:rPr>
          <w:rFonts w:hint="eastAsia" w:ascii="宋体" w:hAnsi="宋体" w:eastAsia="宋体" w:cs="宋体"/>
          <w:spacing w:val="7"/>
          <w:sz w:val="24"/>
          <w:szCs w:val="24"/>
          <w:highlight w:val="none"/>
          <w:lang w:eastAsia="zh-CN"/>
        </w:rPr>
        <w:t>，每天上午00:00至14:00，下午14:00至23:59（北京时间，法定节假日除外）</w:t>
      </w:r>
    </w:p>
    <w:p w14:paraId="36785CBC">
      <w:pPr>
        <w:spacing w:line="500" w:lineRule="exact"/>
        <w:ind w:firstLine="508" w:firstLineChars="200"/>
        <w:outlineLvl w:val="2"/>
        <w:rPr>
          <w:rFonts w:hint="eastAsia" w:ascii="宋体" w:hAnsi="宋体" w:eastAsia="宋体" w:cs="宋体"/>
          <w:spacing w:val="7"/>
          <w:sz w:val="24"/>
          <w:szCs w:val="24"/>
          <w:highlight w:val="none"/>
        </w:rPr>
      </w:pPr>
      <w:bookmarkStart w:id="19" w:name="_Toc11096"/>
      <w:bookmarkStart w:id="20" w:name="_Toc30076"/>
      <w:bookmarkStart w:id="21" w:name="_Toc20945"/>
      <w:bookmarkStart w:id="22" w:name="_Toc90"/>
      <w:r>
        <w:rPr>
          <w:rFonts w:hint="eastAsia" w:ascii="宋体" w:hAnsi="宋体" w:eastAsia="宋体" w:cs="宋体"/>
          <w:spacing w:val="7"/>
          <w:sz w:val="24"/>
          <w:szCs w:val="24"/>
          <w:highlight w:val="none"/>
        </w:rPr>
        <w:t>地点：政采云平台线上</w:t>
      </w:r>
      <w:bookmarkEnd w:id="19"/>
      <w:bookmarkEnd w:id="20"/>
      <w:bookmarkEnd w:id="21"/>
      <w:bookmarkEnd w:id="22"/>
    </w:p>
    <w:p w14:paraId="428A7223">
      <w:pPr>
        <w:spacing w:line="500" w:lineRule="exact"/>
        <w:ind w:firstLine="508" w:firstLineChars="200"/>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54497A63">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售价（元）：0</w:t>
      </w:r>
    </w:p>
    <w:p w14:paraId="21E9015B">
      <w:pPr>
        <w:spacing w:line="500" w:lineRule="exact"/>
        <w:outlineLvl w:val="1"/>
        <w:rPr>
          <w:rFonts w:hint="eastAsia" w:ascii="宋体" w:hAnsi="宋体" w:eastAsia="宋体" w:cs="宋体"/>
          <w:sz w:val="24"/>
          <w:szCs w:val="24"/>
          <w:highlight w:val="none"/>
          <w:lang w:eastAsia="zh-CN"/>
        </w:rPr>
      </w:pPr>
      <w:bookmarkStart w:id="23" w:name="_Toc17274"/>
      <w:bookmarkStart w:id="24" w:name="_Toc22388"/>
      <w:bookmarkStart w:id="25" w:name="_Toc20733"/>
      <w:bookmarkStart w:id="26" w:name="_Toc5986"/>
      <w:r>
        <w:rPr>
          <w:rFonts w:hint="eastAsia" w:ascii="宋体" w:hAnsi="宋体" w:eastAsia="宋体" w:cs="宋体"/>
          <w:b/>
          <w:bCs/>
          <w:spacing w:val="5"/>
          <w:sz w:val="24"/>
          <w:szCs w:val="24"/>
          <w:highlight w:val="none"/>
          <w:lang w:eastAsia="zh-CN"/>
        </w:rPr>
        <w:t>四、响应文件提交</w:t>
      </w:r>
      <w:bookmarkEnd w:id="23"/>
      <w:bookmarkEnd w:id="24"/>
      <w:bookmarkEnd w:id="25"/>
      <w:bookmarkEnd w:id="26"/>
    </w:p>
    <w:p w14:paraId="02E5CE4A">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截止时间：</w:t>
      </w:r>
      <w:r>
        <w:rPr>
          <w:rFonts w:hint="eastAsia" w:ascii="宋体" w:hAnsi="宋体" w:eastAsia="宋体" w:cs="宋体"/>
          <w:spacing w:val="7"/>
          <w:sz w:val="24"/>
          <w:szCs w:val="24"/>
          <w:highlight w:val="none"/>
          <w:lang w:eastAsia="zh-CN"/>
        </w:rPr>
        <w:t>2026年</w:t>
      </w:r>
      <w:r>
        <w:rPr>
          <w:rFonts w:hint="eastAsia" w:ascii="宋体" w:hAnsi="宋体" w:eastAsia="宋体" w:cs="宋体"/>
          <w:spacing w:val="7"/>
          <w:sz w:val="24"/>
          <w:szCs w:val="24"/>
          <w:highlight w:val="none"/>
          <w:lang w:val="en-US" w:eastAsia="zh-CN"/>
        </w:rPr>
        <w:t>04</w:t>
      </w:r>
      <w:r>
        <w:rPr>
          <w:rFonts w:hint="eastAsia" w:ascii="宋体" w:hAnsi="宋体" w:eastAsia="宋体" w:cs="宋体"/>
          <w:spacing w:val="7"/>
          <w:sz w:val="24"/>
          <w:szCs w:val="24"/>
          <w:highlight w:val="none"/>
          <w:lang w:eastAsia="zh-CN"/>
        </w:rPr>
        <w:t>月</w:t>
      </w:r>
      <w:r>
        <w:rPr>
          <w:rFonts w:hint="eastAsia" w:ascii="宋体" w:hAnsi="宋体" w:eastAsia="宋体" w:cs="宋体"/>
          <w:spacing w:val="7"/>
          <w:sz w:val="24"/>
          <w:szCs w:val="24"/>
          <w:highlight w:val="none"/>
          <w:lang w:val="en-US" w:eastAsia="zh-CN"/>
        </w:rPr>
        <w:t>27</w:t>
      </w:r>
      <w:r>
        <w:rPr>
          <w:rFonts w:hint="eastAsia" w:ascii="宋体" w:hAnsi="宋体" w:eastAsia="宋体" w:cs="宋体"/>
          <w:spacing w:val="7"/>
          <w:sz w:val="24"/>
          <w:szCs w:val="24"/>
          <w:highlight w:val="none"/>
          <w:lang w:eastAsia="zh-CN"/>
        </w:rPr>
        <w:t>日11:00</w:t>
      </w:r>
      <w:r>
        <w:rPr>
          <w:rFonts w:hint="eastAsia" w:ascii="宋体" w:hAnsi="宋体" w:eastAsia="宋体" w:cs="宋体"/>
          <w:spacing w:val="7"/>
          <w:sz w:val="24"/>
          <w:szCs w:val="24"/>
          <w:highlight w:val="none"/>
          <w:lang w:eastAsia="zh-CN"/>
        </w:rPr>
        <w:t>（北京时间）</w:t>
      </w:r>
    </w:p>
    <w:p w14:paraId="45279246">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地点：请登录政采云投标客户端投标</w:t>
      </w:r>
    </w:p>
    <w:p w14:paraId="1A235369">
      <w:pPr>
        <w:spacing w:line="500" w:lineRule="exact"/>
        <w:outlineLvl w:val="1"/>
        <w:rPr>
          <w:rFonts w:hint="eastAsia" w:ascii="宋体" w:hAnsi="宋体" w:eastAsia="宋体" w:cs="宋体"/>
          <w:sz w:val="24"/>
          <w:szCs w:val="24"/>
          <w:highlight w:val="none"/>
          <w:lang w:eastAsia="zh-CN"/>
        </w:rPr>
      </w:pPr>
      <w:bookmarkStart w:id="27" w:name="_Toc24245"/>
      <w:bookmarkStart w:id="28" w:name="_Toc11314"/>
      <w:bookmarkStart w:id="29" w:name="_Toc18391"/>
      <w:bookmarkStart w:id="30" w:name="_Toc15860"/>
      <w:r>
        <w:rPr>
          <w:rFonts w:hint="eastAsia" w:ascii="宋体" w:hAnsi="宋体" w:eastAsia="宋体" w:cs="宋体"/>
          <w:b/>
          <w:bCs/>
          <w:spacing w:val="4"/>
          <w:sz w:val="24"/>
          <w:szCs w:val="24"/>
          <w:highlight w:val="none"/>
          <w:lang w:eastAsia="zh-CN"/>
        </w:rPr>
        <w:t>五、响应文件开启</w:t>
      </w:r>
      <w:bookmarkEnd w:id="27"/>
      <w:bookmarkEnd w:id="28"/>
      <w:bookmarkEnd w:id="29"/>
      <w:bookmarkEnd w:id="30"/>
    </w:p>
    <w:p w14:paraId="5843B4AA">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开启时间：</w:t>
      </w:r>
      <w:r>
        <w:rPr>
          <w:rFonts w:hint="eastAsia" w:ascii="宋体" w:hAnsi="宋体" w:eastAsia="宋体" w:cs="宋体"/>
          <w:spacing w:val="7"/>
          <w:sz w:val="24"/>
          <w:szCs w:val="24"/>
          <w:highlight w:val="none"/>
          <w:lang w:eastAsia="zh-CN"/>
        </w:rPr>
        <w:t>2026年</w:t>
      </w:r>
      <w:r>
        <w:rPr>
          <w:rFonts w:hint="eastAsia" w:ascii="宋体" w:hAnsi="宋体" w:eastAsia="宋体" w:cs="宋体"/>
          <w:spacing w:val="7"/>
          <w:sz w:val="24"/>
          <w:szCs w:val="24"/>
          <w:highlight w:val="none"/>
          <w:lang w:val="en-US" w:eastAsia="zh-CN"/>
        </w:rPr>
        <w:t>04</w:t>
      </w:r>
      <w:r>
        <w:rPr>
          <w:rFonts w:hint="eastAsia" w:ascii="宋体" w:hAnsi="宋体" w:eastAsia="宋体" w:cs="宋体"/>
          <w:spacing w:val="7"/>
          <w:sz w:val="24"/>
          <w:szCs w:val="24"/>
          <w:highlight w:val="none"/>
          <w:lang w:eastAsia="zh-CN"/>
        </w:rPr>
        <w:t>月</w:t>
      </w:r>
      <w:r>
        <w:rPr>
          <w:rFonts w:hint="eastAsia" w:ascii="宋体" w:hAnsi="宋体" w:eastAsia="宋体" w:cs="宋体"/>
          <w:spacing w:val="7"/>
          <w:sz w:val="24"/>
          <w:szCs w:val="24"/>
          <w:highlight w:val="none"/>
          <w:lang w:val="en-US" w:eastAsia="zh-CN"/>
        </w:rPr>
        <w:t>27</w:t>
      </w:r>
      <w:r>
        <w:rPr>
          <w:rFonts w:hint="eastAsia" w:ascii="宋体" w:hAnsi="宋体" w:eastAsia="宋体" w:cs="宋体"/>
          <w:spacing w:val="7"/>
          <w:sz w:val="24"/>
          <w:szCs w:val="24"/>
          <w:highlight w:val="none"/>
          <w:lang w:eastAsia="zh-CN"/>
        </w:rPr>
        <w:t>日11:00</w:t>
      </w:r>
      <w:r>
        <w:rPr>
          <w:rFonts w:hint="eastAsia" w:ascii="宋体" w:hAnsi="宋体" w:eastAsia="宋体" w:cs="宋体"/>
          <w:spacing w:val="7"/>
          <w:sz w:val="24"/>
          <w:szCs w:val="24"/>
          <w:highlight w:val="none"/>
          <w:lang w:eastAsia="zh-CN"/>
        </w:rPr>
        <w:t>（北京时间）</w:t>
      </w:r>
    </w:p>
    <w:p w14:paraId="3876CF93">
      <w:pPr>
        <w:spacing w:line="500" w:lineRule="exact"/>
        <w:ind w:firstLine="508" w:firstLineChars="200"/>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地点：</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登录政采云平台https://www.zcygov.cn/，进入“项目采购-开标评标-右边选择对应项目点击“进入项目”进入开标大厅。</w:t>
      </w:r>
    </w:p>
    <w:p w14:paraId="410610DF">
      <w:pPr>
        <w:spacing w:line="500" w:lineRule="exact"/>
        <w:outlineLvl w:val="1"/>
        <w:rPr>
          <w:rFonts w:hint="eastAsia" w:ascii="宋体" w:hAnsi="宋体" w:eastAsia="宋体" w:cs="宋体"/>
          <w:sz w:val="24"/>
          <w:szCs w:val="24"/>
          <w:highlight w:val="none"/>
          <w:lang w:eastAsia="zh-CN"/>
        </w:rPr>
      </w:pPr>
      <w:bookmarkStart w:id="31" w:name="_Toc734"/>
      <w:bookmarkStart w:id="32" w:name="_Toc21265"/>
      <w:bookmarkStart w:id="33" w:name="_Toc15658"/>
      <w:bookmarkStart w:id="34" w:name="_Toc13815"/>
      <w:r>
        <w:rPr>
          <w:rFonts w:hint="eastAsia" w:ascii="宋体" w:hAnsi="宋体" w:eastAsia="宋体" w:cs="宋体"/>
          <w:b/>
          <w:bCs/>
          <w:spacing w:val="4"/>
          <w:sz w:val="24"/>
          <w:szCs w:val="24"/>
          <w:highlight w:val="none"/>
          <w:lang w:eastAsia="zh-CN"/>
        </w:rPr>
        <w:t>六、公告期限</w:t>
      </w:r>
      <w:bookmarkEnd w:id="31"/>
      <w:bookmarkEnd w:id="32"/>
      <w:bookmarkEnd w:id="33"/>
      <w:bookmarkEnd w:id="34"/>
    </w:p>
    <w:p w14:paraId="20C20604">
      <w:pPr>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自本公告发布之日起3个工作日。</w:t>
      </w:r>
    </w:p>
    <w:p w14:paraId="4E6D9A79">
      <w:pPr>
        <w:spacing w:line="500" w:lineRule="exact"/>
        <w:outlineLvl w:val="1"/>
        <w:rPr>
          <w:rFonts w:hint="eastAsia" w:ascii="宋体" w:hAnsi="宋体" w:eastAsia="宋体" w:cs="宋体"/>
          <w:sz w:val="24"/>
          <w:szCs w:val="24"/>
          <w:highlight w:val="none"/>
          <w:lang w:eastAsia="zh-CN"/>
        </w:rPr>
      </w:pPr>
      <w:bookmarkStart w:id="35" w:name="_Toc8130"/>
      <w:bookmarkStart w:id="36" w:name="_Toc7997"/>
      <w:bookmarkStart w:id="37" w:name="_Toc16021"/>
      <w:bookmarkStart w:id="38" w:name="_Toc11833"/>
      <w:r>
        <w:rPr>
          <w:rFonts w:hint="eastAsia" w:ascii="宋体" w:hAnsi="宋体" w:eastAsia="宋体" w:cs="宋体"/>
          <w:b/>
          <w:bCs/>
          <w:spacing w:val="5"/>
          <w:sz w:val="24"/>
          <w:szCs w:val="24"/>
          <w:highlight w:val="none"/>
          <w:lang w:eastAsia="zh-CN"/>
        </w:rPr>
        <w:t>七、其他补充事宜</w:t>
      </w:r>
      <w:bookmarkEnd w:id="35"/>
      <w:bookmarkEnd w:id="36"/>
      <w:bookmarkEnd w:id="37"/>
      <w:bookmarkEnd w:id="38"/>
    </w:p>
    <w:p w14:paraId="5DCBF7AF">
      <w:pPr>
        <w:kinsoku/>
        <w:wordWrap w:val="0"/>
        <w:spacing w:line="500" w:lineRule="exact"/>
        <w:ind w:firstLine="508" w:firstLineChars="200"/>
        <w:outlineLvl w:val="2"/>
        <w:rPr>
          <w:rFonts w:hint="eastAsia" w:ascii="宋体" w:hAnsi="宋体" w:eastAsia="宋体" w:cs="宋体"/>
          <w:spacing w:val="7"/>
          <w:sz w:val="24"/>
          <w:szCs w:val="24"/>
          <w:highlight w:val="none"/>
          <w:lang w:eastAsia="zh-CN"/>
        </w:rPr>
      </w:pPr>
      <w:bookmarkStart w:id="39" w:name="_Toc9541"/>
      <w:bookmarkStart w:id="40" w:name="_Toc14646"/>
      <w:bookmarkStart w:id="41" w:name="_Toc2192"/>
      <w:r>
        <w:rPr>
          <w:rFonts w:hint="eastAsia" w:ascii="宋体" w:hAnsi="宋体" w:eastAsia="宋体" w:cs="宋体"/>
          <w:spacing w:val="7"/>
          <w:sz w:val="24"/>
          <w:szCs w:val="24"/>
          <w:highlight w:val="none"/>
          <w:lang w:eastAsia="zh-CN"/>
        </w:rPr>
        <w:t>1、本项目实行网上投标，采用电子投标文件。</w:t>
      </w:r>
      <w:bookmarkEnd w:id="39"/>
      <w:bookmarkEnd w:id="40"/>
      <w:bookmarkEnd w:id="41"/>
    </w:p>
    <w:p w14:paraId="74E9EBB5">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2、供应商将政采云电子交易客户端下载、安装完成后，可通过账号密码或CA登录客户端进行投标文件的制作。在使用政采云投标客户端时，建议使用WIN7及以上操作系统。</w:t>
      </w:r>
    </w:p>
    <w:p w14:paraId="4D04779D">
      <w:pPr>
        <w:kinsoku/>
        <w:wordWrap w:val="0"/>
        <w:spacing w:line="500" w:lineRule="exact"/>
        <w:ind w:firstLine="508" w:firstLineChars="200"/>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lang w:eastAsia="zh-CN"/>
        </w:rPr>
        <w:t>3</w:t>
      </w:r>
      <w:r>
        <w:rPr>
          <w:rFonts w:hint="eastAsia" w:ascii="宋体" w:hAnsi="宋体" w:eastAsia="宋体" w:cs="宋体"/>
          <w:spacing w:val="7"/>
          <w:sz w:val="24"/>
          <w:szCs w:val="24"/>
          <w:highlight w:val="none"/>
        </w:rPr>
        <w:t>、其他事项：（1）本项目采用全流程不见面电子开评标，供应商需要使用CA加密设备，供应商可通过新疆数字证书认证中心官网（https://www.xjca.com.cn/）或下载“新疆政务通”APP自行进行申领。</w:t>
      </w:r>
    </w:p>
    <w:p w14:paraId="3F6D9B6D">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（2）本项目实行网上投标，采用加密电子响应文件(供应商须使用CA加密设备通过政采云电子投标客户端制作响应文件)。若供应商参与投标，自行承担投标一切费用。</w:t>
      </w:r>
    </w:p>
    <w:p w14:paraId="6AF072D2">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2571D468">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供应商将政采云电子交易客户端下载、安装完成后，可通过账号密码或CA登录客户端进行响应文件制作。在使用政采云投标客户端时，建议使用WIN7及以上操作系统。客户端请至政采云平台（https://login.zcygov.cn/user-login/#/login）下载专区查看，如有问题可拨打政采云客户服务热线400-881-7190进行咨询。</w:t>
      </w:r>
    </w:p>
    <w:p w14:paraId="1AEE65D6">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供应商在开标时须使用制作加密电子响应文件所使用的CA锁及电脑，电脑须提前配置好浏览器，以便开标时解锁。如因供应商自身原因导致在规定时间内无法正常解密的（如：浏览器故障、未安装相关驱动、网络故障、加密CA与解密CA不一致等），采购代理机构不予异常处理，视为供应商自动弃标。</w:t>
      </w:r>
    </w:p>
    <w:p w14:paraId="46C5843B">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（6）</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r>
        <w:rPr>
          <w:rFonts w:hint="eastAsia" w:ascii="宋体" w:hAnsi="宋体" w:eastAsia="宋体" w:cs="宋体"/>
          <w:spacing w:val="7"/>
          <w:sz w:val="24"/>
          <w:szCs w:val="24"/>
          <w:highlight w:val="none"/>
          <w:lang w:eastAsia="zh-CN"/>
        </w:rPr>
        <w:t>供应商钉钉群号：政采云新疆供应商服务1号群：30349928（如已加入1-11群，无需重复加入，十一个群联动直播），钉钉工具软件具有回放功能，直播培训结束后可在钉钉群中回放观看学习。</w:t>
      </w:r>
    </w:p>
    <w:p w14:paraId="226E9BD5">
      <w:pPr>
        <w:kinsoku/>
        <w:wordWrap w:val="0"/>
        <w:spacing w:line="400" w:lineRule="exact"/>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特别提示：</w:t>
      </w:r>
    </w:p>
    <w:p w14:paraId="085D1066">
      <w:pPr>
        <w:kinsoku/>
        <w:wordWrap w:val="0"/>
        <w:spacing w:line="40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1、采购限额标准以上，200万元以下的货物和服务采购项目、400万元以下的工程采购项目，适宜由中小企业提供的，采购人应当专门面向中小企业采购。</w:t>
      </w:r>
    </w:p>
    <w:p w14:paraId="754AE09C">
      <w:pPr>
        <w:kinsoku/>
        <w:wordWrap w:val="0"/>
        <w:spacing w:line="40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2、超过200万元的货物和服务采购项目，预留该部分采购项目预算总额的30%以上专门面向中小企业采购，其中预留给小微企业的比例不低于60%。</w:t>
      </w:r>
    </w:p>
    <w:p w14:paraId="5497AC6B">
      <w:pPr>
        <w:kinsoku/>
        <w:wordWrap w:val="0"/>
        <w:spacing w:line="40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3、超过400万元的工程采购项目中适宜由中小企业提供的，预留该部分采购项目预算总额的40%以上专门面向中小企业采购，其中预留给小微企业的比例不低于60%。</w:t>
      </w:r>
    </w:p>
    <w:p w14:paraId="59BE6680">
      <w:pPr>
        <w:kinsoku/>
        <w:wordWrap w:val="0"/>
        <w:spacing w:line="40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86F3056">
      <w:pPr>
        <w:kinsoku/>
        <w:wordWrap w:val="0"/>
        <w:spacing w:line="40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C9E4C66">
      <w:pPr>
        <w:spacing w:line="500" w:lineRule="exact"/>
        <w:outlineLvl w:val="1"/>
        <w:rPr>
          <w:rFonts w:hint="eastAsia" w:ascii="宋体" w:hAnsi="宋体" w:eastAsia="宋体" w:cs="宋体"/>
          <w:sz w:val="24"/>
          <w:szCs w:val="24"/>
          <w:highlight w:val="none"/>
          <w:lang w:eastAsia="zh-CN"/>
        </w:rPr>
      </w:pPr>
      <w:bookmarkStart w:id="42" w:name="_Toc26999"/>
      <w:bookmarkStart w:id="43" w:name="_Toc6289"/>
      <w:bookmarkStart w:id="44" w:name="_Toc13026"/>
      <w:bookmarkStart w:id="45" w:name="_Toc15605"/>
      <w:r>
        <w:rPr>
          <w:rFonts w:hint="eastAsia" w:ascii="宋体" w:hAnsi="宋体" w:eastAsia="宋体" w:cs="宋体"/>
          <w:b/>
          <w:bCs/>
          <w:spacing w:val="7"/>
          <w:sz w:val="24"/>
          <w:szCs w:val="24"/>
          <w:highlight w:val="none"/>
          <w:lang w:eastAsia="zh-CN"/>
        </w:rPr>
        <w:t>八、凡对本次招标提出询问，请按以下方式联系</w:t>
      </w:r>
      <w:bookmarkEnd w:id="42"/>
      <w:bookmarkEnd w:id="43"/>
      <w:bookmarkEnd w:id="44"/>
      <w:bookmarkEnd w:id="45"/>
    </w:p>
    <w:p w14:paraId="3FE5DA51">
      <w:pPr>
        <w:kinsoku/>
        <w:wordWrap w:val="0"/>
        <w:spacing w:line="500" w:lineRule="exact"/>
        <w:ind w:firstLine="508" w:firstLineChars="200"/>
        <w:outlineLvl w:val="2"/>
        <w:rPr>
          <w:rFonts w:hint="eastAsia" w:ascii="宋体" w:hAnsi="宋体" w:eastAsia="宋体" w:cs="宋体"/>
          <w:spacing w:val="7"/>
          <w:sz w:val="24"/>
          <w:szCs w:val="24"/>
          <w:highlight w:val="none"/>
          <w:lang w:eastAsia="zh-CN"/>
        </w:rPr>
      </w:pPr>
      <w:bookmarkStart w:id="46" w:name="_Toc8906"/>
      <w:bookmarkStart w:id="47" w:name="_Toc263"/>
      <w:bookmarkStart w:id="48" w:name="_Toc9911"/>
      <w:bookmarkStart w:id="49" w:name="_Toc13086"/>
      <w:r>
        <w:rPr>
          <w:rFonts w:hint="eastAsia" w:ascii="宋体" w:hAnsi="宋体" w:eastAsia="宋体" w:cs="宋体"/>
          <w:spacing w:val="7"/>
          <w:sz w:val="24"/>
          <w:szCs w:val="24"/>
          <w:highlight w:val="none"/>
          <w:lang w:eastAsia="zh-CN"/>
        </w:rPr>
        <w:t>1.采购人信息</w:t>
      </w:r>
      <w:bookmarkEnd w:id="46"/>
      <w:bookmarkEnd w:id="47"/>
      <w:bookmarkEnd w:id="48"/>
      <w:bookmarkEnd w:id="49"/>
    </w:p>
    <w:p w14:paraId="6FF53987">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名 称：新疆维吾尔自治区交通运输厅</w:t>
      </w:r>
    </w:p>
    <w:p w14:paraId="2DACE3A9">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地 址：乌鲁木齐市沙依巴克区黄河路301号</w:t>
      </w:r>
    </w:p>
    <w:p w14:paraId="5CA6885C">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联系人：闫睿杰</w:t>
      </w:r>
    </w:p>
    <w:p w14:paraId="7BCA1393">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联系方式：</w:t>
      </w:r>
      <w:bookmarkStart w:id="622" w:name="_GoBack"/>
      <w:bookmarkEnd w:id="622"/>
      <w:r>
        <w:rPr>
          <w:rFonts w:hint="eastAsia" w:ascii="宋体" w:hAnsi="宋体" w:eastAsia="宋体" w:cs="宋体"/>
          <w:spacing w:val="7"/>
          <w:sz w:val="24"/>
          <w:szCs w:val="24"/>
          <w:highlight w:val="none"/>
          <w:lang w:eastAsia="zh-CN"/>
        </w:rPr>
        <w:t>0991-5280262</w:t>
      </w:r>
    </w:p>
    <w:p w14:paraId="125DECA9">
      <w:pPr>
        <w:kinsoku/>
        <w:wordWrap w:val="0"/>
        <w:spacing w:line="500" w:lineRule="exact"/>
        <w:ind w:firstLine="508" w:firstLineChars="200"/>
        <w:outlineLvl w:val="2"/>
        <w:rPr>
          <w:rFonts w:hint="eastAsia" w:ascii="宋体" w:hAnsi="宋体" w:eastAsia="宋体" w:cs="宋体"/>
          <w:spacing w:val="7"/>
          <w:sz w:val="24"/>
          <w:szCs w:val="24"/>
          <w:highlight w:val="none"/>
          <w:lang w:eastAsia="zh-CN"/>
        </w:rPr>
      </w:pPr>
      <w:bookmarkStart w:id="50" w:name="_Toc8007"/>
      <w:bookmarkStart w:id="51" w:name="_Toc27090"/>
      <w:bookmarkStart w:id="52" w:name="_Toc18430"/>
      <w:bookmarkStart w:id="53" w:name="_Toc24202"/>
      <w:r>
        <w:rPr>
          <w:rFonts w:hint="eastAsia" w:ascii="宋体" w:hAnsi="宋体" w:eastAsia="宋体" w:cs="宋体"/>
          <w:spacing w:val="7"/>
          <w:sz w:val="24"/>
          <w:szCs w:val="24"/>
          <w:highlight w:val="none"/>
          <w:lang w:eastAsia="zh-CN"/>
        </w:rPr>
        <w:t>2.采购代理机构信息</w:t>
      </w:r>
      <w:bookmarkEnd w:id="50"/>
      <w:bookmarkEnd w:id="51"/>
      <w:bookmarkEnd w:id="52"/>
      <w:bookmarkEnd w:id="53"/>
    </w:p>
    <w:p w14:paraId="384CC56B">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名 称：新疆新纪元项目管理咨询有限公司</w:t>
      </w:r>
    </w:p>
    <w:p w14:paraId="743E7249">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地 址：新疆乌鲁木齐市高新区（新市区）河南东路38号天和新城市广场A座802室</w:t>
      </w:r>
    </w:p>
    <w:p w14:paraId="1AB34140">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联系方式：0991-5818192</w:t>
      </w:r>
    </w:p>
    <w:p w14:paraId="69DAE8EC">
      <w:pPr>
        <w:kinsoku/>
        <w:wordWrap w:val="0"/>
        <w:spacing w:line="500" w:lineRule="exact"/>
        <w:ind w:firstLine="508" w:firstLineChars="200"/>
        <w:outlineLvl w:val="2"/>
        <w:rPr>
          <w:rFonts w:hint="eastAsia" w:ascii="宋体" w:hAnsi="宋体" w:eastAsia="宋体" w:cs="宋体"/>
          <w:spacing w:val="7"/>
          <w:sz w:val="24"/>
          <w:szCs w:val="24"/>
          <w:highlight w:val="none"/>
          <w:lang w:eastAsia="zh-CN"/>
        </w:rPr>
      </w:pPr>
      <w:bookmarkStart w:id="54" w:name="_Toc4440"/>
      <w:bookmarkStart w:id="55" w:name="_Toc21697"/>
      <w:bookmarkStart w:id="56" w:name="_Toc16865"/>
      <w:bookmarkStart w:id="57" w:name="_Toc16717"/>
      <w:r>
        <w:rPr>
          <w:rFonts w:hint="eastAsia" w:ascii="宋体" w:hAnsi="宋体" w:eastAsia="宋体" w:cs="宋体"/>
          <w:spacing w:val="7"/>
          <w:sz w:val="24"/>
          <w:szCs w:val="24"/>
          <w:highlight w:val="none"/>
          <w:lang w:eastAsia="zh-CN"/>
        </w:rPr>
        <w:t>3.项目联系方式</w:t>
      </w:r>
      <w:bookmarkEnd w:id="54"/>
      <w:bookmarkEnd w:id="55"/>
      <w:bookmarkEnd w:id="56"/>
      <w:bookmarkEnd w:id="57"/>
    </w:p>
    <w:p w14:paraId="0E269A2D">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项目联系人：蒲梅娥、孙建</w:t>
      </w:r>
    </w:p>
    <w:p w14:paraId="79F56E29">
      <w:pPr>
        <w:kinsoku/>
        <w:wordWrap w:val="0"/>
        <w:spacing w:line="500" w:lineRule="exact"/>
        <w:ind w:firstLine="508"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电 话：18599218453、0991-5818192</w:t>
      </w:r>
    </w:p>
    <w:p w14:paraId="5790157A">
      <w:pPr>
        <w:kinsoku/>
        <w:wordWrap w:val="0"/>
        <w:spacing w:line="500" w:lineRule="exact"/>
        <w:rPr>
          <w:rFonts w:hint="eastAsia" w:ascii="宋体" w:hAnsi="宋体" w:eastAsia="宋体" w:cs="宋体"/>
          <w:spacing w:val="7"/>
          <w:sz w:val="24"/>
          <w:szCs w:val="24"/>
          <w:highlight w:val="none"/>
          <w:lang w:eastAsia="zh-CN"/>
        </w:rPr>
      </w:pPr>
    </w:p>
    <w:p w14:paraId="4D94C974">
      <w:pPr>
        <w:kinsoku/>
        <w:wordWrap w:val="0"/>
        <w:spacing w:line="500" w:lineRule="exact"/>
        <w:rPr>
          <w:rFonts w:hint="eastAsia" w:ascii="宋体" w:hAnsi="宋体" w:eastAsia="宋体" w:cs="宋体"/>
          <w:spacing w:val="7"/>
          <w:sz w:val="24"/>
          <w:szCs w:val="24"/>
          <w:highlight w:val="none"/>
          <w:lang w:eastAsia="zh-CN"/>
        </w:rPr>
      </w:pPr>
    </w:p>
    <w:p w14:paraId="600142B4">
      <w:pPr>
        <w:kinsoku/>
        <w:wordWrap w:val="0"/>
        <w:spacing w:line="500" w:lineRule="exact"/>
        <w:rPr>
          <w:rFonts w:hint="eastAsia" w:ascii="宋体" w:hAnsi="宋体" w:eastAsia="宋体" w:cs="宋体"/>
          <w:spacing w:val="7"/>
          <w:sz w:val="24"/>
          <w:szCs w:val="24"/>
          <w:highlight w:val="none"/>
          <w:lang w:eastAsia="zh-CN"/>
        </w:rPr>
      </w:pPr>
    </w:p>
    <w:p w14:paraId="2B68CBE2">
      <w:pPr>
        <w:kinsoku/>
        <w:wordWrap w:val="0"/>
        <w:spacing w:line="500" w:lineRule="exact"/>
        <w:ind w:left="2940" w:leftChars="14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新疆维吾尔自治区交通运输厅</w:t>
      </w:r>
    </w:p>
    <w:p w14:paraId="6E62646E">
      <w:pPr>
        <w:kinsoku/>
        <w:wordWrap w:val="0"/>
        <w:spacing w:line="500" w:lineRule="exact"/>
        <w:ind w:left="4620" w:leftChars="2200"/>
        <w:rPr>
          <w:rFonts w:hint="eastAsia" w:ascii="宋体" w:hAnsi="宋体" w:eastAsia="宋体" w:cs="宋体"/>
          <w:spacing w:val="7"/>
          <w:sz w:val="24"/>
          <w:szCs w:val="24"/>
          <w:highlight w:val="none"/>
          <w:lang w:eastAsia="zh-CN"/>
        </w:rPr>
      </w:pPr>
      <w:bookmarkStart w:id="58" w:name="bookmark16"/>
      <w:bookmarkEnd w:id="58"/>
      <w:r>
        <w:rPr>
          <w:rFonts w:hint="eastAsia" w:ascii="宋体" w:hAnsi="宋体" w:eastAsia="宋体" w:cs="宋体"/>
          <w:spacing w:val="7"/>
          <w:sz w:val="24"/>
          <w:szCs w:val="24"/>
          <w:highlight w:val="none"/>
          <w:lang w:eastAsia="zh-CN"/>
        </w:rPr>
        <w:t>2026年</w:t>
      </w:r>
      <w:r>
        <w:rPr>
          <w:rFonts w:hint="eastAsia" w:ascii="宋体" w:hAnsi="宋体" w:eastAsia="宋体" w:cs="宋体"/>
          <w:spacing w:val="7"/>
          <w:sz w:val="24"/>
          <w:szCs w:val="24"/>
          <w:highlight w:val="none"/>
          <w:lang w:val="en-US" w:eastAsia="zh-CN"/>
        </w:rPr>
        <w:t>04</w:t>
      </w:r>
      <w:r>
        <w:rPr>
          <w:rFonts w:hint="eastAsia" w:ascii="宋体" w:hAnsi="宋体" w:eastAsia="宋体" w:cs="宋体"/>
          <w:spacing w:val="7"/>
          <w:sz w:val="24"/>
          <w:szCs w:val="24"/>
          <w:highlight w:val="none"/>
          <w:lang w:eastAsia="zh-CN"/>
        </w:rPr>
        <w:t>月</w:t>
      </w:r>
      <w:r>
        <w:rPr>
          <w:rFonts w:hint="eastAsia" w:ascii="宋体" w:hAnsi="宋体" w:eastAsia="宋体" w:cs="宋体"/>
          <w:spacing w:val="7"/>
          <w:sz w:val="24"/>
          <w:szCs w:val="24"/>
          <w:highlight w:val="none"/>
          <w:lang w:val="en-US" w:eastAsia="zh-CN"/>
        </w:rPr>
        <w:t>14</w:t>
      </w:r>
      <w:r>
        <w:rPr>
          <w:rFonts w:hint="eastAsia" w:ascii="宋体" w:hAnsi="宋体" w:eastAsia="宋体" w:cs="宋体"/>
          <w:spacing w:val="7"/>
          <w:sz w:val="24"/>
          <w:szCs w:val="24"/>
          <w:highlight w:val="none"/>
          <w:lang w:eastAsia="zh-CN"/>
        </w:rPr>
        <w:t>日</w:t>
      </w:r>
    </w:p>
    <w:p w14:paraId="4FB3CD2A">
      <w:pPr>
        <w:kinsoku/>
        <w:wordWrap w:val="0"/>
        <w:spacing w:line="500" w:lineRule="exact"/>
        <w:rPr>
          <w:rFonts w:hint="eastAsia" w:ascii="宋体" w:hAnsi="宋体" w:eastAsia="宋体" w:cs="宋体"/>
          <w:spacing w:val="7"/>
          <w:sz w:val="24"/>
          <w:szCs w:val="24"/>
          <w:highlight w:val="none"/>
          <w:lang w:eastAsia="zh-CN"/>
        </w:rPr>
        <w:sectPr>
          <w:footerReference r:id="rId3" w:type="default"/>
          <w:pgSz w:w="11910" w:h="16840"/>
          <w:pgMar w:top="1440" w:right="1800" w:bottom="1440" w:left="1800" w:header="850" w:footer="992" w:gutter="0"/>
          <w:pgNumType w:fmt="decimal" w:start="1"/>
          <w:cols w:space="720" w:num="1"/>
        </w:sectPr>
      </w:pPr>
    </w:p>
    <w:p w14:paraId="3FD2B22E">
      <w:pPr>
        <w:pStyle w:val="2"/>
        <w:rPr>
          <w:highlight w:val="none"/>
          <w:lang w:eastAsia="zh-CN"/>
        </w:rPr>
      </w:pPr>
      <w:bookmarkStart w:id="59" w:name="_Toc23590"/>
      <w:r>
        <w:rPr>
          <w:rFonts w:hint="eastAsia"/>
          <w:highlight w:val="none"/>
          <w:lang w:eastAsia="zh-CN"/>
        </w:rPr>
        <w:t>第二章  供应商须知前附表</w:t>
      </w:r>
      <w:bookmarkEnd w:id="59"/>
    </w:p>
    <w:p w14:paraId="110A5419">
      <w:pPr>
        <w:spacing w:line="48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本表是关于采购服务的具体资料，是对第三章供</w:t>
      </w:r>
      <w:r>
        <w:rPr>
          <w:rFonts w:hint="eastAsia" w:ascii="宋体" w:hAnsi="宋体" w:eastAsia="宋体" w:cs="宋体"/>
          <w:spacing w:val="-2"/>
          <w:sz w:val="24"/>
          <w:szCs w:val="24"/>
          <w:highlight w:val="none"/>
          <w:lang w:eastAsia="zh-CN"/>
        </w:rPr>
        <w:t>应商须知的具体补充和修改，如有矛</w:t>
      </w:r>
      <w:r>
        <w:rPr>
          <w:rFonts w:hint="eastAsia" w:ascii="宋体" w:hAnsi="宋体" w:eastAsia="宋体" w:cs="宋体"/>
          <w:spacing w:val="-1"/>
          <w:sz w:val="24"/>
          <w:szCs w:val="24"/>
          <w:highlight w:val="none"/>
          <w:lang w:eastAsia="zh-CN"/>
        </w:rPr>
        <w:t>盾，应以本前附表为准。</w:t>
      </w:r>
    </w:p>
    <w:p w14:paraId="5448FE33">
      <w:pPr>
        <w:spacing w:line="21" w:lineRule="auto"/>
        <w:rPr>
          <w:rFonts w:hint="eastAsia" w:ascii="宋体" w:hAnsi="宋体" w:eastAsia="宋体" w:cs="宋体"/>
          <w:sz w:val="2"/>
          <w:highlight w:val="none"/>
          <w:lang w:eastAsia="zh-CN"/>
        </w:rPr>
      </w:pPr>
    </w:p>
    <w:tbl>
      <w:tblPr>
        <w:tblStyle w:val="23"/>
        <w:tblW w:w="83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1375"/>
        <w:gridCol w:w="6362"/>
      </w:tblGrid>
      <w:tr w14:paraId="708EF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0F4CD06F">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序号</w:t>
            </w:r>
          </w:p>
        </w:tc>
        <w:tc>
          <w:tcPr>
            <w:tcW w:w="1375" w:type="dxa"/>
            <w:vAlign w:val="center"/>
          </w:tcPr>
          <w:p w14:paraId="10E4E701">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项目</w:t>
            </w:r>
          </w:p>
        </w:tc>
        <w:tc>
          <w:tcPr>
            <w:tcW w:w="6362" w:type="dxa"/>
            <w:vAlign w:val="center"/>
          </w:tcPr>
          <w:p w14:paraId="387EB91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20"/>
                <w:sz w:val="22"/>
                <w:szCs w:val="22"/>
                <w:highlight w:val="none"/>
              </w:rPr>
              <w:t>内</w:t>
            </w:r>
            <w:r>
              <w:rPr>
                <w:rFonts w:hint="eastAsia" w:ascii="宋体" w:hAnsi="宋体" w:eastAsia="宋体" w:cs="宋体"/>
                <w:spacing w:val="4"/>
                <w:sz w:val="22"/>
                <w:szCs w:val="22"/>
                <w:highlight w:val="none"/>
              </w:rPr>
              <w:t xml:space="preserve">   </w:t>
            </w:r>
            <w:r>
              <w:rPr>
                <w:rFonts w:hint="eastAsia" w:ascii="宋体" w:hAnsi="宋体" w:eastAsia="宋体" w:cs="宋体"/>
                <w:spacing w:val="-20"/>
                <w:sz w:val="22"/>
                <w:szCs w:val="22"/>
                <w:highlight w:val="none"/>
              </w:rPr>
              <w:t>容</w:t>
            </w:r>
          </w:p>
        </w:tc>
      </w:tr>
      <w:tr w14:paraId="6CF79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63" w:hRule="atLeast"/>
          <w:jc w:val="center"/>
        </w:trPr>
        <w:tc>
          <w:tcPr>
            <w:tcW w:w="592" w:type="dxa"/>
            <w:vAlign w:val="center"/>
          </w:tcPr>
          <w:p w14:paraId="36E9E3D9">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1375" w:type="dxa"/>
            <w:vAlign w:val="center"/>
          </w:tcPr>
          <w:p w14:paraId="45D6DBF7">
            <w:pPr>
              <w:kinsoku/>
              <w:overflowPunct w:val="0"/>
              <w:adjustRightInd/>
              <w:snapToGrid/>
              <w:spacing w:line="320" w:lineRule="exact"/>
              <w:jc w:val="center"/>
              <w:rPr>
                <w:rFonts w:hint="eastAsia" w:ascii="宋体" w:hAnsi="宋体" w:eastAsia="宋体" w:cs="宋体"/>
                <w:spacing w:val="-3"/>
                <w:sz w:val="22"/>
                <w:szCs w:val="22"/>
                <w:highlight w:val="none"/>
              </w:rPr>
            </w:pPr>
            <w:r>
              <w:rPr>
                <w:rFonts w:hint="eastAsia" w:ascii="宋体" w:hAnsi="宋体" w:eastAsia="宋体" w:cs="宋体"/>
                <w:spacing w:val="-3"/>
                <w:sz w:val="22"/>
                <w:szCs w:val="22"/>
                <w:highlight w:val="none"/>
              </w:rPr>
              <w:t>项目名称及</w:t>
            </w:r>
          </w:p>
          <w:p w14:paraId="5EC16E4B">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6"/>
                <w:sz w:val="22"/>
                <w:szCs w:val="22"/>
                <w:highlight w:val="none"/>
              </w:rPr>
              <w:t>编号</w:t>
            </w:r>
          </w:p>
        </w:tc>
        <w:tc>
          <w:tcPr>
            <w:tcW w:w="6362" w:type="dxa"/>
            <w:vAlign w:val="center"/>
          </w:tcPr>
          <w:p w14:paraId="3DB10BBD">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项目名称：新疆维吾尔自治区交通运输厅系统信息系统整合项目工程可行性研究报告（含实施方案、项目建议书）编制项目</w:t>
            </w:r>
          </w:p>
          <w:p w14:paraId="4C1C18FE">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项目编号：XJYZB2026-20</w:t>
            </w:r>
          </w:p>
        </w:tc>
      </w:tr>
      <w:tr w14:paraId="1647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13" w:hRule="atLeast"/>
          <w:jc w:val="center"/>
        </w:trPr>
        <w:tc>
          <w:tcPr>
            <w:tcW w:w="592" w:type="dxa"/>
            <w:vAlign w:val="center"/>
          </w:tcPr>
          <w:p w14:paraId="72A00961">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2</w:t>
            </w:r>
          </w:p>
        </w:tc>
        <w:tc>
          <w:tcPr>
            <w:tcW w:w="1375" w:type="dxa"/>
            <w:vAlign w:val="center"/>
          </w:tcPr>
          <w:p w14:paraId="0094B32C">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采购人</w:t>
            </w:r>
          </w:p>
        </w:tc>
        <w:tc>
          <w:tcPr>
            <w:tcW w:w="6362" w:type="dxa"/>
            <w:vAlign w:val="center"/>
          </w:tcPr>
          <w:p w14:paraId="63AA45DF">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新疆维吾尔自治区交通运输厅</w:t>
            </w:r>
          </w:p>
        </w:tc>
      </w:tr>
      <w:tr w14:paraId="2E4C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4B44F75B">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3</w:t>
            </w:r>
          </w:p>
        </w:tc>
        <w:tc>
          <w:tcPr>
            <w:tcW w:w="1375" w:type="dxa"/>
            <w:vAlign w:val="center"/>
          </w:tcPr>
          <w:p w14:paraId="2FD2320E">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资金来源</w:t>
            </w:r>
          </w:p>
        </w:tc>
        <w:tc>
          <w:tcPr>
            <w:tcW w:w="6362" w:type="dxa"/>
            <w:vAlign w:val="center"/>
          </w:tcPr>
          <w:p w14:paraId="2DD70E51">
            <w:pPr>
              <w:kinsoku/>
              <w:overflowPunct w:val="0"/>
              <w:adjustRightInd/>
              <w:snapToGrid/>
              <w:spacing w:line="320" w:lineRule="exact"/>
              <w:jc w:val="both"/>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财政资金</w:t>
            </w:r>
          </w:p>
        </w:tc>
      </w:tr>
      <w:tr w14:paraId="76F0D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60" w:hRule="atLeast"/>
          <w:jc w:val="center"/>
        </w:trPr>
        <w:tc>
          <w:tcPr>
            <w:tcW w:w="592" w:type="dxa"/>
            <w:vAlign w:val="center"/>
          </w:tcPr>
          <w:p w14:paraId="5A459346">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4</w:t>
            </w:r>
          </w:p>
        </w:tc>
        <w:tc>
          <w:tcPr>
            <w:tcW w:w="1375" w:type="dxa"/>
            <w:vAlign w:val="center"/>
          </w:tcPr>
          <w:p w14:paraId="3A2FDCB1">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预算金额</w:t>
            </w:r>
          </w:p>
        </w:tc>
        <w:tc>
          <w:tcPr>
            <w:tcW w:w="6362" w:type="dxa"/>
            <w:vAlign w:val="center"/>
          </w:tcPr>
          <w:p w14:paraId="59323A3B">
            <w:pPr>
              <w:kinsoku/>
              <w:overflowPunct w:val="0"/>
              <w:adjustRightInd/>
              <w:snapToGrid/>
              <w:spacing w:line="320" w:lineRule="exact"/>
              <w:jc w:val="both"/>
              <w:rPr>
                <w:rFonts w:hint="eastAsia" w:ascii="宋体" w:hAnsi="宋体" w:eastAsia="宋体" w:cs="宋体"/>
                <w:sz w:val="22"/>
                <w:szCs w:val="22"/>
                <w:highlight w:val="none"/>
              </w:rPr>
            </w:pPr>
            <w:r>
              <w:rPr>
                <w:rFonts w:hint="eastAsia" w:ascii="宋体" w:hAnsi="宋体" w:eastAsia="宋体" w:cs="宋体"/>
                <w:spacing w:val="-4"/>
                <w:sz w:val="22"/>
                <w:szCs w:val="22"/>
                <w:highlight w:val="none"/>
                <w:lang w:eastAsia="zh-CN"/>
              </w:rPr>
              <w:t>3000</w:t>
            </w:r>
            <w:r>
              <w:rPr>
                <w:rFonts w:hint="eastAsia" w:ascii="宋体" w:hAnsi="宋体" w:eastAsia="宋体" w:cs="宋体"/>
                <w:spacing w:val="-4"/>
                <w:sz w:val="22"/>
                <w:szCs w:val="22"/>
                <w:highlight w:val="none"/>
              </w:rPr>
              <w:t>00</w:t>
            </w:r>
            <w:r>
              <w:rPr>
                <w:rFonts w:hint="eastAsia" w:ascii="宋体" w:hAnsi="宋体" w:eastAsia="宋体" w:cs="宋体"/>
                <w:spacing w:val="-4"/>
                <w:sz w:val="22"/>
                <w:szCs w:val="22"/>
                <w:highlight w:val="none"/>
                <w:lang w:eastAsia="zh-CN"/>
              </w:rPr>
              <w:t>.00</w:t>
            </w:r>
            <w:r>
              <w:rPr>
                <w:rFonts w:hint="eastAsia" w:ascii="宋体" w:hAnsi="宋体" w:eastAsia="宋体" w:cs="宋体"/>
                <w:spacing w:val="-4"/>
                <w:sz w:val="22"/>
                <w:szCs w:val="22"/>
                <w:highlight w:val="none"/>
              </w:rPr>
              <w:t>元</w:t>
            </w:r>
          </w:p>
        </w:tc>
      </w:tr>
      <w:tr w14:paraId="0A633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402" w:hRule="atLeast"/>
          <w:jc w:val="center"/>
        </w:trPr>
        <w:tc>
          <w:tcPr>
            <w:tcW w:w="592" w:type="dxa"/>
            <w:vAlign w:val="center"/>
          </w:tcPr>
          <w:p w14:paraId="0FA80D46">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5</w:t>
            </w:r>
          </w:p>
        </w:tc>
        <w:tc>
          <w:tcPr>
            <w:tcW w:w="1375" w:type="dxa"/>
            <w:vAlign w:val="center"/>
          </w:tcPr>
          <w:p w14:paraId="3D11F7FE">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采购范围</w:t>
            </w:r>
          </w:p>
        </w:tc>
        <w:tc>
          <w:tcPr>
            <w:tcW w:w="6362" w:type="dxa"/>
            <w:vAlign w:val="center"/>
          </w:tcPr>
          <w:p w14:paraId="7563A2A3">
            <w:pPr>
              <w:kinsoku/>
              <w:overflowPunct w:val="0"/>
              <w:adjustRightInd/>
              <w:snapToGrid/>
              <w:spacing w:line="320" w:lineRule="exact"/>
              <w:jc w:val="both"/>
              <w:rPr>
                <w:rFonts w:hint="eastAsia" w:ascii="宋体" w:hAnsi="宋体" w:eastAsia="宋体" w:cs="宋体"/>
                <w:sz w:val="22"/>
                <w:szCs w:val="22"/>
                <w:highlight w:val="none"/>
              </w:rPr>
            </w:pPr>
            <w:r>
              <w:rPr>
                <w:rFonts w:hint="eastAsia" w:ascii="宋体" w:hAnsi="宋体" w:eastAsia="宋体" w:cs="宋体"/>
                <w:sz w:val="22"/>
                <w:szCs w:val="22"/>
                <w:highlight w:val="none"/>
                <w:lang w:eastAsia="zh-CN"/>
              </w:rPr>
              <w:t>本项目需严格遵循国家及自治区有关单位相关要求，编制新疆维吾尔自治区交通运输厅系统信息系统整合项目实施方案、工程可行性研究报告（代项目建议书）。</w:t>
            </w:r>
            <w:r>
              <w:rPr>
                <w:rFonts w:hint="eastAsia" w:ascii="宋体" w:hAnsi="宋体" w:eastAsia="宋体" w:cs="宋体"/>
                <w:sz w:val="22"/>
                <w:szCs w:val="22"/>
                <w:highlight w:val="none"/>
              </w:rPr>
              <w:t>（其他详见采购文件第四章服务需求）。</w:t>
            </w:r>
          </w:p>
        </w:tc>
      </w:tr>
      <w:tr w14:paraId="25BAD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59" w:hRule="atLeast"/>
          <w:jc w:val="center"/>
        </w:trPr>
        <w:tc>
          <w:tcPr>
            <w:tcW w:w="592" w:type="dxa"/>
            <w:vAlign w:val="center"/>
          </w:tcPr>
          <w:p w14:paraId="1C86F354">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6</w:t>
            </w:r>
          </w:p>
        </w:tc>
        <w:tc>
          <w:tcPr>
            <w:tcW w:w="1375" w:type="dxa"/>
            <w:vAlign w:val="center"/>
          </w:tcPr>
          <w:p w14:paraId="0031A65A">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采购方式</w:t>
            </w:r>
          </w:p>
        </w:tc>
        <w:tc>
          <w:tcPr>
            <w:tcW w:w="6362" w:type="dxa"/>
            <w:vAlign w:val="center"/>
          </w:tcPr>
          <w:p w14:paraId="0BC76D17">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3"/>
                <w:sz w:val="22"/>
                <w:szCs w:val="22"/>
                <w:highlight w:val="none"/>
                <w:lang w:eastAsia="zh-CN"/>
              </w:rPr>
              <w:t>竞争性磋商。</w:t>
            </w:r>
          </w:p>
          <w:p w14:paraId="7CB0CD24">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2"/>
                <w:sz w:val="22"/>
                <w:szCs w:val="22"/>
                <w:highlight w:val="none"/>
                <w:lang w:eastAsia="zh-CN"/>
              </w:rPr>
              <w:t>待评审小组与供应商对采购标的技术、服务等磋商结束后，评审小组</w:t>
            </w:r>
            <w:r>
              <w:rPr>
                <w:rFonts w:hint="eastAsia" w:ascii="宋体" w:hAnsi="宋体" w:eastAsia="宋体" w:cs="宋体"/>
                <w:spacing w:val="-1"/>
                <w:sz w:val="22"/>
                <w:szCs w:val="22"/>
                <w:highlight w:val="none"/>
                <w:lang w:eastAsia="zh-CN"/>
              </w:rPr>
              <w:t>要求所有实质性响应的供应商，</w:t>
            </w:r>
            <w:r>
              <w:rPr>
                <w:rFonts w:hint="eastAsia" w:ascii="宋体" w:hAnsi="宋体" w:eastAsia="宋体" w:cs="宋体"/>
                <w:b/>
                <w:bCs/>
                <w:spacing w:val="-1"/>
                <w:sz w:val="22"/>
                <w:szCs w:val="22"/>
                <w:highlight w:val="none"/>
                <w:lang w:eastAsia="zh-CN"/>
              </w:rPr>
              <w:t>在规定的时间内</w:t>
            </w:r>
            <w:r>
              <w:rPr>
                <w:rFonts w:hint="eastAsia" w:ascii="宋体" w:hAnsi="宋体" w:eastAsia="宋体" w:cs="宋体"/>
                <w:b/>
                <w:bCs/>
                <w:spacing w:val="-2"/>
                <w:sz w:val="22"/>
                <w:szCs w:val="22"/>
                <w:highlight w:val="none"/>
                <w:lang w:eastAsia="zh-CN"/>
              </w:rPr>
              <w:t>提交最后报价。</w:t>
            </w:r>
          </w:p>
        </w:tc>
      </w:tr>
      <w:tr w14:paraId="11101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80" w:hRule="atLeast"/>
          <w:jc w:val="center"/>
        </w:trPr>
        <w:tc>
          <w:tcPr>
            <w:tcW w:w="592" w:type="dxa"/>
            <w:vAlign w:val="center"/>
          </w:tcPr>
          <w:p w14:paraId="0C192F77">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7</w:t>
            </w:r>
          </w:p>
        </w:tc>
        <w:tc>
          <w:tcPr>
            <w:tcW w:w="1375" w:type="dxa"/>
            <w:vAlign w:val="center"/>
          </w:tcPr>
          <w:p w14:paraId="3D3E9E2E">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付款方式</w:t>
            </w:r>
          </w:p>
        </w:tc>
        <w:tc>
          <w:tcPr>
            <w:tcW w:w="6362" w:type="dxa"/>
            <w:vAlign w:val="center"/>
          </w:tcPr>
          <w:p w14:paraId="26471C29">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eastAsia="zh-CN"/>
              </w:rPr>
              <w:t>具体以实际签订合同为准。</w:t>
            </w:r>
          </w:p>
        </w:tc>
      </w:tr>
      <w:tr w14:paraId="04291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311104D4">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8</w:t>
            </w:r>
          </w:p>
        </w:tc>
        <w:tc>
          <w:tcPr>
            <w:tcW w:w="1375" w:type="dxa"/>
            <w:vAlign w:val="center"/>
          </w:tcPr>
          <w:p w14:paraId="74F303A4">
            <w:pPr>
              <w:kinsoku/>
              <w:overflowPunct w:val="0"/>
              <w:adjustRightInd/>
              <w:snapToGrid/>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pacing w:val="-4"/>
                <w:sz w:val="22"/>
                <w:szCs w:val="22"/>
                <w:highlight w:val="none"/>
                <w:lang w:eastAsia="zh-CN"/>
              </w:rPr>
              <w:t>合同履约期限</w:t>
            </w:r>
          </w:p>
        </w:tc>
        <w:tc>
          <w:tcPr>
            <w:tcW w:w="6362" w:type="dxa"/>
            <w:vAlign w:val="center"/>
          </w:tcPr>
          <w:p w14:paraId="29DFA77C">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自合同签订之日起60日历天完成。</w:t>
            </w:r>
          </w:p>
        </w:tc>
      </w:tr>
      <w:tr w14:paraId="53D54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36A7F896">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9</w:t>
            </w:r>
          </w:p>
        </w:tc>
        <w:tc>
          <w:tcPr>
            <w:tcW w:w="1375" w:type="dxa"/>
            <w:vAlign w:val="center"/>
          </w:tcPr>
          <w:p w14:paraId="64F87279">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服务地点</w:t>
            </w:r>
          </w:p>
        </w:tc>
        <w:tc>
          <w:tcPr>
            <w:tcW w:w="6362" w:type="dxa"/>
            <w:vAlign w:val="center"/>
          </w:tcPr>
          <w:p w14:paraId="2A4C7FF3">
            <w:pPr>
              <w:kinsoku/>
              <w:overflowPunct w:val="0"/>
              <w:adjustRightInd/>
              <w:snapToGrid/>
              <w:spacing w:line="320" w:lineRule="exact"/>
              <w:jc w:val="both"/>
              <w:rPr>
                <w:rFonts w:hint="eastAsia" w:ascii="宋体" w:hAnsi="宋体" w:eastAsia="宋体" w:cs="宋体"/>
                <w:spacing w:val="-2"/>
                <w:sz w:val="22"/>
                <w:szCs w:val="22"/>
                <w:highlight w:val="none"/>
              </w:rPr>
            </w:pPr>
            <w:r>
              <w:rPr>
                <w:rFonts w:hint="eastAsia" w:ascii="宋体" w:hAnsi="宋体" w:eastAsia="宋体" w:cs="宋体"/>
                <w:spacing w:val="-2"/>
                <w:sz w:val="22"/>
                <w:szCs w:val="22"/>
                <w:highlight w:val="none"/>
              </w:rPr>
              <w:t>采购人指定地点</w:t>
            </w:r>
          </w:p>
        </w:tc>
      </w:tr>
      <w:tr w14:paraId="68E1A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040" w:hRule="atLeast"/>
          <w:jc w:val="center"/>
        </w:trPr>
        <w:tc>
          <w:tcPr>
            <w:tcW w:w="592" w:type="dxa"/>
            <w:vAlign w:val="center"/>
          </w:tcPr>
          <w:p w14:paraId="382A71E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10</w:t>
            </w:r>
          </w:p>
        </w:tc>
        <w:tc>
          <w:tcPr>
            <w:tcW w:w="1375" w:type="dxa"/>
            <w:vAlign w:val="center"/>
          </w:tcPr>
          <w:p w14:paraId="4F5FEF59">
            <w:pPr>
              <w:kinsoku/>
              <w:overflowPunct w:val="0"/>
              <w:adjustRightInd/>
              <w:snapToGrid/>
              <w:spacing w:line="320" w:lineRule="exact"/>
              <w:jc w:val="center"/>
              <w:rPr>
                <w:rFonts w:hint="eastAsia" w:ascii="宋体" w:hAnsi="宋体" w:eastAsia="宋体" w:cs="宋体"/>
                <w:spacing w:val="-4"/>
                <w:sz w:val="22"/>
                <w:szCs w:val="22"/>
                <w:highlight w:val="none"/>
              </w:rPr>
            </w:pPr>
            <w:r>
              <w:rPr>
                <w:rFonts w:hint="eastAsia" w:ascii="宋体" w:hAnsi="宋体" w:eastAsia="宋体" w:cs="宋体"/>
                <w:spacing w:val="-4"/>
                <w:sz w:val="22"/>
                <w:szCs w:val="22"/>
                <w:highlight w:val="none"/>
              </w:rPr>
              <w:t>供应商资格</w:t>
            </w:r>
          </w:p>
          <w:p w14:paraId="2E6E1A07">
            <w:pPr>
              <w:kinsoku/>
              <w:overflowPunct w:val="0"/>
              <w:adjustRightInd/>
              <w:snapToGrid/>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eastAsia="zh-CN"/>
              </w:rPr>
              <w:t>要求</w:t>
            </w:r>
          </w:p>
        </w:tc>
        <w:tc>
          <w:tcPr>
            <w:tcW w:w="6362" w:type="dxa"/>
            <w:vAlign w:val="center"/>
          </w:tcPr>
          <w:p w14:paraId="50E93936">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1.满足《中华人民共和国政府采购法》第二十二条规定；</w:t>
            </w:r>
          </w:p>
          <w:p w14:paraId="1E44AF13">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2.落实政府采购政策需满足的资格要求：本项目不专门面向中小企业预留采购份额；</w:t>
            </w:r>
          </w:p>
          <w:p w14:paraId="4BFD394E">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3.本项目的特定资格要求：</w:t>
            </w:r>
          </w:p>
          <w:p w14:paraId="4C8C312A">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（1）供应商应进入“全国投资项目在线审批监管平台”中的工程咨询单位名录（咨询专业包括电子、信息工程（含通信、广电、信息化）），且供应商名称与该名录中的相应企业名称完全一致。</w:t>
            </w:r>
          </w:p>
          <w:p w14:paraId="70BA06A6">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（2）供应商在“信用中国”网站未被列入重大税收违法失信主体；在“中国执行信息公开网”未被列入失信被执行人；在“中国政府采购网”未被列入政府采购严重违法失信行为记录名单。</w:t>
            </w:r>
          </w:p>
          <w:p w14:paraId="2B9E0990">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（3）单位负责人为同一人或者存在直接控股、管理关系的不同供应商，不得参加同一合同项下的政府采购活动。</w:t>
            </w:r>
          </w:p>
        </w:tc>
      </w:tr>
      <w:tr w14:paraId="0BF67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592" w:type="dxa"/>
            <w:vAlign w:val="center"/>
          </w:tcPr>
          <w:p w14:paraId="347D7E08">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11</w:t>
            </w:r>
          </w:p>
        </w:tc>
        <w:tc>
          <w:tcPr>
            <w:tcW w:w="1375" w:type="dxa"/>
            <w:vAlign w:val="center"/>
          </w:tcPr>
          <w:p w14:paraId="4D58D0A6">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投标有效期</w:t>
            </w:r>
          </w:p>
        </w:tc>
        <w:tc>
          <w:tcPr>
            <w:tcW w:w="6362" w:type="dxa"/>
            <w:vAlign w:val="center"/>
          </w:tcPr>
          <w:p w14:paraId="63493EAE">
            <w:pPr>
              <w:kinsoku/>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自投标截止之日起90个日历日</w:t>
            </w:r>
          </w:p>
        </w:tc>
      </w:tr>
      <w:tr w14:paraId="1FB0C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592" w:type="dxa"/>
            <w:vAlign w:val="center"/>
          </w:tcPr>
          <w:p w14:paraId="08A2CBA8">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12</w:t>
            </w:r>
          </w:p>
        </w:tc>
        <w:tc>
          <w:tcPr>
            <w:tcW w:w="1375" w:type="dxa"/>
            <w:vAlign w:val="center"/>
          </w:tcPr>
          <w:p w14:paraId="686BA74C">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评标方法</w:t>
            </w:r>
          </w:p>
        </w:tc>
        <w:tc>
          <w:tcPr>
            <w:tcW w:w="6362" w:type="dxa"/>
            <w:vAlign w:val="center"/>
          </w:tcPr>
          <w:p w14:paraId="04FE0274">
            <w:pPr>
              <w:kinsoku/>
              <w:overflowPunct w:val="0"/>
              <w:adjustRightInd/>
              <w:snapToGrid/>
              <w:spacing w:line="320" w:lineRule="exact"/>
              <w:jc w:val="both"/>
              <w:rPr>
                <w:rFonts w:hint="eastAsia" w:ascii="宋体" w:hAnsi="宋体" w:eastAsia="宋体" w:cs="宋体"/>
                <w:spacing w:val="-2"/>
                <w:sz w:val="22"/>
                <w:szCs w:val="22"/>
                <w:highlight w:val="none"/>
              </w:rPr>
            </w:pPr>
            <w:r>
              <w:rPr>
                <w:rFonts w:hint="eastAsia" w:ascii="宋体" w:hAnsi="宋体" w:eastAsia="宋体" w:cs="宋体"/>
                <w:spacing w:val="-2"/>
                <w:sz w:val="22"/>
                <w:szCs w:val="22"/>
                <w:highlight w:val="none"/>
              </w:rPr>
              <w:t>综合评分法</w:t>
            </w:r>
          </w:p>
        </w:tc>
      </w:tr>
      <w:tr w14:paraId="46E74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592" w:type="dxa"/>
            <w:vAlign w:val="center"/>
          </w:tcPr>
          <w:p w14:paraId="5C0B7E3A">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13</w:t>
            </w:r>
          </w:p>
        </w:tc>
        <w:tc>
          <w:tcPr>
            <w:tcW w:w="1375" w:type="dxa"/>
            <w:vAlign w:val="center"/>
          </w:tcPr>
          <w:p w14:paraId="3FF65435">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资格审查</w:t>
            </w:r>
          </w:p>
        </w:tc>
        <w:tc>
          <w:tcPr>
            <w:tcW w:w="6362" w:type="dxa"/>
            <w:vAlign w:val="center"/>
          </w:tcPr>
          <w:p w14:paraId="680946A0">
            <w:pPr>
              <w:kinsoku/>
              <w:overflowPunct w:val="0"/>
              <w:adjustRightInd/>
              <w:snapToGrid/>
              <w:spacing w:line="320" w:lineRule="exact"/>
              <w:jc w:val="both"/>
              <w:rPr>
                <w:rFonts w:hint="eastAsia" w:ascii="宋体" w:hAnsi="宋体" w:eastAsia="宋体" w:cs="宋体"/>
                <w:spacing w:val="-2"/>
                <w:sz w:val="22"/>
                <w:szCs w:val="22"/>
                <w:highlight w:val="none"/>
              </w:rPr>
            </w:pPr>
            <w:r>
              <w:rPr>
                <w:rFonts w:hint="eastAsia" w:ascii="宋体" w:hAnsi="宋体" w:eastAsia="宋体" w:cs="宋体"/>
                <w:spacing w:val="-2"/>
                <w:sz w:val="22"/>
                <w:szCs w:val="22"/>
                <w:highlight w:val="none"/>
              </w:rPr>
              <w:t>资格后审</w:t>
            </w:r>
          </w:p>
        </w:tc>
      </w:tr>
      <w:tr w14:paraId="693C4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592" w:type="dxa"/>
            <w:vAlign w:val="center"/>
          </w:tcPr>
          <w:p w14:paraId="325BA11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14</w:t>
            </w:r>
          </w:p>
        </w:tc>
        <w:tc>
          <w:tcPr>
            <w:tcW w:w="1375" w:type="dxa"/>
            <w:vAlign w:val="center"/>
          </w:tcPr>
          <w:p w14:paraId="003F2029">
            <w:pPr>
              <w:kinsoku/>
              <w:overflowPunct w:val="0"/>
              <w:adjustRightInd/>
              <w:snapToGrid/>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pacing w:val="-3"/>
                <w:sz w:val="22"/>
                <w:szCs w:val="22"/>
                <w:highlight w:val="none"/>
                <w:lang w:eastAsia="zh-CN"/>
              </w:rPr>
              <w:t>评审小组</w:t>
            </w:r>
          </w:p>
        </w:tc>
        <w:tc>
          <w:tcPr>
            <w:tcW w:w="6362" w:type="dxa"/>
            <w:vAlign w:val="center"/>
          </w:tcPr>
          <w:p w14:paraId="10C17899">
            <w:pPr>
              <w:kinsoku/>
              <w:wordWrap w:val="0"/>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eastAsia="zh-CN"/>
              </w:rPr>
              <w:t>评审小组构成：</w:t>
            </w:r>
            <w:r>
              <w:rPr>
                <w:rFonts w:hint="eastAsia" w:ascii="宋体" w:hAnsi="宋体" w:eastAsia="宋体" w:cs="宋体"/>
                <w:spacing w:val="-2"/>
                <w:sz w:val="22"/>
                <w:szCs w:val="22"/>
                <w:highlight w:val="none"/>
                <w:u w:val="single"/>
                <w:lang w:eastAsia="zh-CN"/>
              </w:rPr>
              <w:t xml:space="preserve"> 3 </w:t>
            </w:r>
            <w:r>
              <w:rPr>
                <w:rFonts w:hint="eastAsia" w:ascii="宋体" w:hAnsi="宋体" w:eastAsia="宋体" w:cs="宋体"/>
                <w:spacing w:val="-2"/>
                <w:sz w:val="22"/>
                <w:szCs w:val="22"/>
                <w:highlight w:val="none"/>
                <w:lang w:eastAsia="zh-CN"/>
              </w:rPr>
              <w:t>人，其中采购人代表</w:t>
            </w:r>
            <w:r>
              <w:rPr>
                <w:rFonts w:hint="eastAsia" w:ascii="宋体" w:hAnsi="宋体" w:eastAsia="宋体" w:cs="宋体"/>
                <w:spacing w:val="-2"/>
                <w:sz w:val="22"/>
                <w:szCs w:val="22"/>
                <w:highlight w:val="none"/>
                <w:u w:val="single"/>
                <w:lang w:eastAsia="zh-CN"/>
              </w:rPr>
              <w:t xml:space="preserve"> 1 </w:t>
            </w:r>
            <w:r>
              <w:rPr>
                <w:rFonts w:hint="eastAsia" w:ascii="宋体" w:hAnsi="宋体" w:eastAsia="宋体" w:cs="宋体"/>
                <w:spacing w:val="-2"/>
                <w:sz w:val="22"/>
                <w:szCs w:val="22"/>
                <w:highlight w:val="none"/>
                <w:lang w:eastAsia="zh-CN"/>
              </w:rPr>
              <w:t>人，评审专家</w:t>
            </w:r>
            <w:r>
              <w:rPr>
                <w:rFonts w:hint="eastAsia" w:ascii="宋体" w:hAnsi="宋体" w:eastAsia="宋体" w:cs="宋体"/>
                <w:spacing w:val="-2"/>
                <w:sz w:val="22"/>
                <w:szCs w:val="22"/>
                <w:highlight w:val="none"/>
                <w:u w:val="single"/>
                <w:lang w:eastAsia="zh-CN"/>
              </w:rPr>
              <w:t xml:space="preserve"> 2 </w:t>
            </w:r>
            <w:r>
              <w:rPr>
                <w:rFonts w:hint="eastAsia" w:ascii="宋体" w:hAnsi="宋体" w:eastAsia="宋体" w:cs="宋体"/>
                <w:spacing w:val="-2"/>
                <w:sz w:val="22"/>
                <w:szCs w:val="22"/>
                <w:highlight w:val="none"/>
                <w:lang w:eastAsia="zh-CN"/>
              </w:rPr>
              <w:t>人。</w:t>
            </w:r>
          </w:p>
          <w:p w14:paraId="5A0E473B">
            <w:pPr>
              <w:kinsoku/>
              <w:wordWrap w:val="0"/>
              <w:overflowPunct w:val="0"/>
              <w:adjustRightInd/>
              <w:snapToGrid/>
              <w:spacing w:line="320" w:lineRule="exact"/>
              <w:jc w:val="both"/>
              <w:rPr>
                <w:rFonts w:hint="eastAsia" w:ascii="宋体" w:hAnsi="宋体" w:eastAsia="宋体" w:cs="宋体"/>
                <w:spacing w:val="-2"/>
                <w:sz w:val="22"/>
                <w:szCs w:val="22"/>
                <w:highlight w:val="none"/>
                <w:lang w:eastAsia="zh-CN"/>
              </w:rPr>
            </w:pPr>
            <w:r>
              <w:rPr>
                <w:rFonts w:hint="eastAsia" w:ascii="宋体" w:hAnsi="宋体" w:eastAsia="宋体" w:cs="宋体"/>
                <w:spacing w:val="-2"/>
                <w:sz w:val="22"/>
                <w:szCs w:val="22"/>
                <w:highlight w:val="none"/>
                <w:lang w:val="en-US" w:eastAsia="zh-CN"/>
              </w:rPr>
              <w:t>抽取</w:t>
            </w:r>
            <w:r>
              <w:rPr>
                <w:rFonts w:hint="eastAsia" w:ascii="宋体" w:hAnsi="宋体" w:eastAsia="宋体" w:cs="宋体"/>
                <w:spacing w:val="-2"/>
                <w:sz w:val="22"/>
                <w:szCs w:val="22"/>
                <w:highlight w:val="none"/>
                <w:lang w:eastAsia="zh-CN"/>
              </w:rPr>
              <w:t>方式：</w:t>
            </w:r>
            <w:r>
              <w:rPr>
                <w:rFonts w:hint="eastAsia" w:ascii="宋体" w:hAnsi="宋体" w:eastAsia="宋体" w:cs="宋体"/>
                <w:spacing w:val="-2"/>
                <w:sz w:val="22"/>
                <w:szCs w:val="22"/>
                <w:highlight w:val="none"/>
                <w:lang w:val="en-US" w:eastAsia="zh-CN"/>
              </w:rPr>
              <w:t>从新疆维吾尔自治区</w:t>
            </w:r>
            <w:r>
              <w:rPr>
                <w:rFonts w:hint="eastAsia" w:ascii="宋体" w:hAnsi="宋体" w:eastAsia="宋体" w:cs="宋体"/>
                <w:spacing w:val="-2"/>
                <w:sz w:val="22"/>
                <w:szCs w:val="22"/>
                <w:highlight w:val="none"/>
                <w:lang w:eastAsia="zh-CN"/>
              </w:rPr>
              <w:t>政采云评标专家库中随机抽取</w:t>
            </w:r>
          </w:p>
        </w:tc>
      </w:tr>
      <w:tr w14:paraId="06EA9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15" w:hRule="atLeast"/>
          <w:jc w:val="center"/>
        </w:trPr>
        <w:tc>
          <w:tcPr>
            <w:tcW w:w="592" w:type="dxa"/>
            <w:vAlign w:val="center"/>
          </w:tcPr>
          <w:p w14:paraId="484E7E81">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15</w:t>
            </w:r>
          </w:p>
        </w:tc>
        <w:tc>
          <w:tcPr>
            <w:tcW w:w="1375" w:type="dxa"/>
            <w:vAlign w:val="center"/>
          </w:tcPr>
          <w:p w14:paraId="0657ED4A">
            <w:pPr>
              <w:kinsoku/>
              <w:overflowPunct w:val="0"/>
              <w:adjustRightInd/>
              <w:snapToGrid/>
              <w:spacing w:line="320" w:lineRule="exact"/>
              <w:jc w:val="center"/>
              <w:rPr>
                <w:rFonts w:hint="eastAsia" w:ascii="宋体" w:hAnsi="宋体" w:eastAsia="宋体" w:cs="宋体"/>
                <w:spacing w:val="-3"/>
                <w:sz w:val="22"/>
                <w:szCs w:val="22"/>
                <w:highlight w:val="none"/>
                <w:lang w:eastAsia="zh-CN"/>
              </w:rPr>
            </w:pPr>
            <w:r>
              <w:rPr>
                <w:rFonts w:hint="eastAsia" w:ascii="宋体" w:hAnsi="宋体" w:eastAsia="宋体" w:cs="宋体"/>
                <w:spacing w:val="-3"/>
                <w:sz w:val="22"/>
                <w:szCs w:val="22"/>
                <w:highlight w:val="none"/>
                <w:lang w:eastAsia="zh-CN"/>
              </w:rPr>
              <w:t>响应文件递交</w:t>
            </w:r>
          </w:p>
          <w:p w14:paraId="7636DBDD">
            <w:pPr>
              <w:kinsoku/>
              <w:overflowPunct w:val="0"/>
              <w:adjustRightInd/>
              <w:snapToGrid/>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pacing w:val="-3"/>
                <w:sz w:val="22"/>
                <w:szCs w:val="22"/>
                <w:highlight w:val="none"/>
                <w:lang w:eastAsia="zh-CN"/>
              </w:rPr>
              <w:t>截止时间</w:t>
            </w:r>
          </w:p>
        </w:tc>
        <w:tc>
          <w:tcPr>
            <w:tcW w:w="6362" w:type="dxa"/>
            <w:vAlign w:val="center"/>
          </w:tcPr>
          <w:p w14:paraId="319D9F07">
            <w:pPr>
              <w:kinsoku/>
              <w:overflowPunct w:val="0"/>
              <w:adjustRightInd/>
              <w:snapToGrid/>
              <w:spacing w:line="320" w:lineRule="exact"/>
              <w:jc w:val="both"/>
              <w:rPr>
                <w:rFonts w:hint="eastAsia" w:ascii="宋体" w:hAnsi="宋体" w:eastAsia="宋体" w:cs="宋体"/>
                <w:spacing w:val="-2"/>
                <w:sz w:val="22"/>
                <w:szCs w:val="22"/>
                <w:highlight w:val="none"/>
              </w:rPr>
            </w:pPr>
            <w:r>
              <w:rPr>
                <w:rFonts w:hint="eastAsia" w:ascii="宋体" w:hAnsi="宋体" w:eastAsia="宋体" w:cs="宋体"/>
                <w:spacing w:val="-2"/>
                <w:sz w:val="22"/>
                <w:szCs w:val="22"/>
                <w:highlight w:val="none"/>
              </w:rPr>
              <w:t>202</w:t>
            </w:r>
            <w:r>
              <w:rPr>
                <w:rFonts w:hint="eastAsia" w:ascii="宋体" w:hAnsi="宋体" w:eastAsia="宋体" w:cs="宋体"/>
                <w:spacing w:val="-2"/>
                <w:sz w:val="22"/>
                <w:szCs w:val="22"/>
                <w:highlight w:val="none"/>
                <w:lang w:eastAsia="zh-CN"/>
              </w:rPr>
              <w:t>6</w:t>
            </w:r>
            <w:r>
              <w:rPr>
                <w:rFonts w:hint="eastAsia" w:ascii="宋体" w:hAnsi="宋体" w:eastAsia="宋体" w:cs="宋体"/>
                <w:spacing w:val="-2"/>
                <w:sz w:val="22"/>
                <w:szCs w:val="22"/>
                <w:highlight w:val="none"/>
              </w:rPr>
              <w:t>年</w:t>
            </w:r>
            <w:r>
              <w:rPr>
                <w:rFonts w:hint="eastAsia" w:ascii="宋体" w:hAnsi="宋体" w:eastAsia="宋体" w:cs="宋体"/>
                <w:spacing w:val="-2"/>
                <w:sz w:val="22"/>
                <w:szCs w:val="22"/>
                <w:highlight w:val="none"/>
                <w:lang w:val="en-US" w:eastAsia="zh-CN"/>
              </w:rPr>
              <w:t>04</w:t>
            </w:r>
            <w:r>
              <w:rPr>
                <w:rFonts w:hint="eastAsia" w:ascii="宋体" w:hAnsi="宋体" w:eastAsia="宋体" w:cs="宋体"/>
                <w:spacing w:val="-2"/>
                <w:sz w:val="22"/>
                <w:szCs w:val="22"/>
                <w:highlight w:val="none"/>
              </w:rPr>
              <w:t>月</w:t>
            </w:r>
            <w:r>
              <w:rPr>
                <w:rFonts w:hint="eastAsia" w:ascii="宋体" w:hAnsi="宋体" w:eastAsia="宋体" w:cs="宋体"/>
                <w:spacing w:val="-2"/>
                <w:sz w:val="22"/>
                <w:szCs w:val="22"/>
                <w:highlight w:val="none"/>
                <w:lang w:val="en-US" w:eastAsia="zh-CN"/>
              </w:rPr>
              <w:t>27</w:t>
            </w:r>
            <w:r>
              <w:rPr>
                <w:rFonts w:hint="eastAsia" w:ascii="宋体" w:hAnsi="宋体" w:eastAsia="宋体" w:cs="宋体"/>
                <w:spacing w:val="-2"/>
                <w:sz w:val="22"/>
                <w:szCs w:val="22"/>
                <w:highlight w:val="none"/>
              </w:rPr>
              <w:t>日</w:t>
            </w:r>
            <w:r>
              <w:rPr>
                <w:rFonts w:hint="eastAsia" w:ascii="宋体" w:hAnsi="宋体" w:eastAsia="宋体" w:cs="宋体"/>
                <w:spacing w:val="-2"/>
                <w:sz w:val="22"/>
                <w:szCs w:val="22"/>
                <w:highlight w:val="none"/>
                <w:lang w:eastAsia="zh-CN"/>
              </w:rPr>
              <w:t>11</w:t>
            </w:r>
            <w:r>
              <w:rPr>
                <w:rFonts w:hint="eastAsia" w:ascii="宋体" w:hAnsi="宋体" w:eastAsia="宋体" w:cs="宋体"/>
                <w:spacing w:val="-2"/>
                <w:sz w:val="22"/>
                <w:szCs w:val="22"/>
                <w:highlight w:val="none"/>
              </w:rPr>
              <w:t>:00（北京时间）</w:t>
            </w:r>
          </w:p>
        </w:tc>
      </w:tr>
      <w:tr w14:paraId="138D9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80" w:hRule="atLeast"/>
          <w:jc w:val="center"/>
        </w:trPr>
        <w:tc>
          <w:tcPr>
            <w:tcW w:w="592" w:type="dxa"/>
            <w:vAlign w:val="center"/>
          </w:tcPr>
          <w:p w14:paraId="71E9F7DC">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16</w:t>
            </w:r>
          </w:p>
        </w:tc>
        <w:tc>
          <w:tcPr>
            <w:tcW w:w="1375" w:type="dxa"/>
            <w:vAlign w:val="center"/>
          </w:tcPr>
          <w:p w14:paraId="37D6A3B1">
            <w:pPr>
              <w:kinsoku/>
              <w:overflowPunct w:val="0"/>
              <w:adjustRightInd/>
              <w:snapToGrid/>
              <w:spacing w:line="320" w:lineRule="exact"/>
              <w:jc w:val="center"/>
              <w:rPr>
                <w:rFonts w:hint="eastAsia" w:ascii="宋体" w:hAnsi="宋体" w:eastAsia="宋体" w:cs="宋体"/>
                <w:spacing w:val="-3"/>
                <w:sz w:val="22"/>
                <w:szCs w:val="22"/>
                <w:highlight w:val="none"/>
              </w:rPr>
            </w:pPr>
            <w:r>
              <w:rPr>
                <w:rFonts w:hint="eastAsia" w:ascii="宋体" w:hAnsi="宋体" w:eastAsia="宋体" w:cs="宋体"/>
                <w:spacing w:val="-5"/>
                <w:sz w:val="22"/>
                <w:szCs w:val="22"/>
                <w:highlight w:val="none"/>
              </w:rPr>
              <w:t>响应文件递</w:t>
            </w:r>
            <w:r>
              <w:rPr>
                <w:rFonts w:hint="eastAsia" w:ascii="宋体" w:hAnsi="宋体" w:eastAsia="宋体" w:cs="宋体"/>
                <w:spacing w:val="-3"/>
                <w:sz w:val="22"/>
                <w:szCs w:val="22"/>
                <w:highlight w:val="none"/>
              </w:rPr>
              <w:t>交</w:t>
            </w:r>
          </w:p>
          <w:p w14:paraId="40527F0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地</w:t>
            </w:r>
            <w:r>
              <w:rPr>
                <w:rFonts w:hint="eastAsia" w:ascii="宋体" w:hAnsi="宋体" w:eastAsia="宋体" w:cs="宋体"/>
                <w:sz w:val="22"/>
                <w:szCs w:val="22"/>
                <w:highlight w:val="none"/>
              </w:rPr>
              <w:t>点</w:t>
            </w:r>
          </w:p>
        </w:tc>
        <w:tc>
          <w:tcPr>
            <w:tcW w:w="6362" w:type="dxa"/>
            <w:vAlign w:val="center"/>
          </w:tcPr>
          <w:p w14:paraId="37DF7B65">
            <w:pPr>
              <w:kinsoku/>
              <w:overflowPunct w:val="0"/>
              <w:adjustRightInd/>
              <w:snapToGrid/>
              <w:spacing w:line="320" w:lineRule="exact"/>
              <w:jc w:val="both"/>
              <w:rPr>
                <w:rFonts w:hint="eastAsia" w:ascii="宋体" w:hAnsi="宋体" w:eastAsia="宋体" w:cs="宋体"/>
                <w:sz w:val="22"/>
                <w:szCs w:val="22"/>
                <w:highlight w:val="none"/>
              </w:rPr>
            </w:pPr>
            <w:r>
              <w:rPr>
                <w:rFonts w:hint="eastAsia" w:ascii="宋体" w:hAnsi="宋体" w:eastAsia="宋体" w:cs="宋体"/>
                <w:spacing w:val="-2"/>
                <w:sz w:val="22"/>
                <w:szCs w:val="22"/>
                <w:highlight w:val="none"/>
                <w:lang w:eastAsia="zh-CN"/>
              </w:rPr>
              <w:t>政采云平台（https://www.zcygov.cn/），本项目采用不见面开标，加密的电子响应文件在投标截止时间前通过CA在政采云平台上传。</w:t>
            </w:r>
          </w:p>
        </w:tc>
      </w:tr>
      <w:tr w14:paraId="09A32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30" w:hRule="atLeast"/>
          <w:jc w:val="center"/>
        </w:trPr>
        <w:tc>
          <w:tcPr>
            <w:tcW w:w="592" w:type="dxa"/>
            <w:vAlign w:val="center"/>
          </w:tcPr>
          <w:p w14:paraId="3A8D6E0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17</w:t>
            </w:r>
          </w:p>
        </w:tc>
        <w:tc>
          <w:tcPr>
            <w:tcW w:w="1375" w:type="dxa"/>
            <w:vAlign w:val="center"/>
          </w:tcPr>
          <w:p w14:paraId="5EC24A45">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最高限价</w:t>
            </w:r>
          </w:p>
        </w:tc>
        <w:tc>
          <w:tcPr>
            <w:tcW w:w="6362" w:type="dxa"/>
            <w:vAlign w:val="center"/>
          </w:tcPr>
          <w:p w14:paraId="5EA82975">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3"/>
                <w:sz w:val="22"/>
                <w:szCs w:val="22"/>
                <w:highlight w:val="none"/>
                <w:lang w:eastAsia="zh-CN"/>
              </w:rPr>
              <w:t>本次采购设置最高限价：300000.00元</w:t>
            </w:r>
          </w:p>
          <w:p w14:paraId="744B5906">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4"/>
                <w:sz w:val="22"/>
                <w:szCs w:val="22"/>
                <w:highlight w:val="none"/>
                <w:lang w:eastAsia="zh-CN"/>
              </w:rPr>
              <w:t>供应商的响应报价不得超出最高投标限价，否则其响应文件将</w:t>
            </w:r>
            <w:r>
              <w:rPr>
                <w:rFonts w:hint="eastAsia" w:ascii="宋体" w:hAnsi="宋体" w:eastAsia="宋体" w:cs="宋体"/>
                <w:b/>
                <w:bCs/>
                <w:spacing w:val="-5"/>
                <w:sz w:val="22"/>
                <w:szCs w:val="22"/>
                <w:highlight w:val="none"/>
                <w:lang w:eastAsia="zh-CN"/>
              </w:rPr>
              <w:t>被否决。</w:t>
            </w:r>
          </w:p>
        </w:tc>
      </w:tr>
      <w:tr w14:paraId="3D20A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616" w:hRule="atLeast"/>
          <w:jc w:val="center"/>
        </w:trPr>
        <w:tc>
          <w:tcPr>
            <w:tcW w:w="592" w:type="dxa"/>
            <w:vAlign w:val="center"/>
          </w:tcPr>
          <w:p w14:paraId="542D2750">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18</w:t>
            </w:r>
          </w:p>
        </w:tc>
        <w:tc>
          <w:tcPr>
            <w:tcW w:w="1375" w:type="dxa"/>
            <w:vAlign w:val="center"/>
          </w:tcPr>
          <w:p w14:paraId="634A0FE9">
            <w:pPr>
              <w:kinsoku/>
              <w:overflowPunct w:val="0"/>
              <w:adjustRightInd/>
              <w:snapToGrid/>
              <w:spacing w:line="320" w:lineRule="exact"/>
              <w:jc w:val="center"/>
              <w:rPr>
                <w:rFonts w:hint="eastAsia" w:ascii="宋体" w:hAnsi="宋体" w:eastAsia="宋体" w:cs="宋体"/>
                <w:spacing w:val="-5"/>
                <w:sz w:val="22"/>
                <w:szCs w:val="22"/>
                <w:highlight w:val="none"/>
              </w:rPr>
            </w:pPr>
            <w:r>
              <w:rPr>
                <w:rFonts w:hint="eastAsia" w:ascii="宋体" w:hAnsi="宋体" w:eastAsia="宋体" w:cs="宋体"/>
                <w:spacing w:val="-5"/>
                <w:sz w:val="22"/>
                <w:szCs w:val="22"/>
                <w:highlight w:val="none"/>
              </w:rPr>
              <w:t>响应文件</w:t>
            </w:r>
          </w:p>
          <w:p w14:paraId="2B515468">
            <w:pPr>
              <w:kinsoku/>
              <w:overflowPunct w:val="0"/>
              <w:adjustRightInd/>
              <w:snapToGrid/>
              <w:spacing w:line="320" w:lineRule="exact"/>
              <w:jc w:val="center"/>
              <w:rPr>
                <w:rFonts w:hint="eastAsia" w:ascii="宋体" w:hAnsi="宋体" w:eastAsia="宋体" w:cs="宋体"/>
                <w:spacing w:val="-5"/>
                <w:sz w:val="22"/>
                <w:szCs w:val="22"/>
                <w:highlight w:val="none"/>
              </w:rPr>
            </w:pPr>
            <w:r>
              <w:rPr>
                <w:rFonts w:hint="eastAsia" w:ascii="宋体" w:hAnsi="宋体" w:eastAsia="宋体" w:cs="宋体"/>
                <w:spacing w:val="-5"/>
                <w:sz w:val="22"/>
                <w:szCs w:val="22"/>
                <w:highlight w:val="none"/>
              </w:rPr>
              <w:t>份数</w:t>
            </w:r>
          </w:p>
        </w:tc>
        <w:tc>
          <w:tcPr>
            <w:tcW w:w="6362" w:type="dxa"/>
            <w:vAlign w:val="center"/>
          </w:tcPr>
          <w:p w14:paraId="6A1FEFCC">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1.本项目采用不见面电子开标方式、供应商需递交电子响应文件，加密的电子响应文件（为.jmbs后缀格式），在响应文件递交截止时间前通过政采云平台上传到指定位置。</w:t>
            </w:r>
          </w:p>
          <w:p w14:paraId="663F5307">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2.开标当日，供应商无需到达开标现场，仅需在任意地点通过政采云平台完成电子响应文件上传、在响应文件截止时间前签到、开标过程中远程解密、提疑澄清、开标、结果公布等环节。供应商必须使用能正确解密响应文件的“CA锁”在规定的时间内完成远程解密，因供应商原因未能解密、解密失败或解密超时，视为供应商撤销其响应文件，系统内响应文件将被退回；解密时长：30分钟。</w:t>
            </w:r>
          </w:p>
          <w:p w14:paraId="26611F4B">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3.参与“不见面”开标的采购人或其委托采购代理机构、供应商等各交易主体，应当按照规定使用CA数字证书及电子签章。各方主体在系统中所有操作均具有法律效力，并承担法律责任。</w:t>
            </w:r>
          </w:p>
          <w:p w14:paraId="76FA3B5D">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4.供应商由于数字证书遗失、损坏、更换、续期等情况导致响应文件无法解密，由供应商自行承担责任。</w:t>
            </w:r>
          </w:p>
          <w:p w14:paraId="78C444AF">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5.各供应商在项目开标、评审期间应随时保持在线状态，及时查阅消息，并根据消息提醒进行响应文件在线解密等操作。随时通过交易系统接受评审小组发出的询标信息，并在规定时间内作出答复，未能按时答复的，评审小组将视同其放弃澄清。</w:t>
            </w:r>
          </w:p>
          <w:p w14:paraId="1C8BEEFA">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6.各供应商除上传政采云投标客户端对应关联点的资料外，在商务技术部分应上传所有响应文件（第1至最后一页）。</w:t>
            </w:r>
          </w:p>
          <w:p w14:paraId="3F5BBAF9">
            <w:pPr>
              <w:kinsoku/>
              <w:overflowPunct w:val="0"/>
              <w:adjustRightInd/>
              <w:snapToGrid/>
              <w:spacing w:line="320" w:lineRule="exact"/>
              <w:jc w:val="both"/>
              <w:rPr>
                <w:rFonts w:hint="eastAsia" w:ascii="宋体" w:hAnsi="宋体" w:eastAsia="宋体" w:cs="宋体"/>
                <w:spacing w:val="-5"/>
                <w:sz w:val="22"/>
                <w:szCs w:val="22"/>
                <w:highlight w:val="none"/>
                <w:lang w:eastAsia="zh-CN"/>
              </w:rPr>
            </w:pPr>
            <w:r>
              <w:rPr>
                <w:rFonts w:hint="eastAsia" w:ascii="宋体" w:hAnsi="宋体" w:eastAsia="宋体" w:cs="宋体"/>
                <w:spacing w:val="-5"/>
                <w:sz w:val="22"/>
                <w:szCs w:val="22"/>
                <w:highlight w:val="none"/>
                <w:lang w:eastAsia="zh-CN"/>
              </w:rPr>
              <w:t>注意：供应商于本项目开标结束后5日内递交纸质响应文件，提供叁份胶装并按要求盖章。</w:t>
            </w:r>
          </w:p>
        </w:tc>
      </w:tr>
      <w:tr w14:paraId="4E5D8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28BCC5A0">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14"/>
                <w:sz w:val="22"/>
                <w:szCs w:val="22"/>
                <w:highlight w:val="none"/>
              </w:rPr>
              <w:t>19</w:t>
            </w:r>
          </w:p>
        </w:tc>
        <w:tc>
          <w:tcPr>
            <w:tcW w:w="1375" w:type="dxa"/>
            <w:vAlign w:val="center"/>
          </w:tcPr>
          <w:p w14:paraId="6CF64544">
            <w:pPr>
              <w:kinsoku/>
              <w:overflowPunct w:val="0"/>
              <w:adjustRightInd/>
              <w:snapToGrid/>
              <w:spacing w:line="320" w:lineRule="exact"/>
              <w:jc w:val="center"/>
              <w:rPr>
                <w:rFonts w:hint="eastAsia" w:ascii="宋体" w:hAnsi="宋体" w:eastAsia="宋体" w:cs="宋体"/>
                <w:spacing w:val="-6"/>
                <w:sz w:val="22"/>
                <w:szCs w:val="22"/>
                <w:highlight w:val="none"/>
              </w:rPr>
            </w:pPr>
            <w:r>
              <w:rPr>
                <w:rFonts w:hint="eastAsia" w:ascii="宋体" w:hAnsi="宋体" w:eastAsia="宋体" w:cs="宋体"/>
                <w:spacing w:val="-6"/>
                <w:sz w:val="22"/>
                <w:szCs w:val="22"/>
                <w:highlight w:val="none"/>
              </w:rPr>
              <w:t>响应文件</w:t>
            </w:r>
          </w:p>
          <w:p w14:paraId="3ECC401C">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签章</w:t>
            </w:r>
          </w:p>
        </w:tc>
        <w:tc>
          <w:tcPr>
            <w:tcW w:w="6362" w:type="dxa"/>
            <w:vAlign w:val="center"/>
          </w:tcPr>
          <w:p w14:paraId="3CC43622">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5"/>
                <w:sz w:val="22"/>
                <w:szCs w:val="22"/>
                <w:highlight w:val="none"/>
                <w:lang w:eastAsia="zh-CN"/>
              </w:rPr>
              <w:t>响应文件应由法定代表人或授权代表人在规定的签章处签章的，应逐</w:t>
            </w:r>
            <w:r>
              <w:rPr>
                <w:rFonts w:hint="eastAsia" w:ascii="宋体" w:hAnsi="宋体" w:eastAsia="宋体" w:cs="宋体"/>
                <w:b/>
                <w:bCs/>
                <w:spacing w:val="-4"/>
                <w:sz w:val="22"/>
                <w:szCs w:val="22"/>
                <w:highlight w:val="none"/>
                <w:lang w:eastAsia="zh-CN"/>
              </w:rPr>
              <w:t>一签章，在规定加盖单位公章处应加盖单位公章，未按</w:t>
            </w:r>
            <w:r>
              <w:rPr>
                <w:rFonts w:hint="eastAsia" w:ascii="宋体" w:hAnsi="宋体" w:eastAsia="宋体" w:cs="宋体"/>
                <w:b/>
                <w:bCs/>
                <w:spacing w:val="-5"/>
                <w:sz w:val="22"/>
                <w:szCs w:val="22"/>
                <w:highlight w:val="none"/>
                <w:lang w:eastAsia="zh-CN"/>
              </w:rPr>
              <w:t>采购文件</w:t>
            </w:r>
            <w:r>
              <w:rPr>
                <w:rFonts w:hint="eastAsia" w:ascii="宋体" w:hAnsi="宋体" w:eastAsia="宋体" w:cs="宋体"/>
                <w:b/>
                <w:bCs/>
                <w:spacing w:val="-3"/>
                <w:sz w:val="22"/>
                <w:szCs w:val="22"/>
                <w:highlight w:val="none"/>
                <w:lang w:eastAsia="zh-CN"/>
              </w:rPr>
              <w:t>要求签字盖章的，投标无效。</w:t>
            </w:r>
          </w:p>
        </w:tc>
      </w:tr>
      <w:tr w14:paraId="128CB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74FEAA27">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20</w:t>
            </w:r>
          </w:p>
        </w:tc>
        <w:tc>
          <w:tcPr>
            <w:tcW w:w="1375" w:type="dxa"/>
            <w:vAlign w:val="center"/>
          </w:tcPr>
          <w:p w14:paraId="68D2947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lang w:eastAsia="zh-CN"/>
              </w:rPr>
              <w:t>磋商</w:t>
            </w:r>
            <w:r>
              <w:rPr>
                <w:rFonts w:hint="eastAsia" w:ascii="宋体" w:hAnsi="宋体" w:eastAsia="宋体" w:cs="宋体"/>
                <w:spacing w:val="-5"/>
                <w:sz w:val="22"/>
                <w:szCs w:val="22"/>
                <w:highlight w:val="none"/>
              </w:rPr>
              <w:t>保证金</w:t>
            </w:r>
          </w:p>
        </w:tc>
        <w:tc>
          <w:tcPr>
            <w:tcW w:w="6362" w:type="dxa"/>
            <w:vAlign w:val="center"/>
          </w:tcPr>
          <w:p w14:paraId="7195EA66">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3"/>
                <w:sz w:val="22"/>
                <w:szCs w:val="22"/>
                <w:highlight w:val="none"/>
                <w:lang w:eastAsia="zh-CN"/>
              </w:rPr>
              <w:t>1、磋商保证金数额：3000.00元（人民币叁仟元整）；</w:t>
            </w:r>
          </w:p>
          <w:p w14:paraId="1F4E371B">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2"/>
                <w:sz w:val="22"/>
                <w:szCs w:val="22"/>
                <w:highlight w:val="none"/>
                <w:lang w:eastAsia="zh-CN"/>
              </w:rPr>
              <w:t>2、保证金缴纳方式：供应商根据自身实际自行选择银行电汇（从其</w:t>
            </w:r>
            <w:r>
              <w:rPr>
                <w:rFonts w:hint="eastAsia" w:ascii="宋体" w:hAnsi="宋体" w:eastAsia="宋体" w:cs="宋体"/>
                <w:spacing w:val="-7"/>
                <w:sz w:val="22"/>
                <w:szCs w:val="22"/>
                <w:highlight w:val="none"/>
                <w:lang w:eastAsia="zh-CN"/>
              </w:rPr>
              <w:t>基本账户通过网银转账或银行电汇形式转出）、保函或保险保单</w:t>
            </w:r>
            <w:r>
              <w:rPr>
                <w:rFonts w:hint="eastAsia" w:ascii="宋体" w:hAnsi="宋体" w:eastAsia="宋体" w:cs="宋体"/>
                <w:spacing w:val="-8"/>
                <w:sz w:val="22"/>
                <w:szCs w:val="22"/>
                <w:highlight w:val="none"/>
                <w:lang w:eastAsia="zh-CN"/>
              </w:rPr>
              <w:t>；</w:t>
            </w:r>
          </w:p>
          <w:p w14:paraId="16A4B797">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3、递交时间：在投标截止时间前递交（以到账时间为准</w:t>
            </w:r>
            <w:r>
              <w:rPr>
                <w:rFonts w:hint="eastAsia" w:ascii="宋体" w:hAnsi="宋体" w:eastAsia="宋体" w:cs="宋体"/>
                <w:spacing w:val="4"/>
                <w:sz w:val="22"/>
                <w:szCs w:val="22"/>
                <w:highlight w:val="none"/>
                <w:lang w:eastAsia="zh-CN"/>
              </w:rPr>
              <w:t>）；</w:t>
            </w:r>
          </w:p>
          <w:p w14:paraId="4823D8D9">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2"/>
                <w:sz w:val="22"/>
                <w:szCs w:val="22"/>
                <w:highlight w:val="none"/>
                <w:lang w:eastAsia="zh-CN"/>
              </w:rPr>
              <w:t>4、保证金凭证：投标供应商提供打款凭证截图加盖公章；保函</w:t>
            </w:r>
            <w:r>
              <w:rPr>
                <w:rFonts w:hint="eastAsia" w:ascii="宋体" w:hAnsi="宋体" w:eastAsia="宋体" w:cs="宋体"/>
                <w:spacing w:val="-1"/>
                <w:sz w:val="22"/>
                <w:szCs w:val="22"/>
                <w:highlight w:val="none"/>
                <w:lang w:eastAsia="zh-CN"/>
              </w:rPr>
              <w:t>或保险保单扫描件加盖公章。</w:t>
            </w:r>
          </w:p>
          <w:p w14:paraId="2242D121">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3"/>
                <w:sz w:val="22"/>
                <w:szCs w:val="22"/>
                <w:highlight w:val="none"/>
                <w:lang w:eastAsia="zh-CN"/>
              </w:rPr>
              <w:t>5、账户信息：</w:t>
            </w:r>
          </w:p>
          <w:p w14:paraId="785D9FB9">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公司名称：新疆新纪元项目管理咨询有限公司</w:t>
            </w:r>
          </w:p>
          <w:p w14:paraId="3AC57A03">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单位地址：新疆乌鲁木齐市高新区（新市区）河南东路38号天和新城市广场A座802室</w:t>
            </w:r>
          </w:p>
          <w:p w14:paraId="44E69E08">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开户银行：乌鲁木齐银行友好南路支行</w:t>
            </w:r>
          </w:p>
          <w:p w14:paraId="5E4963AF">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银行账号：0000020020110055154715</w:t>
            </w:r>
          </w:p>
          <w:p w14:paraId="4082150E">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银行行号：313881000301</w:t>
            </w:r>
          </w:p>
          <w:p w14:paraId="596E83D0">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6、磋商保证金咨询电话：0991-5818193</w:t>
            </w:r>
          </w:p>
          <w:p w14:paraId="7FC3B892">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4"/>
                <w:sz w:val="22"/>
                <w:szCs w:val="22"/>
                <w:highlight w:val="none"/>
                <w:lang w:eastAsia="zh-CN"/>
              </w:rPr>
              <w:t>注：若选择银行电汇，磋商保证金于投标截止日之前确认到账，</w:t>
            </w:r>
            <w:r>
              <w:rPr>
                <w:rFonts w:hint="eastAsia" w:ascii="宋体" w:hAnsi="宋体" w:eastAsia="宋体" w:cs="宋体"/>
                <w:b/>
                <w:bCs/>
                <w:spacing w:val="-5"/>
                <w:sz w:val="22"/>
                <w:szCs w:val="22"/>
                <w:highlight w:val="none"/>
                <w:lang w:eastAsia="zh-CN"/>
              </w:rPr>
              <w:t>若供</w:t>
            </w:r>
            <w:r>
              <w:rPr>
                <w:rFonts w:hint="eastAsia" w:ascii="宋体" w:hAnsi="宋体" w:eastAsia="宋体" w:cs="宋体"/>
                <w:b/>
                <w:bCs/>
                <w:spacing w:val="-2"/>
                <w:sz w:val="22"/>
                <w:szCs w:val="22"/>
                <w:highlight w:val="none"/>
                <w:lang w:eastAsia="zh-CN"/>
              </w:rPr>
              <w:t>应商未按照上述规定缴纳保证金，响应文件将被拒绝</w:t>
            </w:r>
            <w:r>
              <w:rPr>
                <w:rFonts w:hint="eastAsia" w:ascii="宋体" w:hAnsi="宋体" w:eastAsia="宋体" w:cs="宋体"/>
                <w:b/>
                <w:bCs/>
                <w:spacing w:val="-3"/>
                <w:sz w:val="22"/>
                <w:szCs w:val="22"/>
                <w:highlight w:val="none"/>
                <w:lang w:eastAsia="zh-CN"/>
              </w:rPr>
              <w:t>评审。</w:t>
            </w:r>
          </w:p>
        </w:tc>
      </w:tr>
      <w:tr w14:paraId="6B710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003" w:hRule="atLeast"/>
          <w:jc w:val="center"/>
        </w:trPr>
        <w:tc>
          <w:tcPr>
            <w:tcW w:w="592" w:type="dxa"/>
            <w:vAlign w:val="center"/>
          </w:tcPr>
          <w:p w14:paraId="3C26EBC9">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21</w:t>
            </w:r>
          </w:p>
        </w:tc>
        <w:tc>
          <w:tcPr>
            <w:tcW w:w="1375" w:type="dxa"/>
            <w:vAlign w:val="center"/>
          </w:tcPr>
          <w:p w14:paraId="3C304D98">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3"/>
                <w:sz w:val="22"/>
                <w:szCs w:val="22"/>
                <w:highlight w:val="none"/>
              </w:rPr>
              <w:t>代理机构</w:t>
            </w:r>
          </w:p>
        </w:tc>
        <w:tc>
          <w:tcPr>
            <w:tcW w:w="6362" w:type="dxa"/>
            <w:vAlign w:val="center"/>
          </w:tcPr>
          <w:p w14:paraId="241D9650">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单位名称：新疆新纪元项目管理咨询有限公司</w:t>
            </w:r>
          </w:p>
          <w:p w14:paraId="1E1C4997">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单位地址：新疆乌鲁木齐市高新区（新市区）河南东路38号天和新城市广场A座802室</w:t>
            </w:r>
          </w:p>
          <w:p w14:paraId="3E3FE71E">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联系人：蒲梅娥、孙建</w:t>
            </w:r>
          </w:p>
          <w:p w14:paraId="34924BC1">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
                <w:sz w:val="22"/>
                <w:szCs w:val="22"/>
                <w:highlight w:val="none"/>
                <w:lang w:eastAsia="zh-CN"/>
              </w:rPr>
              <w:t>电  话：18599218453、0991-3093889</w:t>
            </w:r>
          </w:p>
        </w:tc>
      </w:tr>
      <w:tr w14:paraId="0C58B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97" w:hRule="atLeast"/>
          <w:jc w:val="center"/>
        </w:trPr>
        <w:tc>
          <w:tcPr>
            <w:tcW w:w="592" w:type="dxa"/>
            <w:vAlign w:val="center"/>
          </w:tcPr>
          <w:p w14:paraId="6B1F8791">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22</w:t>
            </w:r>
          </w:p>
        </w:tc>
        <w:tc>
          <w:tcPr>
            <w:tcW w:w="1375" w:type="dxa"/>
            <w:vAlign w:val="center"/>
          </w:tcPr>
          <w:p w14:paraId="33A0BBFD">
            <w:pPr>
              <w:kinsoku/>
              <w:overflowPunct w:val="0"/>
              <w:adjustRightInd/>
              <w:snapToGrid/>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pacing w:val="-3"/>
                <w:sz w:val="22"/>
                <w:szCs w:val="22"/>
                <w:highlight w:val="none"/>
              </w:rPr>
              <w:t>政府采购政策</w:t>
            </w:r>
          </w:p>
        </w:tc>
        <w:tc>
          <w:tcPr>
            <w:tcW w:w="6362" w:type="dxa"/>
            <w:vAlign w:val="center"/>
          </w:tcPr>
          <w:p w14:paraId="3858AB8F">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1）促进中小企业发展政策：根据《政府采购促进中小企业发展管理办法》规定，本项目供应商为小型或微型企业，将对该评审报价给予10%的扣除。供应商应对提交的中小企业声明函的真实性负责，提交的中小企业声明函不真实的，应承担相应的法律责任。</w:t>
            </w:r>
          </w:p>
          <w:p w14:paraId="3CBA4DD6">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2）监狱企业扶持政策：供应商如为监狱企业将视同小型或微型企业，将对该报价给予10%的扣除。供应商为监狱企业的，应提供由省级以上监狱管理局、戒毒管理局（含新疆生产建设兵团）出具的属于监狱企业的证明文件或声明函。供应商应对提交属于监狱企业的证明文件的真实性负责，提交的监狱企业的证明文件不真实的，应承担相应的法律责任。</w:t>
            </w:r>
          </w:p>
          <w:p w14:paraId="5248F01F">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（3）残疾人福利性单位视同小型、微型企业。不重复享受政策。</w:t>
            </w:r>
          </w:p>
          <w:p w14:paraId="5330A5E2">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b/>
                <w:bCs/>
                <w:spacing w:val="-1"/>
                <w:sz w:val="22"/>
                <w:szCs w:val="22"/>
                <w:highlight w:val="none"/>
                <w:lang w:eastAsia="zh-CN"/>
              </w:rPr>
              <w:t>（4）本项目的行业划分为：其他未列明行业。</w:t>
            </w:r>
          </w:p>
        </w:tc>
      </w:tr>
      <w:tr w14:paraId="24D42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0" w:hRule="atLeast"/>
          <w:jc w:val="center"/>
        </w:trPr>
        <w:tc>
          <w:tcPr>
            <w:tcW w:w="592" w:type="dxa"/>
            <w:vAlign w:val="center"/>
          </w:tcPr>
          <w:p w14:paraId="42E559BD">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23</w:t>
            </w:r>
          </w:p>
        </w:tc>
        <w:tc>
          <w:tcPr>
            <w:tcW w:w="1375" w:type="dxa"/>
            <w:vAlign w:val="center"/>
          </w:tcPr>
          <w:p w14:paraId="73B06E2A">
            <w:pPr>
              <w:kinsoku/>
              <w:overflowPunct w:val="0"/>
              <w:adjustRightInd/>
              <w:snapToGrid/>
              <w:spacing w:line="320" w:lineRule="exact"/>
              <w:jc w:val="center"/>
              <w:rPr>
                <w:rFonts w:hint="eastAsia" w:ascii="宋体" w:hAnsi="宋体" w:eastAsia="宋体" w:cs="宋体"/>
                <w:spacing w:val="-3"/>
                <w:sz w:val="22"/>
                <w:szCs w:val="22"/>
                <w:highlight w:val="none"/>
              </w:rPr>
            </w:pPr>
            <w:r>
              <w:rPr>
                <w:rFonts w:hint="eastAsia" w:ascii="宋体" w:hAnsi="宋体" w:eastAsia="宋体" w:cs="宋体"/>
                <w:spacing w:val="-3"/>
                <w:sz w:val="22"/>
                <w:szCs w:val="22"/>
                <w:highlight w:val="none"/>
              </w:rPr>
              <w:t>招标代理</w:t>
            </w:r>
          </w:p>
          <w:p w14:paraId="527F3E8A">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服务费</w:t>
            </w:r>
          </w:p>
        </w:tc>
        <w:tc>
          <w:tcPr>
            <w:tcW w:w="6362" w:type="dxa"/>
            <w:vAlign w:val="center"/>
          </w:tcPr>
          <w:p w14:paraId="768F0294">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1、代理报酬的计算方法：国家计委关于《招标代理服务收费管理暂行办法》（计价格[2002]1980号）和国家发改价格【2011】534号文件“规定取费”。</w:t>
            </w:r>
          </w:p>
          <w:p w14:paraId="6762EEC9">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2、代理报酬支付方式：由成交供应商支付。</w:t>
            </w:r>
          </w:p>
          <w:p w14:paraId="596F7B25">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3、代理报酬的支付时间：由成交供应商领取成交通知书前支付。</w:t>
            </w:r>
          </w:p>
        </w:tc>
      </w:tr>
      <w:tr w14:paraId="33619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63" w:hRule="atLeast"/>
          <w:jc w:val="center"/>
        </w:trPr>
        <w:tc>
          <w:tcPr>
            <w:tcW w:w="592" w:type="dxa"/>
            <w:vAlign w:val="center"/>
          </w:tcPr>
          <w:p w14:paraId="7A6AD9AC">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24</w:t>
            </w:r>
          </w:p>
        </w:tc>
        <w:tc>
          <w:tcPr>
            <w:tcW w:w="1375" w:type="dxa"/>
            <w:vAlign w:val="center"/>
          </w:tcPr>
          <w:p w14:paraId="702DA726">
            <w:pPr>
              <w:kinsoku/>
              <w:overflowPunct w:val="0"/>
              <w:adjustRightInd/>
              <w:snapToGrid/>
              <w:spacing w:line="320" w:lineRule="exact"/>
              <w:jc w:val="center"/>
              <w:rPr>
                <w:rFonts w:hint="eastAsia" w:ascii="宋体" w:hAnsi="宋体" w:eastAsia="宋体" w:cs="宋体"/>
                <w:spacing w:val="-2"/>
                <w:sz w:val="22"/>
                <w:szCs w:val="22"/>
                <w:highlight w:val="none"/>
              </w:rPr>
            </w:pPr>
            <w:r>
              <w:rPr>
                <w:rFonts w:hint="eastAsia" w:ascii="宋体" w:hAnsi="宋体" w:eastAsia="宋体" w:cs="宋体"/>
                <w:spacing w:val="-2"/>
                <w:sz w:val="22"/>
                <w:szCs w:val="22"/>
                <w:highlight w:val="none"/>
              </w:rPr>
              <w:t>缴纳履约</w:t>
            </w:r>
          </w:p>
          <w:p w14:paraId="22724CD3">
            <w:pPr>
              <w:kinsoku/>
              <w:overflowPunct w:val="0"/>
              <w:adjustRightInd/>
              <w:snapToGrid/>
              <w:spacing w:line="320" w:lineRule="exact"/>
              <w:jc w:val="center"/>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保</w:t>
            </w:r>
            <w:r>
              <w:rPr>
                <w:rFonts w:hint="eastAsia" w:ascii="宋体" w:hAnsi="宋体" w:eastAsia="宋体" w:cs="宋体"/>
                <w:spacing w:val="-5"/>
                <w:sz w:val="22"/>
                <w:szCs w:val="22"/>
                <w:highlight w:val="none"/>
              </w:rPr>
              <w:t>证金</w:t>
            </w:r>
          </w:p>
        </w:tc>
        <w:tc>
          <w:tcPr>
            <w:tcW w:w="6362" w:type="dxa"/>
            <w:vAlign w:val="center"/>
          </w:tcPr>
          <w:p w14:paraId="15FA0369">
            <w:pPr>
              <w:kinsoku/>
              <w:overflowPunct w:val="0"/>
              <w:adjustRightInd/>
              <w:snapToGrid/>
              <w:spacing w:line="320" w:lineRule="exact"/>
              <w:jc w:val="both"/>
              <w:rPr>
                <w:rFonts w:hint="eastAsia" w:ascii="宋体" w:hAnsi="宋体" w:eastAsia="宋体" w:cs="宋体"/>
                <w:spacing w:val="-1"/>
                <w:sz w:val="22"/>
                <w:szCs w:val="22"/>
                <w:highlight w:val="none"/>
                <w:lang w:eastAsia="zh-CN"/>
              </w:rPr>
            </w:pPr>
            <w:r>
              <w:rPr>
                <w:rFonts w:hint="eastAsia" w:ascii="宋体" w:hAnsi="宋体" w:eastAsia="宋体" w:cs="宋体"/>
                <w:spacing w:val="-1"/>
                <w:sz w:val="22"/>
                <w:szCs w:val="22"/>
                <w:highlight w:val="none"/>
                <w:lang w:eastAsia="zh-CN"/>
              </w:rPr>
              <w:t>本项目不收取履约保证金。</w:t>
            </w:r>
          </w:p>
        </w:tc>
      </w:tr>
      <w:tr w14:paraId="4D7DD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7" w:hRule="atLeast"/>
          <w:jc w:val="center"/>
        </w:trPr>
        <w:tc>
          <w:tcPr>
            <w:tcW w:w="592" w:type="dxa"/>
            <w:vMerge w:val="restart"/>
            <w:vAlign w:val="center"/>
          </w:tcPr>
          <w:p w14:paraId="419B5ABC">
            <w:pPr>
              <w:kinsoku/>
              <w:overflowPunct w:val="0"/>
              <w:adjustRightInd/>
              <w:snapToGrid/>
              <w:spacing w:line="320" w:lineRule="exact"/>
              <w:jc w:val="center"/>
              <w:rPr>
                <w:rFonts w:hint="eastAsia" w:ascii="宋体" w:hAnsi="宋体" w:eastAsia="宋体" w:cs="宋体"/>
                <w:spacing w:val="-7"/>
                <w:sz w:val="22"/>
                <w:szCs w:val="22"/>
                <w:highlight w:val="none"/>
                <w:lang w:eastAsia="zh-CN"/>
              </w:rPr>
            </w:pPr>
            <w:r>
              <w:rPr>
                <w:rFonts w:hint="eastAsia" w:ascii="宋体" w:hAnsi="宋体" w:eastAsia="宋体" w:cs="宋体"/>
                <w:spacing w:val="-7"/>
                <w:sz w:val="22"/>
                <w:szCs w:val="22"/>
                <w:highlight w:val="none"/>
                <w:lang w:eastAsia="zh-CN"/>
              </w:rPr>
              <w:t>25</w:t>
            </w:r>
          </w:p>
        </w:tc>
        <w:tc>
          <w:tcPr>
            <w:tcW w:w="1375" w:type="dxa"/>
            <w:vMerge w:val="restart"/>
            <w:vAlign w:val="center"/>
          </w:tcPr>
          <w:p w14:paraId="7FF4A3D4">
            <w:pPr>
              <w:kinsoku/>
              <w:overflowPunct w:val="0"/>
              <w:adjustRightInd/>
              <w:snapToGrid/>
              <w:spacing w:line="320" w:lineRule="exact"/>
              <w:jc w:val="center"/>
              <w:rPr>
                <w:rFonts w:hint="eastAsia" w:ascii="宋体" w:hAnsi="宋体" w:eastAsia="宋体" w:cs="宋体"/>
                <w:spacing w:val="-5"/>
                <w:sz w:val="22"/>
                <w:szCs w:val="22"/>
                <w:highlight w:val="none"/>
              </w:rPr>
            </w:pPr>
            <w:r>
              <w:rPr>
                <w:rFonts w:hint="eastAsia" w:ascii="宋体" w:hAnsi="宋体" w:eastAsia="宋体" w:cs="宋体"/>
                <w:spacing w:val="-5"/>
                <w:sz w:val="22"/>
                <w:szCs w:val="22"/>
                <w:highlight w:val="none"/>
              </w:rPr>
              <w:t>需要补充的</w:t>
            </w:r>
            <w:r>
              <w:rPr>
                <w:rFonts w:hint="eastAsia" w:ascii="宋体" w:hAnsi="宋体" w:eastAsia="宋体" w:cs="宋体"/>
                <w:spacing w:val="-3"/>
                <w:sz w:val="22"/>
                <w:szCs w:val="22"/>
                <w:highlight w:val="none"/>
              </w:rPr>
              <w:t>其他内容</w:t>
            </w:r>
          </w:p>
        </w:tc>
        <w:tc>
          <w:tcPr>
            <w:tcW w:w="6362" w:type="dxa"/>
            <w:vAlign w:val="center"/>
          </w:tcPr>
          <w:p w14:paraId="673DEB6F">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Cs/>
                <w:color w:val="auto"/>
                <w:sz w:val="22"/>
                <w:szCs w:val="22"/>
                <w:highlight w:val="none"/>
                <w:lang w:eastAsia="zh-CN"/>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的同时不得耽误本项目服务。</w:t>
            </w:r>
          </w:p>
        </w:tc>
      </w:tr>
      <w:tr w14:paraId="4A30C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7" w:hRule="atLeast"/>
          <w:jc w:val="center"/>
        </w:trPr>
        <w:tc>
          <w:tcPr>
            <w:tcW w:w="592" w:type="dxa"/>
            <w:vMerge w:val="continue"/>
            <w:vAlign w:val="center"/>
          </w:tcPr>
          <w:p w14:paraId="70E32534">
            <w:pPr>
              <w:kinsoku/>
              <w:overflowPunct w:val="0"/>
              <w:adjustRightInd/>
              <w:snapToGrid/>
              <w:spacing w:line="320" w:lineRule="exact"/>
              <w:jc w:val="center"/>
              <w:rPr>
                <w:rFonts w:hint="eastAsia" w:ascii="宋体" w:hAnsi="宋体" w:eastAsia="宋体" w:cs="宋体"/>
                <w:spacing w:val="-7"/>
                <w:sz w:val="22"/>
                <w:szCs w:val="22"/>
                <w:highlight w:val="none"/>
                <w:lang w:eastAsia="zh-CN"/>
              </w:rPr>
            </w:pPr>
          </w:p>
        </w:tc>
        <w:tc>
          <w:tcPr>
            <w:tcW w:w="1375" w:type="dxa"/>
            <w:vMerge w:val="continue"/>
            <w:vAlign w:val="center"/>
          </w:tcPr>
          <w:p w14:paraId="5517252A">
            <w:pPr>
              <w:kinsoku/>
              <w:overflowPunct w:val="0"/>
              <w:adjustRightInd/>
              <w:snapToGrid/>
              <w:spacing w:line="320" w:lineRule="exact"/>
              <w:jc w:val="center"/>
              <w:rPr>
                <w:rFonts w:hint="eastAsia" w:ascii="宋体" w:hAnsi="宋体" w:eastAsia="宋体" w:cs="宋体"/>
                <w:spacing w:val="-5"/>
                <w:sz w:val="22"/>
                <w:szCs w:val="22"/>
                <w:highlight w:val="none"/>
                <w:lang w:eastAsia="zh-CN"/>
              </w:rPr>
            </w:pPr>
          </w:p>
        </w:tc>
        <w:tc>
          <w:tcPr>
            <w:tcW w:w="6362" w:type="dxa"/>
            <w:vAlign w:val="center"/>
          </w:tcPr>
          <w:p w14:paraId="73F99E09">
            <w:pPr>
              <w:kinsoku/>
              <w:overflowPunct w:val="0"/>
              <w:adjustRightInd/>
              <w:snapToGrid/>
              <w:spacing w:line="320" w:lineRule="exact"/>
              <w:jc w:val="both"/>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lang w:eastAsia="zh-CN"/>
              </w:rPr>
              <w:t>采购文件中部分加粗、加下划线、无效、投标被否决等字样的条款，为采购的实质性要求和条件，着重提醒各供应商注意，并认真查看采购文件中的每一个条款及要求，因误读采购文件而造成的后果，采购人概不负责。</w:t>
            </w:r>
          </w:p>
        </w:tc>
      </w:tr>
      <w:tr w14:paraId="5DFBF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27" w:hRule="atLeast"/>
          <w:jc w:val="center"/>
        </w:trPr>
        <w:tc>
          <w:tcPr>
            <w:tcW w:w="592" w:type="dxa"/>
            <w:vMerge w:val="continue"/>
            <w:vAlign w:val="center"/>
          </w:tcPr>
          <w:p w14:paraId="4B6AB3EA">
            <w:pPr>
              <w:kinsoku/>
              <w:overflowPunct w:val="0"/>
              <w:adjustRightInd/>
              <w:snapToGrid/>
              <w:spacing w:line="320" w:lineRule="exact"/>
              <w:jc w:val="center"/>
              <w:rPr>
                <w:rFonts w:hint="eastAsia" w:ascii="宋体" w:hAnsi="宋体" w:eastAsia="宋体" w:cs="宋体"/>
                <w:spacing w:val="-7"/>
                <w:sz w:val="22"/>
                <w:szCs w:val="22"/>
                <w:highlight w:val="none"/>
                <w:lang w:eastAsia="zh-CN"/>
              </w:rPr>
            </w:pPr>
          </w:p>
        </w:tc>
        <w:tc>
          <w:tcPr>
            <w:tcW w:w="1375" w:type="dxa"/>
            <w:vMerge w:val="continue"/>
            <w:vAlign w:val="center"/>
          </w:tcPr>
          <w:p w14:paraId="5784E795">
            <w:pPr>
              <w:kinsoku/>
              <w:overflowPunct w:val="0"/>
              <w:adjustRightInd/>
              <w:snapToGrid/>
              <w:spacing w:line="320" w:lineRule="exact"/>
              <w:jc w:val="center"/>
              <w:rPr>
                <w:rFonts w:hint="eastAsia" w:ascii="宋体" w:hAnsi="宋体" w:eastAsia="宋体" w:cs="宋体"/>
                <w:spacing w:val="-5"/>
                <w:sz w:val="22"/>
                <w:szCs w:val="22"/>
                <w:highlight w:val="none"/>
                <w:lang w:eastAsia="zh-CN"/>
              </w:rPr>
            </w:pPr>
          </w:p>
        </w:tc>
        <w:tc>
          <w:tcPr>
            <w:tcW w:w="6362" w:type="dxa"/>
            <w:vAlign w:val="center"/>
          </w:tcPr>
          <w:p w14:paraId="20B51539">
            <w:pPr>
              <w:kinsoku/>
              <w:overflowPunct w:val="0"/>
              <w:adjustRightInd/>
              <w:snapToGrid/>
              <w:spacing w:line="320" w:lineRule="exact"/>
              <w:jc w:val="both"/>
              <w:rPr>
                <w:rFonts w:hint="eastAsia" w:ascii="宋体" w:hAnsi="宋体" w:eastAsia="宋体" w:cs="宋体"/>
                <w:bCs/>
                <w:color w:val="auto"/>
                <w:sz w:val="22"/>
                <w:szCs w:val="22"/>
                <w:highlight w:val="none"/>
                <w:lang w:eastAsia="zh-CN"/>
              </w:rPr>
            </w:pPr>
            <w:r>
              <w:rPr>
                <w:rFonts w:hint="eastAsia" w:ascii="宋体" w:hAnsi="宋体" w:eastAsia="宋体" w:cs="宋体"/>
                <w:bCs/>
                <w:color w:val="auto"/>
                <w:kern w:val="2"/>
                <w:sz w:val="22"/>
                <w:szCs w:val="22"/>
                <w:highlight w:val="none"/>
                <w:lang w:eastAsia="zh-CN"/>
              </w:rPr>
              <w:t>在评审过程中，评审小组认为供应商的报价明显低于其他通过符合性审查供应商的报价，有可能影响服务或者不能诚信履约的，应当要求其在评审现场合理的时间内提供书面说明，必要时提交相关证明材料；供应商不能证明其报价合理性的，评审小组应当将其作为无效投标处理。</w:t>
            </w:r>
          </w:p>
        </w:tc>
      </w:tr>
      <w:tr w14:paraId="40CF6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366" w:hRule="atLeast"/>
          <w:jc w:val="center"/>
        </w:trPr>
        <w:tc>
          <w:tcPr>
            <w:tcW w:w="592" w:type="dxa"/>
            <w:vAlign w:val="center"/>
          </w:tcPr>
          <w:p w14:paraId="26BB9110">
            <w:pPr>
              <w:kinsoku/>
              <w:overflowPunct w:val="0"/>
              <w:adjustRightInd/>
              <w:snapToGrid/>
              <w:spacing w:line="320" w:lineRule="exact"/>
              <w:jc w:val="center"/>
              <w:rPr>
                <w:rFonts w:hint="eastAsia" w:ascii="宋体" w:hAnsi="宋体" w:eastAsia="宋体" w:cs="宋体"/>
                <w:sz w:val="22"/>
                <w:szCs w:val="22"/>
                <w:highlight w:val="none"/>
                <w:lang w:eastAsia="zh-CN"/>
              </w:rPr>
            </w:pPr>
          </w:p>
        </w:tc>
        <w:tc>
          <w:tcPr>
            <w:tcW w:w="7737" w:type="dxa"/>
            <w:gridSpan w:val="2"/>
            <w:vAlign w:val="center"/>
          </w:tcPr>
          <w:p w14:paraId="04B8CE4F">
            <w:pPr>
              <w:kinsoku/>
              <w:overflowPunct w:val="0"/>
              <w:adjustRightInd/>
              <w:snapToGrid/>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b/>
                <w:bCs/>
                <w:spacing w:val="-5"/>
                <w:sz w:val="22"/>
                <w:szCs w:val="22"/>
                <w:highlight w:val="none"/>
                <w:lang w:eastAsia="zh-CN"/>
              </w:rPr>
              <w:t>（1）为保证本项目产品质量，良好的售后服务；最低报价不作为成交的唯一依据。（2）采购文件中部分加“★”、加下划线等特殊符号的内容，为投标的实质</w:t>
            </w:r>
            <w:r>
              <w:rPr>
                <w:rFonts w:hint="eastAsia" w:ascii="宋体" w:hAnsi="宋体" w:eastAsia="宋体" w:cs="宋体"/>
                <w:b/>
                <w:bCs/>
                <w:sz w:val="22"/>
                <w:szCs w:val="22"/>
                <w:highlight w:val="none"/>
                <w:lang w:eastAsia="zh-CN"/>
              </w:rPr>
              <w:t>性要求和条件，着重提醒各供应商注意，并认真查</w:t>
            </w:r>
            <w:r>
              <w:rPr>
                <w:rFonts w:hint="eastAsia" w:ascii="宋体" w:hAnsi="宋体" w:eastAsia="宋体" w:cs="宋体"/>
                <w:b/>
                <w:bCs/>
                <w:spacing w:val="-1"/>
                <w:sz w:val="22"/>
                <w:szCs w:val="22"/>
                <w:highlight w:val="none"/>
                <w:lang w:eastAsia="zh-CN"/>
              </w:rPr>
              <w:t>看采购文件中的每一个条</w:t>
            </w:r>
            <w:r>
              <w:rPr>
                <w:rFonts w:hint="eastAsia" w:ascii="宋体" w:hAnsi="宋体" w:eastAsia="宋体" w:cs="宋体"/>
                <w:b/>
                <w:bCs/>
                <w:spacing w:val="-2"/>
                <w:sz w:val="22"/>
                <w:szCs w:val="22"/>
                <w:highlight w:val="none"/>
                <w:lang w:eastAsia="zh-CN"/>
              </w:rPr>
              <w:t>款及要求，因误读采购文件而造成的后果，采购人概不负责。</w:t>
            </w:r>
          </w:p>
        </w:tc>
      </w:tr>
    </w:tbl>
    <w:p w14:paraId="6FF12146">
      <w:pPr>
        <w:pStyle w:val="5"/>
        <w:rPr>
          <w:rFonts w:hint="eastAsia" w:ascii="宋体" w:hAnsi="宋体" w:eastAsia="宋体" w:cs="宋体"/>
          <w:highlight w:val="none"/>
          <w:lang w:eastAsia="zh-CN"/>
        </w:rPr>
      </w:pPr>
    </w:p>
    <w:p w14:paraId="109670BF">
      <w:pPr>
        <w:rPr>
          <w:rFonts w:hint="eastAsia" w:ascii="宋体" w:hAnsi="宋体" w:eastAsia="宋体" w:cs="宋体"/>
          <w:highlight w:val="none"/>
          <w:lang w:eastAsia="zh-CN"/>
        </w:rPr>
        <w:sectPr>
          <w:footerReference r:id="rId4" w:type="default"/>
          <w:pgSz w:w="11910" w:h="16840"/>
          <w:pgMar w:top="1440" w:right="1800" w:bottom="1440" w:left="1800" w:header="850" w:footer="992" w:gutter="0"/>
          <w:pgNumType w:fmt="decimal"/>
          <w:cols w:space="720" w:num="1"/>
        </w:sectPr>
      </w:pPr>
    </w:p>
    <w:p w14:paraId="766FFBAB">
      <w:pPr>
        <w:spacing w:line="520" w:lineRule="exact"/>
        <w:rPr>
          <w:rFonts w:hint="eastAsia" w:ascii="宋体" w:hAnsi="宋体" w:eastAsia="宋体" w:cs="宋体"/>
          <w:sz w:val="24"/>
          <w:szCs w:val="24"/>
          <w:highlight w:val="none"/>
          <w:lang w:eastAsia="zh-CN"/>
        </w:rPr>
      </w:pPr>
      <w:r>
        <w:rPr>
          <w:rFonts w:hint="eastAsia" w:ascii="宋体" w:hAnsi="宋体" w:eastAsia="宋体" w:cs="宋体"/>
          <w:b/>
          <w:bCs/>
          <w:spacing w:val="-1"/>
          <w:sz w:val="24"/>
          <w:szCs w:val="24"/>
          <w:highlight w:val="none"/>
          <w:lang w:eastAsia="zh-CN"/>
        </w:rPr>
        <w:t>政采云电子保函须知：</w:t>
      </w:r>
    </w:p>
    <w:p w14:paraId="4116B65F">
      <w:pPr>
        <w:kinsoku/>
        <w:wordWrap w:val="0"/>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（1）政采云电子保函形式缴纳磋商保证金，在线完成保函的申请、审核、开票、出函等环节，投标企业注意区分项目类型，并确认投标有效期；</w:t>
      </w:r>
    </w:p>
    <w:p w14:paraId="1F5F400B">
      <w:pPr>
        <w:kinsoku/>
        <w:wordWrap w:val="0"/>
        <w:spacing w:line="520" w:lineRule="exact"/>
        <w:ind w:firstLine="476" w:firstLineChars="2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（2）如采用政采云电子保函形式，可按照以下形式进行在线申请或通过新疆政府采购网首页进入电子保函申请页面，电子保函申请链接</w:t>
      </w:r>
      <w:r>
        <w:rPr>
          <w:rFonts w:hint="eastAsia" w:ascii="宋体" w:hAnsi="宋体" w:eastAsia="宋体" w:cs="宋体"/>
          <w:sz w:val="24"/>
          <w:szCs w:val="24"/>
          <w:highlight w:val="none"/>
        </w:rPr>
        <w:t>（</w:t>
      </w:r>
      <w:r>
        <w:rPr>
          <w:highlight w:val="none"/>
        </w:rPr>
        <w:fldChar w:fldCharType="begin"/>
      </w:r>
      <w:r>
        <w:rPr>
          <w:highlight w:val="none"/>
        </w:rPr>
        <w:instrText xml:space="preserve"> HYPERLINK "https://jinrong.zcygov.cn/luban/finance/letter/xinjiang?pageModelFlag=65000" </w:instrText>
      </w:r>
      <w:r>
        <w:rPr>
          <w:highlight w:val="none"/>
        </w:rPr>
        <w:fldChar w:fldCharType="separate"/>
      </w:r>
      <w:r>
        <w:rPr>
          <w:rFonts w:hint="eastAsia" w:ascii="宋体" w:hAnsi="宋体" w:eastAsia="宋体" w:cs="宋体"/>
          <w:sz w:val="24"/>
          <w:szCs w:val="24"/>
          <w:highlight w:val="none"/>
        </w:rPr>
        <w:t>https://jinrong.zcygov.cn/luban/finance/letter/xinjia</w:t>
      </w:r>
      <w:r>
        <w:rPr>
          <w:rFonts w:hint="eastAsia" w:ascii="宋体" w:hAnsi="宋体" w:eastAsia="宋体" w:cs="宋体"/>
          <w:spacing w:val="-1"/>
          <w:sz w:val="24"/>
          <w:szCs w:val="24"/>
          <w:highlight w:val="none"/>
        </w:rPr>
        <w:t>ng?pageModelFlag=65000</w:t>
      </w:r>
      <w:r>
        <w:rPr>
          <w:rFonts w:hint="eastAsia" w:ascii="宋体" w:hAnsi="宋体" w:eastAsia="宋体" w:cs="宋体"/>
          <w:spacing w:val="-1"/>
          <w:sz w:val="24"/>
          <w:szCs w:val="24"/>
          <w:highlight w:val="none"/>
        </w:rPr>
        <w:fldChar w:fldCharType="end"/>
      </w:r>
      <w:r>
        <w:rPr>
          <w:rFonts w:hint="eastAsia" w:ascii="宋体" w:hAnsi="宋体" w:eastAsia="宋体" w:cs="宋体"/>
          <w:sz w:val="24"/>
          <w:szCs w:val="24"/>
          <w:highlight w:val="none"/>
        </w:rPr>
        <w:t>0&amp;utm=luban.luban-PC-42055.1066-pc-wsg-floatwindow-front.1.32e91</w:t>
      </w:r>
      <w:r>
        <w:rPr>
          <w:rFonts w:hint="eastAsia" w:ascii="宋体" w:hAnsi="宋体" w:eastAsia="宋体" w:cs="宋体"/>
          <w:spacing w:val="-1"/>
          <w:sz w:val="24"/>
          <w:szCs w:val="24"/>
          <w:highlight w:val="none"/>
        </w:rPr>
        <w:t>b10225b11ee916adfff385e624a</w:t>
      </w:r>
      <w:r>
        <w:rPr>
          <w:rFonts w:hint="eastAsia" w:ascii="宋体" w:hAnsi="宋体" w:eastAsia="宋体" w:cs="宋体"/>
          <w:spacing w:val="13"/>
          <w:sz w:val="24"/>
          <w:szCs w:val="24"/>
          <w:highlight w:val="none"/>
        </w:rPr>
        <w:t>），</w:t>
      </w:r>
      <w:r>
        <w:rPr>
          <w:rFonts w:hint="eastAsia" w:ascii="宋体" w:hAnsi="宋体" w:eastAsia="宋体" w:cs="宋体"/>
          <w:spacing w:val="-1"/>
          <w:sz w:val="24"/>
          <w:szCs w:val="24"/>
          <w:highlight w:val="none"/>
        </w:rPr>
        <w:t>如遇问题可拨打客服电话：0991-2661159；</w:t>
      </w:r>
    </w:p>
    <w:p w14:paraId="24289E32">
      <w:pPr>
        <w:kinsoku/>
        <w:wordWrap w:val="0"/>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（3）办理电子保函必须在投标截止时间（开标时间）前完成。供应商需自行评估异地、</w:t>
      </w:r>
      <w:r>
        <w:rPr>
          <w:rFonts w:hint="eastAsia" w:ascii="宋体" w:hAnsi="宋体" w:eastAsia="宋体" w:cs="宋体"/>
          <w:spacing w:val="-1"/>
          <w:sz w:val="24"/>
          <w:szCs w:val="24"/>
          <w:highlight w:val="none"/>
          <w:lang w:eastAsia="zh-CN"/>
        </w:rPr>
        <w:t>跨行、公休日等因素造成的保函办理延迟风险，并承担相应责任；</w:t>
      </w:r>
    </w:p>
    <w:p w14:paraId="4549A07B">
      <w:pPr>
        <w:kinsoku/>
        <w:wordWrap w:val="0"/>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（4）开标前，投保人必须下载加密保单作为保证金缴纳凭证放入响应文件中；</w:t>
      </w:r>
    </w:p>
    <w:p w14:paraId="349E70FE">
      <w:pPr>
        <w:kinsoku/>
        <w:wordWrap w:val="0"/>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（5）开标结束后，转账、电汇、网银形式缴纳的保证金由采购代理或采购人统一办理成交供应商和未成交供应商的保证金退还事宜。如本项目招标中遇质疑</w:t>
      </w:r>
      <w:r>
        <w:rPr>
          <w:rFonts w:hint="eastAsia" w:ascii="宋体" w:hAnsi="宋体" w:eastAsia="宋体" w:cs="宋体"/>
          <w:spacing w:val="-2"/>
          <w:sz w:val="24"/>
          <w:szCs w:val="24"/>
          <w:highlight w:val="none"/>
          <w:lang w:eastAsia="zh-CN"/>
        </w:rPr>
        <w:t>，投诉，复议等特殊情况，保</w:t>
      </w:r>
      <w:r>
        <w:rPr>
          <w:rFonts w:hint="eastAsia" w:ascii="宋体" w:hAnsi="宋体" w:eastAsia="宋体" w:cs="宋体"/>
          <w:spacing w:val="-1"/>
          <w:sz w:val="24"/>
          <w:szCs w:val="24"/>
          <w:highlight w:val="none"/>
          <w:lang w:eastAsia="zh-CN"/>
        </w:rPr>
        <w:t>证金退还时间按相关规定执行。银行电子保函、保险电子保</w:t>
      </w:r>
      <w:r>
        <w:rPr>
          <w:rFonts w:hint="eastAsia" w:ascii="宋体" w:hAnsi="宋体" w:eastAsia="宋体" w:cs="宋体"/>
          <w:spacing w:val="-2"/>
          <w:sz w:val="24"/>
          <w:szCs w:val="24"/>
          <w:highlight w:val="none"/>
          <w:lang w:eastAsia="zh-CN"/>
        </w:rPr>
        <w:t>函等形式缴纳的磋商保证金按</w:t>
      </w:r>
      <w:r>
        <w:rPr>
          <w:rFonts w:hint="eastAsia" w:ascii="宋体" w:hAnsi="宋体" w:eastAsia="宋体" w:cs="宋体"/>
          <w:spacing w:val="-1"/>
          <w:sz w:val="24"/>
          <w:szCs w:val="24"/>
          <w:highlight w:val="none"/>
          <w:lang w:eastAsia="zh-CN"/>
        </w:rPr>
        <w:t>协议执行，无需办理退款手续。</w:t>
      </w:r>
    </w:p>
    <w:p w14:paraId="3D617FBD">
      <w:pPr>
        <w:kinsoku/>
        <w:wordWrap w:val="0"/>
        <w:spacing w:line="520" w:lineRule="exact"/>
        <w:ind w:firstLine="480" w:firstLineChars="200"/>
        <w:rPr>
          <w:rFonts w:hint="eastAsia" w:ascii="宋体" w:hAnsi="宋体" w:eastAsia="宋体" w:cs="宋体"/>
          <w:sz w:val="24"/>
          <w:szCs w:val="24"/>
          <w:highlight w:val="none"/>
          <w:lang w:eastAsia="zh-CN"/>
        </w:rPr>
        <w:sectPr>
          <w:footerReference r:id="rId5" w:type="default"/>
          <w:pgSz w:w="11910" w:h="16840"/>
          <w:pgMar w:top="1440" w:right="1800" w:bottom="1440" w:left="1800" w:header="850" w:footer="992" w:gutter="0"/>
          <w:pgNumType w:fmt="decimal"/>
          <w:cols w:space="720" w:num="1"/>
        </w:sectPr>
      </w:pPr>
    </w:p>
    <w:p w14:paraId="606E49BA">
      <w:pPr>
        <w:pStyle w:val="2"/>
        <w:rPr>
          <w:highlight w:val="none"/>
          <w:lang w:eastAsia="zh-CN"/>
        </w:rPr>
      </w:pPr>
      <w:bookmarkStart w:id="60" w:name="bookmark6"/>
      <w:bookmarkEnd w:id="60"/>
      <w:bookmarkStart w:id="61" w:name="_Toc23729"/>
      <w:bookmarkStart w:id="62" w:name="_Toc23774"/>
      <w:bookmarkStart w:id="63" w:name="_Toc171"/>
      <w:r>
        <w:rPr>
          <w:rFonts w:hint="eastAsia"/>
          <w:highlight w:val="none"/>
          <w:lang w:eastAsia="zh-CN"/>
        </w:rPr>
        <w:t>第三章  供应商须知</w:t>
      </w:r>
      <w:bookmarkEnd w:id="61"/>
      <w:bookmarkEnd w:id="62"/>
      <w:bookmarkEnd w:id="63"/>
    </w:p>
    <w:p w14:paraId="020F5D22">
      <w:pPr>
        <w:spacing w:line="360" w:lineRule="auto"/>
        <w:jc w:val="center"/>
        <w:outlineLvl w:val="1"/>
        <w:rPr>
          <w:rFonts w:hint="eastAsia" w:ascii="宋体" w:hAnsi="宋体" w:eastAsia="宋体" w:cs="宋体"/>
          <w:sz w:val="28"/>
          <w:szCs w:val="28"/>
          <w:highlight w:val="none"/>
          <w:lang w:eastAsia="zh-CN"/>
        </w:rPr>
      </w:pPr>
      <w:bookmarkStart w:id="64" w:name="_Toc429"/>
      <w:bookmarkStart w:id="65" w:name="_Toc13143"/>
      <w:bookmarkStart w:id="66" w:name="_Toc4349"/>
      <w:bookmarkStart w:id="67" w:name="_Toc2301"/>
      <w:r>
        <w:rPr>
          <w:rFonts w:hint="eastAsia" w:ascii="宋体" w:hAnsi="宋体" w:eastAsia="宋体" w:cs="宋体"/>
          <w:b/>
          <w:bCs/>
          <w:spacing w:val="4"/>
          <w:sz w:val="28"/>
          <w:szCs w:val="28"/>
          <w:highlight w:val="none"/>
          <w:lang w:eastAsia="zh-CN"/>
        </w:rPr>
        <w:t>一、供应商须知</w:t>
      </w:r>
      <w:bookmarkEnd w:id="64"/>
      <w:bookmarkEnd w:id="65"/>
      <w:bookmarkEnd w:id="66"/>
      <w:bookmarkEnd w:id="67"/>
    </w:p>
    <w:p w14:paraId="22749ECB">
      <w:pPr>
        <w:spacing w:line="520" w:lineRule="exact"/>
        <w:outlineLvl w:val="2"/>
        <w:rPr>
          <w:rFonts w:hint="eastAsia" w:ascii="宋体" w:hAnsi="宋体" w:eastAsia="宋体" w:cs="宋体"/>
          <w:sz w:val="24"/>
          <w:szCs w:val="24"/>
          <w:highlight w:val="none"/>
          <w:lang w:eastAsia="zh-CN"/>
        </w:rPr>
      </w:pPr>
      <w:bookmarkStart w:id="68" w:name="_Toc31447"/>
      <w:bookmarkStart w:id="69" w:name="_Toc23724"/>
      <w:bookmarkStart w:id="70" w:name="_Toc9006"/>
      <w:bookmarkStart w:id="71" w:name="_Toc22210"/>
      <w:r>
        <w:rPr>
          <w:rFonts w:hint="eastAsia" w:ascii="宋体" w:hAnsi="宋体" w:eastAsia="宋体" w:cs="宋体"/>
          <w:b/>
          <w:bCs/>
          <w:spacing w:val="-15"/>
          <w:sz w:val="24"/>
          <w:szCs w:val="24"/>
          <w:highlight w:val="none"/>
          <w:lang w:eastAsia="zh-CN"/>
        </w:rPr>
        <w:t>1.项目概况</w:t>
      </w:r>
      <w:bookmarkEnd w:id="68"/>
      <w:bookmarkEnd w:id="69"/>
      <w:bookmarkEnd w:id="70"/>
      <w:bookmarkEnd w:id="71"/>
    </w:p>
    <w:p w14:paraId="6EFCA97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1.1项目名称：详见供应商须知前附表；</w:t>
      </w:r>
    </w:p>
    <w:p w14:paraId="6DFF05C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1.2采购方式：详见供应商须知前附表；</w:t>
      </w:r>
    </w:p>
    <w:p w14:paraId="6B8DE71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1.3采购内容：详见供应商须知前附表；</w:t>
      </w:r>
    </w:p>
    <w:p w14:paraId="3DE6DC3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1.4资金来源：详见供应商须知前附表；</w:t>
      </w:r>
    </w:p>
    <w:p w14:paraId="5C9BA7E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1.5项目地点：详见供应商须知前附表；</w:t>
      </w:r>
    </w:p>
    <w:p w14:paraId="5A8585B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1.6合同履约期限：详见供应商须知前附表；</w:t>
      </w:r>
    </w:p>
    <w:p w14:paraId="4F68734F">
      <w:pPr>
        <w:spacing w:line="520" w:lineRule="exact"/>
        <w:outlineLvl w:val="2"/>
        <w:rPr>
          <w:rFonts w:hint="eastAsia" w:ascii="宋体" w:hAnsi="宋体" w:eastAsia="宋体" w:cs="宋体"/>
          <w:sz w:val="24"/>
          <w:szCs w:val="24"/>
          <w:highlight w:val="none"/>
          <w:lang w:eastAsia="zh-CN"/>
        </w:rPr>
      </w:pPr>
      <w:bookmarkStart w:id="72" w:name="_Toc25747"/>
      <w:bookmarkStart w:id="73" w:name="_Toc8229"/>
      <w:bookmarkStart w:id="74" w:name="_Toc21883"/>
      <w:bookmarkStart w:id="75" w:name="_Toc5027"/>
      <w:r>
        <w:rPr>
          <w:rFonts w:hint="eastAsia" w:ascii="宋体" w:hAnsi="宋体" w:eastAsia="宋体" w:cs="宋体"/>
          <w:b/>
          <w:bCs/>
          <w:spacing w:val="-9"/>
          <w:sz w:val="24"/>
          <w:szCs w:val="24"/>
          <w:highlight w:val="none"/>
          <w:lang w:eastAsia="zh-CN"/>
        </w:rPr>
        <w:t>2.定义</w:t>
      </w:r>
      <w:bookmarkEnd w:id="72"/>
      <w:bookmarkEnd w:id="73"/>
      <w:bookmarkEnd w:id="74"/>
      <w:bookmarkEnd w:id="75"/>
    </w:p>
    <w:p w14:paraId="751C7AC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下述术语和缩写的定义为：</w:t>
      </w:r>
    </w:p>
    <w:p w14:paraId="609E553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2.1“采购人”系指依法进行政府采购的国家机关、事业单位、团体组织。本次政府采购的采购人名称、地址、联系人、电话详见供应商须知前附表。</w:t>
      </w:r>
    </w:p>
    <w:p w14:paraId="3539139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2.2“采购代理机构”系指接受采购人委托，代理采购项目的采购代理机构。本次政府采购的采购代理机构名称、地址、联系人、电话详见供应商须知前附表。</w:t>
      </w:r>
    </w:p>
    <w:p w14:paraId="69B1B9E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2.3“供应商”系指向采购人提供货物、工程或者服务的法人、其他组织或者自然人。</w:t>
      </w:r>
    </w:p>
    <w:p w14:paraId="6235031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2.4“货物”系指各种形态和种类的物品，包括原材料、设备、产品等。</w:t>
      </w:r>
    </w:p>
    <w:p w14:paraId="26C584F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2.5“工程”系指建设工程，包括建筑物和构筑物的新建、改建、扩建、装修、拆除、修缮等。</w:t>
      </w:r>
    </w:p>
    <w:p w14:paraId="0289F2B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2.6“服务”系指除货物和工程以外的其他政府采购对象。</w:t>
      </w:r>
    </w:p>
    <w:p w14:paraId="0131E05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2.7“进口产品”系指通过中国海关报关验收进入中国境内且产自境外的产品。详见《关于政府采购进口产品管理有关问题的通知》（财库［2007］119号）。</w:t>
      </w:r>
    </w:p>
    <w:p w14:paraId="7177BBA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2.8偏离</w:t>
      </w:r>
    </w:p>
    <w:p w14:paraId="1967BF6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2.8.1本条所称偏离为响应文件对采购文件的偏离，即不满足或不响应采购文件的要求。偏离分为对采购文件的实质性要求条款偏离和对采购文件的一般商务和技术条款偏离。</w:t>
      </w:r>
    </w:p>
    <w:p w14:paraId="3C27685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2.8.2除法律、法规和规章规定外。采购文件中加下划线、“拒绝”“不接受”“无效”“不得”“投标被否决”等文字规定或标注“★”“▲”符号的条款为实质性要求条款（即重要条款），未用上述文字规定或符号标注的条款为非实质性要求条款（即一般条款）。着重提醒各供应商注意，并认真查看采购文件中的每一个条款及要求，因误读采购文件而造成的后果，采购人概不负责。</w:t>
      </w:r>
    </w:p>
    <w:p w14:paraId="4EDA2D0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2.9特别说明</w:t>
      </w:r>
    </w:p>
    <w:p w14:paraId="22FEC04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2.9.1供应商所使用的资格、信誉、荣誉、业绩与企业认证等必须为供应商所拥有。</w:t>
      </w:r>
    </w:p>
    <w:p w14:paraId="222285D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2.9.2供应商应仔细阅读采购文件中的所有内容，按照采购文件的要求编制、提交响应文件，并对其所提供的全部资料的真实性承担法律责任。</w:t>
      </w:r>
    </w:p>
    <w:p w14:paraId="21751EC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2.9.3采购文件所提供的资料，是采购人现有的能被供应商利用的资料，采购人对供应商做出的任何推论、理解和结论均不负任何责任。</w:t>
      </w:r>
    </w:p>
    <w:p w14:paraId="2529E546">
      <w:pPr>
        <w:spacing w:line="520" w:lineRule="exact"/>
        <w:outlineLvl w:val="2"/>
        <w:rPr>
          <w:rFonts w:hint="eastAsia" w:ascii="宋体" w:hAnsi="宋体" w:eastAsia="宋体" w:cs="宋体"/>
          <w:b/>
          <w:bCs/>
          <w:spacing w:val="-7"/>
          <w:sz w:val="24"/>
          <w:szCs w:val="24"/>
          <w:highlight w:val="none"/>
          <w:lang w:eastAsia="zh-CN"/>
        </w:rPr>
      </w:pPr>
      <w:bookmarkStart w:id="76" w:name="_Toc29976"/>
      <w:bookmarkStart w:id="77" w:name="_Toc27614"/>
      <w:bookmarkStart w:id="78" w:name="_Toc789"/>
      <w:bookmarkStart w:id="79" w:name="_Toc11482"/>
      <w:r>
        <w:rPr>
          <w:rFonts w:hint="eastAsia" w:ascii="宋体" w:hAnsi="宋体" w:eastAsia="宋体" w:cs="宋体"/>
          <w:b/>
          <w:bCs/>
          <w:spacing w:val="-7"/>
          <w:sz w:val="24"/>
          <w:szCs w:val="24"/>
          <w:highlight w:val="none"/>
          <w:lang w:eastAsia="zh-CN"/>
        </w:rPr>
        <w:t>3.供应商资格</w:t>
      </w:r>
      <w:bookmarkEnd w:id="76"/>
      <w:bookmarkEnd w:id="77"/>
      <w:bookmarkEnd w:id="78"/>
      <w:bookmarkEnd w:id="79"/>
    </w:p>
    <w:p w14:paraId="534D7E6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3.1供应商资格：详见供应商须知前附表。</w:t>
      </w:r>
    </w:p>
    <w:p w14:paraId="5EF621C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3.2供应商应遵守中华人民共和国法律、法规和行政规章。</w:t>
      </w:r>
    </w:p>
    <w:p w14:paraId="237BE27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3.3供应商（包括联合体各成员）不得与本项目相关单位存在下列关联关系：</w:t>
      </w:r>
    </w:p>
    <w:p w14:paraId="62AC722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（1）为采购人不具有独立法人资格的附属机构（单位）；</w:t>
      </w:r>
    </w:p>
    <w:p w14:paraId="0CA5455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（2）与采购人存在利害关系且可能影响招标公正性；</w:t>
      </w:r>
    </w:p>
    <w:p w14:paraId="3B61493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（3）与本项目的其他供应商同为一个单位负责人；</w:t>
      </w:r>
    </w:p>
    <w:p w14:paraId="1E43529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（4）与本项目的其他供应商存在控股、管理关系；</w:t>
      </w:r>
    </w:p>
    <w:p w14:paraId="17C47C3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（5）为本项目的采购代理机构；</w:t>
      </w:r>
    </w:p>
    <w:p w14:paraId="67DE328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（6）与本项目的采购代理机构同为一个法定代表人；</w:t>
      </w:r>
    </w:p>
    <w:p w14:paraId="5244679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（7）与本项目的采购代理机构存在控股或参股关系；</w:t>
      </w:r>
    </w:p>
    <w:p w14:paraId="2547C95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（8）法律法规或供应商须知前附表规定的其他情形。</w:t>
      </w:r>
    </w:p>
    <w:p w14:paraId="4E03667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3.4供应商（包括联合体各成员）不得存在下列不良状况或不良信用记录：</w:t>
      </w:r>
    </w:p>
    <w:p w14:paraId="737DEF7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（1）被责令停业，暂扣或吊销执照，或吊销资质证书；</w:t>
      </w:r>
    </w:p>
    <w:p w14:paraId="4158901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（2）进入清算程序，或被宣告破产，或其他丧失履约能力的情形；</w:t>
      </w:r>
    </w:p>
    <w:p w14:paraId="7D9C462C">
      <w:pPr>
        <w:spacing w:line="520" w:lineRule="exact"/>
        <w:ind w:firstLine="452" w:firstLineChars="200"/>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（3）在“信用中国”网站（www.creditchina.gov.cn）被列入失信被执行人、</w:t>
      </w:r>
      <w:r>
        <w:rPr>
          <w:rFonts w:hint="eastAsia" w:ascii="宋体" w:hAnsi="宋体" w:eastAsia="宋体" w:cs="宋体"/>
          <w:spacing w:val="-7"/>
          <w:sz w:val="24"/>
          <w:szCs w:val="24"/>
          <w:highlight w:val="none"/>
          <w:lang w:eastAsia="zh-CN"/>
        </w:rPr>
        <w:t>重大税收违法失信主体</w:t>
      </w:r>
      <w:r>
        <w:rPr>
          <w:rFonts w:hint="eastAsia" w:ascii="宋体" w:hAnsi="宋体" w:eastAsia="宋体" w:cs="宋体"/>
          <w:spacing w:val="-7"/>
          <w:sz w:val="24"/>
          <w:szCs w:val="24"/>
          <w:highlight w:val="none"/>
        </w:rPr>
        <w:t>；在</w:t>
      </w:r>
      <w:r>
        <w:rPr>
          <w:rFonts w:hint="eastAsia" w:ascii="宋体" w:hAnsi="宋体" w:eastAsia="宋体" w:cs="宋体"/>
          <w:spacing w:val="-7"/>
          <w:sz w:val="24"/>
          <w:szCs w:val="24"/>
          <w:highlight w:val="none"/>
          <w:lang w:eastAsia="zh-CN"/>
        </w:rPr>
        <w:t>“</w:t>
      </w:r>
      <w:r>
        <w:rPr>
          <w:rFonts w:hint="eastAsia" w:ascii="宋体" w:hAnsi="宋体" w:eastAsia="宋体" w:cs="宋体"/>
          <w:spacing w:val="-7"/>
          <w:sz w:val="24"/>
          <w:szCs w:val="24"/>
          <w:highlight w:val="none"/>
        </w:rPr>
        <w:t>中国政府采购网</w:t>
      </w:r>
      <w:r>
        <w:rPr>
          <w:rFonts w:hint="eastAsia" w:ascii="宋体" w:hAnsi="宋体" w:eastAsia="宋体" w:cs="宋体"/>
          <w:spacing w:val="-7"/>
          <w:sz w:val="24"/>
          <w:szCs w:val="24"/>
          <w:highlight w:val="none"/>
          <w:lang w:eastAsia="zh-CN"/>
        </w:rPr>
        <w:t>”网站</w:t>
      </w:r>
      <w:r>
        <w:rPr>
          <w:rFonts w:hint="eastAsia" w:ascii="宋体" w:hAnsi="宋体" w:eastAsia="宋体" w:cs="宋体"/>
          <w:spacing w:val="-7"/>
          <w:sz w:val="24"/>
          <w:szCs w:val="24"/>
          <w:highlight w:val="none"/>
        </w:rPr>
        <w:t>（www.ccgp.gov.cn）被列入政府采购严重违法失信行为记录名单（尚在处罚期内的）。</w:t>
      </w:r>
    </w:p>
    <w:p w14:paraId="6F3D104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（4）法律法规或供应商须知前附表规定的其他情形。</w:t>
      </w:r>
    </w:p>
    <w:p w14:paraId="14A73FCE">
      <w:pPr>
        <w:spacing w:line="520" w:lineRule="exact"/>
        <w:outlineLvl w:val="2"/>
        <w:rPr>
          <w:rFonts w:hint="eastAsia" w:ascii="宋体" w:hAnsi="宋体" w:eastAsia="宋体" w:cs="宋体"/>
          <w:b/>
          <w:bCs/>
          <w:spacing w:val="-7"/>
          <w:sz w:val="24"/>
          <w:szCs w:val="24"/>
          <w:highlight w:val="none"/>
          <w:lang w:eastAsia="zh-CN"/>
        </w:rPr>
      </w:pPr>
      <w:bookmarkStart w:id="80" w:name="_Toc109"/>
      <w:bookmarkStart w:id="81" w:name="_Toc4412"/>
      <w:bookmarkStart w:id="82" w:name="_Toc12549"/>
      <w:bookmarkStart w:id="83" w:name="_Toc20965"/>
      <w:r>
        <w:rPr>
          <w:rFonts w:hint="eastAsia" w:ascii="宋体" w:hAnsi="宋体" w:eastAsia="宋体" w:cs="宋体"/>
          <w:b/>
          <w:bCs/>
          <w:spacing w:val="-7"/>
          <w:sz w:val="24"/>
          <w:szCs w:val="24"/>
          <w:highlight w:val="none"/>
          <w:lang w:eastAsia="zh-CN"/>
        </w:rPr>
        <w:t>4.投标费用</w:t>
      </w:r>
      <w:bookmarkEnd w:id="80"/>
      <w:bookmarkEnd w:id="81"/>
      <w:bookmarkEnd w:id="82"/>
      <w:bookmarkEnd w:id="83"/>
    </w:p>
    <w:p w14:paraId="6F476F9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4.1无论投标过程中的做法和结果如何，供应商将自行承担所有与参加投标有关的费用。</w:t>
      </w:r>
    </w:p>
    <w:p w14:paraId="2291D991">
      <w:pPr>
        <w:spacing w:line="520" w:lineRule="exact"/>
        <w:outlineLvl w:val="2"/>
        <w:rPr>
          <w:rFonts w:hint="eastAsia" w:ascii="宋体" w:hAnsi="宋体" w:eastAsia="宋体" w:cs="宋体"/>
          <w:b/>
          <w:bCs/>
          <w:spacing w:val="-7"/>
          <w:sz w:val="24"/>
          <w:szCs w:val="24"/>
          <w:highlight w:val="none"/>
          <w:lang w:eastAsia="zh-CN"/>
        </w:rPr>
      </w:pPr>
      <w:bookmarkStart w:id="84" w:name="_Toc28173"/>
      <w:bookmarkStart w:id="85" w:name="_Toc14021"/>
      <w:bookmarkStart w:id="86" w:name="_Toc22195"/>
      <w:bookmarkStart w:id="87" w:name="_Toc18166"/>
      <w:r>
        <w:rPr>
          <w:rFonts w:hint="eastAsia" w:ascii="宋体" w:hAnsi="宋体" w:eastAsia="宋体" w:cs="宋体"/>
          <w:b/>
          <w:bCs/>
          <w:spacing w:val="-7"/>
          <w:sz w:val="24"/>
          <w:szCs w:val="24"/>
          <w:highlight w:val="none"/>
          <w:lang w:eastAsia="zh-CN"/>
        </w:rPr>
        <w:t>5.联合体形式</w:t>
      </w:r>
      <w:bookmarkEnd w:id="84"/>
      <w:bookmarkEnd w:id="85"/>
      <w:bookmarkEnd w:id="86"/>
      <w:bookmarkEnd w:id="87"/>
    </w:p>
    <w:p w14:paraId="5054492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5.1除供应商须知前附表中另有规定，本次采购活动不接受为联合体形式的供应商。</w:t>
      </w:r>
    </w:p>
    <w:p w14:paraId="4C86F67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5.2供应商为联合体形式的，除应符合本章第3条规定外，还应遵守以下规定：</w:t>
      </w:r>
    </w:p>
    <w:p w14:paraId="70AB28B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（1）联合体各方必须签订联合体协议书，明确联合体牵头人和各方的义务、工作、合同工作量比例；</w:t>
      </w:r>
    </w:p>
    <w:p w14:paraId="7147139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（2）联合体各方均应当符合本章第3.1款规定的供应商基本资格条件；</w:t>
      </w:r>
    </w:p>
    <w:p w14:paraId="4EC7200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（3）除供应商须知前附表中另有规定，联合体各方中至少有一方应当符合本章第3.1款规定的供应商特定资格条件；</w:t>
      </w:r>
    </w:p>
    <w:p w14:paraId="4825ACB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（4）联合体各方不得再单独或与其他供应商组成新的联合体参加同一项目的采购活动。</w:t>
      </w:r>
    </w:p>
    <w:p w14:paraId="685F3347">
      <w:pPr>
        <w:spacing w:line="520" w:lineRule="exact"/>
        <w:outlineLvl w:val="2"/>
        <w:rPr>
          <w:rFonts w:hint="eastAsia" w:ascii="宋体" w:hAnsi="宋体" w:eastAsia="宋体" w:cs="宋体"/>
          <w:b/>
          <w:bCs/>
          <w:spacing w:val="-7"/>
          <w:sz w:val="24"/>
          <w:szCs w:val="24"/>
          <w:highlight w:val="none"/>
          <w:lang w:eastAsia="zh-CN"/>
        </w:rPr>
      </w:pPr>
      <w:bookmarkStart w:id="88" w:name="_Toc5225"/>
      <w:bookmarkStart w:id="89" w:name="_Toc4474"/>
      <w:bookmarkStart w:id="90" w:name="_Toc13196"/>
      <w:bookmarkStart w:id="91" w:name="_Toc13818"/>
      <w:r>
        <w:rPr>
          <w:rFonts w:hint="eastAsia" w:ascii="宋体" w:hAnsi="宋体" w:eastAsia="宋体" w:cs="宋体"/>
          <w:b/>
          <w:bCs/>
          <w:spacing w:val="-7"/>
          <w:sz w:val="24"/>
          <w:szCs w:val="24"/>
          <w:highlight w:val="none"/>
          <w:lang w:eastAsia="zh-CN"/>
        </w:rPr>
        <w:t>6.现场勘察</w:t>
      </w:r>
      <w:bookmarkEnd w:id="88"/>
      <w:bookmarkEnd w:id="89"/>
      <w:bookmarkEnd w:id="90"/>
      <w:bookmarkEnd w:id="91"/>
    </w:p>
    <w:p w14:paraId="273F2C5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6.1供应商应按供应商须知前附表中规定，对采购项目现场和周围环境进行考察。</w:t>
      </w:r>
    </w:p>
    <w:p w14:paraId="3D9507F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6.2勘察现场的费用由供应商自己承担，勘察期间所发生的人身伤害及财产损失由供应商自己负责。</w:t>
      </w:r>
    </w:p>
    <w:p w14:paraId="1960042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6.3采购人不对供应商据此而做出的推论、理解和结论负责。一旦成交，供应商不得以任何借口，而提出额外补偿，或延长合同期限的要求。</w:t>
      </w:r>
    </w:p>
    <w:p w14:paraId="138AEE3C">
      <w:pPr>
        <w:spacing w:line="520" w:lineRule="exact"/>
        <w:outlineLvl w:val="2"/>
        <w:rPr>
          <w:rFonts w:hint="eastAsia" w:ascii="宋体" w:hAnsi="宋体" w:eastAsia="宋体" w:cs="宋体"/>
          <w:b/>
          <w:bCs/>
          <w:spacing w:val="-7"/>
          <w:sz w:val="24"/>
          <w:szCs w:val="24"/>
          <w:highlight w:val="none"/>
          <w:lang w:eastAsia="zh-CN"/>
        </w:rPr>
      </w:pPr>
      <w:bookmarkStart w:id="92" w:name="_Toc7272"/>
      <w:bookmarkStart w:id="93" w:name="_Toc29512"/>
      <w:bookmarkStart w:id="94" w:name="_Toc17921"/>
      <w:bookmarkStart w:id="95" w:name="_Toc19058"/>
      <w:r>
        <w:rPr>
          <w:rFonts w:hint="eastAsia" w:ascii="宋体" w:hAnsi="宋体" w:eastAsia="宋体" w:cs="宋体"/>
          <w:b/>
          <w:bCs/>
          <w:spacing w:val="-7"/>
          <w:sz w:val="24"/>
          <w:szCs w:val="24"/>
          <w:highlight w:val="none"/>
          <w:lang w:eastAsia="zh-CN"/>
        </w:rPr>
        <w:t>7.采购进口产品</w:t>
      </w:r>
      <w:bookmarkEnd w:id="92"/>
      <w:bookmarkEnd w:id="93"/>
      <w:bookmarkEnd w:id="94"/>
      <w:bookmarkEnd w:id="95"/>
    </w:p>
    <w:p w14:paraId="53E2268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7.1除供应商须知前附表另有规定外，本项目不接受进口产品参加采购活动。</w:t>
      </w:r>
    </w:p>
    <w:p w14:paraId="25ECBB66">
      <w:pPr>
        <w:spacing w:line="520" w:lineRule="exact"/>
        <w:outlineLvl w:val="2"/>
        <w:rPr>
          <w:rFonts w:hint="eastAsia" w:ascii="宋体" w:hAnsi="宋体" w:eastAsia="宋体" w:cs="宋体"/>
          <w:b/>
          <w:bCs/>
          <w:spacing w:val="-7"/>
          <w:sz w:val="24"/>
          <w:szCs w:val="24"/>
          <w:highlight w:val="none"/>
          <w:lang w:eastAsia="zh-CN"/>
        </w:rPr>
      </w:pPr>
      <w:bookmarkStart w:id="96" w:name="_Toc7055"/>
      <w:bookmarkStart w:id="97" w:name="_Toc11135"/>
      <w:bookmarkStart w:id="98" w:name="_Toc21760"/>
      <w:bookmarkStart w:id="99" w:name="_Toc30935"/>
      <w:r>
        <w:rPr>
          <w:rFonts w:hint="eastAsia" w:ascii="宋体" w:hAnsi="宋体" w:eastAsia="宋体" w:cs="宋体"/>
          <w:b/>
          <w:bCs/>
          <w:spacing w:val="-7"/>
          <w:sz w:val="24"/>
          <w:szCs w:val="24"/>
          <w:highlight w:val="none"/>
          <w:lang w:eastAsia="zh-CN"/>
        </w:rPr>
        <w:t>8.政府采购政策的支持</w:t>
      </w:r>
      <w:bookmarkEnd w:id="96"/>
      <w:bookmarkEnd w:id="97"/>
      <w:bookmarkEnd w:id="98"/>
      <w:bookmarkEnd w:id="99"/>
    </w:p>
    <w:p w14:paraId="05DDEDE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8.1落实的政策如下：</w:t>
      </w:r>
    </w:p>
    <w:p w14:paraId="2DFD8DF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（1）关于进一步加大政府采购支持中小企业力度的通知（财库〔2022〕19号）；</w:t>
      </w:r>
    </w:p>
    <w:p w14:paraId="733B1F2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（2）《政府采购促进中小企业发展管理办法》（财库〔2020〕46号）；</w:t>
      </w:r>
    </w:p>
    <w:p w14:paraId="3E271BB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（3）《财政部、司法部关于政府采购支持监狱企业发展有关问题的通知》（财库〔2014〕68号）；</w:t>
      </w:r>
    </w:p>
    <w:p w14:paraId="7D603C8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（4）《财政部 民政部 中国残疾人联合会关于促进残疾人就业政府采购政策的通知》财库〔2017〕141号。</w:t>
      </w:r>
    </w:p>
    <w:p w14:paraId="6FFF3EE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8.2《关于调整优化节能产品、环境标志产品政府采购执行机制的通知》（财库［2019]9号）。</w:t>
      </w:r>
    </w:p>
    <w:p w14:paraId="2E1D8D9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8.3供应商在签署相关承诺、提供相关信息前，应当认真阅读财政部门的相关政策规定。符合本章第8.1-8.2款规定的，应当提供相关的证明材料。</w:t>
      </w:r>
    </w:p>
    <w:p w14:paraId="3ECED4EB">
      <w:pPr>
        <w:spacing w:line="520" w:lineRule="exact"/>
        <w:ind w:firstLine="452" w:firstLineChars="200"/>
        <w:rPr>
          <w:rFonts w:hint="eastAsia" w:ascii="宋体" w:hAnsi="宋体" w:eastAsia="宋体" w:cs="宋体"/>
          <w:spacing w:val="-7"/>
          <w:sz w:val="24"/>
          <w:szCs w:val="24"/>
          <w:highlight w:val="none"/>
          <w:lang w:eastAsia="zh-CN"/>
        </w:rPr>
      </w:pPr>
    </w:p>
    <w:p w14:paraId="1FCB1224">
      <w:pPr>
        <w:spacing w:line="360" w:lineRule="auto"/>
        <w:jc w:val="center"/>
        <w:outlineLvl w:val="1"/>
        <w:rPr>
          <w:rFonts w:hint="eastAsia" w:ascii="宋体" w:hAnsi="宋体" w:eastAsia="宋体" w:cs="宋体"/>
          <w:b/>
          <w:bCs/>
          <w:spacing w:val="4"/>
          <w:sz w:val="28"/>
          <w:szCs w:val="28"/>
          <w:highlight w:val="none"/>
          <w:lang w:eastAsia="zh-CN"/>
        </w:rPr>
      </w:pPr>
      <w:bookmarkStart w:id="100" w:name="_Toc30563"/>
      <w:bookmarkStart w:id="101" w:name="_Toc7249"/>
      <w:bookmarkStart w:id="102" w:name="_Toc17638"/>
      <w:bookmarkStart w:id="103" w:name="_Toc16567"/>
      <w:r>
        <w:rPr>
          <w:rFonts w:hint="eastAsia" w:ascii="宋体" w:hAnsi="宋体" w:eastAsia="宋体" w:cs="宋体"/>
          <w:b/>
          <w:bCs/>
          <w:spacing w:val="4"/>
          <w:sz w:val="28"/>
          <w:szCs w:val="28"/>
          <w:highlight w:val="none"/>
          <w:lang w:eastAsia="zh-CN"/>
        </w:rPr>
        <w:t>二、采购文件的编写</w:t>
      </w:r>
      <w:bookmarkEnd w:id="100"/>
      <w:bookmarkEnd w:id="101"/>
      <w:bookmarkEnd w:id="102"/>
      <w:bookmarkEnd w:id="103"/>
    </w:p>
    <w:p w14:paraId="4C83AF97">
      <w:pPr>
        <w:spacing w:line="520" w:lineRule="exact"/>
        <w:outlineLvl w:val="2"/>
        <w:rPr>
          <w:rFonts w:hint="eastAsia" w:ascii="宋体" w:hAnsi="宋体" w:eastAsia="宋体" w:cs="宋体"/>
          <w:b/>
          <w:bCs/>
          <w:spacing w:val="-7"/>
          <w:sz w:val="24"/>
          <w:szCs w:val="24"/>
          <w:highlight w:val="none"/>
          <w:lang w:eastAsia="zh-CN"/>
        </w:rPr>
      </w:pPr>
      <w:bookmarkStart w:id="104" w:name="_Toc25279"/>
      <w:bookmarkStart w:id="105" w:name="_Toc25153"/>
      <w:bookmarkStart w:id="106" w:name="_Toc23866"/>
      <w:bookmarkStart w:id="107" w:name="_Toc15168"/>
      <w:r>
        <w:rPr>
          <w:rFonts w:hint="eastAsia" w:ascii="宋体" w:hAnsi="宋体" w:eastAsia="宋体" w:cs="宋体"/>
          <w:b/>
          <w:bCs/>
          <w:spacing w:val="-7"/>
          <w:sz w:val="24"/>
          <w:szCs w:val="24"/>
          <w:highlight w:val="none"/>
          <w:lang w:eastAsia="zh-CN"/>
        </w:rPr>
        <w:t>9.采购文件的构成</w:t>
      </w:r>
      <w:bookmarkEnd w:id="104"/>
      <w:bookmarkEnd w:id="105"/>
      <w:bookmarkEnd w:id="106"/>
      <w:bookmarkEnd w:id="107"/>
    </w:p>
    <w:p w14:paraId="72F41CC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9.1采购文件由下述部分组成：</w:t>
      </w:r>
    </w:p>
    <w:p w14:paraId="19FFFD58">
      <w:pPr>
        <w:spacing w:line="520" w:lineRule="exact"/>
        <w:ind w:firstLine="420" w:firstLineChars="200"/>
        <w:rPr>
          <w:rFonts w:hint="eastAsia" w:ascii="宋体" w:hAnsi="宋体" w:eastAsia="宋体" w:cs="宋体"/>
          <w:spacing w:val="-7"/>
          <w:sz w:val="24"/>
          <w:szCs w:val="24"/>
          <w:highlight w:val="none"/>
          <w:lang w:eastAsia="zh-CN"/>
        </w:rPr>
      </w:pPr>
      <w:r>
        <w:rPr>
          <w:highlight w:val="none"/>
        </w:rPr>
        <w:fldChar w:fldCharType="begin"/>
      </w:r>
      <w:r>
        <w:rPr>
          <w:highlight w:val="none"/>
        </w:rPr>
        <w:instrText xml:space="preserve"> HYPERLINK \l "bookmark1" </w:instrText>
      </w:r>
      <w:r>
        <w:rPr>
          <w:highlight w:val="none"/>
        </w:rPr>
        <w:fldChar w:fldCharType="separate"/>
      </w:r>
      <w:r>
        <w:rPr>
          <w:rFonts w:hint="eastAsia" w:ascii="宋体" w:hAnsi="宋体" w:eastAsia="宋体" w:cs="宋体"/>
          <w:spacing w:val="-7"/>
          <w:sz w:val="24"/>
          <w:szCs w:val="24"/>
          <w:highlight w:val="none"/>
          <w:lang w:eastAsia="zh-CN"/>
        </w:rPr>
        <w:t>第一章  竞争性磋商公告</w:t>
      </w:r>
      <w:r>
        <w:rPr>
          <w:rFonts w:hint="eastAsia" w:ascii="宋体" w:hAnsi="宋体" w:eastAsia="宋体" w:cs="宋体"/>
          <w:spacing w:val="-7"/>
          <w:sz w:val="24"/>
          <w:szCs w:val="24"/>
          <w:highlight w:val="none"/>
          <w:lang w:eastAsia="zh-CN"/>
        </w:rPr>
        <w:fldChar w:fldCharType="end"/>
      </w:r>
    </w:p>
    <w:p w14:paraId="0CA6DBBC">
      <w:pPr>
        <w:spacing w:line="520" w:lineRule="exact"/>
        <w:ind w:firstLine="420" w:firstLineChars="200"/>
        <w:rPr>
          <w:rFonts w:hint="eastAsia" w:ascii="宋体" w:hAnsi="宋体" w:eastAsia="宋体" w:cs="宋体"/>
          <w:spacing w:val="-7"/>
          <w:sz w:val="24"/>
          <w:szCs w:val="24"/>
          <w:highlight w:val="none"/>
          <w:lang w:eastAsia="zh-CN"/>
        </w:rPr>
      </w:pPr>
      <w:r>
        <w:rPr>
          <w:highlight w:val="none"/>
        </w:rPr>
        <w:fldChar w:fldCharType="begin"/>
      </w:r>
      <w:r>
        <w:rPr>
          <w:highlight w:val="none"/>
        </w:rPr>
        <w:instrText xml:space="preserve"> HYPERLINK \l "bookmark16" </w:instrText>
      </w:r>
      <w:r>
        <w:rPr>
          <w:highlight w:val="none"/>
        </w:rPr>
        <w:fldChar w:fldCharType="separate"/>
      </w:r>
      <w:r>
        <w:rPr>
          <w:rFonts w:hint="eastAsia" w:ascii="宋体" w:hAnsi="宋体" w:eastAsia="宋体" w:cs="宋体"/>
          <w:spacing w:val="-7"/>
          <w:sz w:val="24"/>
          <w:szCs w:val="24"/>
          <w:highlight w:val="none"/>
          <w:lang w:eastAsia="zh-CN"/>
        </w:rPr>
        <w:t>第二章  供应商须知前附表</w:t>
      </w:r>
      <w:r>
        <w:rPr>
          <w:rFonts w:hint="eastAsia" w:ascii="宋体" w:hAnsi="宋体" w:eastAsia="宋体" w:cs="宋体"/>
          <w:spacing w:val="-7"/>
          <w:sz w:val="24"/>
          <w:szCs w:val="24"/>
          <w:highlight w:val="none"/>
          <w:lang w:eastAsia="zh-CN"/>
        </w:rPr>
        <w:fldChar w:fldCharType="end"/>
      </w:r>
    </w:p>
    <w:p w14:paraId="784868B3">
      <w:pPr>
        <w:spacing w:line="520" w:lineRule="exact"/>
        <w:ind w:firstLine="420" w:firstLineChars="200"/>
        <w:rPr>
          <w:rFonts w:hint="eastAsia" w:ascii="宋体" w:hAnsi="宋体" w:eastAsia="宋体" w:cs="宋体"/>
          <w:spacing w:val="-7"/>
          <w:sz w:val="24"/>
          <w:szCs w:val="24"/>
          <w:highlight w:val="none"/>
          <w:lang w:eastAsia="zh-CN"/>
        </w:rPr>
      </w:pPr>
      <w:r>
        <w:rPr>
          <w:highlight w:val="none"/>
        </w:rPr>
        <w:fldChar w:fldCharType="begin"/>
      </w:r>
      <w:r>
        <w:rPr>
          <w:highlight w:val="none"/>
        </w:rPr>
        <w:instrText xml:space="preserve"> HYPERLINK \l "bookmark7" </w:instrText>
      </w:r>
      <w:r>
        <w:rPr>
          <w:highlight w:val="none"/>
        </w:rPr>
        <w:fldChar w:fldCharType="separate"/>
      </w:r>
      <w:r>
        <w:rPr>
          <w:rFonts w:hint="eastAsia" w:ascii="宋体" w:hAnsi="宋体" w:eastAsia="宋体" w:cs="宋体"/>
          <w:spacing w:val="-7"/>
          <w:sz w:val="24"/>
          <w:szCs w:val="24"/>
          <w:highlight w:val="none"/>
          <w:lang w:eastAsia="zh-CN"/>
        </w:rPr>
        <w:t>第三章  供应商须知</w:t>
      </w:r>
      <w:r>
        <w:rPr>
          <w:rFonts w:hint="eastAsia" w:ascii="宋体" w:hAnsi="宋体" w:eastAsia="宋体" w:cs="宋体"/>
          <w:spacing w:val="-7"/>
          <w:sz w:val="24"/>
          <w:szCs w:val="24"/>
          <w:highlight w:val="none"/>
          <w:lang w:eastAsia="zh-CN"/>
        </w:rPr>
        <w:fldChar w:fldCharType="end"/>
      </w:r>
    </w:p>
    <w:p w14:paraId="0CE59E1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第四章  服务需求</w:t>
      </w:r>
    </w:p>
    <w:p w14:paraId="5FEE334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第五章</w:t>
      </w:r>
      <w:r>
        <w:rPr>
          <w:rFonts w:hint="eastAsia"/>
          <w:highlight w:val="none"/>
        </w:rPr>
        <w:fldChar w:fldCharType="begin"/>
      </w:r>
      <w:r>
        <w:rPr>
          <w:highlight w:val="none"/>
          <w:lang w:eastAsia="zh-CN"/>
        </w:rPr>
        <w:instrText xml:space="preserve"> HYPERLINK \l "bookmark7" </w:instrText>
      </w:r>
      <w:r>
        <w:rPr>
          <w:rFonts w:hint="eastAsia"/>
          <w:highlight w:val="none"/>
        </w:rPr>
        <w:fldChar w:fldCharType="separate"/>
      </w:r>
      <w:r>
        <w:rPr>
          <w:rFonts w:hint="eastAsia" w:ascii="宋体" w:hAnsi="宋体" w:eastAsia="宋体" w:cs="宋体"/>
          <w:spacing w:val="-7"/>
          <w:sz w:val="24"/>
          <w:szCs w:val="24"/>
          <w:highlight w:val="none"/>
          <w:lang w:eastAsia="zh-CN"/>
        </w:rPr>
        <w:t xml:space="preserve">  评审内容</w:t>
      </w:r>
      <w:r>
        <w:rPr>
          <w:rFonts w:hint="eastAsia" w:ascii="宋体" w:hAnsi="宋体" w:eastAsia="宋体" w:cs="宋体"/>
          <w:spacing w:val="-7"/>
          <w:sz w:val="24"/>
          <w:szCs w:val="24"/>
          <w:highlight w:val="none"/>
          <w:lang w:eastAsia="zh-CN"/>
        </w:rPr>
        <w:fldChar w:fldCharType="end"/>
      </w:r>
    </w:p>
    <w:p w14:paraId="503194EA">
      <w:pPr>
        <w:spacing w:line="520" w:lineRule="exact"/>
        <w:ind w:firstLine="420" w:firstLineChars="200"/>
        <w:rPr>
          <w:rFonts w:hint="eastAsia" w:ascii="宋体" w:hAnsi="宋体" w:eastAsia="宋体" w:cs="宋体"/>
          <w:spacing w:val="-7"/>
          <w:sz w:val="24"/>
          <w:szCs w:val="24"/>
          <w:highlight w:val="none"/>
          <w:lang w:eastAsia="zh-CN"/>
        </w:rPr>
      </w:pPr>
      <w:r>
        <w:rPr>
          <w:highlight w:val="none"/>
        </w:rPr>
        <w:fldChar w:fldCharType="begin"/>
      </w:r>
      <w:r>
        <w:rPr>
          <w:highlight w:val="none"/>
        </w:rPr>
        <w:instrText xml:space="preserve"> HYPERLINK \l "bookmark17" </w:instrText>
      </w:r>
      <w:r>
        <w:rPr>
          <w:highlight w:val="none"/>
        </w:rPr>
        <w:fldChar w:fldCharType="separate"/>
      </w:r>
      <w:r>
        <w:rPr>
          <w:rFonts w:hint="eastAsia" w:ascii="宋体" w:hAnsi="宋体" w:eastAsia="宋体" w:cs="宋体"/>
          <w:spacing w:val="-7"/>
          <w:sz w:val="24"/>
          <w:szCs w:val="24"/>
          <w:highlight w:val="none"/>
          <w:lang w:eastAsia="zh-CN"/>
        </w:rPr>
        <w:t>第六章  合同</w:t>
      </w:r>
      <w:r>
        <w:rPr>
          <w:rFonts w:hint="eastAsia" w:ascii="宋体" w:hAnsi="宋体" w:eastAsia="宋体" w:cs="宋体"/>
          <w:spacing w:val="-7"/>
          <w:sz w:val="24"/>
          <w:szCs w:val="24"/>
          <w:highlight w:val="none"/>
          <w:lang w:eastAsia="zh-CN"/>
        </w:rPr>
        <w:fldChar w:fldCharType="end"/>
      </w:r>
    </w:p>
    <w:p w14:paraId="192AAD5A">
      <w:pPr>
        <w:spacing w:line="520" w:lineRule="exact"/>
        <w:ind w:firstLine="420" w:firstLineChars="200"/>
        <w:rPr>
          <w:rFonts w:hint="eastAsia" w:ascii="宋体" w:hAnsi="宋体" w:eastAsia="宋体" w:cs="宋体"/>
          <w:spacing w:val="-7"/>
          <w:sz w:val="24"/>
          <w:szCs w:val="24"/>
          <w:highlight w:val="none"/>
          <w:lang w:eastAsia="zh-CN"/>
        </w:rPr>
      </w:pPr>
      <w:r>
        <w:rPr>
          <w:highlight w:val="none"/>
        </w:rPr>
        <w:fldChar w:fldCharType="begin"/>
      </w:r>
      <w:r>
        <w:rPr>
          <w:highlight w:val="none"/>
        </w:rPr>
        <w:instrText xml:space="preserve"> HYPERLINK \l "bookmark18" </w:instrText>
      </w:r>
      <w:r>
        <w:rPr>
          <w:highlight w:val="none"/>
        </w:rPr>
        <w:fldChar w:fldCharType="separate"/>
      </w:r>
      <w:r>
        <w:rPr>
          <w:rFonts w:hint="eastAsia" w:ascii="宋体" w:hAnsi="宋体" w:eastAsia="宋体" w:cs="宋体"/>
          <w:spacing w:val="-7"/>
          <w:sz w:val="24"/>
          <w:szCs w:val="24"/>
          <w:highlight w:val="none"/>
          <w:lang w:eastAsia="zh-CN"/>
        </w:rPr>
        <w:t>第七章  响应文件格式</w:t>
      </w:r>
      <w:r>
        <w:rPr>
          <w:rFonts w:hint="eastAsia" w:ascii="宋体" w:hAnsi="宋体" w:eastAsia="宋体" w:cs="宋体"/>
          <w:spacing w:val="-7"/>
          <w:sz w:val="24"/>
          <w:szCs w:val="24"/>
          <w:highlight w:val="none"/>
          <w:lang w:eastAsia="zh-CN"/>
        </w:rPr>
        <w:fldChar w:fldCharType="end"/>
      </w:r>
    </w:p>
    <w:p w14:paraId="15490F1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9.2采购文件以中文书写。</w:t>
      </w:r>
    </w:p>
    <w:p w14:paraId="2ED4C47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9.3供应商被视为熟悉本招标项目的各种情况以及与履行合同有关的一切其他情况。</w:t>
      </w:r>
    </w:p>
    <w:p w14:paraId="3380E9C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9.4供应商获取采购文件后，应仔细检查采购文件的所有内容，如有残缺应在领到采购文件后1日内向采购人提出，否则，由此引起的投标损失自负；供应商同时应认真审阅采购文件中所有的事项、格式、条款和规范要求等，如果供应商编制的响应文件，没有按照采购文件要求提交全部资料或者没有对采购文件做出实质性响应，其风险应由供应商自行承担，并根据有关条款规定，其投标有可能被拒绝。</w:t>
      </w:r>
    </w:p>
    <w:p w14:paraId="7395897A">
      <w:pPr>
        <w:spacing w:line="520" w:lineRule="exact"/>
        <w:outlineLvl w:val="2"/>
        <w:rPr>
          <w:rFonts w:hint="eastAsia" w:ascii="宋体" w:hAnsi="宋体" w:eastAsia="宋体" w:cs="宋体"/>
          <w:b/>
          <w:bCs/>
          <w:spacing w:val="-7"/>
          <w:sz w:val="24"/>
          <w:szCs w:val="24"/>
          <w:highlight w:val="none"/>
          <w:lang w:eastAsia="zh-CN"/>
        </w:rPr>
      </w:pPr>
      <w:bookmarkStart w:id="108" w:name="_Toc15010"/>
      <w:bookmarkStart w:id="109" w:name="_Toc13936"/>
      <w:bookmarkStart w:id="110" w:name="_Toc8212"/>
      <w:bookmarkStart w:id="111" w:name="_Toc7950"/>
      <w:r>
        <w:rPr>
          <w:rFonts w:hint="eastAsia" w:ascii="宋体" w:hAnsi="宋体" w:eastAsia="宋体" w:cs="宋体"/>
          <w:b/>
          <w:bCs/>
          <w:spacing w:val="-7"/>
          <w:sz w:val="24"/>
          <w:szCs w:val="24"/>
          <w:highlight w:val="none"/>
          <w:lang w:eastAsia="zh-CN"/>
        </w:rPr>
        <w:t>10.采购文件的澄清、标前会议</w:t>
      </w:r>
      <w:bookmarkEnd w:id="108"/>
      <w:bookmarkEnd w:id="109"/>
      <w:bookmarkEnd w:id="110"/>
      <w:bookmarkEnd w:id="111"/>
    </w:p>
    <w:p w14:paraId="4AC7F5C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10.1供应商对采购文件如有疑点，可在投标截止期5日前按采购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742C687F">
      <w:pPr>
        <w:spacing w:line="520" w:lineRule="exact"/>
        <w:outlineLvl w:val="2"/>
        <w:rPr>
          <w:rFonts w:hint="eastAsia" w:ascii="宋体" w:hAnsi="宋体" w:eastAsia="宋体" w:cs="宋体"/>
          <w:b/>
          <w:bCs/>
          <w:spacing w:val="-7"/>
          <w:sz w:val="24"/>
          <w:szCs w:val="24"/>
          <w:highlight w:val="none"/>
          <w:lang w:eastAsia="zh-CN"/>
        </w:rPr>
      </w:pPr>
      <w:bookmarkStart w:id="112" w:name="_Toc19756"/>
      <w:bookmarkStart w:id="113" w:name="_Toc17647"/>
      <w:bookmarkStart w:id="114" w:name="_Toc5498"/>
      <w:bookmarkStart w:id="115" w:name="_Toc30807"/>
      <w:r>
        <w:rPr>
          <w:rFonts w:hint="eastAsia" w:ascii="宋体" w:hAnsi="宋体" w:eastAsia="宋体" w:cs="宋体"/>
          <w:b/>
          <w:bCs/>
          <w:spacing w:val="-7"/>
          <w:sz w:val="24"/>
          <w:szCs w:val="24"/>
          <w:highlight w:val="none"/>
          <w:lang w:eastAsia="zh-CN"/>
        </w:rPr>
        <w:t>11.采购文件的修改或补充</w:t>
      </w:r>
      <w:bookmarkEnd w:id="112"/>
      <w:bookmarkEnd w:id="113"/>
      <w:bookmarkEnd w:id="114"/>
      <w:bookmarkEnd w:id="115"/>
    </w:p>
    <w:p w14:paraId="66B1B97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11.1在投标截止期5日前的任何时间，采购人可主动或依据供应商要求澄清的问题而修改或补充采购文件，并以书面形式通知所有供应商，供应商在收到该通知后应立即以电报或传真的形式予以确认。</w:t>
      </w:r>
    </w:p>
    <w:p w14:paraId="4B25B2D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11.2为使供应商在准备投标时有适当的时间考虑响应文件的修改，采购人有权决定推迟投标截止日期和开标日期，并将此变更通知所有的供应商。</w:t>
      </w:r>
    </w:p>
    <w:p w14:paraId="004BF34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11.3采购文件的修改书和补充文件将构成采购文件的一部分，并且比采购文件对供应商具有优先的约束力。</w:t>
      </w:r>
    </w:p>
    <w:p w14:paraId="7CC08B3C">
      <w:pPr>
        <w:spacing w:line="520" w:lineRule="exact"/>
        <w:ind w:firstLine="452" w:firstLineChars="200"/>
        <w:rPr>
          <w:rFonts w:hint="eastAsia" w:ascii="宋体" w:hAnsi="宋体" w:eastAsia="宋体" w:cs="宋体"/>
          <w:spacing w:val="-7"/>
          <w:sz w:val="24"/>
          <w:szCs w:val="24"/>
          <w:highlight w:val="none"/>
          <w:lang w:eastAsia="zh-CN"/>
        </w:rPr>
      </w:pPr>
    </w:p>
    <w:p w14:paraId="01AA6F98">
      <w:pPr>
        <w:spacing w:line="360" w:lineRule="auto"/>
        <w:jc w:val="center"/>
        <w:outlineLvl w:val="1"/>
        <w:rPr>
          <w:rFonts w:hint="eastAsia" w:ascii="宋体" w:hAnsi="宋体" w:eastAsia="宋体" w:cs="宋体"/>
          <w:b/>
          <w:bCs/>
          <w:spacing w:val="4"/>
          <w:sz w:val="28"/>
          <w:szCs w:val="28"/>
          <w:highlight w:val="none"/>
          <w:lang w:eastAsia="zh-CN"/>
        </w:rPr>
      </w:pPr>
      <w:bookmarkStart w:id="116" w:name="_Toc30125"/>
      <w:bookmarkStart w:id="117" w:name="_Toc28078"/>
      <w:bookmarkStart w:id="118" w:name="_Toc9751"/>
      <w:bookmarkStart w:id="119" w:name="_Toc16161"/>
      <w:r>
        <w:rPr>
          <w:rFonts w:hint="eastAsia" w:ascii="宋体" w:hAnsi="宋体" w:eastAsia="宋体" w:cs="宋体"/>
          <w:b/>
          <w:bCs/>
          <w:spacing w:val="4"/>
          <w:sz w:val="28"/>
          <w:szCs w:val="28"/>
          <w:highlight w:val="none"/>
          <w:lang w:eastAsia="zh-CN"/>
        </w:rPr>
        <w:t>三、响应文件的编写</w:t>
      </w:r>
      <w:bookmarkEnd w:id="116"/>
      <w:bookmarkEnd w:id="117"/>
      <w:bookmarkEnd w:id="118"/>
      <w:bookmarkEnd w:id="119"/>
    </w:p>
    <w:p w14:paraId="0287C036">
      <w:pPr>
        <w:spacing w:line="520" w:lineRule="exact"/>
        <w:outlineLvl w:val="2"/>
        <w:rPr>
          <w:rFonts w:hint="eastAsia" w:ascii="宋体" w:hAnsi="宋体" w:eastAsia="宋体" w:cs="宋体"/>
          <w:b/>
          <w:bCs/>
          <w:spacing w:val="-7"/>
          <w:sz w:val="24"/>
          <w:szCs w:val="24"/>
          <w:highlight w:val="none"/>
          <w:lang w:eastAsia="zh-CN"/>
        </w:rPr>
      </w:pPr>
      <w:bookmarkStart w:id="120" w:name="_Toc27013"/>
      <w:bookmarkStart w:id="121" w:name="_Toc3830"/>
      <w:bookmarkStart w:id="122" w:name="_Toc17411"/>
      <w:bookmarkStart w:id="123" w:name="_Toc7221"/>
      <w:r>
        <w:rPr>
          <w:rFonts w:hint="eastAsia" w:ascii="宋体" w:hAnsi="宋体" w:eastAsia="宋体" w:cs="宋体"/>
          <w:b/>
          <w:bCs/>
          <w:spacing w:val="-7"/>
          <w:sz w:val="24"/>
          <w:szCs w:val="24"/>
          <w:highlight w:val="none"/>
          <w:lang w:eastAsia="zh-CN"/>
        </w:rPr>
        <w:t>12.要求</w:t>
      </w:r>
      <w:bookmarkEnd w:id="120"/>
      <w:bookmarkEnd w:id="121"/>
      <w:bookmarkEnd w:id="122"/>
      <w:bookmarkEnd w:id="123"/>
    </w:p>
    <w:p w14:paraId="2CE58E9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12.1供应商应详细阅读采购文件中的条款、格式、表示、条件和规范等所有内容，按采购文件的要求份数提供响应文件，并保证所提供的全部材料的真实性，以使其投标对采购文件做出实质性响应。否则，其投标可能被拒绝。</w:t>
      </w:r>
    </w:p>
    <w:p w14:paraId="7D9D1A4F">
      <w:pPr>
        <w:spacing w:line="520" w:lineRule="exact"/>
        <w:outlineLvl w:val="2"/>
        <w:rPr>
          <w:rFonts w:hint="eastAsia" w:ascii="宋体" w:hAnsi="宋体" w:eastAsia="宋体" w:cs="宋体"/>
          <w:b/>
          <w:bCs/>
          <w:spacing w:val="-7"/>
          <w:sz w:val="24"/>
          <w:szCs w:val="24"/>
          <w:highlight w:val="none"/>
          <w:lang w:eastAsia="zh-CN"/>
        </w:rPr>
      </w:pPr>
      <w:bookmarkStart w:id="124" w:name="_Toc30221"/>
      <w:bookmarkStart w:id="125" w:name="_Toc26093"/>
      <w:bookmarkStart w:id="126" w:name="_Toc12605"/>
      <w:bookmarkStart w:id="127" w:name="_Toc10331"/>
      <w:r>
        <w:rPr>
          <w:rFonts w:hint="eastAsia" w:ascii="宋体" w:hAnsi="宋体" w:eastAsia="宋体" w:cs="宋体"/>
          <w:b/>
          <w:bCs/>
          <w:spacing w:val="-7"/>
          <w:sz w:val="24"/>
          <w:szCs w:val="24"/>
          <w:highlight w:val="none"/>
          <w:lang w:eastAsia="zh-CN"/>
        </w:rPr>
        <w:t>13.响应文件语言和度量单位</w:t>
      </w:r>
      <w:bookmarkEnd w:id="124"/>
      <w:bookmarkEnd w:id="125"/>
      <w:bookmarkEnd w:id="126"/>
      <w:bookmarkEnd w:id="127"/>
    </w:p>
    <w:p w14:paraId="0F0735E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13.1响应文件及供应商和采购人就招标、投标交换的文件和往来信件，须以中文书写。供应商可提交其他语言的资料，但应附中文注释，在有差异时，以中文为主。</w:t>
      </w:r>
    </w:p>
    <w:p w14:paraId="22AA788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13.2除在采购文件的技术规格中另有规定外，计量单位应使用中华人民共和国法定计量单位（国际单位制和国家选定的其他计量单位）。</w:t>
      </w:r>
    </w:p>
    <w:p w14:paraId="00DE24E4">
      <w:pPr>
        <w:spacing w:line="520" w:lineRule="exact"/>
        <w:outlineLvl w:val="2"/>
        <w:rPr>
          <w:rFonts w:hint="eastAsia" w:ascii="宋体" w:hAnsi="宋体" w:eastAsia="宋体" w:cs="宋体"/>
          <w:b/>
          <w:bCs/>
          <w:spacing w:val="-7"/>
          <w:sz w:val="24"/>
          <w:szCs w:val="24"/>
          <w:highlight w:val="none"/>
          <w:lang w:eastAsia="zh-CN"/>
        </w:rPr>
      </w:pPr>
      <w:bookmarkStart w:id="128" w:name="_Toc21930"/>
      <w:bookmarkStart w:id="129" w:name="_Toc28145"/>
      <w:bookmarkStart w:id="130" w:name="_Toc27403"/>
      <w:bookmarkStart w:id="131" w:name="_Toc17931"/>
      <w:r>
        <w:rPr>
          <w:rFonts w:hint="eastAsia" w:ascii="宋体" w:hAnsi="宋体" w:eastAsia="宋体" w:cs="宋体"/>
          <w:b/>
          <w:bCs/>
          <w:spacing w:val="-7"/>
          <w:sz w:val="24"/>
          <w:szCs w:val="24"/>
          <w:highlight w:val="none"/>
          <w:lang w:eastAsia="zh-CN"/>
        </w:rPr>
        <w:t>14.响应文件的组成</w:t>
      </w:r>
      <w:bookmarkEnd w:id="128"/>
      <w:bookmarkEnd w:id="129"/>
      <w:bookmarkEnd w:id="130"/>
      <w:bookmarkEnd w:id="131"/>
    </w:p>
    <w:p w14:paraId="6539F67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14.1响应文件包括（但不仅限于）下列内容：</w:t>
      </w:r>
    </w:p>
    <w:p w14:paraId="7BB264C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（1）响应函</w:t>
      </w:r>
    </w:p>
    <w:p w14:paraId="05D0977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（2）报价一览表</w:t>
      </w:r>
    </w:p>
    <w:p w14:paraId="2E4F3ED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（3）响应报价明细表</w:t>
      </w:r>
    </w:p>
    <w:p w14:paraId="312AA80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（4）磋商保证金提交证明材料</w:t>
      </w:r>
    </w:p>
    <w:p w14:paraId="4C7DF4C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（5）服务内容承诺函</w:t>
      </w:r>
    </w:p>
    <w:p w14:paraId="1724726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（6）商务条款偏离表</w:t>
      </w:r>
    </w:p>
    <w:p w14:paraId="6C449EE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（7）服务需求偏离表</w:t>
      </w:r>
    </w:p>
    <w:p w14:paraId="1F91999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（8）供应商基本情况表</w:t>
      </w:r>
    </w:p>
    <w:p w14:paraId="2FBE891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（9）资格证明文件</w:t>
      </w:r>
    </w:p>
    <w:p w14:paraId="3B9D9FD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（10）业绩案例一览表</w:t>
      </w:r>
    </w:p>
    <w:p w14:paraId="2909608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（11）拟投入的项目主要人员情况表</w:t>
      </w:r>
    </w:p>
    <w:p w14:paraId="67C8228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（12）拟投入的技术人员配备表</w:t>
      </w:r>
    </w:p>
    <w:p w14:paraId="03E29EC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（13）中小企业声明函、监狱企业声明函、残疾人福利性单位声明函</w:t>
      </w:r>
    </w:p>
    <w:p w14:paraId="27F2993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（14）项目服务方案</w:t>
      </w:r>
    </w:p>
    <w:p w14:paraId="20ED2AD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（15）采购文件要求的其他内容以及供应商认为必要的其他内容</w:t>
      </w:r>
    </w:p>
    <w:p w14:paraId="4591AC6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注：响应文件包括但不仅限于上述内容，如有不足，请自行补充提供。</w:t>
      </w:r>
    </w:p>
    <w:p w14:paraId="009103D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14.2所有的资格证明文件（如业绩、资质证书等）均须加盖供应商公章，副本可为正本的复印件。</w:t>
      </w:r>
    </w:p>
    <w:p w14:paraId="564DA0C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14.3所有资格证明文件必须满足采购文件的要求，否则将导致投标被否决。</w:t>
      </w:r>
    </w:p>
    <w:p w14:paraId="7B1CEEC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14.4供应商可按采购文件的范本格式中提供的响应文件格式填写响应文件；如提供的范本格式有不完善之处，请自行补充完善。</w:t>
      </w:r>
    </w:p>
    <w:p w14:paraId="2001CF85">
      <w:pPr>
        <w:spacing w:line="520" w:lineRule="exact"/>
        <w:outlineLvl w:val="2"/>
        <w:rPr>
          <w:rFonts w:hint="eastAsia" w:ascii="宋体" w:hAnsi="宋体" w:eastAsia="宋体" w:cs="宋体"/>
          <w:b/>
          <w:bCs/>
          <w:spacing w:val="-7"/>
          <w:sz w:val="24"/>
          <w:szCs w:val="24"/>
          <w:highlight w:val="none"/>
          <w:lang w:eastAsia="zh-CN"/>
        </w:rPr>
      </w:pPr>
      <w:bookmarkStart w:id="132" w:name="_Toc17200"/>
      <w:bookmarkStart w:id="133" w:name="_Toc30284"/>
      <w:bookmarkStart w:id="134" w:name="_Toc17263"/>
      <w:bookmarkStart w:id="135" w:name="_Toc16569"/>
      <w:r>
        <w:rPr>
          <w:rFonts w:hint="eastAsia" w:ascii="宋体" w:hAnsi="宋体" w:eastAsia="宋体" w:cs="宋体"/>
          <w:b/>
          <w:bCs/>
          <w:spacing w:val="-7"/>
          <w:sz w:val="24"/>
          <w:szCs w:val="24"/>
          <w:highlight w:val="none"/>
          <w:lang w:eastAsia="zh-CN"/>
        </w:rPr>
        <w:t>15.供应商符合采购文件规定的证明文件</w:t>
      </w:r>
      <w:bookmarkEnd w:id="132"/>
      <w:bookmarkEnd w:id="133"/>
      <w:bookmarkEnd w:id="134"/>
      <w:bookmarkEnd w:id="135"/>
    </w:p>
    <w:p w14:paraId="0082D8D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15.1供应商提供的资格证明材料，须满足供应商须知前附表的要求。</w:t>
      </w:r>
    </w:p>
    <w:p w14:paraId="36C57A6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15.2供应商为联合体形式的，则应提交联合体各方的资格文件，否则将视为未实质性响应条款而被拒绝。</w:t>
      </w:r>
    </w:p>
    <w:p w14:paraId="50F6D55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15.3供应商确保所提供货物（或服务），其质量满足中华人民共和国国家相关标准，使用的原辅材料要符合质量要求，拟投入的设备完好率足以胜任本项目的工作。</w:t>
      </w:r>
    </w:p>
    <w:p w14:paraId="2863F1F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15.4供应商须提交证明拟供货物（或服务）符合采购文件规定的技术响应文件，作为响应文件的一部分。</w:t>
      </w:r>
    </w:p>
    <w:p w14:paraId="1D46EF9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15.5提供的货物（或服务）符合规定的相应技术标准、环保及节能标准等。</w:t>
      </w:r>
    </w:p>
    <w:p w14:paraId="45616F2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15.6对照采购人的采购内容及技术要求，逐条确定，指出所提供的货物（或服务）是否实质性响应采购文件的要求，如有偏离，须填报偏离表（见附件）。</w:t>
      </w:r>
    </w:p>
    <w:p w14:paraId="45F2376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15.7供应商应当提交符合采购文件规定的业绩证明文件，该证明文件作为响应文件的一部分，业绩证明文件的要求详见供应商须知前附表。</w:t>
      </w:r>
    </w:p>
    <w:p w14:paraId="7845785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未按要求提供资料或提供资料不完全，其风险由供应商自行承担。</w:t>
      </w:r>
    </w:p>
    <w:p w14:paraId="1C2755DD">
      <w:pPr>
        <w:spacing w:line="520" w:lineRule="exact"/>
        <w:outlineLvl w:val="2"/>
        <w:rPr>
          <w:rFonts w:hint="eastAsia" w:ascii="宋体" w:hAnsi="宋体" w:eastAsia="宋体" w:cs="宋体"/>
          <w:b/>
          <w:bCs/>
          <w:spacing w:val="-7"/>
          <w:sz w:val="24"/>
          <w:szCs w:val="24"/>
          <w:highlight w:val="none"/>
          <w:lang w:eastAsia="zh-CN"/>
        </w:rPr>
      </w:pPr>
      <w:bookmarkStart w:id="136" w:name="_Toc21831"/>
      <w:bookmarkStart w:id="137" w:name="_Toc6763"/>
      <w:bookmarkStart w:id="138" w:name="_Toc19478"/>
      <w:bookmarkStart w:id="139" w:name="_Toc32154"/>
      <w:r>
        <w:rPr>
          <w:rFonts w:hint="eastAsia" w:ascii="宋体" w:hAnsi="宋体" w:eastAsia="宋体" w:cs="宋体"/>
          <w:b/>
          <w:bCs/>
          <w:spacing w:val="-7"/>
          <w:sz w:val="24"/>
          <w:szCs w:val="24"/>
          <w:highlight w:val="none"/>
          <w:lang w:eastAsia="zh-CN"/>
        </w:rPr>
        <w:t>16.响应报价</w:t>
      </w:r>
      <w:bookmarkEnd w:id="136"/>
      <w:bookmarkEnd w:id="137"/>
      <w:bookmarkEnd w:id="138"/>
      <w:bookmarkEnd w:id="139"/>
    </w:p>
    <w:p w14:paraId="2C15BD4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16.1供应商应在响应报价表中标明其提供的所有货物（或服务）及其完成本项目相关工作范围内所有费用的总价，采购人不接受有任何选择性报价。供应商漏报的单价或单价中漏报、少报的费用，均视为此项费用已隐含在其他报价中，成交后不予调整。</w:t>
      </w:r>
    </w:p>
    <w:p w14:paraId="590A226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16.2其报价须保证在投标有效期及服务期内固定不变。采购人不接受有任何选择性报价。</w:t>
      </w:r>
    </w:p>
    <w:p w14:paraId="74D6C7A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16.3为了防止本次招标的响应报价过高，超出采购人为本次采购项目的资金支付能力，采购人依据主管部门的批复为本次招标项目设定了最高投标限价（即采购预算），如果供应商的响应报价高于本项目的最高投标限价，其响应文件将被拒绝；如果所有供应商的响应报价均超出最高投标限价，采购人有权重新组织招标。</w:t>
      </w:r>
    </w:p>
    <w:p w14:paraId="6EB6EDC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16.4响应报价货币单位：人民币。</w:t>
      </w:r>
    </w:p>
    <w:p w14:paraId="7ACD7C8E">
      <w:pPr>
        <w:spacing w:line="520" w:lineRule="exact"/>
        <w:outlineLvl w:val="2"/>
        <w:rPr>
          <w:rFonts w:hint="eastAsia" w:ascii="宋体" w:hAnsi="宋体" w:eastAsia="宋体" w:cs="宋体"/>
          <w:b/>
          <w:bCs/>
          <w:spacing w:val="-7"/>
          <w:sz w:val="24"/>
          <w:szCs w:val="24"/>
          <w:highlight w:val="none"/>
          <w:lang w:eastAsia="zh-CN"/>
        </w:rPr>
      </w:pPr>
      <w:bookmarkStart w:id="140" w:name="_Toc18133"/>
      <w:bookmarkStart w:id="141" w:name="_Toc23383"/>
      <w:bookmarkStart w:id="142" w:name="_Toc19033"/>
      <w:bookmarkStart w:id="143" w:name="_Toc6482"/>
      <w:r>
        <w:rPr>
          <w:rFonts w:hint="eastAsia" w:ascii="宋体" w:hAnsi="宋体" w:eastAsia="宋体" w:cs="宋体"/>
          <w:b/>
          <w:bCs/>
          <w:spacing w:val="-7"/>
          <w:sz w:val="24"/>
          <w:szCs w:val="24"/>
          <w:highlight w:val="none"/>
          <w:lang w:eastAsia="zh-CN"/>
        </w:rPr>
        <w:t>17.投标有效期</w:t>
      </w:r>
      <w:bookmarkEnd w:id="140"/>
      <w:bookmarkEnd w:id="141"/>
      <w:bookmarkEnd w:id="142"/>
      <w:bookmarkEnd w:id="143"/>
    </w:p>
    <w:p w14:paraId="38303E8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17.1投标有效期详见供应商须知前附表，如不满足其投标将被否决。</w:t>
      </w:r>
    </w:p>
    <w:p w14:paraId="2DDAE2D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17.2特殊情况下，采购人可于投标有效期期满之前，要求供应商同意延长投标有效期。供应商可以拒绝或同意上述要求，但要求与答复均须是书面文件。对于同意该要求的供应商，采购人既不要求也不允许其修改响应文件。</w:t>
      </w:r>
    </w:p>
    <w:p w14:paraId="413DDF66">
      <w:pPr>
        <w:spacing w:line="520" w:lineRule="exact"/>
        <w:outlineLvl w:val="2"/>
        <w:rPr>
          <w:rFonts w:hint="eastAsia" w:ascii="宋体" w:hAnsi="宋体" w:eastAsia="宋体" w:cs="宋体"/>
          <w:b/>
          <w:bCs/>
          <w:spacing w:val="-7"/>
          <w:sz w:val="24"/>
          <w:szCs w:val="24"/>
          <w:highlight w:val="none"/>
          <w:lang w:eastAsia="zh-CN"/>
        </w:rPr>
      </w:pPr>
      <w:bookmarkStart w:id="144" w:name="_Toc19676"/>
      <w:bookmarkStart w:id="145" w:name="_Toc27881"/>
      <w:bookmarkStart w:id="146" w:name="_Toc26117"/>
      <w:bookmarkStart w:id="147" w:name="_Toc30499"/>
      <w:r>
        <w:rPr>
          <w:rFonts w:hint="eastAsia" w:ascii="宋体" w:hAnsi="宋体" w:eastAsia="宋体" w:cs="宋体"/>
          <w:b/>
          <w:bCs/>
          <w:spacing w:val="-7"/>
          <w:sz w:val="24"/>
          <w:szCs w:val="24"/>
          <w:highlight w:val="none"/>
          <w:lang w:eastAsia="zh-CN"/>
        </w:rPr>
        <w:t>18.</w:t>
      </w:r>
      <w:bookmarkEnd w:id="144"/>
      <w:bookmarkEnd w:id="145"/>
      <w:bookmarkEnd w:id="146"/>
      <w:bookmarkEnd w:id="147"/>
      <w:r>
        <w:rPr>
          <w:rFonts w:hint="eastAsia" w:ascii="宋体" w:hAnsi="宋体" w:eastAsia="宋体" w:cs="宋体"/>
          <w:b/>
          <w:bCs/>
          <w:spacing w:val="-7"/>
          <w:sz w:val="24"/>
          <w:szCs w:val="24"/>
          <w:highlight w:val="none"/>
          <w:lang w:eastAsia="zh-CN"/>
        </w:rPr>
        <w:t>磋商保证金</w:t>
      </w:r>
    </w:p>
    <w:p w14:paraId="7DB01ED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18.1磋商保证金的缴纳详见供应商须知前附表。未按规定提交磋商保证金的投标,将被视为投标无效。</w:t>
      </w:r>
    </w:p>
    <w:p w14:paraId="689C600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18.2磋商保证金的退还详见供应商须知前附表。</w:t>
      </w:r>
    </w:p>
    <w:p w14:paraId="521C7CF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18.3不予退还保证金的情形，详见供应商须知前附表。</w:t>
      </w:r>
    </w:p>
    <w:p w14:paraId="29F26E04">
      <w:pPr>
        <w:spacing w:line="520" w:lineRule="exact"/>
        <w:outlineLvl w:val="2"/>
        <w:rPr>
          <w:rFonts w:hint="eastAsia" w:ascii="宋体" w:hAnsi="宋体" w:eastAsia="宋体" w:cs="宋体"/>
          <w:b/>
          <w:bCs/>
          <w:spacing w:val="-7"/>
          <w:sz w:val="24"/>
          <w:szCs w:val="24"/>
          <w:highlight w:val="none"/>
          <w:lang w:eastAsia="zh-CN"/>
        </w:rPr>
      </w:pPr>
      <w:bookmarkStart w:id="148" w:name="_Toc26279"/>
      <w:bookmarkStart w:id="149" w:name="_Toc24100"/>
      <w:bookmarkStart w:id="150" w:name="_Toc8250"/>
      <w:bookmarkStart w:id="151" w:name="_Toc31442"/>
      <w:r>
        <w:rPr>
          <w:rFonts w:hint="eastAsia" w:ascii="宋体" w:hAnsi="宋体" w:eastAsia="宋体" w:cs="宋体"/>
          <w:b/>
          <w:bCs/>
          <w:spacing w:val="-7"/>
          <w:sz w:val="24"/>
          <w:szCs w:val="24"/>
          <w:highlight w:val="none"/>
          <w:lang w:eastAsia="zh-CN"/>
        </w:rPr>
        <w:t>19.响应文件的签署及规定</w:t>
      </w:r>
      <w:bookmarkEnd w:id="148"/>
      <w:bookmarkEnd w:id="149"/>
      <w:bookmarkEnd w:id="150"/>
      <w:bookmarkEnd w:id="151"/>
    </w:p>
    <w:p w14:paraId="54734CF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19.1响应文件正本须打印或用不褪色的墨水书写，副本可为正本的复印件。</w:t>
      </w:r>
    </w:p>
    <w:p w14:paraId="665CA4C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19.2响应文件应清楚工整，修改处应由投标单位法定代表人或授权代理人签章。</w:t>
      </w:r>
    </w:p>
    <w:p w14:paraId="0B2B3D1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19.3供应商的法定代表人或授权代理人在凡规定签章处逐一签署并加盖单位公章。</w:t>
      </w:r>
    </w:p>
    <w:p w14:paraId="14D3756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19.4响应文件的份数详见供应商须知前附表。正本和副本应分别装订成册，并在封面上标记“正本”和“副本”的字样；响应文件应编制目录，并且逐页连续标注页码。</w:t>
      </w:r>
    </w:p>
    <w:p w14:paraId="0F4C707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19.5当正本和副本之间出现差异时，以正本为准。</w:t>
      </w:r>
    </w:p>
    <w:p w14:paraId="0282B8C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19.6电报、电话、传真形式的投标概不接受。</w:t>
      </w:r>
    </w:p>
    <w:p w14:paraId="6BF8862F">
      <w:pPr>
        <w:spacing w:line="520" w:lineRule="exact"/>
        <w:ind w:firstLine="452" w:firstLineChars="200"/>
        <w:rPr>
          <w:rFonts w:hint="eastAsia" w:ascii="宋体" w:hAnsi="宋体" w:eastAsia="宋体" w:cs="宋体"/>
          <w:spacing w:val="-7"/>
          <w:sz w:val="24"/>
          <w:szCs w:val="24"/>
          <w:highlight w:val="none"/>
          <w:lang w:eastAsia="zh-CN"/>
        </w:rPr>
      </w:pPr>
    </w:p>
    <w:p w14:paraId="3840A0A1">
      <w:pPr>
        <w:spacing w:line="360" w:lineRule="auto"/>
        <w:jc w:val="center"/>
        <w:outlineLvl w:val="1"/>
        <w:rPr>
          <w:rFonts w:hint="eastAsia" w:ascii="宋体" w:hAnsi="宋体" w:eastAsia="宋体" w:cs="宋体"/>
          <w:b/>
          <w:bCs/>
          <w:spacing w:val="4"/>
          <w:sz w:val="28"/>
          <w:szCs w:val="28"/>
          <w:highlight w:val="none"/>
          <w:lang w:eastAsia="zh-CN"/>
        </w:rPr>
      </w:pPr>
      <w:bookmarkStart w:id="152" w:name="_Toc16707"/>
      <w:bookmarkStart w:id="153" w:name="_Toc10448"/>
      <w:bookmarkStart w:id="154" w:name="_Toc23619"/>
      <w:bookmarkStart w:id="155" w:name="_Toc11201"/>
      <w:r>
        <w:rPr>
          <w:rFonts w:hint="eastAsia" w:ascii="宋体" w:hAnsi="宋体" w:eastAsia="宋体" w:cs="宋体"/>
          <w:b/>
          <w:bCs/>
          <w:spacing w:val="4"/>
          <w:sz w:val="28"/>
          <w:szCs w:val="28"/>
          <w:highlight w:val="none"/>
          <w:lang w:eastAsia="zh-CN"/>
        </w:rPr>
        <w:t>四、响应文件的递交</w:t>
      </w:r>
      <w:bookmarkEnd w:id="152"/>
      <w:bookmarkEnd w:id="153"/>
      <w:bookmarkEnd w:id="154"/>
      <w:bookmarkEnd w:id="155"/>
    </w:p>
    <w:p w14:paraId="225F0C18">
      <w:pPr>
        <w:spacing w:line="520" w:lineRule="exact"/>
        <w:outlineLvl w:val="2"/>
        <w:rPr>
          <w:rFonts w:hint="eastAsia" w:ascii="宋体" w:hAnsi="宋体" w:eastAsia="宋体" w:cs="宋体"/>
          <w:b/>
          <w:bCs/>
          <w:spacing w:val="-7"/>
          <w:sz w:val="24"/>
          <w:szCs w:val="24"/>
          <w:highlight w:val="none"/>
          <w:lang w:eastAsia="zh-CN"/>
        </w:rPr>
      </w:pPr>
      <w:bookmarkStart w:id="156" w:name="_Toc1696"/>
      <w:bookmarkStart w:id="157" w:name="_Toc19555"/>
      <w:bookmarkStart w:id="158" w:name="_Toc28970"/>
      <w:bookmarkStart w:id="159" w:name="_Toc2980"/>
      <w:r>
        <w:rPr>
          <w:rFonts w:hint="eastAsia" w:ascii="宋体" w:hAnsi="宋体" w:eastAsia="宋体" w:cs="宋体"/>
          <w:b/>
          <w:bCs/>
          <w:spacing w:val="-7"/>
          <w:sz w:val="24"/>
          <w:szCs w:val="24"/>
          <w:highlight w:val="none"/>
          <w:lang w:eastAsia="zh-CN"/>
        </w:rPr>
        <w:t>20.响应文件的制作及提交</w:t>
      </w:r>
      <w:bookmarkEnd w:id="156"/>
      <w:bookmarkEnd w:id="157"/>
      <w:bookmarkEnd w:id="158"/>
      <w:bookmarkEnd w:id="159"/>
    </w:p>
    <w:p w14:paraId="335FB2C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20.1电子响应文件的制作及提交：供应商应当按照采购文件和电子交易平台（新疆政府采购云平台）的要求编制并加密响应文件。供应商未按规定加密的响应文件，新疆政府采购云平台将拒收。</w:t>
      </w:r>
    </w:p>
    <w:p w14:paraId="7959A599">
      <w:pPr>
        <w:spacing w:line="520" w:lineRule="exact"/>
        <w:outlineLvl w:val="2"/>
        <w:rPr>
          <w:rFonts w:hint="eastAsia" w:ascii="宋体" w:hAnsi="宋体" w:eastAsia="宋体" w:cs="宋体"/>
          <w:b/>
          <w:bCs/>
          <w:spacing w:val="-7"/>
          <w:sz w:val="24"/>
          <w:szCs w:val="24"/>
          <w:highlight w:val="none"/>
          <w:lang w:eastAsia="zh-CN"/>
        </w:rPr>
      </w:pPr>
      <w:bookmarkStart w:id="160" w:name="_Toc26452"/>
      <w:bookmarkStart w:id="161" w:name="_Toc17882"/>
      <w:bookmarkStart w:id="162" w:name="_Toc28386"/>
      <w:bookmarkStart w:id="163" w:name="_Toc19101"/>
      <w:r>
        <w:rPr>
          <w:rFonts w:hint="eastAsia" w:ascii="宋体" w:hAnsi="宋体" w:eastAsia="宋体" w:cs="宋体"/>
          <w:b/>
          <w:bCs/>
          <w:spacing w:val="-7"/>
          <w:sz w:val="24"/>
          <w:szCs w:val="24"/>
          <w:highlight w:val="none"/>
          <w:lang w:eastAsia="zh-CN"/>
        </w:rPr>
        <w:t>21.响应文件递交截止时间及地点</w:t>
      </w:r>
      <w:bookmarkEnd w:id="160"/>
      <w:bookmarkEnd w:id="161"/>
      <w:bookmarkEnd w:id="162"/>
      <w:bookmarkEnd w:id="163"/>
    </w:p>
    <w:p w14:paraId="7F32D8B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21.1响应文件的递交截止时间为磋商公告所规定的时间。响应文件以密封（加密)形式递交（上传）至指定的投标地点。任何单位和个人不得在开标前开启响应文件。</w:t>
      </w:r>
    </w:p>
    <w:p w14:paraId="5CB0C15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21.2出现因采购文件的修改推迟投标截止时间时，则按采购人修改通知规定的时间递交。</w:t>
      </w:r>
    </w:p>
    <w:p w14:paraId="03F51C5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21.3投标截止时间前未完成响应文件的传输或未上传至指定地点的，视为撤回投标。投标截止时间后送达的响应文件，电子交易平台（新疆政府采购云平台）将拒收。</w:t>
      </w:r>
    </w:p>
    <w:p w14:paraId="6D4DF0C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在投标截止时间前，除供应商补充、修改或者撤回响应文件外，任何单位和个人不得解密、提取响应文件。</w:t>
      </w:r>
    </w:p>
    <w:p w14:paraId="6219F534">
      <w:pPr>
        <w:spacing w:line="520" w:lineRule="exact"/>
        <w:outlineLvl w:val="2"/>
        <w:rPr>
          <w:rFonts w:hint="eastAsia" w:ascii="宋体" w:hAnsi="宋体" w:eastAsia="宋体" w:cs="宋体"/>
          <w:b/>
          <w:bCs/>
          <w:spacing w:val="-7"/>
          <w:sz w:val="24"/>
          <w:szCs w:val="24"/>
          <w:highlight w:val="none"/>
          <w:lang w:eastAsia="zh-CN"/>
        </w:rPr>
      </w:pPr>
      <w:bookmarkStart w:id="164" w:name="_Toc1488"/>
      <w:bookmarkStart w:id="165" w:name="_Toc16250"/>
      <w:bookmarkStart w:id="166" w:name="_Toc23616"/>
      <w:bookmarkStart w:id="167" w:name="_Toc10234"/>
      <w:r>
        <w:rPr>
          <w:rFonts w:hint="eastAsia" w:ascii="宋体" w:hAnsi="宋体" w:eastAsia="宋体" w:cs="宋体"/>
          <w:b/>
          <w:bCs/>
          <w:spacing w:val="-7"/>
          <w:sz w:val="24"/>
          <w:szCs w:val="24"/>
          <w:highlight w:val="none"/>
          <w:lang w:eastAsia="zh-CN"/>
        </w:rPr>
        <w:t>22.响应文件的修改和撤回</w:t>
      </w:r>
      <w:bookmarkEnd w:id="164"/>
      <w:bookmarkEnd w:id="165"/>
      <w:bookmarkEnd w:id="166"/>
      <w:bookmarkEnd w:id="167"/>
    </w:p>
    <w:p w14:paraId="18E0A4A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22.1供应商在投标截止时间前，可以对所递交的纸质版响应文件进行补充、修改或者撤回，并书面通知采购人或者采购代理机构。补充、修改的内容应当按照采购文件要求签署、公章、密封后，作为响应文件的组成部分。补充、修改的内容与响应文件不一致的，以补充、修改的内容为准。对响应文件修改的书面材料应于投标截止日前送达采购人，投标截止时间以后不得修改响应文件。</w:t>
      </w:r>
    </w:p>
    <w:p w14:paraId="7D1A8A6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电子响应文件的修改和撤回：供应商可在投标须知前附表中规定的截止时间前，撤回已上传的响应文件。如要修改，必须在撤回并修改后在规定的响应文件递交截止时间之前将修改后的响应文件再重新上传。在响应文件递交截止时间之后，供应商不得对上传的响应文件撤销或修改。</w:t>
      </w:r>
    </w:p>
    <w:p w14:paraId="7E3CF13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22.2供应商不得在开标时间起至投标有效期期满前撤回响应文件。</w:t>
      </w:r>
    </w:p>
    <w:p w14:paraId="02FF2D7E">
      <w:pPr>
        <w:spacing w:line="520" w:lineRule="exact"/>
        <w:ind w:firstLine="452" w:firstLineChars="200"/>
        <w:rPr>
          <w:rFonts w:hint="eastAsia" w:ascii="宋体" w:hAnsi="宋体" w:eastAsia="宋体" w:cs="宋体"/>
          <w:spacing w:val="-7"/>
          <w:sz w:val="24"/>
          <w:szCs w:val="24"/>
          <w:highlight w:val="none"/>
          <w:lang w:eastAsia="zh-CN"/>
        </w:rPr>
      </w:pPr>
    </w:p>
    <w:p w14:paraId="1280F226">
      <w:pPr>
        <w:spacing w:line="360" w:lineRule="auto"/>
        <w:jc w:val="center"/>
        <w:outlineLvl w:val="1"/>
        <w:rPr>
          <w:rFonts w:hint="eastAsia" w:ascii="宋体" w:hAnsi="宋体" w:eastAsia="宋体" w:cs="宋体"/>
          <w:b/>
          <w:bCs/>
          <w:spacing w:val="4"/>
          <w:sz w:val="28"/>
          <w:szCs w:val="28"/>
          <w:highlight w:val="none"/>
          <w:lang w:eastAsia="zh-CN"/>
        </w:rPr>
      </w:pPr>
      <w:bookmarkStart w:id="168" w:name="_Toc7765"/>
      <w:bookmarkStart w:id="169" w:name="_Toc17810"/>
      <w:bookmarkStart w:id="170" w:name="_Toc17995"/>
      <w:bookmarkStart w:id="171" w:name="_Toc23059"/>
      <w:r>
        <w:rPr>
          <w:rFonts w:hint="eastAsia" w:ascii="宋体" w:hAnsi="宋体" w:eastAsia="宋体" w:cs="宋体"/>
          <w:b/>
          <w:bCs/>
          <w:spacing w:val="4"/>
          <w:sz w:val="28"/>
          <w:szCs w:val="28"/>
          <w:highlight w:val="none"/>
          <w:lang w:eastAsia="zh-CN"/>
        </w:rPr>
        <w:t>五、开  标</w:t>
      </w:r>
      <w:bookmarkEnd w:id="168"/>
      <w:bookmarkEnd w:id="169"/>
      <w:bookmarkEnd w:id="170"/>
      <w:bookmarkEnd w:id="171"/>
    </w:p>
    <w:p w14:paraId="77D65832">
      <w:pPr>
        <w:spacing w:line="520" w:lineRule="exact"/>
        <w:outlineLvl w:val="2"/>
        <w:rPr>
          <w:rFonts w:hint="eastAsia" w:ascii="宋体" w:hAnsi="宋体" w:eastAsia="宋体" w:cs="宋体"/>
          <w:b/>
          <w:bCs/>
          <w:spacing w:val="-7"/>
          <w:sz w:val="24"/>
          <w:szCs w:val="24"/>
          <w:highlight w:val="none"/>
          <w:lang w:eastAsia="zh-CN"/>
        </w:rPr>
      </w:pPr>
      <w:bookmarkStart w:id="172" w:name="_Toc25170"/>
      <w:bookmarkStart w:id="173" w:name="_Toc18943"/>
      <w:bookmarkStart w:id="174" w:name="_Toc14671"/>
      <w:bookmarkStart w:id="175" w:name="_Toc14349"/>
      <w:r>
        <w:rPr>
          <w:rFonts w:hint="eastAsia" w:ascii="宋体" w:hAnsi="宋体" w:eastAsia="宋体" w:cs="宋体"/>
          <w:b/>
          <w:bCs/>
          <w:spacing w:val="-7"/>
          <w:sz w:val="24"/>
          <w:szCs w:val="24"/>
          <w:highlight w:val="none"/>
          <w:lang w:eastAsia="zh-CN"/>
        </w:rPr>
        <w:t>23.开标</w:t>
      </w:r>
      <w:bookmarkEnd w:id="172"/>
      <w:bookmarkEnd w:id="173"/>
      <w:bookmarkEnd w:id="174"/>
      <w:bookmarkEnd w:id="175"/>
    </w:p>
    <w:p w14:paraId="7502767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23.1本次磋商将按采购公告中规定的时间、地点进行，所有供应商均应当准时在线参加开标。</w:t>
      </w:r>
    </w:p>
    <w:p w14:paraId="7A86A5B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23.2开标由采购人或采购代理机构主持，须做好录音、录像工作；录音录像应当清晰可辨，音像资料作为采购文件一并存档。</w:t>
      </w:r>
    </w:p>
    <w:p w14:paraId="1A8F4CA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23.3响应文件的解密</w:t>
      </w:r>
    </w:p>
    <w:p w14:paraId="067C2B9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电子交易平台（新疆政府采购云平台）自动提取所有响应文件；提示供应商按时在线签到、解密。</w:t>
      </w:r>
    </w:p>
    <w:p w14:paraId="64A0E49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供应商不足3家的，不得开标。</w:t>
      </w:r>
    </w:p>
    <w:p w14:paraId="0B6D8F0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23.4因供应商原因造成响应文件未解密的，视为撤销其响应文件；因供应商之外的原因造成响应文件未解密的，视为撤回其响应文件。部分响应文件未解密的，其他响应文件的开标可以继续进行。</w:t>
      </w:r>
    </w:p>
    <w:p w14:paraId="0514DF2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如供应商在开标时因特殊原因导致解密失败的，须经主管财政部门批准后，供应商将响应文件提供给采购代理机构，采购代理机构通过“异常”处理端口上传解密。</w:t>
      </w:r>
    </w:p>
    <w:p w14:paraId="0CC1AC5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23.5开标过程应当由采购人或者采购代理机构负责记录，由参加开标的各供应商代表和相关工作人员签字确认后随项目资料一并存档。</w:t>
      </w:r>
    </w:p>
    <w:p w14:paraId="7CFC6E6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7B242A2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供应商未参加开标的，视同认可开标结果。</w:t>
      </w:r>
    </w:p>
    <w:p w14:paraId="3570FD32">
      <w:pPr>
        <w:spacing w:line="520" w:lineRule="exact"/>
        <w:ind w:firstLine="452" w:firstLineChars="200"/>
        <w:rPr>
          <w:rFonts w:hint="eastAsia" w:ascii="宋体" w:hAnsi="宋体" w:eastAsia="宋体" w:cs="宋体"/>
          <w:spacing w:val="-7"/>
          <w:sz w:val="24"/>
          <w:szCs w:val="24"/>
          <w:highlight w:val="none"/>
          <w:lang w:eastAsia="zh-CN"/>
        </w:rPr>
      </w:pPr>
    </w:p>
    <w:p w14:paraId="4AAE2C79">
      <w:pPr>
        <w:spacing w:line="360" w:lineRule="auto"/>
        <w:jc w:val="center"/>
        <w:outlineLvl w:val="1"/>
        <w:rPr>
          <w:rFonts w:hint="eastAsia" w:ascii="宋体" w:hAnsi="宋体" w:eastAsia="宋体" w:cs="宋体"/>
          <w:b/>
          <w:bCs/>
          <w:spacing w:val="4"/>
          <w:sz w:val="28"/>
          <w:szCs w:val="28"/>
          <w:highlight w:val="none"/>
          <w:lang w:eastAsia="zh-CN"/>
        </w:rPr>
      </w:pPr>
      <w:bookmarkStart w:id="176" w:name="_Toc28473"/>
      <w:bookmarkStart w:id="177" w:name="_Toc13984"/>
      <w:bookmarkStart w:id="178" w:name="_Toc17279"/>
      <w:bookmarkStart w:id="179" w:name="_Toc12440"/>
      <w:r>
        <w:rPr>
          <w:rFonts w:hint="eastAsia" w:ascii="宋体" w:hAnsi="宋体" w:eastAsia="宋体" w:cs="宋体"/>
          <w:b/>
          <w:bCs/>
          <w:spacing w:val="4"/>
          <w:sz w:val="28"/>
          <w:szCs w:val="28"/>
          <w:highlight w:val="none"/>
          <w:lang w:eastAsia="zh-CN"/>
        </w:rPr>
        <w:t>六、评  标</w:t>
      </w:r>
      <w:bookmarkEnd w:id="176"/>
      <w:bookmarkEnd w:id="177"/>
      <w:bookmarkEnd w:id="178"/>
      <w:bookmarkEnd w:id="179"/>
    </w:p>
    <w:p w14:paraId="16ECF879">
      <w:pPr>
        <w:spacing w:line="520" w:lineRule="exact"/>
        <w:outlineLvl w:val="2"/>
        <w:rPr>
          <w:rFonts w:hint="eastAsia" w:ascii="宋体" w:hAnsi="宋体" w:eastAsia="宋体" w:cs="宋体"/>
          <w:b/>
          <w:bCs/>
          <w:spacing w:val="-7"/>
          <w:sz w:val="24"/>
          <w:szCs w:val="24"/>
          <w:highlight w:val="none"/>
          <w:lang w:eastAsia="zh-CN"/>
        </w:rPr>
      </w:pPr>
      <w:bookmarkStart w:id="180" w:name="_Toc23555"/>
      <w:bookmarkStart w:id="181" w:name="_Toc23431"/>
      <w:bookmarkStart w:id="182" w:name="_Toc14621"/>
      <w:bookmarkStart w:id="183" w:name="_Toc27273"/>
      <w:r>
        <w:rPr>
          <w:rFonts w:hint="eastAsia" w:ascii="宋体" w:hAnsi="宋体" w:eastAsia="宋体" w:cs="宋体"/>
          <w:b/>
          <w:bCs/>
          <w:spacing w:val="-7"/>
          <w:sz w:val="24"/>
          <w:szCs w:val="24"/>
          <w:highlight w:val="none"/>
          <w:lang w:eastAsia="zh-CN"/>
        </w:rPr>
        <w:t>24.评审小组</w:t>
      </w:r>
      <w:bookmarkEnd w:id="180"/>
      <w:bookmarkEnd w:id="181"/>
      <w:bookmarkEnd w:id="182"/>
      <w:bookmarkEnd w:id="183"/>
    </w:p>
    <w:p w14:paraId="1C04FD9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24.1采购人将根据《中华人民共和国政府采购法》及相关的法律、法规等，依法组建本次招标的评审小组，负责本次招标的评审、评标等活动。评审小组负责向采购人推荐成交候选人或者根据采购人的授权直接确定成交供应商。</w:t>
      </w:r>
    </w:p>
    <w:p w14:paraId="0682711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24.2评审小组成员名单在评标结果公告前应当保密。</w:t>
      </w:r>
    </w:p>
    <w:p w14:paraId="5538446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24.3评审小组由采购人代表和评审专家组成，成员人数应当为3人或以上单数，其中评审专家不得少于成员总数的三分之二。</w:t>
      </w:r>
    </w:p>
    <w:p w14:paraId="6AA5429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24.4采购人或者采购代理机构应当从省级以上财政部门设立的政府采购评审专家库中，通过随机方式抽取评审专家。</w:t>
      </w:r>
    </w:p>
    <w:p w14:paraId="60F7870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对技术复杂、专业性强的采购项目，通过随机方式难以确定合适评审专家的，经主管预算单位同意，采购人可以自行选定相应专业领域的评审专家。</w:t>
      </w:r>
    </w:p>
    <w:p w14:paraId="1303BC9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24.5评标中因评审成员缺席、回避或者健康等特殊原因导致评审小组组成不符合相关规定的，采购人或者采购代理机构应当依法补足后继续评标。被更换的评审小组成员所作出的评标意见无效。</w:t>
      </w:r>
    </w:p>
    <w:p w14:paraId="1165897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无法及时补足评审小组成员的，采购人或者采购代理机构应当停止评标活动，封存所有响应文件和开标、评标资料，依法重新组建评审小组进行评标。原评审小组所作出的评标意见无效。</w:t>
      </w:r>
    </w:p>
    <w:p w14:paraId="7F56CFE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采购人或者采购代理机构应当将变更、重新组建评审小组的情况予以记录，并随采购文件一并存档。</w:t>
      </w:r>
    </w:p>
    <w:p w14:paraId="4072A39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24.6评标专家应符合下列条件：</w:t>
      </w:r>
    </w:p>
    <w:p w14:paraId="08F9B2A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24.6.1具有良好的职业道德，廉洁自律，遵纪守法，无行贿、受贿、欺诈等不良信用记录；</w:t>
      </w:r>
    </w:p>
    <w:p w14:paraId="6E47038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24.6.2具有中级专业技术职称或同等专业水平且从事相关领域工作满8年，或者具有高级专业技术职称或同等专业水平；</w:t>
      </w:r>
    </w:p>
    <w:p w14:paraId="356077D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24.6.3熟悉政府采购相关政策法规；</w:t>
      </w:r>
    </w:p>
    <w:p w14:paraId="50E151E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24.6.4承诺以独立身份参加评审工作，依法履行评审专家工作职责并承担相应法律责任的中国公民；</w:t>
      </w:r>
    </w:p>
    <w:p w14:paraId="6F1122D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24.6.5身体健康，能够承担评审工作；</w:t>
      </w:r>
    </w:p>
    <w:p w14:paraId="7F71F32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24.6.6申请成为评审专家前三年内，无《政府采购评审专家管理办法》中规定的不良行为记录。</w:t>
      </w:r>
    </w:p>
    <w:p w14:paraId="518A452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有下列情形之一的，不得担任评审小组成员：</w:t>
      </w:r>
    </w:p>
    <w:p w14:paraId="408B101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（1）参加采购活动前三年内，与供应商存在劳动关系，或者担任过供应商的董事、监事，或者是供应商的控股股东或实际控制人；</w:t>
      </w:r>
    </w:p>
    <w:p w14:paraId="31F4AA3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（2）与供应商的法定代表人或者负责人有夫妻、直系血亲、三代以内旁系血亲或者近姻亲关系；</w:t>
      </w:r>
    </w:p>
    <w:p w14:paraId="1233608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（3）与供应商有其他可能影响政府采购活动公平、公正进行的关系。</w:t>
      </w:r>
    </w:p>
    <w:p w14:paraId="580B766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24.7评审小组负责具体评标事务，并独立履行下列职责：</w:t>
      </w:r>
    </w:p>
    <w:p w14:paraId="4ACB542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（1）审查、评价响应文件是否符合采购文件的商务、技术等实质性要求；</w:t>
      </w:r>
    </w:p>
    <w:p w14:paraId="7568D94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（2）要求供应商对响应文件的有关事项作出澄清或者说明；</w:t>
      </w:r>
    </w:p>
    <w:p w14:paraId="5264429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（3）对响应文件进行比较和评价；</w:t>
      </w:r>
    </w:p>
    <w:p w14:paraId="6B5BBE4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（4）确定成交候选人名单，以及根据采购人委托直接确定成交供应商；</w:t>
      </w:r>
    </w:p>
    <w:p w14:paraId="399F635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（5）向采购人、采购代理机构或者有关部门报告评标中发现的违法行为。</w:t>
      </w:r>
    </w:p>
    <w:p w14:paraId="32B2C74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24.8评审小组及其成员不得有下列行为：</w:t>
      </w:r>
    </w:p>
    <w:p w14:paraId="0F933A3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（1）确定参与评标至评标结束前私自接触供应商；</w:t>
      </w:r>
    </w:p>
    <w:p w14:paraId="1E2C566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（2）接受供应商提出的与响应文件不一致的澄清或者说明，本采购文件第27.2款规定的情形除外；</w:t>
      </w:r>
    </w:p>
    <w:p w14:paraId="25FA5BE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（3）违反评标纪律发表倾向性意见或者征询采购人的倾向性意见；</w:t>
      </w:r>
    </w:p>
    <w:p w14:paraId="10A5254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（4）对需要专业判断的主观评审因素协商评分；</w:t>
      </w:r>
    </w:p>
    <w:p w14:paraId="2A95007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（5）在评标过程中擅离职守，影响评标程序正常进行的；</w:t>
      </w:r>
    </w:p>
    <w:p w14:paraId="3140D5D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（6）记录、复制或者带走任何评标资料；</w:t>
      </w:r>
    </w:p>
    <w:p w14:paraId="1F585A7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（7）其他不遵守评标纪律的行为。</w:t>
      </w:r>
    </w:p>
    <w:p w14:paraId="1B9289E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评审小组成员有前款第（1）至（5）项行为之一的，其评审意见无效，并不得获取评审劳务报酬和报销异地评审差旅费。</w:t>
      </w:r>
    </w:p>
    <w:p w14:paraId="5FC034A2">
      <w:pPr>
        <w:spacing w:line="520" w:lineRule="exact"/>
        <w:outlineLvl w:val="2"/>
        <w:rPr>
          <w:rFonts w:hint="eastAsia" w:ascii="宋体" w:hAnsi="宋体" w:eastAsia="宋体" w:cs="宋体"/>
          <w:b/>
          <w:bCs/>
          <w:spacing w:val="-7"/>
          <w:sz w:val="24"/>
          <w:szCs w:val="24"/>
          <w:highlight w:val="none"/>
          <w:lang w:eastAsia="zh-CN"/>
        </w:rPr>
      </w:pPr>
      <w:bookmarkStart w:id="184" w:name="_Toc26668"/>
      <w:bookmarkStart w:id="185" w:name="_Toc30287"/>
      <w:bookmarkStart w:id="186" w:name="_Toc24511"/>
      <w:bookmarkStart w:id="187" w:name="_Toc2210"/>
      <w:r>
        <w:rPr>
          <w:rFonts w:hint="eastAsia" w:ascii="宋体" w:hAnsi="宋体" w:eastAsia="宋体" w:cs="宋体"/>
          <w:b/>
          <w:bCs/>
          <w:spacing w:val="-7"/>
          <w:sz w:val="24"/>
          <w:szCs w:val="24"/>
          <w:highlight w:val="none"/>
          <w:lang w:eastAsia="zh-CN"/>
        </w:rPr>
        <w:t>25.评审过程的保密性</w:t>
      </w:r>
      <w:bookmarkEnd w:id="184"/>
      <w:bookmarkEnd w:id="185"/>
      <w:bookmarkEnd w:id="186"/>
      <w:bookmarkEnd w:id="187"/>
    </w:p>
    <w:p w14:paraId="6BB0180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25.1采购人、采购代理机构应当采取必要措施，保证评审在严格保密的情况下进行。除采购人代表、评审现场组织人员外，采购人的其他工作人员以及与评审工作无关的人员不得进入评审现场。</w:t>
      </w:r>
    </w:p>
    <w:p w14:paraId="5D966A9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25.2开标后，直到授予成交供应商合同为止，凡属于对响应文件的审查、澄清、评价和比较的有关资料以及成交候选人的推荐情况和授标建议等内容、与评标有关的其他任何情况均应严格保密；评审小组成员及参与评标的有关工作人员均不得向供应商或其他无关的人员透露，违者给予警告、取消担任评审小组成员的资格。</w:t>
      </w:r>
    </w:p>
    <w:p w14:paraId="6E84A0A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25.3供应商在评审过程中，所进行的力图影响评审结果的、不符合《中华人民共和国政府采购法》及其相关法律、法规的以及不符合本次招标的有关规定的活动，将被取消其成交资格。</w:t>
      </w:r>
    </w:p>
    <w:p w14:paraId="71136F5E">
      <w:pPr>
        <w:spacing w:line="520" w:lineRule="exact"/>
        <w:outlineLvl w:val="2"/>
        <w:rPr>
          <w:rFonts w:hint="eastAsia" w:ascii="宋体" w:hAnsi="宋体" w:eastAsia="宋体" w:cs="宋体"/>
          <w:b/>
          <w:bCs/>
          <w:spacing w:val="-7"/>
          <w:sz w:val="24"/>
          <w:szCs w:val="24"/>
          <w:highlight w:val="none"/>
          <w:lang w:eastAsia="zh-CN"/>
        </w:rPr>
      </w:pPr>
      <w:bookmarkStart w:id="188" w:name="_Toc6785"/>
      <w:bookmarkStart w:id="189" w:name="_Toc22370"/>
      <w:bookmarkStart w:id="190" w:name="_Toc24924"/>
      <w:bookmarkStart w:id="191" w:name="_Toc11730"/>
      <w:r>
        <w:rPr>
          <w:rFonts w:hint="eastAsia" w:ascii="宋体" w:hAnsi="宋体" w:eastAsia="宋体" w:cs="宋体"/>
          <w:b/>
          <w:bCs/>
          <w:spacing w:val="-7"/>
          <w:sz w:val="24"/>
          <w:szCs w:val="24"/>
          <w:highlight w:val="none"/>
          <w:lang w:eastAsia="zh-CN"/>
        </w:rPr>
        <w:t>26.评审依据及评标办法</w:t>
      </w:r>
      <w:bookmarkEnd w:id="188"/>
      <w:bookmarkEnd w:id="189"/>
      <w:bookmarkEnd w:id="190"/>
      <w:bookmarkEnd w:id="191"/>
    </w:p>
    <w:p w14:paraId="11A4678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26.1评审的依据：采购文件。</w:t>
      </w:r>
    </w:p>
    <w:p w14:paraId="6B25768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26.2评标办法：综合评分法</w:t>
      </w:r>
    </w:p>
    <w:p w14:paraId="1741A90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综合评分法，是指响应文件满足采购文件全部实质性要求，且按照评审因素的量化指标评审得分最高的供应商为成交候选人的评标方法。</w:t>
      </w:r>
    </w:p>
    <w:p w14:paraId="4CFE7F8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26.3评审程序：</w:t>
      </w:r>
    </w:p>
    <w:p w14:paraId="5A6F664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成立评审小组→资格评审→符合性审查→详细评审（商务、技术部分评审），报价(最后磋商报价）得分计算）→推荐成交候选人→完成评审报告。</w:t>
      </w:r>
    </w:p>
    <w:p w14:paraId="7EB2FAB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通过资格审查的响应文件，方可进入下一环节的评审。</w:t>
      </w:r>
    </w:p>
    <w:p w14:paraId="334951A4">
      <w:pPr>
        <w:spacing w:line="520" w:lineRule="exact"/>
        <w:outlineLvl w:val="2"/>
        <w:rPr>
          <w:rFonts w:hint="eastAsia" w:ascii="宋体" w:hAnsi="宋体" w:eastAsia="宋体" w:cs="宋体"/>
          <w:b/>
          <w:bCs/>
          <w:spacing w:val="-7"/>
          <w:sz w:val="24"/>
          <w:szCs w:val="24"/>
          <w:highlight w:val="none"/>
          <w:lang w:eastAsia="zh-CN"/>
        </w:rPr>
      </w:pPr>
      <w:bookmarkStart w:id="192" w:name="_Toc13415"/>
      <w:bookmarkStart w:id="193" w:name="_Toc23706"/>
      <w:bookmarkStart w:id="194" w:name="_Toc21477"/>
      <w:bookmarkStart w:id="195" w:name="_Toc21345"/>
      <w:r>
        <w:rPr>
          <w:rFonts w:hint="eastAsia" w:ascii="宋体" w:hAnsi="宋体" w:eastAsia="宋体" w:cs="宋体"/>
          <w:b/>
          <w:bCs/>
          <w:spacing w:val="-7"/>
          <w:sz w:val="24"/>
          <w:szCs w:val="24"/>
          <w:highlight w:val="none"/>
          <w:lang w:eastAsia="zh-CN"/>
        </w:rPr>
        <w:t>27.资格审查及符合性审查</w:t>
      </w:r>
      <w:bookmarkEnd w:id="192"/>
      <w:bookmarkEnd w:id="193"/>
      <w:bookmarkEnd w:id="194"/>
      <w:bookmarkEnd w:id="195"/>
    </w:p>
    <w:p w14:paraId="1ECDD08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27.1资格审查</w:t>
      </w:r>
    </w:p>
    <w:p w14:paraId="58C59D9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根据《中华人民共和国政府采购法》相关的法律、法规及规定，由采购人对供应商的资格审查资料进行资格审查。资格审查有一项未通过审查标准，其响应文件将被认定为不响应采购文件而被否决，并且不允许供应商通过修改或撤销其不符合要求的差异或保留，使之成为具有响应性的投标。</w:t>
      </w:r>
    </w:p>
    <w:p w14:paraId="303C705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资格审查的标准详见附表1。通过资格审查的响应文件，方可进入下一环节的评审。</w:t>
      </w:r>
    </w:p>
    <w:p w14:paraId="19ADBCE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27.2评审小组对响应文件的有效性、完整性和响应程度进行审查时，应当以书面方式要求供应商对响应文件中含义不明确、对同类问题表述不一致或者有明显文字和计算错误的内容作必要的澄清、说明或补正。</w:t>
      </w:r>
    </w:p>
    <w:p w14:paraId="3935A05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供应商的澄清、说明或补正应以书面方式进行，并加盖公章，或者由法定代表人或其授权的代表签字。供应商的澄清、说明或者补正不得超出响应文件的范围或者改变采购文件的实质性内容。</w:t>
      </w:r>
    </w:p>
    <w:p w14:paraId="59553E6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按上述规定，经供应商确认后，对供应商起约束作用。如果供应商不确认的，则其投标无效。</w:t>
      </w:r>
    </w:p>
    <w:p w14:paraId="3648384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27.3采购方不接受不符合国家有关部门相关规定的响应报价或优惠方案。</w:t>
      </w:r>
    </w:p>
    <w:p w14:paraId="0BA4F35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27.4在评审过程中，评审小组发现供应商以他人名义投标、串通投标、以行贿手段谋取成交或者以其他弄虚作假方式投标的，该供应商的投标将被否决。</w:t>
      </w:r>
    </w:p>
    <w:p w14:paraId="5217EC6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27.5有下列情形之一的，视为供应商串通投标，其投标无效：</w:t>
      </w:r>
    </w:p>
    <w:p w14:paraId="7AD5142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（1）不同供应商的响应文件由同一单位或者个人编制；</w:t>
      </w:r>
    </w:p>
    <w:p w14:paraId="5B738CE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（2）不同供应商委托同一单位或者个人办理投标事宜；</w:t>
      </w:r>
    </w:p>
    <w:p w14:paraId="7AF1B80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（3）不同供应商的响应文件载明的项目管理成员或者联系人员为同一人；</w:t>
      </w:r>
    </w:p>
    <w:p w14:paraId="262D1E1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（4）不同供应商的响应文件异常一致或者响应报价呈规律性差异；</w:t>
      </w:r>
    </w:p>
    <w:p w14:paraId="2BE8FBE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（5）不同供应商的响应文件相互混装；</w:t>
      </w:r>
    </w:p>
    <w:p w14:paraId="24149DB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（6）不同供应商的磋商保证金从同一单位或者个人的账户转出。</w:t>
      </w:r>
    </w:p>
    <w:p w14:paraId="45F261C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27.6供应商存在下列情况之一的，投标无效：</w:t>
      </w:r>
    </w:p>
    <w:p w14:paraId="7E9EA86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（1）未按照采购文件的规定提交磋商保证金的；</w:t>
      </w:r>
    </w:p>
    <w:p w14:paraId="27B024D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（2）响应文件未按采购文件要求签署、盖章的；</w:t>
      </w:r>
    </w:p>
    <w:p w14:paraId="2B82B58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（3）不具备采购文件中规定的资格要求的；</w:t>
      </w:r>
    </w:p>
    <w:p w14:paraId="507A0EC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（4）报价超过采购文件中规定的预算金额或者最高限价的；</w:t>
      </w:r>
    </w:p>
    <w:p w14:paraId="7596886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（5）响应文件含有采购人不能接受的附加条件的；</w:t>
      </w:r>
    </w:p>
    <w:p w14:paraId="2AFB4DD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（6）法律、法规和采购文件规定的其他无效情形。</w:t>
      </w:r>
    </w:p>
    <w:p w14:paraId="05E58E4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27.7评审小组应当审查每一响应文件是否对采购文件提出的所有实质性要求和条件做出响应。未能在实质上响应的投标，其投标将被否决。</w:t>
      </w:r>
    </w:p>
    <w:p w14:paraId="528F8EC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27.8供应商不得误导、干扰采购方的评审活动，否则将废除其投标。</w:t>
      </w:r>
    </w:p>
    <w:p w14:paraId="686584D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27.9评审小组根据上述规定否决不合格投标，因有效投标不足本次评审办法规定数量而使得投标明显缺乏竞争性时，根据《中华人民共和国政府采购法》的相关规定，将作流标处理。</w:t>
      </w:r>
    </w:p>
    <w:p w14:paraId="19A530E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符合性审查的标准详见第五章。通过符合性审查的响应文件，方可进入下一环节的评审。</w:t>
      </w:r>
    </w:p>
    <w:p w14:paraId="7152B642">
      <w:pPr>
        <w:spacing w:line="520" w:lineRule="exact"/>
        <w:outlineLvl w:val="2"/>
        <w:rPr>
          <w:rFonts w:hint="eastAsia" w:ascii="宋体" w:hAnsi="宋体" w:eastAsia="宋体" w:cs="宋体"/>
          <w:b/>
          <w:bCs/>
          <w:spacing w:val="-7"/>
          <w:sz w:val="24"/>
          <w:szCs w:val="24"/>
          <w:highlight w:val="none"/>
          <w:lang w:eastAsia="zh-CN"/>
        </w:rPr>
      </w:pPr>
      <w:bookmarkStart w:id="196" w:name="_Toc1583"/>
      <w:bookmarkStart w:id="197" w:name="_Toc28131"/>
      <w:bookmarkStart w:id="198" w:name="_Toc8301"/>
      <w:bookmarkStart w:id="199" w:name="_Toc27393"/>
      <w:r>
        <w:rPr>
          <w:rFonts w:hint="eastAsia" w:ascii="宋体" w:hAnsi="宋体" w:eastAsia="宋体" w:cs="宋体"/>
          <w:b/>
          <w:bCs/>
          <w:spacing w:val="-7"/>
          <w:sz w:val="24"/>
          <w:szCs w:val="24"/>
          <w:highlight w:val="none"/>
          <w:lang w:eastAsia="zh-CN"/>
        </w:rPr>
        <w:t>28.响应文件计算错误的修正</w:t>
      </w:r>
      <w:bookmarkEnd w:id="196"/>
      <w:bookmarkEnd w:id="197"/>
      <w:bookmarkEnd w:id="198"/>
      <w:bookmarkEnd w:id="199"/>
    </w:p>
    <w:p w14:paraId="0D26EAB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28.1响应文件中报价出现前后不一致的，评审小组按以下原则对响应报价进行修正：</w:t>
      </w:r>
    </w:p>
    <w:p w14:paraId="2907B90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a.响应文件中报价一览表（报价表）内容与响应文件中相应内容不一致的，以报价一览表（报价表）为准；</w:t>
      </w:r>
    </w:p>
    <w:p w14:paraId="285180F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b.大写金额和小写金额不一致的，以大写金额为准；</w:t>
      </w:r>
    </w:p>
    <w:p w14:paraId="59CCFAD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c.单价金额小数点或者百分比有明显错位的，以报价一览表（报价表）的总价为准，并修改单价；</w:t>
      </w:r>
    </w:p>
    <w:p w14:paraId="27BEE62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d.总价金额与按单价汇总金额不一致的，以单价金额计算结果为准。同时出现两种以上不一致的，按照前款规定的顺序修正。</w:t>
      </w:r>
    </w:p>
    <w:p w14:paraId="6190A29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28.2修正后的最终响应报价若超过最高投标限价（如有），评审小组应当否决其投标。</w:t>
      </w:r>
    </w:p>
    <w:p w14:paraId="04BB343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28.3按上述修正错误的原则及方法调整或修正响应文件的响应报价，经供应商确认后,对供应商起约束作用。如果供应商不确认的，则其投标无效。</w:t>
      </w:r>
    </w:p>
    <w:p w14:paraId="1CCEA08F">
      <w:pPr>
        <w:spacing w:line="520" w:lineRule="exact"/>
        <w:outlineLvl w:val="2"/>
        <w:rPr>
          <w:rFonts w:hint="eastAsia" w:ascii="宋体" w:hAnsi="宋体" w:eastAsia="宋体" w:cs="宋体"/>
          <w:b/>
          <w:bCs/>
          <w:spacing w:val="-7"/>
          <w:sz w:val="24"/>
          <w:szCs w:val="24"/>
          <w:highlight w:val="none"/>
          <w:lang w:eastAsia="zh-CN"/>
        </w:rPr>
      </w:pPr>
      <w:bookmarkStart w:id="200" w:name="_Toc11278"/>
      <w:bookmarkStart w:id="201" w:name="_Toc32388"/>
      <w:bookmarkStart w:id="202" w:name="_Toc14018"/>
      <w:bookmarkStart w:id="203" w:name="_Toc9856"/>
      <w:r>
        <w:rPr>
          <w:rFonts w:hint="eastAsia" w:ascii="宋体" w:hAnsi="宋体" w:eastAsia="宋体" w:cs="宋体"/>
          <w:b/>
          <w:bCs/>
          <w:spacing w:val="-7"/>
          <w:sz w:val="24"/>
          <w:szCs w:val="24"/>
          <w:highlight w:val="none"/>
          <w:lang w:eastAsia="zh-CN"/>
        </w:rPr>
        <w:t>29.详细评审</w:t>
      </w:r>
      <w:bookmarkEnd w:id="200"/>
      <w:bookmarkEnd w:id="201"/>
      <w:bookmarkEnd w:id="202"/>
      <w:bookmarkEnd w:id="203"/>
    </w:p>
    <w:p w14:paraId="3DF2567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29.1经符合性审查合格的响应文件，评审小组应当根据采购文件确定的评审标准和方法，确定最终采购需求和提交最后报价的供应商后，由评审小组采用综合评分法对提交最后报价的供应商的响应文件进行综合评分。</w:t>
      </w:r>
    </w:p>
    <w:p w14:paraId="14EC7FE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29.2评审小组成员应当按照客观、公正、审慎的原则，根据采购文件规定的评审程序、评审方法和评审标准进行独立评审。未实质性响应采购文件的响应文件按无效响应处理,评审小组应当告知提交响应文件的供应商。</w:t>
      </w:r>
    </w:p>
    <w:p w14:paraId="4FF49FB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29.3评审小组所有成员应当集中与单一供应商分别进行磋商，并给予所有参加磋商的供应商平等的磋商机会。</w:t>
      </w:r>
    </w:p>
    <w:p w14:paraId="76A0B3B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29.4评审因素及标准（详见评分细则）</w:t>
      </w:r>
    </w:p>
    <w:p w14:paraId="0E1AFA6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评审因素：与供应商所提供货物服务的质量相关，包括响应报价、技术或者服务水平、履约能力、售后服务等。</w:t>
      </w:r>
    </w:p>
    <w:p w14:paraId="3C0403A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（1）商务技术部分90分；</w:t>
      </w:r>
    </w:p>
    <w:p w14:paraId="010BE74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（2）响应报价部分10分。</w:t>
      </w:r>
    </w:p>
    <w:p w14:paraId="40B4FDB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计算各项分值时，按四舍五入的原则，保留小数点后二位。</w:t>
      </w:r>
    </w:p>
    <w:p w14:paraId="7A771F2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29.5报价</w:t>
      </w:r>
    </w:p>
    <w:p w14:paraId="46F37BF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29.5.1本次采购方式为竞争性磋商，待评审小组与供应商对采购标的的技术、服务等磋商结束后，评审小组要求所有实质性响应的供应商，在规定的时间内提交最后报价。</w:t>
      </w:r>
    </w:p>
    <w:p w14:paraId="05E7167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在监标人的现场监督下，统一启封最后报价。最后报价不进行公开唱标。</w:t>
      </w:r>
    </w:p>
    <w:p w14:paraId="0D565A8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29.5.2经磋商确定最终采购需求和提交最后报价的供应商后，由评审小组采用综合评分法对提交最后报价的供应商的价格得分进行计算。</w:t>
      </w:r>
    </w:p>
    <w:p w14:paraId="44DBD1D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29.5.3供应商的响应报价得分计算说明：</w:t>
      </w:r>
    </w:p>
    <w:p w14:paraId="400D4AE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价格分统一采用低价优先法计算，即满足采购文件要求且最后报价最低的供应商的价格为磋商基准价，其价格分为满分。其他供应商的价格得分统一按照下列公式计算：</w:t>
      </w:r>
    </w:p>
    <w:p w14:paraId="58FEF25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报价得分=（磋商基准价/最后磋商报价）×价格权值×100</w:t>
      </w:r>
    </w:p>
    <w:p w14:paraId="47A46B9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本项目的价格权值为10%。</w:t>
      </w:r>
    </w:p>
    <w:p w14:paraId="09C16F1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项目评审过程中，不得去掉最终报价中的最高报价和最低报价。</w:t>
      </w:r>
    </w:p>
    <w:p w14:paraId="5CCF349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符合促进中小企业（监狱企业、残疾人福利性单位）发展政策的，给予小微企业（监狱企业、残疾人福利性单位）10%的价格扣除，用扣除后的价格参加评审。</w:t>
      </w:r>
    </w:p>
    <w:p w14:paraId="1420AAD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29.5.4评审小组认为供应商的报价明显低于其他合格供应商的报价，有可能影响产品质量或者不能诚信履约的，应当要求其在评审现场合理的时间内提供书面说明，必要时提交相关证明材料；供应商不能证明其报价合理性的，评审小组应当将其作为无效投标或者无效响应处理。</w:t>
      </w:r>
    </w:p>
    <w:p w14:paraId="4447DAB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29.6综合得分</w:t>
      </w:r>
    </w:p>
    <w:p w14:paraId="139E970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综合得分=商务技术部分得分+响应报价部分得分。</w:t>
      </w:r>
    </w:p>
    <w:p w14:paraId="46153E70">
      <w:pPr>
        <w:spacing w:line="520" w:lineRule="exact"/>
        <w:ind w:firstLine="452" w:firstLineChars="200"/>
        <w:outlineLvl w:val="2"/>
        <w:rPr>
          <w:rFonts w:hint="eastAsia" w:ascii="宋体" w:hAnsi="宋体" w:eastAsia="宋体" w:cs="宋体"/>
          <w:spacing w:val="-7"/>
          <w:sz w:val="24"/>
          <w:szCs w:val="24"/>
          <w:highlight w:val="none"/>
          <w:lang w:eastAsia="zh-CN"/>
        </w:rPr>
      </w:pPr>
      <w:bookmarkStart w:id="204" w:name="_Toc5167"/>
      <w:bookmarkStart w:id="205" w:name="_Toc4459"/>
      <w:bookmarkStart w:id="206" w:name="_Toc6535"/>
      <w:bookmarkStart w:id="207" w:name="_Toc10118"/>
      <w:r>
        <w:rPr>
          <w:rFonts w:hint="eastAsia" w:ascii="宋体" w:hAnsi="宋体" w:eastAsia="宋体" w:cs="宋体"/>
          <w:spacing w:val="-7"/>
          <w:sz w:val="24"/>
          <w:szCs w:val="24"/>
          <w:highlight w:val="none"/>
          <w:lang w:eastAsia="zh-CN"/>
        </w:rPr>
        <w:t>详细评审的标准详见第五章评审内容</w:t>
      </w:r>
      <w:bookmarkEnd w:id="204"/>
      <w:bookmarkEnd w:id="205"/>
      <w:bookmarkEnd w:id="206"/>
      <w:bookmarkEnd w:id="207"/>
    </w:p>
    <w:p w14:paraId="3809266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29.7评审工作完成后，评审小组应当向采购人递交书面评审报告。</w:t>
      </w:r>
    </w:p>
    <w:p w14:paraId="52141856">
      <w:pPr>
        <w:spacing w:line="520" w:lineRule="exact"/>
        <w:outlineLvl w:val="2"/>
        <w:rPr>
          <w:rFonts w:hint="eastAsia" w:ascii="宋体" w:hAnsi="宋体" w:eastAsia="宋体" w:cs="宋体"/>
          <w:b/>
          <w:bCs/>
          <w:spacing w:val="-7"/>
          <w:sz w:val="24"/>
          <w:szCs w:val="24"/>
          <w:highlight w:val="none"/>
          <w:lang w:eastAsia="zh-CN"/>
        </w:rPr>
      </w:pPr>
      <w:bookmarkStart w:id="208" w:name="_Toc4926"/>
      <w:bookmarkStart w:id="209" w:name="_Toc10389"/>
      <w:bookmarkStart w:id="210" w:name="_Toc17823"/>
      <w:bookmarkStart w:id="211" w:name="_Toc13841"/>
      <w:r>
        <w:rPr>
          <w:rFonts w:hint="eastAsia" w:ascii="宋体" w:hAnsi="宋体" w:eastAsia="宋体" w:cs="宋体"/>
          <w:b/>
          <w:bCs/>
          <w:spacing w:val="-7"/>
          <w:sz w:val="24"/>
          <w:szCs w:val="24"/>
          <w:highlight w:val="none"/>
          <w:lang w:eastAsia="zh-CN"/>
        </w:rPr>
        <w:t>30．定标原则</w:t>
      </w:r>
      <w:bookmarkEnd w:id="208"/>
      <w:bookmarkEnd w:id="209"/>
      <w:bookmarkEnd w:id="210"/>
      <w:bookmarkEnd w:id="211"/>
    </w:p>
    <w:p w14:paraId="67F674E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30.1评审小组应当根据综合评分情况，按照评审合得分由高到低的顺序排列，依次推荐成交候选人，并编写评审报告。评审得分相同的，按照最后报价由低到高的顺序排列推荐。评审得分相同且最后报价也相同的，按照技术指标优劣顺序推荐。</w:t>
      </w:r>
    </w:p>
    <w:p w14:paraId="74F0B88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30.2采购代理机构应当在评标结束后2个工作日内将评审报告送采购人。</w:t>
      </w:r>
    </w:p>
    <w:p w14:paraId="51E5279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采购人应当自收到评审报告之日起5个工作日内，从评审报告提出的成交候选人名单中，按照排序由高到低的原则确定成交供应商。采购人逾期未确定成交供应商，且不提出异议的，视为确定评审报告提出的排序第一的供应商为成交供应商。</w:t>
      </w:r>
    </w:p>
    <w:p w14:paraId="5F2C4CA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30.3采购人根据评审报告，应当确定排名第一的成交候选人为成交供应商。排名第一的成交候选人放弃成交、因不可抗力不能履行合同、未按照采购文件要求提交履约保证金（如有）的，或者被查实存在影响成交结果的违法行为等情形，不符合成交条件的，采购人可以按照评审小组提出的成交候选人名单排序依次确定其他成交候选人为成交供应商，也可以重新采购。</w:t>
      </w:r>
    </w:p>
    <w:p w14:paraId="418688FA">
      <w:pPr>
        <w:spacing w:line="520" w:lineRule="exact"/>
        <w:ind w:firstLine="452" w:firstLineChars="200"/>
        <w:rPr>
          <w:rFonts w:hint="eastAsia" w:ascii="宋体" w:hAnsi="宋体" w:eastAsia="宋体" w:cs="宋体"/>
          <w:spacing w:val="-7"/>
          <w:sz w:val="24"/>
          <w:szCs w:val="24"/>
          <w:highlight w:val="none"/>
          <w:lang w:eastAsia="zh-CN"/>
        </w:rPr>
      </w:pPr>
    </w:p>
    <w:p w14:paraId="6141A986">
      <w:pPr>
        <w:spacing w:line="360" w:lineRule="auto"/>
        <w:jc w:val="center"/>
        <w:outlineLvl w:val="1"/>
        <w:rPr>
          <w:rFonts w:hint="eastAsia" w:ascii="宋体" w:hAnsi="宋体" w:eastAsia="宋体" w:cs="宋体"/>
          <w:b/>
          <w:bCs/>
          <w:spacing w:val="4"/>
          <w:sz w:val="28"/>
          <w:szCs w:val="28"/>
          <w:highlight w:val="none"/>
          <w:lang w:eastAsia="zh-CN"/>
        </w:rPr>
      </w:pPr>
      <w:bookmarkStart w:id="212" w:name="_Toc20931"/>
      <w:bookmarkStart w:id="213" w:name="_Toc28423"/>
      <w:bookmarkStart w:id="214" w:name="_Toc2792"/>
      <w:bookmarkStart w:id="215" w:name="_Toc13051"/>
      <w:r>
        <w:rPr>
          <w:rFonts w:hint="eastAsia" w:ascii="宋体" w:hAnsi="宋体" w:eastAsia="宋体" w:cs="宋体"/>
          <w:b/>
          <w:bCs/>
          <w:spacing w:val="4"/>
          <w:sz w:val="28"/>
          <w:szCs w:val="28"/>
          <w:highlight w:val="none"/>
          <w:lang w:eastAsia="zh-CN"/>
        </w:rPr>
        <w:t>七、授予合同</w:t>
      </w:r>
      <w:bookmarkEnd w:id="212"/>
      <w:bookmarkEnd w:id="213"/>
      <w:bookmarkEnd w:id="214"/>
      <w:bookmarkEnd w:id="215"/>
    </w:p>
    <w:p w14:paraId="2F115731">
      <w:pPr>
        <w:spacing w:line="520" w:lineRule="exact"/>
        <w:outlineLvl w:val="2"/>
        <w:rPr>
          <w:rFonts w:hint="eastAsia" w:ascii="宋体" w:hAnsi="宋体" w:eastAsia="宋体" w:cs="宋体"/>
          <w:b/>
          <w:bCs/>
          <w:spacing w:val="-7"/>
          <w:sz w:val="24"/>
          <w:szCs w:val="24"/>
          <w:highlight w:val="none"/>
          <w:lang w:eastAsia="zh-CN"/>
        </w:rPr>
      </w:pPr>
      <w:bookmarkStart w:id="216" w:name="_Toc21098"/>
      <w:bookmarkStart w:id="217" w:name="_Toc26152"/>
      <w:bookmarkStart w:id="218" w:name="_Toc8210"/>
      <w:bookmarkStart w:id="219" w:name="_Toc7693"/>
      <w:r>
        <w:rPr>
          <w:rFonts w:hint="eastAsia" w:ascii="宋体" w:hAnsi="宋体" w:eastAsia="宋体" w:cs="宋体"/>
          <w:b/>
          <w:bCs/>
          <w:spacing w:val="-7"/>
          <w:sz w:val="24"/>
          <w:szCs w:val="24"/>
          <w:highlight w:val="none"/>
          <w:lang w:eastAsia="zh-CN"/>
        </w:rPr>
        <w:t>31.合同授予标准</w:t>
      </w:r>
      <w:bookmarkEnd w:id="216"/>
      <w:bookmarkEnd w:id="217"/>
      <w:bookmarkEnd w:id="218"/>
      <w:bookmarkEnd w:id="219"/>
    </w:p>
    <w:p w14:paraId="474AC0A7">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31.1本项目采购合同授予经采购人确定的成交供应商。</w:t>
      </w:r>
    </w:p>
    <w:p w14:paraId="19CD95F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31.2最低投标价不一定是被授予合同的保证。</w:t>
      </w:r>
    </w:p>
    <w:p w14:paraId="7EFE1F2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31.3如果确定该供应商不能无条件圆满履行合同，采购人将对下一个可能成交的供应商资格做出类似的审查。</w:t>
      </w:r>
    </w:p>
    <w:p w14:paraId="75FD3A5C">
      <w:pPr>
        <w:spacing w:line="520" w:lineRule="exact"/>
        <w:outlineLvl w:val="2"/>
        <w:rPr>
          <w:rFonts w:hint="eastAsia" w:ascii="宋体" w:hAnsi="宋体" w:eastAsia="宋体" w:cs="宋体"/>
          <w:b/>
          <w:bCs/>
          <w:spacing w:val="-7"/>
          <w:sz w:val="24"/>
          <w:szCs w:val="24"/>
          <w:highlight w:val="none"/>
          <w:lang w:eastAsia="zh-CN"/>
        </w:rPr>
      </w:pPr>
      <w:bookmarkStart w:id="220" w:name="_Toc18503"/>
      <w:bookmarkStart w:id="221" w:name="_Toc12496"/>
      <w:bookmarkStart w:id="222" w:name="_Toc7197"/>
      <w:bookmarkStart w:id="223" w:name="_Toc8369"/>
      <w:r>
        <w:rPr>
          <w:rFonts w:hint="eastAsia" w:ascii="宋体" w:hAnsi="宋体" w:eastAsia="宋体" w:cs="宋体"/>
          <w:b/>
          <w:bCs/>
          <w:spacing w:val="-7"/>
          <w:sz w:val="24"/>
          <w:szCs w:val="24"/>
          <w:highlight w:val="none"/>
          <w:lang w:eastAsia="zh-CN"/>
        </w:rPr>
        <w:t>32.接受和拒绝任何投标的权力</w:t>
      </w:r>
      <w:bookmarkEnd w:id="220"/>
      <w:bookmarkEnd w:id="221"/>
      <w:bookmarkEnd w:id="222"/>
      <w:bookmarkEnd w:id="223"/>
    </w:p>
    <w:p w14:paraId="0EB4C18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32.1为维护国家利益，采购人在授予合同之前仍有选择或拒绝任何投标的权力。</w:t>
      </w:r>
    </w:p>
    <w:p w14:paraId="477207E1">
      <w:pPr>
        <w:spacing w:line="520" w:lineRule="exact"/>
        <w:outlineLvl w:val="2"/>
        <w:rPr>
          <w:rFonts w:hint="eastAsia" w:ascii="宋体" w:hAnsi="宋体" w:eastAsia="宋体" w:cs="宋体"/>
          <w:b/>
          <w:bCs/>
          <w:spacing w:val="-7"/>
          <w:sz w:val="24"/>
          <w:szCs w:val="24"/>
          <w:highlight w:val="none"/>
          <w:lang w:eastAsia="zh-CN"/>
        </w:rPr>
      </w:pPr>
      <w:bookmarkStart w:id="224" w:name="_Toc20903"/>
      <w:bookmarkStart w:id="225" w:name="_Toc9234"/>
      <w:bookmarkStart w:id="226" w:name="_Toc21356"/>
      <w:bookmarkStart w:id="227" w:name="_Toc2602"/>
      <w:r>
        <w:rPr>
          <w:rFonts w:hint="eastAsia" w:ascii="宋体" w:hAnsi="宋体" w:eastAsia="宋体" w:cs="宋体"/>
          <w:b/>
          <w:bCs/>
          <w:spacing w:val="-7"/>
          <w:sz w:val="24"/>
          <w:szCs w:val="24"/>
          <w:highlight w:val="none"/>
          <w:lang w:eastAsia="zh-CN"/>
        </w:rPr>
        <w:t>33.成交通知书</w:t>
      </w:r>
      <w:bookmarkEnd w:id="224"/>
      <w:bookmarkEnd w:id="225"/>
      <w:bookmarkEnd w:id="226"/>
      <w:bookmarkEnd w:id="227"/>
    </w:p>
    <w:p w14:paraId="7CA50B6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33.1在公告成交结果的同时，采购人或者采购代理机构应当向成交供应商发出《成交通知书》；对未通过资格审查的供应商，应当告知其未通过的原因；采用综合评分法评审的，还应当告知未成交供应商本人的评审得分与排序。</w:t>
      </w:r>
    </w:p>
    <w:p w14:paraId="62B3E90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33.2《成交通知书》将作为签订合同的依据。</w:t>
      </w:r>
    </w:p>
    <w:p w14:paraId="2B008831">
      <w:pPr>
        <w:spacing w:line="520" w:lineRule="exact"/>
        <w:outlineLvl w:val="2"/>
        <w:rPr>
          <w:rFonts w:hint="eastAsia" w:ascii="宋体" w:hAnsi="宋体" w:eastAsia="宋体" w:cs="宋体"/>
          <w:b/>
          <w:bCs/>
          <w:spacing w:val="-7"/>
          <w:sz w:val="24"/>
          <w:szCs w:val="24"/>
          <w:highlight w:val="none"/>
          <w:lang w:eastAsia="zh-CN"/>
        </w:rPr>
      </w:pPr>
      <w:bookmarkStart w:id="228" w:name="_Toc28278"/>
      <w:bookmarkStart w:id="229" w:name="_Toc32420"/>
      <w:bookmarkStart w:id="230" w:name="_Toc14914"/>
      <w:bookmarkStart w:id="231" w:name="_Toc20572"/>
      <w:r>
        <w:rPr>
          <w:rFonts w:hint="eastAsia" w:ascii="宋体" w:hAnsi="宋体" w:eastAsia="宋体" w:cs="宋体"/>
          <w:b/>
          <w:bCs/>
          <w:spacing w:val="-7"/>
          <w:sz w:val="24"/>
          <w:szCs w:val="24"/>
          <w:highlight w:val="none"/>
          <w:lang w:eastAsia="zh-CN"/>
        </w:rPr>
        <w:t>34.履约担保</w:t>
      </w:r>
      <w:bookmarkEnd w:id="228"/>
      <w:bookmarkEnd w:id="229"/>
      <w:bookmarkEnd w:id="230"/>
      <w:bookmarkEnd w:id="231"/>
    </w:p>
    <w:p w14:paraId="4E758BE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34.1履约保证金：详见供应商须知前附表。</w:t>
      </w:r>
    </w:p>
    <w:p w14:paraId="0E85F1E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34.2履约保证金在合同执行完毕后无息退还。</w:t>
      </w:r>
    </w:p>
    <w:p w14:paraId="439E90A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34.3如成交候选人不能提供则取消其成交资格。供应商须承诺如成为成交候选人能够及时提供该笔资金。</w:t>
      </w:r>
    </w:p>
    <w:p w14:paraId="352006B3">
      <w:pPr>
        <w:spacing w:line="520" w:lineRule="exact"/>
        <w:outlineLvl w:val="2"/>
        <w:rPr>
          <w:rFonts w:hint="eastAsia" w:ascii="宋体" w:hAnsi="宋体" w:eastAsia="宋体" w:cs="宋体"/>
          <w:b/>
          <w:bCs/>
          <w:spacing w:val="-7"/>
          <w:sz w:val="24"/>
          <w:szCs w:val="24"/>
          <w:highlight w:val="none"/>
          <w:lang w:eastAsia="zh-CN"/>
        </w:rPr>
      </w:pPr>
      <w:bookmarkStart w:id="232" w:name="_Toc26661"/>
      <w:bookmarkStart w:id="233" w:name="_Toc13172"/>
      <w:bookmarkStart w:id="234" w:name="_Toc24381"/>
      <w:bookmarkStart w:id="235" w:name="_Toc28787"/>
      <w:r>
        <w:rPr>
          <w:rFonts w:hint="eastAsia" w:ascii="宋体" w:hAnsi="宋体" w:eastAsia="宋体" w:cs="宋体"/>
          <w:b/>
          <w:bCs/>
          <w:spacing w:val="-7"/>
          <w:sz w:val="24"/>
          <w:szCs w:val="24"/>
          <w:highlight w:val="none"/>
          <w:lang w:eastAsia="zh-CN"/>
        </w:rPr>
        <w:t>35．签订合同</w:t>
      </w:r>
      <w:bookmarkEnd w:id="232"/>
      <w:bookmarkEnd w:id="233"/>
      <w:bookmarkEnd w:id="234"/>
      <w:bookmarkEnd w:id="235"/>
    </w:p>
    <w:p w14:paraId="28ADC51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35.1成交候选人在收到招标方的《成交通知书》后，须及时按照采购文件和其所提供的响应文件中的约定与采购单位签订书面合同，所签订的合同不得对采购文件和成交供应商的响应文件作实质性修改。</w:t>
      </w:r>
    </w:p>
    <w:p w14:paraId="2D6DCDF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35.2采购文件、成交供应商的响应文件及其澄清文件等，均为签订合同的依据。</w:t>
      </w:r>
    </w:p>
    <w:p w14:paraId="6882ECF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35.3如果成交供应商不能按本须知第35.1款的规定执行，采购人将有充分的理由废除其成交资格，并没收其磋商保证金，给采购人造成的损失超过磋商保证金数额的，还应当对超过部分予以赔偿，同时依法承担相应法律责任；同时，采购人有权将标授予下一个候选成交供应商或重新招标。</w:t>
      </w:r>
    </w:p>
    <w:p w14:paraId="01CAC6E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35.4不允许成交供应商将成交项目分包或转交他人承担。特殊情况下，成交供应商必须与招标方协商后共同决定将合同标的中的部分由第三方承担供货和服务责任，但成交供应商必须对合同标的的全部内容向招标方负责，并保证第三方提供的供货和服务符合采购文件的约定和响应文件的承诺及相关约定。</w:t>
      </w:r>
    </w:p>
    <w:p w14:paraId="5B3E7F90">
      <w:pPr>
        <w:spacing w:line="520" w:lineRule="exact"/>
        <w:ind w:firstLine="452" w:firstLineChars="200"/>
        <w:rPr>
          <w:rFonts w:hint="eastAsia" w:ascii="宋体" w:hAnsi="宋体" w:eastAsia="宋体" w:cs="宋体"/>
          <w:spacing w:val="-7"/>
          <w:sz w:val="24"/>
          <w:szCs w:val="24"/>
          <w:highlight w:val="none"/>
          <w:lang w:eastAsia="zh-CN"/>
        </w:rPr>
      </w:pPr>
    </w:p>
    <w:p w14:paraId="07B08EC3">
      <w:pPr>
        <w:spacing w:line="360" w:lineRule="auto"/>
        <w:jc w:val="center"/>
        <w:outlineLvl w:val="1"/>
        <w:rPr>
          <w:rFonts w:hint="eastAsia" w:ascii="宋体" w:hAnsi="宋体" w:eastAsia="宋体" w:cs="宋体"/>
          <w:b/>
          <w:bCs/>
          <w:spacing w:val="4"/>
          <w:sz w:val="28"/>
          <w:szCs w:val="28"/>
          <w:highlight w:val="none"/>
          <w:lang w:eastAsia="zh-CN"/>
        </w:rPr>
      </w:pPr>
      <w:bookmarkStart w:id="236" w:name="_Toc1445"/>
      <w:bookmarkStart w:id="237" w:name="_Toc28460"/>
      <w:bookmarkStart w:id="238" w:name="_Toc12174"/>
      <w:bookmarkStart w:id="239" w:name="_Toc17807"/>
      <w:r>
        <w:rPr>
          <w:rFonts w:hint="eastAsia" w:ascii="宋体" w:hAnsi="宋体" w:eastAsia="宋体" w:cs="宋体"/>
          <w:b/>
          <w:bCs/>
          <w:spacing w:val="4"/>
          <w:sz w:val="28"/>
          <w:szCs w:val="28"/>
          <w:highlight w:val="none"/>
          <w:lang w:eastAsia="zh-CN"/>
        </w:rPr>
        <w:t>八、其他</w:t>
      </w:r>
      <w:bookmarkEnd w:id="236"/>
      <w:bookmarkEnd w:id="237"/>
      <w:bookmarkEnd w:id="238"/>
      <w:bookmarkEnd w:id="239"/>
    </w:p>
    <w:p w14:paraId="1B6171FC">
      <w:pPr>
        <w:spacing w:line="520" w:lineRule="exact"/>
        <w:outlineLvl w:val="2"/>
        <w:rPr>
          <w:rFonts w:hint="eastAsia" w:ascii="宋体" w:hAnsi="宋体" w:eastAsia="宋体" w:cs="宋体"/>
          <w:b/>
          <w:bCs/>
          <w:spacing w:val="-7"/>
          <w:sz w:val="24"/>
          <w:szCs w:val="24"/>
          <w:highlight w:val="none"/>
          <w:lang w:eastAsia="zh-CN"/>
        </w:rPr>
      </w:pPr>
      <w:bookmarkStart w:id="240" w:name="_Toc21144"/>
      <w:bookmarkStart w:id="241" w:name="_Toc29134"/>
      <w:bookmarkStart w:id="242" w:name="_Toc12071"/>
      <w:bookmarkStart w:id="243" w:name="_Toc31522"/>
      <w:r>
        <w:rPr>
          <w:rFonts w:hint="eastAsia" w:ascii="宋体" w:hAnsi="宋体" w:eastAsia="宋体" w:cs="宋体"/>
          <w:b/>
          <w:bCs/>
          <w:spacing w:val="-7"/>
          <w:sz w:val="24"/>
          <w:szCs w:val="24"/>
          <w:highlight w:val="none"/>
          <w:lang w:eastAsia="zh-CN"/>
        </w:rPr>
        <w:t>36.需要补充的其他内容</w:t>
      </w:r>
      <w:bookmarkEnd w:id="240"/>
      <w:bookmarkEnd w:id="241"/>
      <w:bookmarkEnd w:id="242"/>
      <w:bookmarkEnd w:id="243"/>
    </w:p>
    <w:p w14:paraId="045E8B4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36.1需要补充的其他内容详见供应商须知前附表。</w:t>
      </w:r>
    </w:p>
    <w:p w14:paraId="3A127F4F">
      <w:pPr>
        <w:spacing w:line="520" w:lineRule="exact"/>
        <w:ind w:firstLine="452" w:firstLineChars="200"/>
        <w:rPr>
          <w:rFonts w:hint="eastAsia" w:ascii="宋体" w:hAnsi="宋体" w:eastAsia="宋体" w:cs="宋体"/>
          <w:spacing w:val="-7"/>
          <w:sz w:val="24"/>
          <w:szCs w:val="24"/>
          <w:highlight w:val="none"/>
          <w:lang w:eastAsia="zh-CN"/>
        </w:rPr>
      </w:pPr>
    </w:p>
    <w:p w14:paraId="72AAC2FA">
      <w:pPr>
        <w:spacing w:line="360" w:lineRule="auto"/>
        <w:jc w:val="center"/>
        <w:outlineLvl w:val="1"/>
        <w:rPr>
          <w:rFonts w:hint="eastAsia" w:ascii="宋体" w:hAnsi="宋体" w:eastAsia="宋体" w:cs="宋体"/>
          <w:b/>
          <w:bCs/>
          <w:spacing w:val="4"/>
          <w:sz w:val="28"/>
          <w:szCs w:val="28"/>
          <w:highlight w:val="none"/>
          <w:lang w:eastAsia="zh-CN"/>
        </w:rPr>
      </w:pPr>
      <w:bookmarkStart w:id="244" w:name="_Toc27289"/>
      <w:bookmarkStart w:id="245" w:name="_Toc23659"/>
      <w:bookmarkStart w:id="246" w:name="_Toc13529"/>
      <w:bookmarkStart w:id="247" w:name="_Toc15439"/>
      <w:r>
        <w:rPr>
          <w:rFonts w:hint="eastAsia" w:ascii="宋体" w:hAnsi="宋体" w:eastAsia="宋体" w:cs="宋体"/>
          <w:b/>
          <w:bCs/>
          <w:spacing w:val="4"/>
          <w:sz w:val="28"/>
          <w:szCs w:val="28"/>
          <w:highlight w:val="none"/>
          <w:lang w:eastAsia="zh-CN"/>
        </w:rPr>
        <w:t>九、质疑的提出及处理</w:t>
      </w:r>
      <w:bookmarkEnd w:id="244"/>
      <w:bookmarkEnd w:id="245"/>
      <w:bookmarkEnd w:id="246"/>
      <w:bookmarkEnd w:id="247"/>
    </w:p>
    <w:p w14:paraId="1C06E36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政府采购供应商（以下简称供应商）提出质疑和投诉应当坚持依法依规、诚实信用原则。</w:t>
      </w:r>
    </w:p>
    <w:p w14:paraId="4F4E1C77">
      <w:pPr>
        <w:spacing w:line="520" w:lineRule="exact"/>
        <w:outlineLvl w:val="2"/>
        <w:rPr>
          <w:rFonts w:hint="eastAsia" w:ascii="宋体" w:hAnsi="宋体" w:eastAsia="宋体" w:cs="宋体"/>
          <w:b/>
          <w:bCs/>
          <w:spacing w:val="-7"/>
          <w:sz w:val="24"/>
          <w:szCs w:val="24"/>
          <w:highlight w:val="none"/>
          <w:lang w:eastAsia="zh-CN"/>
        </w:rPr>
      </w:pPr>
      <w:bookmarkStart w:id="248" w:name="_Toc6264"/>
      <w:bookmarkStart w:id="249" w:name="_Toc5995"/>
      <w:bookmarkStart w:id="250" w:name="_Toc1545"/>
      <w:bookmarkStart w:id="251" w:name="_Toc4429"/>
      <w:r>
        <w:rPr>
          <w:rFonts w:hint="eastAsia" w:ascii="宋体" w:hAnsi="宋体" w:eastAsia="宋体" w:cs="宋体"/>
          <w:b/>
          <w:bCs/>
          <w:spacing w:val="-7"/>
          <w:sz w:val="24"/>
          <w:szCs w:val="24"/>
          <w:highlight w:val="none"/>
          <w:lang w:eastAsia="zh-CN"/>
        </w:rPr>
        <w:t>37.质疑的提出</w:t>
      </w:r>
      <w:bookmarkEnd w:id="248"/>
      <w:bookmarkEnd w:id="249"/>
      <w:bookmarkEnd w:id="250"/>
      <w:bookmarkEnd w:id="251"/>
    </w:p>
    <w:p w14:paraId="02A6D05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37.1供应商认为采购文件、采购过程、成交结果使自己的权益受到损害的，可以在知道或者应知其权益受到损害之日起七个工作日内，以书面形式向采购人、采购代理机构提出质疑。</w:t>
      </w:r>
    </w:p>
    <w:p w14:paraId="549405B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采购文件可以要求供应商在法定质疑期内一次性提出针对同一采购程序环节的质疑。</w:t>
      </w:r>
    </w:p>
    <w:p w14:paraId="4DABB1A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应知其权益受到损害之日，是指：（1）对可以质疑的采购文件提出质疑的,为收到采购文件之日或者采购文件公告期限届满之日。（2）对采购过程提出质疑的,为各采购程序环节结束之日。（3）对成交结果提出质疑的，为成交结果公告期限届满之日。</w:t>
      </w:r>
    </w:p>
    <w:p w14:paraId="4ECADCF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37.2提出质疑的供应商（以下简称质疑供应商）应当是参与所质疑项目采购活动的供应商。</w:t>
      </w:r>
    </w:p>
    <w:p w14:paraId="578B90E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潜在供应商已依法获取其可质疑的采购文件的，可以对该文件提出质疑。对采购文件提出质疑的，应当在获取采购文件或者采购文件公告期限届满之日起7个工作日内提出。</w:t>
      </w:r>
    </w:p>
    <w:p w14:paraId="2043997C">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37.3供应商提出质疑应当提交质疑函和必要的证明材料。质疑函应当包括下列内容：</w:t>
      </w:r>
    </w:p>
    <w:p w14:paraId="5C63E52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（1）供应商的姓名或者名称、地址、邮编、联系人及联系电话；</w:t>
      </w:r>
    </w:p>
    <w:p w14:paraId="7F5B622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（2）质疑项目的名称、编号；</w:t>
      </w:r>
    </w:p>
    <w:p w14:paraId="6FD199E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（3）具体、明确的质疑事项和与质疑事项相关的请求；</w:t>
      </w:r>
    </w:p>
    <w:p w14:paraId="570B33F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（4）事实依据；</w:t>
      </w:r>
    </w:p>
    <w:p w14:paraId="63D5C2A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（5）必要的法律依据；</w:t>
      </w:r>
    </w:p>
    <w:p w14:paraId="1A9A644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（6）提出质疑的日期。</w:t>
      </w:r>
    </w:p>
    <w:p w14:paraId="3005D42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供应商为自然人的，应当由本人签字；供应商为法人或者其他组织的，应当由法定代表人、主要负责人，或者其授权代表签字或者盖章，并加盖公章。</w:t>
      </w:r>
    </w:p>
    <w:p w14:paraId="6AA9C12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提出质疑时，必须按照“实事求是”、“谁主张，谁举证”的原则，提供相关证明材料，不能主观臆测。</w:t>
      </w:r>
    </w:p>
    <w:p w14:paraId="0D62CF5B">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2B98AA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代理人提出质疑和投诉，应当提交供应商签署的授权委托书。</w:t>
      </w:r>
    </w:p>
    <w:p w14:paraId="43093C80">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37.5以联合体形式参加政府采购活动的，其投诉应当由组成联合体的所有供应商共同提出。</w:t>
      </w:r>
    </w:p>
    <w:p w14:paraId="5462E2CD">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37.6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70A3A651">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37.7证明材料要具备客观性、关联性、合法性，无法查实的（如宣传册、媒体报道、猜测、推理等）不能作为证明材料。</w:t>
      </w:r>
    </w:p>
    <w:p w14:paraId="5130551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37.8对不能提供相关证明材料的、涉及商业秘密的、非书面形式送达的、匿名的质疑将不予受理。</w:t>
      </w:r>
    </w:p>
    <w:p w14:paraId="463CD095">
      <w:pPr>
        <w:spacing w:line="520" w:lineRule="exact"/>
        <w:outlineLvl w:val="2"/>
        <w:rPr>
          <w:rFonts w:hint="eastAsia" w:ascii="宋体" w:hAnsi="宋体" w:eastAsia="宋体" w:cs="宋体"/>
          <w:b/>
          <w:bCs/>
          <w:spacing w:val="-7"/>
          <w:sz w:val="24"/>
          <w:szCs w:val="24"/>
          <w:highlight w:val="none"/>
          <w:lang w:eastAsia="zh-CN"/>
        </w:rPr>
      </w:pPr>
      <w:bookmarkStart w:id="252" w:name="_Toc12722"/>
      <w:bookmarkStart w:id="253" w:name="_Toc5605"/>
      <w:bookmarkStart w:id="254" w:name="_Toc23668"/>
      <w:bookmarkStart w:id="255" w:name="_Toc23345"/>
      <w:r>
        <w:rPr>
          <w:rFonts w:hint="eastAsia" w:ascii="宋体" w:hAnsi="宋体" w:eastAsia="宋体" w:cs="宋体"/>
          <w:b/>
          <w:bCs/>
          <w:spacing w:val="-7"/>
          <w:sz w:val="24"/>
          <w:szCs w:val="24"/>
          <w:highlight w:val="none"/>
          <w:lang w:eastAsia="zh-CN"/>
        </w:rPr>
        <w:t>38.受理和处理</w:t>
      </w:r>
      <w:bookmarkEnd w:id="252"/>
      <w:bookmarkEnd w:id="253"/>
      <w:bookmarkEnd w:id="254"/>
      <w:bookmarkEnd w:id="255"/>
    </w:p>
    <w:p w14:paraId="261AC8AF">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38.1《质疑函》必须由质疑方的法定代表人或参与本次投标的被授权人以书面的形式送达招标方或采购单位。</w:t>
      </w:r>
    </w:p>
    <w:p w14:paraId="6C91B24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38.2采购人、采购代理机构不得拒收质疑供应商在法定质疑期内发出的质疑函，应当在收到质疑函后7个工作日内作出答复，并以书面形式通知质疑供应商和其他有关供应商。</w:t>
      </w:r>
    </w:p>
    <w:p w14:paraId="2C70F2F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38.3对于不符合上述37项所述的相关条款要求的质疑，招标方将不予受理。</w:t>
      </w:r>
    </w:p>
    <w:p w14:paraId="04257E7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38.4采购人、采购代理机构将按照《政府采购质疑和投诉办法》的相关规定对质疑内容作出答复和处理。</w:t>
      </w:r>
    </w:p>
    <w:p w14:paraId="2D707BEF">
      <w:pPr>
        <w:spacing w:line="520" w:lineRule="exact"/>
        <w:outlineLvl w:val="2"/>
        <w:rPr>
          <w:rFonts w:hint="eastAsia" w:ascii="宋体" w:hAnsi="宋体" w:eastAsia="宋体" w:cs="宋体"/>
          <w:b/>
          <w:bCs/>
          <w:spacing w:val="-7"/>
          <w:sz w:val="24"/>
          <w:szCs w:val="24"/>
          <w:highlight w:val="none"/>
          <w:lang w:eastAsia="zh-CN"/>
        </w:rPr>
      </w:pPr>
      <w:bookmarkStart w:id="256" w:name="_Toc3698"/>
      <w:bookmarkStart w:id="257" w:name="_Toc14841"/>
      <w:bookmarkStart w:id="258" w:name="_Toc28785"/>
      <w:bookmarkStart w:id="259" w:name="_Toc24870"/>
      <w:r>
        <w:rPr>
          <w:rFonts w:hint="eastAsia" w:ascii="宋体" w:hAnsi="宋体" w:eastAsia="宋体" w:cs="宋体"/>
          <w:b/>
          <w:bCs/>
          <w:spacing w:val="-7"/>
          <w:sz w:val="24"/>
          <w:szCs w:val="24"/>
          <w:highlight w:val="none"/>
          <w:lang w:eastAsia="zh-CN"/>
        </w:rPr>
        <w:t>39.其他</w:t>
      </w:r>
      <w:bookmarkEnd w:id="256"/>
      <w:bookmarkEnd w:id="257"/>
      <w:bookmarkEnd w:id="258"/>
      <w:bookmarkEnd w:id="259"/>
    </w:p>
    <w:p w14:paraId="4F4F5338">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39.1质疑函和投诉书应当使用中文。质疑函和投诉书的范本，由财政部制定。</w:t>
      </w:r>
    </w:p>
    <w:p w14:paraId="31386B8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39.2对在质疑答复和投诉处理过程中知悉的国家秘密、商业秘密、个人隐私和依法不予公开的信息，财政部门、采购人、采购代理机构等相关知情人应当保密。</w:t>
      </w:r>
    </w:p>
    <w:p w14:paraId="5C82E2C0">
      <w:pPr>
        <w:spacing w:line="520" w:lineRule="exact"/>
        <w:ind w:firstLine="452" w:firstLineChars="200"/>
        <w:rPr>
          <w:rFonts w:hint="eastAsia" w:ascii="宋体" w:hAnsi="宋体" w:eastAsia="宋体" w:cs="宋体"/>
          <w:spacing w:val="-7"/>
          <w:sz w:val="24"/>
          <w:szCs w:val="24"/>
          <w:highlight w:val="none"/>
          <w:lang w:eastAsia="zh-CN"/>
        </w:rPr>
        <w:sectPr>
          <w:footerReference r:id="rId6" w:type="default"/>
          <w:pgSz w:w="11911" w:h="16839"/>
          <w:pgMar w:top="1440" w:right="1800" w:bottom="1440" w:left="1800" w:header="850" w:footer="992" w:gutter="0"/>
          <w:pgNumType w:fmt="decimal"/>
          <w:cols w:space="720" w:num="1"/>
        </w:sectPr>
      </w:pPr>
    </w:p>
    <w:p w14:paraId="2441DA7C">
      <w:pPr>
        <w:spacing w:line="360" w:lineRule="auto"/>
        <w:jc w:val="center"/>
        <w:outlineLvl w:val="1"/>
        <w:rPr>
          <w:rFonts w:hint="eastAsia" w:ascii="宋体" w:hAnsi="宋体" w:eastAsia="宋体" w:cs="宋体"/>
          <w:b/>
          <w:bCs/>
          <w:sz w:val="32"/>
          <w:szCs w:val="32"/>
          <w:highlight w:val="none"/>
          <w:lang w:eastAsia="zh-CN"/>
        </w:rPr>
      </w:pPr>
      <w:bookmarkStart w:id="260" w:name="bookmark8"/>
      <w:bookmarkEnd w:id="260"/>
      <w:bookmarkStart w:id="261" w:name="_Toc8561"/>
      <w:bookmarkStart w:id="262" w:name="_Toc17924"/>
      <w:bookmarkStart w:id="263" w:name="_Toc20272"/>
      <w:bookmarkStart w:id="264" w:name="_Toc123"/>
      <w:r>
        <w:rPr>
          <w:rFonts w:hint="eastAsia" w:ascii="宋体" w:hAnsi="宋体" w:eastAsia="宋体" w:cs="宋体"/>
          <w:b/>
          <w:bCs/>
          <w:sz w:val="32"/>
          <w:szCs w:val="32"/>
          <w:highlight w:val="none"/>
          <w:lang w:eastAsia="zh-CN"/>
        </w:rPr>
        <w:t>质疑函范本</w:t>
      </w:r>
      <w:bookmarkEnd w:id="261"/>
      <w:bookmarkEnd w:id="262"/>
      <w:bookmarkEnd w:id="263"/>
      <w:bookmarkEnd w:id="264"/>
    </w:p>
    <w:p w14:paraId="0D678EC2">
      <w:pPr>
        <w:spacing w:line="520" w:lineRule="exact"/>
        <w:outlineLvl w:val="1"/>
        <w:rPr>
          <w:rFonts w:hint="eastAsia" w:ascii="宋体" w:hAnsi="宋体" w:eastAsia="宋体" w:cs="宋体"/>
          <w:bCs/>
          <w:sz w:val="24"/>
          <w:szCs w:val="24"/>
          <w:highlight w:val="none"/>
          <w:lang w:eastAsia="zh-CN"/>
        </w:rPr>
      </w:pPr>
      <w:bookmarkStart w:id="265" w:name="_Toc19652"/>
      <w:bookmarkStart w:id="266" w:name="_Toc379"/>
      <w:bookmarkStart w:id="267" w:name="_Toc7562"/>
      <w:bookmarkStart w:id="268" w:name="_Toc29869"/>
      <w:r>
        <w:rPr>
          <w:rFonts w:hint="eastAsia" w:ascii="宋体" w:hAnsi="宋体" w:eastAsia="宋体" w:cs="宋体"/>
          <w:bCs/>
          <w:sz w:val="24"/>
          <w:szCs w:val="24"/>
          <w:highlight w:val="none"/>
          <w:lang w:eastAsia="zh-CN"/>
        </w:rPr>
        <w:t>一、质疑供应商基本信息</w:t>
      </w:r>
      <w:bookmarkEnd w:id="265"/>
      <w:bookmarkEnd w:id="266"/>
      <w:bookmarkEnd w:id="267"/>
      <w:bookmarkEnd w:id="268"/>
    </w:p>
    <w:p w14:paraId="58DC556F">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质疑供应商：</w:t>
      </w:r>
      <w:r>
        <w:rPr>
          <w:rFonts w:hint="eastAsia" w:ascii="宋体" w:hAnsi="宋体" w:eastAsia="宋体" w:cs="宋体"/>
          <w:sz w:val="24"/>
          <w:szCs w:val="24"/>
          <w:highlight w:val="none"/>
          <w:u w:val="dotted"/>
          <w:lang w:eastAsia="zh-CN"/>
        </w:rPr>
        <w:t xml:space="preserve">                                        </w:t>
      </w:r>
    </w:p>
    <w:p w14:paraId="17C65C91">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地址：</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p>
    <w:p w14:paraId="2FD9E6F7">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p>
    <w:p w14:paraId="557E65B9">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授权代表：</w:t>
      </w:r>
      <w:r>
        <w:rPr>
          <w:rFonts w:hint="eastAsia" w:ascii="宋体" w:hAnsi="宋体" w:eastAsia="宋体" w:cs="宋体"/>
          <w:sz w:val="24"/>
          <w:szCs w:val="24"/>
          <w:highlight w:val="none"/>
          <w:u w:val="dotted"/>
          <w:lang w:eastAsia="zh-CN"/>
        </w:rPr>
        <w:t xml:space="preserve">                                          </w:t>
      </w:r>
    </w:p>
    <w:p w14:paraId="6D115BCC">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 xml:space="preserve"> </w:t>
      </w:r>
    </w:p>
    <w:p w14:paraId="4DFB8909">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地址： </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p>
    <w:p w14:paraId="45C4F5B6">
      <w:pPr>
        <w:spacing w:line="520" w:lineRule="exact"/>
        <w:outlineLvl w:val="1"/>
        <w:rPr>
          <w:rFonts w:hint="eastAsia" w:ascii="宋体" w:hAnsi="宋体" w:eastAsia="宋体" w:cs="宋体"/>
          <w:bCs/>
          <w:sz w:val="24"/>
          <w:szCs w:val="24"/>
          <w:highlight w:val="none"/>
          <w:lang w:eastAsia="zh-CN"/>
        </w:rPr>
      </w:pPr>
      <w:bookmarkStart w:id="269" w:name="_Toc5758"/>
      <w:bookmarkStart w:id="270" w:name="_Toc25330"/>
      <w:bookmarkStart w:id="271" w:name="_Toc23768"/>
      <w:bookmarkStart w:id="272" w:name="_Toc19589"/>
      <w:r>
        <w:rPr>
          <w:rFonts w:hint="eastAsia" w:ascii="宋体" w:hAnsi="宋体" w:eastAsia="宋体" w:cs="宋体"/>
          <w:bCs/>
          <w:sz w:val="24"/>
          <w:szCs w:val="24"/>
          <w:highlight w:val="none"/>
          <w:lang w:eastAsia="zh-CN"/>
        </w:rPr>
        <w:t>二、质疑项目基本情况</w:t>
      </w:r>
      <w:bookmarkEnd w:id="269"/>
      <w:bookmarkEnd w:id="270"/>
      <w:bookmarkEnd w:id="271"/>
      <w:bookmarkEnd w:id="272"/>
    </w:p>
    <w:p w14:paraId="30131FFC">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质疑项目的名称：</w:t>
      </w:r>
      <w:r>
        <w:rPr>
          <w:rFonts w:hint="eastAsia" w:ascii="宋体" w:hAnsi="宋体" w:eastAsia="宋体" w:cs="宋体"/>
          <w:sz w:val="24"/>
          <w:szCs w:val="24"/>
          <w:highlight w:val="none"/>
          <w:u w:val="dotted"/>
          <w:lang w:eastAsia="zh-CN"/>
        </w:rPr>
        <w:t xml:space="preserve">                                      </w:t>
      </w:r>
    </w:p>
    <w:p w14:paraId="68BECA5B">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质疑项目的编号：</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包号：</w:t>
      </w:r>
      <w:r>
        <w:rPr>
          <w:rFonts w:hint="eastAsia" w:ascii="宋体" w:hAnsi="宋体" w:eastAsia="宋体" w:cs="宋体"/>
          <w:sz w:val="24"/>
          <w:szCs w:val="24"/>
          <w:highlight w:val="none"/>
          <w:u w:val="dotted"/>
          <w:lang w:eastAsia="zh-CN"/>
        </w:rPr>
        <w:t xml:space="preserve">                 </w:t>
      </w:r>
    </w:p>
    <w:p w14:paraId="7A65EDA8">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采购人名称：</w:t>
      </w:r>
      <w:r>
        <w:rPr>
          <w:rFonts w:hint="eastAsia" w:ascii="宋体" w:hAnsi="宋体" w:eastAsia="宋体" w:cs="宋体"/>
          <w:sz w:val="24"/>
          <w:szCs w:val="24"/>
          <w:highlight w:val="none"/>
          <w:u w:val="dotted"/>
          <w:lang w:eastAsia="zh-CN"/>
        </w:rPr>
        <w:t xml:space="preserve">                                         </w:t>
      </w:r>
    </w:p>
    <w:p w14:paraId="335B35C0">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采购文件获取日期：</w:t>
      </w:r>
      <w:r>
        <w:rPr>
          <w:rFonts w:hint="eastAsia" w:ascii="宋体" w:hAnsi="宋体" w:eastAsia="宋体" w:cs="宋体"/>
          <w:sz w:val="24"/>
          <w:szCs w:val="24"/>
          <w:highlight w:val="none"/>
          <w:u w:val="dotted"/>
          <w:lang w:eastAsia="zh-CN"/>
        </w:rPr>
        <w:t xml:space="preserve">                                           </w:t>
      </w:r>
    </w:p>
    <w:p w14:paraId="4D29D9FF">
      <w:pPr>
        <w:spacing w:line="520" w:lineRule="exact"/>
        <w:outlineLvl w:val="1"/>
        <w:rPr>
          <w:rFonts w:hint="eastAsia" w:ascii="宋体" w:hAnsi="宋体" w:eastAsia="宋体" w:cs="宋体"/>
          <w:bCs/>
          <w:sz w:val="24"/>
          <w:szCs w:val="24"/>
          <w:highlight w:val="none"/>
          <w:lang w:eastAsia="zh-CN"/>
        </w:rPr>
      </w:pPr>
      <w:bookmarkStart w:id="273" w:name="_Toc7829"/>
      <w:bookmarkStart w:id="274" w:name="_Toc17648"/>
      <w:bookmarkStart w:id="275" w:name="_Toc27063"/>
      <w:bookmarkStart w:id="276" w:name="_Toc14167"/>
      <w:r>
        <w:rPr>
          <w:rFonts w:hint="eastAsia" w:ascii="宋体" w:hAnsi="宋体" w:eastAsia="宋体" w:cs="宋体"/>
          <w:bCs/>
          <w:sz w:val="24"/>
          <w:szCs w:val="24"/>
          <w:highlight w:val="none"/>
          <w:lang w:eastAsia="zh-CN"/>
        </w:rPr>
        <w:t>三、质疑事项具体内容</w:t>
      </w:r>
      <w:bookmarkEnd w:id="273"/>
      <w:bookmarkEnd w:id="274"/>
      <w:bookmarkEnd w:id="275"/>
      <w:bookmarkEnd w:id="276"/>
    </w:p>
    <w:p w14:paraId="599CDDE8">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质疑事项1：</w:t>
      </w:r>
      <w:r>
        <w:rPr>
          <w:rFonts w:hint="eastAsia" w:ascii="宋体" w:hAnsi="宋体" w:eastAsia="宋体" w:cs="宋体"/>
          <w:sz w:val="24"/>
          <w:szCs w:val="24"/>
          <w:highlight w:val="none"/>
          <w:u w:val="dotted"/>
          <w:lang w:eastAsia="zh-CN"/>
        </w:rPr>
        <w:t xml:space="preserve">                                         </w:t>
      </w:r>
    </w:p>
    <w:p w14:paraId="71F9F80D">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事实依据：</w:t>
      </w:r>
      <w:r>
        <w:rPr>
          <w:rFonts w:hint="eastAsia" w:ascii="宋体" w:hAnsi="宋体" w:eastAsia="宋体" w:cs="宋体"/>
          <w:sz w:val="24"/>
          <w:szCs w:val="24"/>
          <w:highlight w:val="none"/>
          <w:u w:val="dotted"/>
          <w:lang w:eastAsia="zh-CN"/>
        </w:rPr>
        <w:t xml:space="preserve">                                          </w:t>
      </w:r>
    </w:p>
    <w:p w14:paraId="1DAE04B5">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dotted"/>
          <w:lang w:eastAsia="zh-CN"/>
        </w:rPr>
        <w:t xml:space="preserve">                                                       </w:t>
      </w:r>
    </w:p>
    <w:p w14:paraId="37F76281">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法律依据：</w:t>
      </w:r>
      <w:r>
        <w:rPr>
          <w:rFonts w:hint="eastAsia" w:ascii="宋体" w:hAnsi="宋体" w:eastAsia="宋体" w:cs="宋体"/>
          <w:sz w:val="24"/>
          <w:szCs w:val="24"/>
          <w:highlight w:val="none"/>
          <w:u w:val="dotted"/>
          <w:lang w:eastAsia="zh-CN"/>
        </w:rPr>
        <w:t xml:space="preserve">                                          </w:t>
      </w:r>
    </w:p>
    <w:p w14:paraId="288AC508">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u w:val="dotted"/>
          <w:lang w:eastAsia="zh-CN"/>
        </w:rPr>
        <w:t xml:space="preserve">                                                     </w:t>
      </w:r>
    </w:p>
    <w:p w14:paraId="6EB59966">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质疑事项2</w:t>
      </w:r>
    </w:p>
    <w:p w14:paraId="47CAC18F">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p>
    <w:p w14:paraId="48706D2E">
      <w:pPr>
        <w:spacing w:line="520" w:lineRule="exact"/>
        <w:outlineLvl w:val="1"/>
        <w:rPr>
          <w:rFonts w:hint="eastAsia" w:ascii="宋体" w:hAnsi="宋体" w:eastAsia="宋体" w:cs="宋体"/>
          <w:bCs/>
          <w:sz w:val="24"/>
          <w:szCs w:val="24"/>
          <w:highlight w:val="none"/>
          <w:lang w:eastAsia="zh-CN"/>
        </w:rPr>
      </w:pPr>
      <w:bookmarkStart w:id="277" w:name="_Toc22363"/>
      <w:bookmarkStart w:id="278" w:name="_Toc30555"/>
      <w:bookmarkStart w:id="279" w:name="_Toc23761"/>
      <w:bookmarkStart w:id="280" w:name="_Toc6532"/>
      <w:r>
        <w:rPr>
          <w:rFonts w:hint="eastAsia" w:ascii="宋体" w:hAnsi="宋体" w:eastAsia="宋体" w:cs="宋体"/>
          <w:bCs/>
          <w:sz w:val="24"/>
          <w:szCs w:val="24"/>
          <w:highlight w:val="none"/>
          <w:lang w:eastAsia="zh-CN"/>
        </w:rPr>
        <w:t>四、与质疑事项相关的质疑请求</w:t>
      </w:r>
      <w:bookmarkEnd w:id="277"/>
      <w:bookmarkEnd w:id="278"/>
      <w:bookmarkEnd w:id="279"/>
      <w:bookmarkEnd w:id="280"/>
    </w:p>
    <w:p w14:paraId="1C195C93">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请求：</w:t>
      </w:r>
      <w:r>
        <w:rPr>
          <w:rFonts w:hint="eastAsia" w:ascii="宋体" w:hAnsi="宋体" w:eastAsia="宋体" w:cs="宋体"/>
          <w:sz w:val="24"/>
          <w:szCs w:val="24"/>
          <w:highlight w:val="none"/>
          <w:u w:val="dotted"/>
          <w:lang w:eastAsia="zh-CN"/>
        </w:rPr>
        <w:t xml:space="preserve">                                               </w:t>
      </w:r>
    </w:p>
    <w:p w14:paraId="1401253C">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签字(签章)：                   公章：</w:t>
      </w:r>
    </w:p>
    <w:p w14:paraId="0AFE1A42">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日期：</w:t>
      </w:r>
    </w:p>
    <w:p w14:paraId="514216F0">
      <w:pPr>
        <w:spacing w:line="520" w:lineRule="exact"/>
        <w:rPr>
          <w:rFonts w:hint="eastAsia" w:ascii="宋体" w:hAnsi="宋体" w:eastAsia="宋体" w:cs="宋体"/>
          <w:sz w:val="24"/>
          <w:szCs w:val="24"/>
          <w:highlight w:val="none"/>
          <w:lang w:eastAsia="zh-CN"/>
        </w:rPr>
      </w:pPr>
    </w:p>
    <w:p w14:paraId="6F76E188">
      <w:pPr>
        <w:spacing w:line="520" w:lineRule="exact"/>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eastAsia="zh-CN"/>
        </w:rPr>
        <w:t>质疑函制作说明：</w:t>
      </w:r>
    </w:p>
    <w:p w14:paraId="3EB71146">
      <w:pPr>
        <w:spacing w:line="520" w:lineRule="exact"/>
        <w:ind w:firstLine="480" w:firstLineChars="200"/>
        <w:outlineLvl w:val="2"/>
        <w:rPr>
          <w:rFonts w:hint="eastAsia" w:ascii="宋体" w:hAnsi="宋体" w:eastAsia="宋体" w:cs="宋体"/>
          <w:sz w:val="24"/>
          <w:szCs w:val="24"/>
          <w:highlight w:val="none"/>
          <w:lang w:eastAsia="zh-CN"/>
        </w:rPr>
      </w:pPr>
      <w:bookmarkStart w:id="281" w:name="_Toc26938"/>
      <w:bookmarkStart w:id="282" w:name="_Toc15946"/>
      <w:bookmarkStart w:id="283" w:name="_Toc16018"/>
      <w:bookmarkStart w:id="284" w:name="_Toc7798"/>
      <w:r>
        <w:rPr>
          <w:rFonts w:hint="eastAsia" w:ascii="宋体" w:hAnsi="宋体" w:eastAsia="宋体" w:cs="宋体"/>
          <w:sz w:val="24"/>
          <w:szCs w:val="24"/>
          <w:highlight w:val="none"/>
          <w:lang w:eastAsia="zh-CN"/>
        </w:rPr>
        <w:t>1.供应商提出质疑时，应提交质疑函和必要的证明材料。</w:t>
      </w:r>
      <w:bookmarkEnd w:id="281"/>
      <w:bookmarkEnd w:id="282"/>
      <w:bookmarkEnd w:id="283"/>
      <w:bookmarkEnd w:id="284"/>
    </w:p>
    <w:p w14:paraId="101E6F71">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AA600B0">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3.质疑供应商若对项目的某一分包进行质疑，质疑函中应列明具体分包号。</w:t>
      </w:r>
    </w:p>
    <w:p w14:paraId="4D755A72">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4.质疑函的质疑事项应具体、明确，并有必要的事实依据和法律依据。</w:t>
      </w:r>
    </w:p>
    <w:p w14:paraId="2A1BA0A8">
      <w:pPr>
        <w:spacing w:line="520" w:lineRule="exact"/>
        <w:ind w:firstLine="480" w:firstLineChars="200"/>
        <w:outlineLvl w:val="2"/>
        <w:rPr>
          <w:rFonts w:hint="eastAsia" w:ascii="宋体" w:hAnsi="宋体" w:eastAsia="宋体" w:cs="宋体"/>
          <w:sz w:val="24"/>
          <w:szCs w:val="24"/>
          <w:highlight w:val="none"/>
          <w:lang w:eastAsia="zh-CN"/>
        </w:rPr>
      </w:pPr>
      <w:bookmarkStart w:id="285" w:name="_Toc18004"/>
      <w:bookmarkStart w:id="286" w:name="_Toc6363"/>
      <w:bookmarkStart w:id="287" w:name="_Toc4201"/>
      <w:bookmarkStart w:id="288" w:name="_Toc14238"/>
      <w:r>
        <w:rPr>
          <w:rFonts w:hint="eastAsia" w:ascii="宋体" w:hAnsi="宋体" w:eastAsia="宋体" w:cs="宋体"/>
          <w:sz w:val="24"/>
          <w:szCs w:val="24"/>
          <w:highlight w:val="none"/>
          <w:lang w:eastAsia="zh-CN"/>
        </w:rPr>
        <w:t>5.质疑函的质疑请求应与质疑事项相关。</w:t>
      </w:r>
      <w:bookmarkEnd w:id="285"/>
      <w:bookmarkEnd w:id="286"/>
      <w:bookmarkEnd w:id="287"/>
      <w:bookmarkEnd w:id="288"/>
    </w:p>
    <w:p w14:paraId="00EF0D53">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6.质疑供应商为自然人的，质疑函应由本人签字；质疑供应商为法人或者其他组织的，质疑函应由法定代表人、主要负责人，或者其授权代表签字或者盖章，并加盖公章。</w:t>
      </w:r>
    </w:p>
    <w:p w14:paraId="6DDED6C8">
      <w:pPr>
        <w:pStyle w:val="13"/>
        <w:spacing w:line="520" w:lineRule="exact"/>
        <w:rPr>
          <w:rFonts w:hint="eastAsia" w:ascii="宋体" w:hAnsi="宋体" w:eastAsia="宋体" w:cs="宋体"/>
          <w:spacing w:val="-1"/>
          <w:sz w:val="24"/>
          <w:szCs w:val="24"/>
          <w:highlight w:val="none"/>
          <w:lang w:eastAsia="zh-CN"/>
        </w:rPr>
        <w:sectPr>
          <w:pgSz w:w="11911" w:h="16839"/>
          <w:pgMar w:top="1440" w:right="1800" w:bottom="1440" w:left="1800" w:header="850" w:footer="850" w:gutter="0"/>
          <w:pgNumType w:fmt="decimal"/>
          <w:cols w:space="0" w:num="1"/>
        </w:sectPr>
      </w:pPr>
    </w:p>
    <w:p w14:paraId="18E2A840">
      <w:pPr>
        <w:spacing w:line="360" w:lineRule="auto"/>
        <w:jc w:val="center"/>
        <w:outlineLvl w:val="1"/>
        <w:rPr>
          <w:rFonts w:hint="eastAsia" w:ascii="宋体" w:hAnsi="宋体" w:eastAsia="宋体" w:cs="宋体"/>
          <w:b/>
          <w:sz w:val="32"/>
          <w:szCs w:val="32"/>
          <w:highlight w:val="none"/>
          <w:lang w:eastAsia="zh-CN"/>
        </w:rPr>
      </w:pPr>
      <w:bookmarkStart w:id="289" w:name="_Toc27336"/>
      <w:bookmarkStart w:id="290" w:name="_Toc15931"/>
      <w:bookmarkStart w:id="291" w:name="_Toc32075"/>
      <w:bookmarkStart w:id="292" w:name="_Toc21020"/>
      <w:r>
        <w:rPr>
          <w:rFonts w:hint="eastAsia" w:ascii="宋体" w:hAnsi="宋体" w:eastAsia="宋体" w:cs="宋体"/>
          <w:b/>
          <w:sz w:val="32"/>
          <w:szCs w:val="32"/>
          <w:highlight w:val="none"/>
          <w:lang w:eastAsia="zh-CN"/>
        </w:rPr>
        <w:t>投诉书范本</w:t>
      </w:r>
      <w:bookmarkEnd w:id="289"/>
      <w:bookmarkEnd w:id="290"/>
      <w:bookmarkEnd w:id="291"/>
      <w:bookmarkEnd w:id="292"/>
    </w:p>
    <w:p w14:paraId="4A5D6C5A">
      <w:pPr>
        <w:spacing w:line="520" w:lineRule="exact"/>
        <w:outlineLvl w:val="1"/>
        <w:rPr>
          <w:rFonts w:hint="eastAsia" w:ascii="宋体" w:hAnsi="宋体" w:eastAsia="宋体" w:cs="宋体"/>
          <w:sz w:val="24"/>
          <w:szCs w:val="24"/>
          <w:highlight w:val="none"/>
          <w:lang w:eastAsia="zh-CN"/>
        </w:rPr>
      </w:pPr>
      <w:bookmarkStart w:id="293" w:name="_Toc20941"/>
      <w:bookmarkStart w:id="294" w:name="_Toc31333"/>
      <w:bookmarkStart w:id="295" w:name="_Toc17747"/>
      <w:bookmarkStart w:id="296" w:name="_Toc6607"/>
      <w:r>
        <w:rPr>
          <w:rFonts w:hint="eastAsia" w:ascii="宋体" w:hAnsi="宋体" w:eastAsia="宋体" w:cs="宋体"/>
          <w:sz w:val="24"/>
          <w:szCs w:val="24"/>
          <w:highlight w:val="none"/>
          <w:lang w:eastAsia="zh-CN"/>
        </w:rPr>
        <w:t>一、投诉相关主体基本情况</w:t>
      </w:r>
      <w:bookmarkEnd w:id="293"/>
      <w:bookmarkEnd w:id="294"/>
      <w:bookmarkEnd w:id="295"/>
      <w:bookmarkEnd w:id="296"/>
    </w:p>
    <w:p w14:paraId="7D128F02">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投诉人：</w:t>
      </w:r>
      <w:r>
        <w:rPr>
          <w:rFonts w:hint="eastAsia" w:ascii="宋体" w:hAnsi="宋体" w:eastAsia="宋体" w:cs="宋体"/>
          <w:sz w:val="24"/>
          <w:szCs w:val="24"/>
          <w:highlight w:val="none"/>
          <w:u w:val="dotted"/>
          <w:lang w:eastAsia="zh-CN"/>
        </w:rPr>
        <w:t xml:space="preserve">                                               </w:t>
      </w:r>
    </w:p>
    <w:p w14:paraId="4C054985">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地     址：</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01E24EA8">
      <w:pPr>
        <w:tabs>
          <w:tab w:val="left" w:pos="6510"/>
        </w:tabs>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法定代表人/主要负责人：</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 xml:space="preserve">  </w:t>
      </w:r>
    </w:p>
    <w:p w14:paraId="61F0469D">
      <w:pPr>
        <w:tabs>
          <w:tab w:val="left" w:pos="6510"/>
        </w:tabs>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p>
    <w:p w14:paraId="59D1EF18">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授权代表：</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p>
    <w:p w14:paraId="65CE5870">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地     址：</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dotted"/>
          <w:lang w:eastAsia="zh-CN"/>
        </w:rPr>
        <w:t xml:space="preserve">             </w:t>
      </w:r>
    </w:p>
    <w:p w14:paraId="3823B008">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被投诉人1：</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4C24F999">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地     址：</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4188427E">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236BA26F">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被投诉人2</w:t>
      </w:r>
    </w:p>
    <w:p w14:paraId="73433AD0">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w:t>
      </w:r>
    </w:p>
    <w:p w14:paraId="75342A21">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相关供应商：</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6D413BD5">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地     址：</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邮编：</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7AA1405A">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联系人：</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联系电话：</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172EC524">
      <w:pPr>
        <w:spacing w:line="520" w:lineRule="exact"/>
        <w:outlineLvl w:val="1"/>
        <w:rPr>
          <w:rFonts w:hint="eastAsia" w:ascii="宋体" w:hAnsi="宋体" w:eastAsia="宋体" w:cs="宋体"/>
          <w:sz w:val="24"/>
          <w:szCs w:val="24"/>
          <w:highlight w:val="none"/>
          <w:lang w:eastAsia="zh-CN"/>
        </w:rPr>
      </w:pPr>
      <w:bookmarkStart w:id="297" w:name="_Toc18196"/>
      <w:bookmarkStart w:id="298" w:name="_Toc8711"/>
      <w:bookmarkStart w:id="299" w:name="_Toc23899"/>
      <w:bookmarkStart w:id="300" w:name="_Toc14093"/>
      <w:r>
        <w:rPr>
          <w:rFonts w:hint="eastAsia" w:ascii="宋体" w:hAnsi="宋体" w:eastAsia="宋体" w:cs="宋体"/>
          <w:sz w:val="24"/>
          <w:szCs w:val="24"/>
          <w:highlight w:val="none"/>
          <w:lang w:eastAsia="zh-CN"/>
        </w:rPr>
        <w:t>二、投诉项目基本情况</w:t>
      </w:r>
      <w:bookmarkEnd w:id="297"/>
      <w:bookmarkEnd w:id="298"/>
      <w:bookmarkEnd w:id="299"/>
      <w:bookmarkEnd w:id="300"/>
    </w:p>
    <w:p w14:paraId="784DC713">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采购项目名称：</w:t>
      </w:r>
      <w:r>
        <w:rPr>
          <w:rFonts w:hint="eastAsia" w:ascii="宋体" w:hAnsi="宋体" w:eastAsia="宋体" w:cs="宋体"/>
          <w:sz w:val="24"/>
          <w:szCs w:val="24"/>
          <w:highlight w:val="none"/>
          <w:u w:val="dotted"/>
          <w:lang w:eastAsia="zh-CN"/>
        </w:rPr>
        <w:t xml:space="preserve">                                        </w:t>
      </w:r>
    </w:p>
    <w:p w14:paraId="5ADB0B4D">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采购项目编号：</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包号：</w:t>
      </w:r>
      <w:r>
        <w:rPr>
          <w:rFonts w:hint="eastAsia" w:ascii="宋体" w:hAnsi="宋体" w:eastAsia="宋体" w:cs="宋体"/>
          <w:sz w:val="24"/>
          <w:szCs w:val="24"/>
          <w:highlight w:val="none"/>
          <w:u w:val="dotted"/>
          <w:lang w:eastAsia="zh-CN"/>
        </w:rPr>
        <w:t xml:space="preserve">              </w:t>
      </w:r>
    </w:p>
    <w:p w14:paraId="204D7C4A">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采购人名称：</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u w:val="single"/>
          <w:lang w:eastAsia="zh-CN"/>
        </w:rPr>
        <w:t xml:space="preserve">  </w:t>
      </w:r>
    </w:p>
    <w:p w14:paraId="57A5EB43">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代理机构名称：</w:t>
      </w:r>
      <w:r>
        <w:rPr>
          <w:rFonts w:hint="eastAsia" w:ascii="宋体" w:hAnsi="宋体" w:eastAsia="宋体" w:cs="宋体"/>
          <w:sz w:val="24"/>
          <w:szCs w:val="24"/>
          <w:highlight w:val="none"/>
          <w:u w:val="dotted"/>
          <w:lang w:eastAsia="zh-CN"/>
        </w:rPr>
        <w:t xml:space="preserve">                                         </w:t>
      </w:r>
    </w:p>
    <w:p w14:paraId="133F5504">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采购文件公告:</w:t>
      </w:r>
      <w:r>
        <w:rPr>
          <w:rFonts w:hint="eastAsia" w:ascii="宋体" w:hAnsi="宋体" w:eastAsia="宋体" w:cs="宋体"/>
          <w:sz w:val="24"/>
          <w:szCs w:val="24"/>
          <w:highlight w:val="none"/>
          <w:u w:val="dotted"/>
          <w:lang w:eastAsia="zh-CN"/>
        </w:rPr>
        <w:t xml:space="preserve">是/否 </w:t>
      </w:r>
      <w:r>
        <w:rPr>
          <w:rFonts w:hint="eastAsia" w:ascii="宋体" w:hAnsi="宋体" w:eastAsia="宋体" w:cs="宋体"/>
          <w:sz w:val="24"/>
          <w:szCs w:val="24"/>
          <w:highlight w:val="none"/>
          <w:lang w:eastAsia="zh-CN"/>
        </w:rPr>
        <w:t>公告期限：</w:t>
      </w:r>
      <w:r>
        <w:rPr>
          <w:rFonts w:hint="eastAsia" w:ascii="宋体" w:hAnsi="宋体" w:eastAsia="宋体" w:cs="宋体"/>
          <w:sz w:val="24"/>
          <w:szCs w:val="24"/>
          <w:highlight w:val="none"/>
          <w:u w:val="dotted"/>
          <w:lang w:eastAsia="zh-CN"/>
        </w:rPr>
        <w:t xml:space="preserve">                                 </w:t>
      </w:r>
    </w:p>
    <w:p w14:paraId="7FAD2E9A">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采购结果公告:</w:t>
      </w:r>
      <w:r>
        <w:rPr>
          <w:rFonts w:hint="eastAsia" w:ascii="宋体" w:hAnsi="宋体" w:eastAsia="宋体" w:cs="宋体"/>
          <w:sz w:val="24"/>
          <w:szCs w:val="24"/>
          <w:highlight w:val="none"/>
          <w:u w:val="dotted"/>
          <w:lang w:eastAsia="zh-CN"/>
        </w:rPr>
        <w:t xml:space="preserve">是/否 </w:t>
      </w:r>
      <w:r>
        <w:rPr>
          <w:rFonts w:hint="eastAsia" w:ascii="宋体" w:hAnsi="宋体" w:eastAsia="宋体" w:cs="宋体"/>
          <w:sz w:val="24"/>
          <w:szCs w:val="24"/>
          <w:highlight w:val="none"/>
          <w:lang w:eastAsia="zh-CN"/>
        </w:rPr>
        <w:t>公告期限：</w:t>
      </w:r>
      <w:r>
        <w:rPr>
          <w:rFonts w:hint="eastAsia" w:ascii="宋体" w:hAnsi="宋体" w:eastAsia="宋体" w:cs="宋体"/>
          <w:sz w:val="24"/>
          <w:szCs w:val="24"/>
          <w:highlight w:val="none"/>
          <w:u w:val="dotted"/>
          <w:lang w:eastAsia="zh-CN"/>
        </w:rPr>
        <w:t xml:space="preserve">                        </w:t>
      </w:r>
    </w:p>
    <w:p w14:paraId="31E1B3F8">
      <w:pPr>
        <w:spacing w:line="520" w:lineRule="exact"/>
        <w:outlineLvl w:val="1"/>
        <w:rPr>
          <w:rFonts w:hint="eastAsia" w:ascii="宋体" w:hAnsi="宋体" w:eastAsia="宋体" w:cs="宋体"/>
          <w:sz w:val="24"/>
          <w:szCs w:val="24"/>
          <w:highlight w:val="none"/>
          <w:lang w:eastAsia="zh-CN"/>
        </w:rPr>
      </w:pPr>
      <w:bookmarkStart w:id="301" w:name="_Toc22367"/>
      <w:bookmarkStart w:id="302" w:name="_Toc24732"/>
      <w:bookmarkStart w:id="303" w:name="_Toc10851"/>
      <w:bookmarkStart w:id="304" w:name="_Toc18085"/>
      <w:r>
        <w:rPr>
          <w:rFonts w:hint="eastAsia" w:ascii="宋体" w:hAnsi="宋体" w:eastAsia="宋体" w:cs="宋体"/>
          <w:sz w:val="24"/>
          <w:szCs w:val="24"/>
          <w:highlight w:val="none"/>
          <w:lang w:eastAsia="zh-CN"/>
        </w:rPr>
        <w:t>三、质疑基本情况</w:t>
      </w:r>
      <w:bookmarkEnd w:id="301"/>
      <w:bookmarkEnd w:id="302"/>
      <w:bookmarkEnd w:id="303"/>
      <w:bookmarkEnd w:id="304"/>
    </w:p>
    <w:p w14:paraId="3AC20BD5">
      <w:pPr>
        <w:spacing w:line="520" w:lineRule="exact"/>
        <w:ind w:firstLine="480" w:firstLineChars="200"/>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投诉人于</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日,向</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提出质疑，质疑事项为：</w:t>
      </w:r>
      <w:r>
        <w:rPr>
          <w:rFonts w:hint="eastAsia" w:ascii="宋体" w:hAnsi="宋体" w:eastAsia="宋体" w:cs="宋体"/>
          <w:sz w:val="24"/>
          <w:szCs w:val="24"/>
          <w:highlight w:val="none"/>
          <w:u w:val="dotted"/>
          <w:lang w:eastAsia="zh-CN"/>
        </w:rPr>
        <w:t xml:space="preserve">     </w:t>
      </w:r>
    </w:p>
    <w:p w14:paraId="414CC2F2">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 xml:space="preserve">  </w:t>
      </w:r>
    </w:p>
    <w:p w14:paraId="38DF8C37">
      <w:pPr>
        <w:spacing w:line="520" w:lineRule="exact"/>
        <w:ind w:firstLine="360" w:firstLineChars="1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dotted"/>
          <w:lang w:eastAsia="zh-CN"/>
        </w:rPr>
        <w:t>采购人/代理机构</w:t>
      </w:r>
      <w:r>
        <w:rPr>
          <w:rFonts w:hint="eastAsia" w:ascii="宋体" w:hAnsi="宋体" w:eastAsia="宋体" w:cs="宋体"/>
          <w:sz w:val="24"/>
          <w:szCs w:val="24"/>
          <w:highlight w:val="none"/>
          <w:lang w:eastAsia="zh-CN"/>
        </w:rPr>
        <w:t>于</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日,就质疑事项作出了答复/没有在法定期限内作出答复。</w:t>
      </w:r>
    </w:p>
    <w:p w14:paraId="7312ECB3">
      <w:pPr>
        <w:spacing w:line="520" w:lineRule="exact"/>
        <w:outlineLvl w:val="1"/>
        <w:rPr>
          <w:rFonts w:hint="eastAsia" w:ascii="宋体" w:hAnsi="宋体" w:eastAsia="宋体" w:cs="宋体"/>
          <w:sz w:val="24"/>
          <w:szCs w:val="24"/>
          <w:highlight w:val="none"/>
          <w:lang w:eastAsia="zh-CN"/>
        </w:rPr>
      </w:pPr>
      <w:bookmarkStart w:id="305" w:name="_Toc23798"/>
      <w:bookmarkStart w:id="306" w:name="_Toc2897"/>
      <w:bookmarkStart w:id="307" w:name="_Toc12644"/>
      <w:bookmarkStart w:id="308" w:name="_Toc7081"/>
      <w:r>
        <w:rPr>
          <w:rFonts w:hint="eastAsia" w:ascii="宋体" w:hAnsi="宋体" w:eastAsia="宋体" w:cs="宋体"/>
          <w:sz w:val="24"/>
          <w:szCs w:val="24"/>
          <w:highlight w:val="none"/>
          <w:lang w:eastAsia="zh-CN"/>
        </w:rPr>
        <w:t>四、投诉事项具体内容</w:t>
      </w:r>
      <w:bookmarkEnd w:id="305"/>
      <w:bookmarkEnd w:id="306"/>
      <w:bookmarkEnd w:id="307"/>
      <w:bookmarkEnd w:id="308"/>
    </w:p>
    <w:p w14:paraId="380F7D3F">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投诉事项 1：</w:t>
      </w:r>
      <w:r>
        <w:rPr>
          <w:rFonts w:hint="eastAsia" w:ascii="宋体" w:hAnsi="宋体" w:eastAsia="宋体" w:cs="宋体"/>
          <w:sz w:val="24"/>
          <w:szCs w:val="24"/>
          <w:highlight w:val="none"/>
          <w:u w:val="dotted"/>
          <w:lang w:eastAsia="zh-CN"/>
        </w:rPr>
        <w:t xml:space="preserve">                                       </w:t>
      </w:r>
    </w:p>
    <w:p w14:paraId="4544BB38">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事实依据：</w:t>
      </w:r>
      <w:r>
        <w:rPr>
          <w:rFonts w:hint="eastAsia" w:ascii="宋体" w:hAnsi="宋体" w:eastAsia="宋体" w:cs="宋体"/>
          <w:sz w:val="24"/>
          <w:szCs w:val="24"/>
          <w:highlight w:val="none"/>
          <w:u w:val="dotted"/>
          <w:lang w:eastAsia="zh-CN"/>
        </w:rPr>
        <w:t xml:space="preserve">                                         </w:t>
      </w:r>
    </w:p>
    <w:p w14:paraId="78CF2B4E">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u w:val="dotted"/>
          <w:lang w:eastAsia="zh-CN"/>
        </w:rPr>
        <w:t xml:space="preserve">                                                      </w:t>
      </w:r>
    </w:p>
    <w:p w14:paraId="3EBD58FB">
      <w:pPr>
        <w:spacing w:line="520" w:lineRule="exact"/>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lang w:eastAsia="zh-CN"/>
        </w:rPr>
        <w:t>法律依据：</w:t>
      </w:r>
      <w:r>
        <w:rPr>
          <w:rFonts w:hint="eastAsia" w:ascii="宋体" w:hAnsi="宋体" w:eastAsia="宋体" w:cs="宋体"/>
          <w:sz w:val="24"/>
          <w:szCs w:val="24"/>
          <w:highlight w:val="none"/>
          <w:u w:val="dotted"/>
          <w:lang w:eastAsia="zh-CN"/>
        </w:rPr>
        <w:t xml:space="preserve">                                          </w:t>
      </w:r>
    </w:p>
    <w:p w14:paraId="010B6297">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u w:val="dotted"/>
          <w:lang w:eastAsia="zh-CN"/>
        </w:rPr>
        <w:t xml:space="preserve">                                                      </w:t>
      </w:r>
    </w:p>
    <w:p w14:paraId="2CD1E052">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投诉事项2</w:t>
      </w:r>
    </w:p>
    <w:p w14:paraId="0A977CBD">
      <w:pPr>
        <w:spacing w:line="520" w:lineRule="exact"/>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lang w:eastAsia="zh-CN"/>
        </w:rPr>
        <w:t>……</w:t>
      </w:r>
    </w:p>
    <w:p w14:paraId="7099208F">
      <w:pPr>
        <w:spacing w:line="520" w:lineRule="exact"/>
        <w:outlineLvl w:val="1"/>
        <w:rPr>
          <w:rFonts w:hint="eastAsia" w:ascii="宋体" w:hAnsi="宋体" w:eastAsia="宋体" w:cs="宋体"/>
          <w:sz w:val="24"/>
          <w:szCs w:val="24"/>
          <w:highlight w:val="none"/>
          <w:lang w:eastAsia="zh-CN"/>
        </w:rPr>
      </w:pPr>
      <w:bookmarkStart w:id="309" w:name="_Toc23186"/>
      <w:bookmarkStart w:id="310" w:name="_Toc15076"/>
      <w:bookmarkStart w:id="311" w:name="_Toc29462"/>
      <w:bookmarkStart w:id="312" w:name="_Toc7226"/>
      <w:r>
        <w:rPr>
          <w:rFonts w:hint="eastAsia" w:ascii="宋体" w:hAnsi="宋体" w:eastAsia="宋体" w:cs="宋体"/>
          <w:sz w:val="24"/>
          <w:szCs w:val="24"/>
          <w:highlight w:val="none"/>
          <w:lang w:eastAsia="zh-CN"/>
        </w:rPr>
        <w:t>五、与投诉事项相关的投诉请求</w:t>
      </w:r>
      <w:bookmarkEnd w:id="309"/>
      <w:bookmarkEnd w:id="310"/>
      <w:bookmarkEnd w:id="311"/>
      <w:bookmarkEnd w:id="312"/>
    </w:p>
    <w:p w14:paraId="3D82F17E">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请求：</w:t>
      </w:r>
      <w:r>
        <w:rPr>
          <w:rFonts w:hint="eastAsia" w:ascii="宋体" w:hAnsi="宋体" w:eastAsia="宋体" w:cs="宋体"/>
          <w:sz w:val="24"/>
          <w:szCs w:val="24"/>
          <w:highlight w:val="none"/>
          <w:u w:val="dotted"/>
          <w:lang w:eastAsia="zh-CN"/>
        </w:rPr>
        <w:t xml:space="preserve">                                              </w:t>
      </w:r>
      <w:r>
        <w:rPr>
          <w:rFonts w:hint="eastAsia" w:ascii="宋体" w:hAnsi="宋体" w:eastAsia="宋体" w:cs="宋体"/>
          <w:sz w:val="24"/>
          <w:szCs w:val="24"/>
          <w:highlight w:val="none"/>
          <w:lang w:eastAsia="zh-CN"/>
        </w:rPr>
        <w:t xml:space="preserve"> </w:t>
      </w:r>
    </w:p>
    <w:p w14:paraId="6377416B">
      <w:pPr>
        <w:spacing w:line="520" w:lineRule="exact"/>
        <w:rPr>
          <w:rFonts w:hint="eastAsia" w:ascii="宋体" w:hAnsi="宋体" w:eastAsia="宋体" w:cs="宋体"/>
          <w:sz w:val="24"/>
          <w:szCs w:val="24"/>
          <w:highlight w:val="none"/>
          <w:u w:val="single"/>
          <w:lang w:eastAsia="zh-CN"/>
        </w:rPr>
      </w:pPr>
    </w:p>
    <w:p w14:paraId="71158D1F">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签字(签章)：                   公章：</w:t>
      </w:r>
    </w:p>
    <w:p w14:paraId="62D3C3A3">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日期：</w:t>
      </w:r>
    </w:p>
    <w:p w14:paraId="71053B46">
      <w:pPr>
        <w:rPr>
          <w:rFonts w:hint="eastAsia" w:ascii="黑体" w:hAnsi="黑体" w:eastAsia="黑体"/>
          <w:b/>
          <w:sz w:val="32"/>
          <w:szCs w:val="32"/>
          <w:highlight w:val="none"/>
          <w:lang w:eastAsia="zh-CN"/>
        </w:rPr>
      </w:pPr>
    </w:p>
    <w:p w14:paraId="70BFDE51">
      <w:pPr>
        <w:rPr>
          <w:rFonts w:hint="eastAsia" w:ascii="黑体" w:hAnsi="黑体" w:eastAsia="黑体"/>
          <w:b/>
          <w:sz w:val="32"/>
          <w:szCs w:val="32"/>
          <w:highlight w:val="none"/>
          <w:lang w:eastAsia="zh-CN"/>
        </w:rPr>
      </w:pPr>
    </w:p>
    <w:p w14:paraId="0BC0CD3A">
      <w:pPr>
        <w:spacing w:line="360" w:lineRule="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eastAsia="zh-CN"/>
        </w:rPr>
        <w:t>投诉书制作说明：</w:t>
      </w:r>
    </w:p>
    <w:p w14:paraId="7E8DF106">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1.投诉人提起投诉时，应当提交投诉书和必要的证明材料，并按照被投诉人和与投诉事项有关的供应商数量提供投诉书副本。</w:t>
      </w:r>
    </w:p>
    <w:p w14:paraId="266473E9">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76BF6784">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3.投诉人若对项目的某一分包进行投诉，投诉书应列明具体分包号。</w:t>
      </w:r>
    </w:p>
    <w:p w14:paraId="27F323CC">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4.投诉书应简要列明质疑事项，质疑函、质疑答复等作为附件材料提供。</w:t>
      </w:r>
    </w:p>
    <w:p w14:paraId="35B111DE">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5.投诉书的投诉事项应具体、明确，并有必要的事实依据和法律依据。</w:t>
      </w:r>
    </w:p>
    <w:p w14:paraId="6507336F">
      <w:pPr>
        <w:spacing w:line="520" w:lineRule="exact"/>
        <w:ind w:firstLine="480" w:firstLineChars="200"/>
        <w:outlineLvl w:val="2"/>
        <w:rPr>
          <w:rFonts w:hint="eastAsia" w:ascii="宋体" w:hAnsi="宋体" w:eastAsia="宋体" w:cs="宋体"/>
          <w:sz w:val="24"/>
          <w:szCs w:val="24"/>
          <w:highlight w:val="none"/>
          <w:lang w:eastAsia="zh-CN"/>
        </w:rPr>
      </w:pPr>
      <w:bookmarkStart w:id="313" w:name="_Toc9030"/>
      <w:bookmarkStart w:id="314" w:name="_Toc2340"/>
      <w:bookmarkStart w:id="315" w:name="_Toc14480"/>
      <w:bookmarkStart w:id="316" w:name="_Toc24335"/>
      <w:r>
        <w:rPr>
          <w:rFonts w:hint="eastAsia" w:ascii="宋体" w:hAnsi="宋体" w:eastAsia="宋体" w:cs="宋体"/>
          <w:sz w:val="24"/>
          <w:szCs w:val="24"/>
          <w:highlight w:val="none"/>
          <w:lang w:eastAsia="zh-CN"/>
        </w:rPr>
        <w:t>6.投诉书的投诉请求应与投诉事项相关。</w:t>
      </w:r>
      <w:bookmarkEnd w:id="313"/>
      <w:bookmarkEnd w:id="314"/>
      <w:bookmarkEnd w:id="315"/>
      <w:bookmarkEnd w:id="316"/>
    </w:p>
    <w:p w14:paraId="604D1598">
      <w:pPr>
        <w:spacing w:line="520" w:lineRule="exact"/>
        <w:ind w:firstLine="480" w:firstLineChars="200"/>
        <w:rPr>
          <w:rFonts w:hint="eastAsia" w:ascii="宋体" w:hAnsi="宋体" w:eastAsia="宋体" w:cs="宋体"/>
          <w:spacing w:val="-1"/>
          <w:sz w:val="24"/>
          <w:szCs w:val="24"/>
          <w:highlight w:val="none"/>
          <w:lang w:eastAsia="zh-CN"/>
        </w:rPr>
      </w:pPr>
      <w:r>
        <w:rPr>
          <w:rFonts w:hint="eastAsia" w:ascii="宋体" w:hAnsi="宋体" w:eastAsia="宋体" w:cs="宋体"/>
          <w:sz w:val="24"/>
          <w:szCs w:val="24"/>
          <w:highlight w:val="none"/>
          <w:lang w:eastAsia="zh-CN"/>
        </w:rPr>
        <w:t>7.投诉人为自然人的，投诉书应当由本人签字；投诉人为法人或者其他组织的，投诉书应当由法定代表人、主要负责人，或者其授权代表签字或者盖章，并加盖公章。</w:t>
      </w:r>
    </w:p>
    <w:p w14:paraId="0842541F">
      <w:pPr>
        <w:spacing w:line="520" w:lineRule="exact"/>
        <w:rPr>
          <w:rFonts w:hint="eastAsia" w:ascii="宋体" w:hAnsi="宋体" w:eastAsia="宋体" w:cs="宋体"/>
          <w:spacing w:val="-1"/>
          <w:sz w:val="24"/>
          <w:szCs w:val="24"/>
          <w:highlight w:val="none"/>
          <w:lang w:eastAsia="zh-CN"/>
        </w:rPr>
        <w:sectPr>
          <w:pgSz w:w="11911" w:h="16839"/>
          <w:pgMar w:top="1440" w:right="1800" w:bottom="1440" w:left="1800" w:header="850" w:footer="850" w:gutter="0"/>
          <w:pgNumType w:fmt="decimal"/>
          <w:cols w:space="0" w:num="1"/>
        </w:sectPr>
      </w:pPr>
    </w:p>
    <w:p w14:paraId="73A1CBF3">
      <w:pPr>
        <w:pStyle w:val="2"/>
        <w:rPr>
          <w:highlight w:val="none"/>
          <w:lang w:eastAsia="zh-CN"/>
        </w:rPr>
      </w:pPr>
      <w:bookmarkStart w:id="317" w:name="_Toc26068"/>
      <w:r>
        <w:rPr>
          <w:rFonts w:hint="eastAsia"/>
          <w:highlight w:val="none"/>
          <w:lang w:eastAsia="zh-CN"/>
        </w:rPr>
        <w:t>第四章  服务需求</w:t>
      </w:r>
      <w:bookmarkEnd w:id="317"/>
    </w:p>
    <w:p w14:paraId="211A2D4E">
      <w:pPr>
        <w:pStyle w:val="3"/>
        <w:keepNext w:val="0"/>
        <w:keepLines w:val="0"/>
        <w:kinsoku/>
        <w:autoSpaceDE/>
        <w:autoSpaceDN/>
        <w:adjustRightInd/>
        <w:spacing w:line="520" w:lineRule="exact"/>
        <w:textAlignment w:val="auto"/>
        <w:rPr>
          <w:rFonts w:hint="eastAsia" w:ascii="宋体" w:hAnsi="宋体" w:eastAsia="宋体" w:cs="宋体"/>
          <w:b/>
          <w:bCs/>
          <w:color w:val="auto"/>
          <w:kern w:val="2"/>
          <w:sz w:val="28"/>
          <w:szCs w:val="28"/>
          <w:highlight w:val="none"/>
          <w:lang w:eastAsia="zh-CN"/>
        </w:rPr>
      </w:pPr>
      <w:bookmarkStart w:id="318" w:name="_Toc18607"/>
      <w:bookmarkStart w:id="319" w:name="_Toc6252"/>
      <w:r>
        <w:rPr>
          <w:rFonts w:hint="eastAsia" w:ascii="宋体" w:hAnsi="宋体" w:eastAsia="宋体" w:cs="宋体"/>
          <w:b/>
          <w:bCs/>
          <w:color w:val="auto"/>
          <w:kern w:val="2"/>
          <w:sz w:val="28"/>
          <w:szCs w:val="28"/>
          <w:highlight w:val="none"/>
          <w:lang w:eastAsia="zh-CN"/>
        </w:rPr>
        <w:t>一、</w:t>
      </w:r>
      <w:bookmarkEnd w:id="318"/>
      <w:bookmarkEnd w:id="319"/>
      <w:r>
        <w:rPr>
          <w:rFonts w:hint="eastAsia" w:ascii="宋体" w:hAnsi="宋体" w:eastAsia="宋体" w:cs="宋体"/>
          <w:b/>
          <w:bCs/>
          <w:color w:val="auto"/>
          <w:kern w:val="2"/>
          <w:sz w:val="28"/>
          <w:szCs w:val="28"/>
          <w:highlight w:val="none"/>
          <w:lang w:eastAsia="zh-CN"/>
        </w:rPr>
        <w:t>项目概况</w:t>
      </w:r>
    </w:p>
    <w:p w14:paraId="2ACA6A6A">
      <w:pPr>
        <w:kinsoku/>
        <w:autoSpaceDE/>
        <w:autoSpaceDN/>
        <w:adjustRightInd/>
        <w:snapToGrid/>
        <w:spacing w:line="520" w:lineRule="exact"/>
        <w:ind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按照新疆维吾尔自治区有关要求，遵循国家综合交通运输信息平台“一中心、一基座、五领域、七系统、N节点”的总体架构，应用自治区统建的政务云底座、基础设施、通用能力体系等条件，以数字底座建设为基础，发挥整体协同建设能力，全面开展应用系统整合、应用功能提升、数据资源汇聚，充分利用现有信息化系统建设成果，打破部门间界限，降低业务逻辑耦合度，实现与业务深度融合、标准体系深度融合、数据资源深度融合，促进系统功能协调和数据互联互通，打造自治区交通运输厅的“一部门一系统”。</w:t>
      </w:r>
    </w:p>
    <w:p w14:paraId="75D0C59C">
      <w:pPr>
        <w:kinsoku/>
        <w:autoSpaceDE/>
        <w:autoSpaceDN/>
        <w:adjustRightInd/>
        <w:snapToGrid/>
        <w:spacing w:line="520" w:lineRule="exact"/>
        <w:ind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本项目需严格遵循国家及自治区有关单位相关要求，编制新疆维吾尔自治区交通运输厅系统信息系统整合项目实施方案、工程可行性研究报告（代项目建议书）。</w:t>
      </w:r>
    </w:p>
    <w:p w14:paraId="6539F11F">
      <w:pPr>
        <w:pStyle w:val="3"/>
        <w:keepNext w:val="0"/>
        <w:keepLines w:val="0"/>
        <w:kinsoku/>
        <w:autoSpaceDE/>
        <w:autoSpaceDN/>
        <w:adjustRightInd/>
        <w:spacing w:line="520" w:lineRule="exact"/>
        <w:textAlignment w:val="auto"/>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lang w:eastAsia="zh-CN"/>
        </w:rPr>
        <w:t>二、总体要求</w:t>
      </w:r>
    </w:p>
    <w:p w14:paraId="5F311AC8">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（一）政策及架构遵循要求</w:t>
      </w:r>
    </w:p>
    <w:p w14:paraId="2BFC4876">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严格遵循《交通强国建设纲要》《国家综合立体交通网规划纲要》《“十四五”现代交通运输体系规划》《数字交通“十四五”发展规划》等国家层面相关政策文件要求，贴合国家综合交通运输信息平台“一中心、一基座、五领域、七系统、N 节点”的总体框架，确保项目建设方向、架构设计与国家战略部署保持一致，其中“一中心”对应部级综合交通大数据中心建设理念，“一基座”依托自治区统建基础支撑条件，“五领域”覆盖铁路、公路、水路、民航、邮政等交通核心领域，“七系统”衔接调度指挥、运行监测等综合性应用需求，“N节点”融入自治区交通运输领域各级各类平台建设要求[4]。</w:t>
      </w:r>
    </w:p>
    <w:p w14:paraId="5CF431BC">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严格落实新疆维吾尔自治区数字政府改革建设相关要求，遵循自治区“统一规划、统一标准、统筹管理、专业运营”的原则，依托自治区已建成的“1+14+X”一体化政务云体系、基础设施及通用能力体系，推动项目与自治区数字政府“一朵云”“一张网”建设深度衔接，确保项目成果符合自治区政务信息化建设的整体部署，避免重复建设，实现资源集约共享[5]。</w:t>
      </w:r>
    </w:p>
    <w:p w14:paraId="3E10B50C">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3.遵循交通运输行业相关标准规范，包括《交通运输信息交换标准》（GB/T 28145）等，同时衔接自治区政务信息化相关技术规范，建立统一的技术标准、数据标准和接口规范，确保系统整合、数据汇聚过程的规范性和兼容性，为系统互联互通、数据共享奠定基础。</w:t>
      </w:r>
    </w:p>
    <w:p w14:paraId="1507A7EE">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（二）工作原则要求</w:t>
      </w:r>
    </w:p>
    <w:p w14:paraId="054025C3">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统筹协同原则：坚持整体规划、分步实施，统筹考虑厅各部门、各层级信息化建设现状，发挥整体协同建设能力，确保系统整合、功能提升、数据汇聚工作协同推进，实现上下联动、左右协同，避免“信息孤岛”和“重复建设”问题。</w:t>
      </w:r>
    </w:p>
    <w:p w14:paraId="137C87D6">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实用高效原则：立足自治区交通运输厅实际业务需求，充分利用现有信息化系统建设成果，不搞无用建设、冗余建设，降低业务逻辑耦合度，提升系统实用性和运行效率，确保项目成果能够切实支撑交通管理和服务提质增效，贴合“安全为先、数据为本、服务为要”的行业建设原则。</w:t>
      </w:r>
    </w:p>
    <w:p w14:paraId="6EBD6FB6">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融合创新原则：推动应用系统与交通运输业务深度融合、与行业标准体系深度融合、与各类数据资源深度融合，结合5G、物联网、大数据等新技术应用趋势，创新系统架构和应用模式，提升信息化对交通运输行业高质量发展的支撑能力，助力实现交通管理从“经验驱动”向“数据驱动”转变。</w:t>
      </w:r>
    </w:p>
    <w:p w14:paraId="44750808">
      <w:pPr>
        <w:widowControl w:val="0"/>
        <w:kinsoku/>
        <w:autoSpaceDE/>
        <w:autoSpaceDN/>
        <w:adjustRightInd/>
        <w:spacing w:line="520" w:lineRule="exact"/>
        <w:ind w:firstLine="48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4.安全可靠原则：严格遵循信息安全相关法律法规及国家、自治区有关要求，在方案编制过程中充分考虑系统安全、数据安全、网络安全，融入国密算法应用、身份认证、访问控制等安全防护理念，确保项目后续实施后，系统运行稳定、数据安全可控，符合安全可靠的建设要求。</w:t>
      </w:r>
    </w:p>
    <w:p w14:paraId="2F5DA060">
      <w:pPr>
        <w:widowControl w:val="0"/>
        <w:kinsoku/>
        <w:autoSpaceDE/>
        <w:autoSpaceDN/>
        <w:adjustRightInd/>
        <w:spacing w:line="520" w:lineRule="exact"/>
        <w:ind w:firstLine="48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sz w:val="24"/>
          <w:szCs w:val="24"/>
          <w:highlight w:val="none"/>
          <w:lang w:eastAsia="zh-CN"/>
        </w:rPr>
        <w:t>5.前瞻可持续原则：方案编制需结合国家及自治区交通运输信息化发展趋势，兼顾项目的可扩展性和长远适用性，确保项目建设能够适应未来交通行业数字化、智能化转型需求，为后续系统升级、功能拓展预留空间，实现可持续发展。</w:t>
      </w:r>
    </w:p>
    <w:p w14:paraId="35DE5AD7">
      <w:pPr>
        <w:pStyle w:val="3"/>
        <w:keepNext w:val="0"/>
        <w:keepLines w:val="0"/>
        <w:kinsoku/>
        <w:autoSpaceDE/>
        <w:autoSpaceDN/>
        <w:adjustRightInd/>
        <w:spacing w:line="520" w:lineRule="exact"/>
        <w:textAlignment w:val="auto"/>
        <w:rPr>
          <w:rFonts w:hint="eastAsia" w:ascii="宋体" w:hAnsi="宋体" w:eastAsia="宋体" w:cs="宋体"/>
          <w:b/>
          <w:bCs/>
          <w:color w:val="auto"/>
          <w:kern w:val="2"/>
          <w:sz w:val="28"/>
          <w:szCs w:val="28"/>
          <w:highlight w:val="none"/>
          <w:lang w:eastAsia="zh-CN"/>
        </w:rPr>
      </w:pPr>
      <w:bookmarkStart w:id="320" w:name="_Toc18078"/>
      <w:bookmarkStart w:id="321" w:name="_Toc28995"/>
      <w:r>
        <w:rPr>
          <w:rFonts w:hint="eastAsia" w:ascii="宋体" w:hAnsi="宋体" w:eastAsia="宋体" w:cs="宋体"/>
          <w:b/>
          <w:bCs/>
          <w:color w:val="auto"/>
          <w:kern w:val="2"/>
          <w:sz w:val="28"/>
          <w:szCs w:val="28"/>
          <w:highlight w:val="none"/>
          <w:lang w:eastAsia="zh-CN"/>
        </w:rPr>
        <w:t>三、</w:t>
      </w:r>
      <w:bookmarkEnd w:id="320"/>
      <w:bookmarkEnd w:id="321"/>
      <w:r>
        <w:rPr>
          <w:rFonts w:hint="eastAsia" w:ascii="宋体" w:hAnsi="宋体" w:eastAsia="宋体" w:cs="宋体"/>
          <w:b/>
          <w:bCs/>
          <w:color w:val="auto"/>
          <w:kern w:val="2"/>
          <w:sz w:val="28"/>
          <w:szCs w:val="28"/>
          <w:highlight w:val="none"/>
          <w:lang w:eastAsia="zh-CN"/>
        </w:rPr>
        <w:t>具体服务内容</w:t>
      </w:r>
    </w:p>
    <w:p w14:paraId="6186CE5A">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bookmarkStart w:id="322" w:name="_Toc18755"/>
      <w:r>
        <w:rPr>
          <w:rFonts w:hint="eastAsia" w:ascii="宋体" w:hAnsi="宋体" w:eastAsia="宋体" w:cs="宋体"/>
          <w:color w:val="auto"/>
          <w:kern w:val="2"/>
          <w:sz w:val="24"/>
          <w:szCs w:val="24"/>
          <w:highlight w:val="none"/>
          <w:lang w:eastAsia="zh-CN"/>
        </w:rPr>
        <w:t>本项目核心任务是编制新疆维吾尔自治区交通运输厅系统信息系统整合项目相关技术文件，具体包括项目实施方案、工程可行性研究报告（代项目建议书），两份文件需相互衔接、逻辑一致，均需严格遵循国家及自治区相关单位的相关政策、标准和要求，确保文件的科学性、规范性、可行性和可操作性，为项目立项、审批、实施提供全面、系统的指导。</w:t>
      </w:r>
    </w:p>
    <w:p w14:paraId="508E3ABA">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（一）工程可行性研究报告（代项目建议书）编制</w:t>
      </w:r>
    </w:p>
    <w:p w14:paraId="1121714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核心内容：（1）项目建议书编制包括但不限于项目背景及必要性、项目建设目标、项目建设范围、主要建设内容初步设想、项目建设初步方案、投资估算初步测算、资金筹措初步方案、项目建设周期初步安排、项目效益分析（包括经济效益、社会效益、行业效益等）、项目风险初步分析及应对建议、结论与建议等。</w:t>
      </w:r>
    </w:p>
    <w:p w14:paraId="7A72345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在项目建议书基础上，进一步深化研究，包括但不限于项目概况、项目建设背景及必要性（进一步细化）、市场需求分析（如适用）、建设目标及主要建设内容、建设方案（包括系统架构、技术路线、设备选型、数据资源汇聚方案、数据库建设方案、系统整合方案等）、建设地点及建设条件、建设周期及实施计划、投资估算与资金筹措（详细测算）、财务评价、国民经济评价、社会效益评价、环境影响评价（如适用）、节能评价（如适用）、安全评价（如适用）、风险分析与应对措施、结论与建议等。</w:t>
      </w:r>
    </w:p>
    <w:p w14:paraId="3C31A47B">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编制要求：（1）项目建议书结合国家综合交通运输信息平台总体架构和自治区数字政府改革建设要求，充分阐述项目建设的背景、必要性和紧迫性，贴合交通运输行业信息化发展趋势和厅业务发展需求；建设目标明确、建设范围清晰，初步方案合理可行，投资估算初步测算科学合规，效益分析全面客观，风险分析贴合实际，结论与建议具有针对性和可参考性，符合项目建议书编制的相关标准和规范。</w:t>
      </w:r>
    </w:p>
    <w:p w14:paraId="0A6D536A">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明确交通运输行业和各实施单位（公路中心、交通执法局、道路中心、联网中心、智慧中心）系统整合的具体路径、数据资源汇聚的具体方法、应用功能提升的具体举措，技术路线选择贴合自治区政务云底座及现有基础设施条件，符合行业技术发展趋势；投资估算详细、准确，符合国家及自治区相关计价标准，资金筹措方案合规可行；各类评价全面、科学，风险分析深入、应对措施具体可行，结论与建议具有指导性和可操作性，满足工程可行性研究报告审批的相关要求。</w:t>
      </w:r>
    </w:p>
    <w:p w14:paraId="6453A44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（二）项目实施方案编制</w:t>
      </w:r>
    </w:p>
    <w:p w14:paraId="129EB5F9">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核心内容：在工程可行性研究报告基础上，编制具体可落地的实施计划，包括但不限于项目总体实施思路、实施目标、实施范围、实施内容（细化到具体模块、具体任务）、实施流程、实施步骤及时间安排、技术保障方案、质量保障方案、进度保障方案、安全保障方案（包括系统安全、数据安全、施工安全等）、资源保障方案（人员、设备、资金等）、测试方案、验收方案、培训方案、运维方案（初步）、风险防控方案、各阶段交付成果清单等。</w:t>
      </w:r>
    </w:p>
    <w:p w14:paraId="107D55D2">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编制要求：实施内容具体、细化，可直接指导项目落地实施，明确应用系统整合、功能提升、数据汇聚的具体实施路径，贴合“统一标准、分层部署、灵活扩展、安全可靠”的架构设计原则；实施步骤合理、时间安排科学，各环节衔接顺畅；各类保障方案完善、可行，能够有效保障项目按计划、保质量、保安全推进；测试、验收、培训、运维等方案贴合项目实际需求，风险防控方案针对性强，交付成果清单清晰、明确，符合项目实施的相关规范和要求。</w:t>
      </w:r>
    </w:p>
    <w:bookmarkEnd w:id="322"/>
    <w:p w14:paraId="33520DBD">
      <w:pPr>
        <w:widowControl w:val="0"/>
        <w:kinsoku/>
        <w:autoSpaceDE/>
        <w:autoSpaceDN/>
        <w:adjustRightInd/>
        <w:spacing w:line="520" w:lineRule="exact"/>
        <w:textAlignment w:val="auto"/>
        <w:outlineLvl w:val="1"/>
        <w:rPr>
          <w:rFonts w:hint="eastAsia" w:ascii="宋体" w:hAnsi="宋体" w:eastAsia="宋体" w:cs="宋体"/>
          <w:b/>
          <w:bCs/>
          <w:color w:val="auto"/>
          <w:kern w:val="2"/>
          <w:sz w:val="28"/>
          <w:szCs w:val="28"/>
          <w:highlight w:val="none"/>
          <w:lang w:eastAsia="zh-CN"/>
        </w:rPr>
      </w:pPr>
      <w:r>
        <w:rPr>
          <w:rFonts w:ascii="宋体" w:hAnsi="宋体" w:eastAsia="宋体" w:cs="宋体"/>
          <w:b/>
          <w:bCs/>
          <w:color w:val="auto"/>
          <w:kern w:val="2"/>
          <w:sz w:val="28"/>
          <w:szCs w:val="28"/>
          <w:highlight w:val="none"/>
          <w:lang w:eastAsia="zh-CN"/>
        </w:rPr>
        <w:t>四、成果要求</w:t>
      </w:r>
    </w:p>
    <w:p w14:paraId="0EAC5FB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（一）成果形式</w:t>
      </w:r>
    </w:p>
    <w:p w14:paraId="09A6F417">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1.纸质成果：工程可行性研究报告（代项目建议书）、项目实施方案各十份，均需装订整齐、加盖供应商公章及成果专用章，并由项目负责人签字确认。</w:t>
      </w:r>
    </w:p>
    <w:p w14:paraId="123FB22C">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电子成果：上述文件的电子文档（PDF格式，加密可编辑版及不可编辑版各1份），同时提供投资估算、效益分析等相关测算表格的Excel格式电子文档，所有电子成果提交五份需存储在U盘或光盘中，确保电子成果与纸质成果一致、无偏差。</w:t>
      </w:r>
    </w:p>
    <w:p w14:paraId="51B2B44B">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（二）成果质量要求</w:t>
      </w:r>
    </w:p>
    <w:p w14:paraId="7C5512A6">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1.合规性：所有成果文件需严格遵循国家、新疆维吾尔自治区及相关行业主管部门的政策、法规、标准和要求，符合工程可行性研究报告（代项目建议书）的编制规范，能够通过相关部门的审核、审批（若有）。</w:t>
      </w:r>
    </w:p>
    <w:p w14:paraId="193BDDC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2.科学性：成果文件的内容需真实、准确、完整，分析深入、论证充分，数据来源可靠，测算科学合理，符合自治区交通运输厅信息化建设实际和行业发展规律，贴合“系统性与整体性”建设原则。</w:t>
      </w:r>
    </w:p>
    <w:p w14:paraId="51E4B74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3.可行性：成果文件中提出的建设方案、实施计划、保障措施等需切实可行，能够结合自治区政务云底座、现有信息化成果等实际条件落地实施，能够有效实现项目核心目标，打造“一部门一系统”格局。</w:t>
      </w:r>
    </w:p>
    <w:p w14:paraId="717F2C79">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4.一致性：成果文件的建设目标、建设范围、建设内容、投资估算等关键信息无矛盾、无遗漏，形成完整的技术文件体系。</w:t>
      </w:r>
    </w:p>
    <w:p w14:paraId="0084B2BE">
      <w:pPr>
        <w:widowControl w:val="0"/>
        <w:kinsoku/>
        <w:autoSpaceDE/>
        <w:autoSpaceDN/>
        <w:adjustRightInd/>
        <w:spacing w:line="520" w:lineRule="exact"/>
        <w:ind w:firstLine="480" w:firstLineChars="200"/>
        <w:textAlignment w:val="auto"/>
        <w:rPr>
          <w:rFonts w:hint="eastAsia" w:ascii="宋体" w:hAnsi="宋体" w:eastAsia="宋体" w:cs="宋体"/>
          <w:sz w:val="22"/>
          <w:szCs w:val="22"/>
          <w:highlight w:val="none"/>
          <w:lang w:eastAsia="zh-CN"/>
        </w:rPr>
      </w:pPr>
      <w:r>
        <w:rPr>
          <w:rFonts w:hint="eastAsia" w:ascii="宋体" w:hAnsi="宋体" w:eastAsia="宋体" w:cs="宋体"/>
          <w:color w:val="auto"/>
          <w:kern w:val="2"/>
          <w:sz w:val="24"/>
          <w:szCs w:val="24"/>
          <w:highlight w:val="none"/>
          <w:lang w:eastAsia="zh-CN"/>
        </w:rPr>
        <w:t>5.规范性：成果文件的格式、排版、装订需规范统一，语言表述严谨、简洁，避免歧义，符合竞争性磋商文件及采购人提出的相关格式要求。</w:t>
      </w:r>
    </w:p>
    <w:p w14:paraId="7DC9DC0A">
      <w:pPr>
        <w:widowControl w:val="0"/>
        <w:kinsoku/>
        <w:autoSpaceDE/>
        <w:autoSpaceDN/>
        <w:adjustRightInd/>
        <w:spacing w:line="520" w:lineRule="exact"/>
        <w:ind w:firstLine="562" w:firstLineChars="200"/>
        <w:textAlignment w:val="auto"/>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lang w:eastAsia="zh-CN"/>
        </w:rPr>
        <w:t>五、</w:t>
      </w:r>
      <w:r>
        <w:rPr>
          <w:rFonts w:ascii="宋体" w:hAnsi="宋体" w:eastAsia="宋体" w:cs="宋体"/>
          <w:b/>
          <w:bCs/>
          <w:color w:val="auto"/>
          <w:kern w:val="2"/>
          <w:sz w:val="28"/>
          <w:szCs w:val="28"/>
          <w:highlight w:val="none"/>
          <w:lang w:eastAsia="zh-CN"/>
        </w:rPr>
        <w:t>服务要求</w:t>
      </w:r>
    </w:p>
    <w:p w14:paraId="534C718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（一）编制周期要求</w:t>
      </w:r>
    </w:p>
    <w:p w14:paraId="39D03CC2">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供应商需在采购人明确需求并提供相关基础资料后，按照采购人要求的合理周期（具体周期由双方在合同中约定）完成所有成果文件的编制、修改、完善工作，并提交采购人审核；若成果文件不符合要求，供应商需在采购人指定的期限内完成修改，直至满足要求，且不额外收取费用。</w:t>
      </w:r>
    </w:p>
    <w:p w14:paraId="0CC9250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（二）沟通对接要求</w:t>
      </w:r>
    </w:p>
    <w:p w14:paraId="160641DD">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1.供应商需成立专门的项目编制小组，明确项目负责人，负责与采购人及相关部门的沟通对接工作。</w:t>
      </w:r>
    </w:p>
    <w:p w14:paraId="3AFB2345">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2.按照采购人要求，按时参加由采购人发起的沟通会议、主动对接了解采购人的需求和意见，及时调整完善成果文件、汇报编制进展；对采购人提出的疑问，需在24小时内予以响应，提供合理的解释和解决方案。</w:t>
      </w:r>
    </w:p>
    <w:p w14:paraId="6A8CC87C">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3.积极配合采购人开展成果文件的审核、修改、上报等相关工作，配合相关部门的咨询、核查工作，提供必要的技术支持和补充资料。</w:t>
      </w:r>
    </w:p>
    <w:p w14:paraId="58F83D35">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（三）保密要求</w:t>
      </w:r>
    </w:p>
    <w:p w14:paraId="04DC9804">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供应商需对采购人提供的所有基础资料（包括但不限于现有信息化系统资料、业务数据、政策文件、工作方案等）及成果文件承担严格的保密责任，不得向任何第三方泄露、传播、转让，不得用于本项目以外的其他用途。</w:t>
      </w:r>
    </w:p>
    <w:p w14:paraId="53770C59">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2.项目完成后，供应商需将采购人提供的所有基础资料（纸质及电子）全部归还采购人，不得私自留存；成果文件的知识产权归采购人所有，供应商不得擅自留存、使用、转让。</w:t>
      </w:r>
    </w:p>
    <w:p w14:paraId="7751B903">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3.保密责任期限自供应商获取相关资料之日起至该资料成为公开信息之日止，即使合同终止，保密责任仍持续有效。</w:t>
      </w:r>
    </w:p>
    <w:p w14:paraId="71F604E3">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（四）后续服务要求</w:t>
      </w:r>
    </w:p>
    <w:p w14:paraId="76B322C3">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成果文件提交并通过采购人审核后，供应商需提供不少于6个月的后续技术支持服务，包括但不限于配合采购人开展项目立项、审批过程中的技术咨询、资料补充、方案调整等工作，配合项目后续实施阶段的方案衔接、技术指导等工作。</w:t>
      </w:r>
    </w:p>
    <w:p w14:paraId="6EA6412E">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2.后续服务期间，对采购人提出的成果文件相关修改需求（因政策调整、需求变更等合理原因导致），供应商需在指定期限内完成修改完善，不额外收取费用。</w:t>
      </w:r>
    </w:p>
    <w:p w14:paraId="7B1F68CF">
      <w:pPr>
        <w:widowControl w:val="0"/>
        <w:kinsoku/>
        <w:autoSpaceDE/>
        <w:autoSpaceDN/>
        <w:adjustRightInd/>
        <w:spacing w:line="520" w:lineRule="exact"/>
        <w:ind w:firstLine="562" w:firstLineChars="200"/>
        <w:textAlignment w:val="auto"/>
        <w:rPr>
          <w:rFonts w:hint="eastAsia" w:ascii="宋体" w:hAnsi="宋体" w:eastAsia="宋体" w:cs="宋体"/>
          <w:b/>
          <w:bCs/>
          <w:color w:val="auto"/>
          <w:kern w:val="2"/>
          <w:sz w:val="28"/>
          <w:szCs w:val="28"/>
          <w:highlight w:val="none"/>
          <w:lang w:eastAsia="zh-CN"/>
        </w:rPr>
      </w:pPr>
      <w:r>
        <w:rPr>
          <w:rFonts w:ascii="宋体" w:hAnsi="宋体" w:eastAsia="宋体" w:cs="宋体"/>
          <w:b/>
          <w:bCs/>
          <w:color w:val="auto"/>
          <w:kern w:val="2"/>
          <w:sz w:val="28"/>
          <w:szCs w:val="28"/>
          <w:highlight w:val="none"/>
          <w:lang w:eastAsia="zh-CN"/>
        </w:rPr>
        <w:t>六、其他要求</w:t>
      </w:r>
    </w:p>
    <w:p w14:paraId="06B20BD9">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1.供应商需承诺所编制的成果文件无抄袭、无虚假内容，若因成果文件存在抄袭、虚假等问题导致项目无法立项、审批或产生其他损失，由供应商承担全部责任，并赔偿采购人相应损失。</w:t>
      </w:r>
    </w:p>
    <w:p w14:paraId="6BAF7E3B">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供应商需承诺严格按照国家及自治区相关要求编制成果文件，若成果文件未通过相关部门审核或采购人审核，需无偿修改直至通过，若多次修改仍无法满足要求，采购人有权解除合同，供应商需退还已收取的全部费用，并承担相应的违约责任。</w:t>
      </w:r>
    </w:p>
    <w:p w14:paraId="164D813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3.本采购需求中未尽事宜，由采购人与供应商在磋商过程中进一步明确，最终以双方签订的合同为准。</w:t>
      </w:r>
    </w:p>
    <w:p w14:paraId="3661F9F6">
      <w:pPr>
        <w:widowControl w:val="0"/>
        <w:kinsoku/>
        <w:autoSpaceDE/>
        <w:autoSpaceDN/>
        <w:adjustRightInd/>
        <w:spacing w:line="520" w:lineRule="exact"/>
        <w:ind w:firstLine="562" w:firstLineChars="200"/>
        <w:textAlignment w:val="auto"/>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lang w:eastAsia="zh-CN"/>
        </w:rPr>
        <w:t>七、编制依据</w:t>
      </w:r>
    </w:p>
    <w:p w14:paraId="14A924D4">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《中华人民共和国网络安全法》</w:t>
      </w:r>
    </w:p>
    <w:p w14:paraId="3029EBC1">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《中华人民共和国数据安全法》</w:t>
      </w:r>
    </w:p>
    <w:p w14:paraId="74219884">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《中华人民共和国个人信息保护法》</w:t>
      </w:r>
    </w:p>
    <w:p w14:paraId="6BEA6652">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《中华人民共和国密码法》</w:t>
      </w:r>
    </w:p>
    <w:p w14:paraId="4FAD6E9D">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《中华人民共和国招标投标法》</w:t>
      </w:r>
    </w:p>
    <w:p w14:paraId="46BFEF5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《中华人民共和国政府采购法》</w:t>
      </w:r>
    </w:p>
    <w:p w14:paraId="7A2513EB">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《国家政务信息化项目建设管理办法》</w:t>
      </w:r>
    </w:p>
    <w:p w14:paraId="76E8296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《政务信息资源共享管理暂行办法》</w:t>
      </w:r>
    </w:p>
    <w:p w14:paraId="1AB280CB">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《国家电子政务工程建设项目管理暂行办法》（国家发改委令第 55 号）</w:t>
      </w:r>
    </w:p>
    <w:p w14:paraId="76EF9F7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《全国一体化政务大数据体系建设指南》</w:t>
      </w:r>
    </w:p>
    <w:p w14:paraId="34711E80">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《投资项目可行性研究报告编写大纲》（国家发改委）</w:t>
      </w:r>
    </w:p>
    <w:p w14:paraId="134AE9DE">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《电子政务建设项目可行性研究报告编制规范》</w:t>
      </w:r>
    </w:p>
    <w:p w14:paraId="2C57E045">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《信息安全技术 信息系统安全等级保护基本要求》GB/T 22239-2019</w:t>
      </w:r>
    </w:p>
    <w:p w14:paraId="03A40423">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《信息安全技术 信息系统安全等级保护测评要求》GB/T 28448-2019</w:t>
      </w:r>
    </w:p>
    <w:p w14:paraId="5C55E70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《信息安全技术 密码应用基本要求》GB/T 39786-2021</w:t>
      </w:r>
    </w:p>
    <w:p w14:paraId="1C20070C">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《信息安全技术 信息安全风险评估规范》GB/T 20984-2022</w:t>
      </w:r>
    </w:p>
    <w:p w14:paraId="4D3222A4">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《系统与软件工程 软件生存周期过程》GB/T 8566-2018</w:t>
      </w:r>
    </w:p>
    <w:p w14:paraId="6DEF9112">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《信息技术服务 运行维护服务通用要求》GB/T 28827.1-2012</w:t>
      </w:r>
    </w:p>
    <w:p w14:paraId="76B4C9DD">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《信息技术 数据元的规范与标准化》GB/T 18391</w:t>
      </w:r>
    </w:p>
    <w:p w14:paraId="1A6524D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《全国一体化政务大数据体系 总体框架》GB/T 45800.1-2025</w:t>
      </w:r>
    </w:p>
    <w:p w14:paraId="531162B6">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《全国一体化政务大数据体系 数据共享交换要求》GB/T 45800.2-2025</w:t>
      </w:r>
    </w:p>
    <w:p w14:paraId="605B3B70">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《计算机信息系统集成项目管理规范》GB/T 24404-2014</w:t>
      </w:r>
    </w:p>
    <w:p w14:paraId="3B90D606">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《国家综合交通运输信息平台实施方案（2022-2025年）》</w:t>
      </w:r>
    </w:p>
    <w:p w14:paraId="5E340DB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《十四五现代综合交通运输体系发展规划》</w:t>
      </w:r>
    </w:p>
    <w:p w14:paraId="34D69408">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《数字交通十四五发展规划》</w:t>
      </w:r>
    </w:p>
    <w:p w14:paraId="0A6941E4">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《自治区数字政府改革建设方案》</w:t>
      </w:r>
    </w:p>
    <w:p w14:paraId="17D0437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《关于编制2026年自治区本级政务数字化项目计划的通知》</w:t>
      </w:r>
    </w:p>
    <w:p w14:paraId="670751DC">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《交通运输部关于印发&lt;数字交通“十四五”发展规划&gt;的通知》（交规划发〔2021〕102号）</w:t>
      </w:r>
    </w:p>
    <w:p w14:paraId="72E4CBAF">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《新疆维吾尔自治区亚欧黄金通道公路交通基础设施数字化转型升级实施方案》（2025年4月）</w:t>
      </w:r>
    </w:p>
    <w:p w14:paraId="12789526">
      <w:pPr>
        <w:widowControl w:val="0"/>
        <w:kinsoku/>
        <w:autoSpaceDE/>
        <w:autoSpaceDN/>
        <w:adjustRightInd/>
        <w:spacing w:line="520" w:lineRule="exact"/>
        <w:ind w:firstLine="480" w:firstLineChars="200"/>
        <w:textAlignment w:val="auto"/>
        <w:rPr>
          <w:rFonts w:hint="eastAsia" w:ascii="宋体" w:hAnsi="宋体" w:eastAsia="宋体" w:cs="宋体"/>
          <w:color w:val="auto"/>
          <w:kern w:val="2"/>
          <w:sz w:val="24"/>
          <w:szCs w:val="24"/>
          <w:highlight w:val="none"/>
          <w:lang w:eastAsia="zh-CN"/>
        </w:rPr>
        <w:sectPr>
          <w:footerReference r:id="rId7" w:type="default"/>
          <w:pgSz w:w="11911" w:h="16839"/>
          <w:pgMar w:top="1440" w:right="1800" w:bottom="1440" w:left="1800" w:header="850" w:footer="964" w:gutter="0"/>
          <w:pgNumType w:fmt="decimal"/>
          <w:cols w:space="720" w:num="1"/>
        </w:sectPr>
      </w:pPr>
    </w:p>
    <w:p w14:paraId="36FE89E1">
      <w:pPr>
        <w:pStyle w:val="2"/>
        <w:rPr>
          <w:highlight w:val="none"/>
          <w:lang w:eastAsia="zh-CN"/>
        </w:rPr>
      </w:pPr>
      <w:bookmarkStart w:id="323" w:name="bookmark10"/>
      <w:bookmarkEnd w:id="323"/>
      <w:bookmarkStart w:id="324" w:name="_Toc22749"/>
      <w:r>
        <w:rPr>
          <w:rFonts w:hint="eastAsia"/>
          <w:highlight w:val="none"/>
          <w:lang w:eastAsia="zh-CN"/>
        </w:rPr>
        <w:t>第五章  评审内容</w:t>
      </w:r>
      <w:bookmarkEnd w:id="324"/>
    </w:p>
    <w:p w14:paraId="5DFC439E">
      <w:pPr>
        <w:spacing w:line="520" w:lineRule="exact"/>
        <w:outlineLvl w:val="1"/>
        <w:rPr>
          <w:rFonts w:hint="eastAsia" w:ascii="宋体" w:hAnsi="宋体" w:eastAsia="宋体" w:cs="宋体"/>
          <w:sz w:val="24"/>
          <w:szCs w:val="24"/>
          <w:highlight w:val="none"/>
          <w:lang w:eastAsia="zh-CN"/>
        </w:rPr>
      </w:pPr>
      <w:bookmarkStart w:id="325" w:name="_Toc12718"/>
      <w:bookmarkStart w:id="326" w:name="_Toc26957"/>
      <w:r>
        <w:rPr>
          <w:rFonts w:hint="eastAsia" w:ascii="宋体" w:hAnsi="宋体" w:eastAsia="宋体" w:cs="宋体"/>
          <w:b/>
          <w:bCs/>
          <w:spacing w:val="-4"/>
          <w:sz w:val="24"/>
          <w:szCs w:val="24"/>
          <w:highlight w:val="none"/>
          <w:lang w:eastAsia="zh-CN"/>
        </w:rPr>
        <w:t>一、供应商资格审查</w:t>
      </w:r>
      <w:bookmarkEnd w:id="325"/>
      <w:bookmarkEnd w:id="326"/>
    </w:p>
    <w:tbl>
      <w:tblPr>
        <w:tblStyle w:val="23"/>
        <w:tblW w:w="83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543"/>
        <w:gridCol w:w="2810"/>
        <w:gridCol w:w="3547"/>
        <w:gridCol w:w="496"/>
        <w:gridCol w:w="423"/>
      </w:tblGrid>
      <w:tr w14:paraId="15783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 w:hRule="atLeast"/>
          <w:jc w:val="center"/>
        </w:trPr>
        <w:tc>
          <w:tcPr>
            <w:tcW w:w="502" w:type="dxa"/>
            <w:vMerge w:val="restart"/>
            <w:tcBorders>
              <w:bottom w:val="nil"/>
            </w:tcBorders>
            <w:vAlign w:val="center"/>
          </w:tcPr>
          <w:p w14:paraId="31BAFE28">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序号</w:t>
            </w:r>
          </w:p>
        </w:tc>
        <w:tc>
          <w:tcPr>
            <w:tcW w:w="543" w:type="dxa"/>
            <w:vMerge w:val="restart"/>
            <w:tcBorders>
              <w:bottom w:val="nil"/>
            </w:tcBorders>
            <w:vAlign w:val="center"/>
          </w:tcPr>
          <w:p w14:paraId="6DB524BD">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类型</w:t>
            </w:r>
          </w:p>
        </w:tc>
        <w:tc>
          <w:tcPr>
            <w:tcW w:w="2810" w:type="dxa"/>
            <w:vMerge w:val="restart"/>
            <w:tcBorders>
              <w:bottom w:val="nil"/>
            </w:tcBorders>
            <w:vAlign w:val="center"/>
          </w:tcPr>
          <w:p w14:paraId="594F4931">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审查要求</w:t>
            </w:r>
          </w:p>
        </w:tc>
        <w:tc>
          <w:tcPr>
            <w:tcW w:w="3547" w:type="dxa"/>
            <w:vMerge w:val="restart"/>
            <w:tcBorders>
              <w:bottom w:val="nil"/>
            </w:tcBorders>
            <w:vAlign w:val="center"/>
          </w:tcPr>
          <w:p w14:paraId="51B7B13F">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要求说明</w:t>
            </w:r>
          </w:p>
        </w:tc>
        <w:tc>
          <w:tcPr>
            <w:tcW w:w="919" w:type="dxa"/>
            <w:gridSpan w:val="2"/>
            <w:vAlign w:val="center"/>
          </w:tcPr>
          <w:p w14:paraId="0F178C91">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评审意见</w:t>
            </w:r>
          </w:p>
        </w:tc>
      </w:tr>
      <w:tr w14:paraId="72170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2" w:type="dxa"/>
            <w:vMerge w:val="continue"/>
            <w:tcBorders>
              <w:top w:val="nil"/>
            </w:tcBorders>
            <w:vAlign w:val="center"/>
          </w:tcPr>
          <w:p w14:paraId="41295E34">
            <w:pPr>
              <w:spacing w:line="320" w:lineRule="exact"/>
              <w:jc w:val="center"/>
              <w:rPr>
                <w:rFonts w:hint="eastAsia" w:ascii="宋体" w:hAnsi="宋体" w:eastAsia="宋体" w:cs="宋体"/>
                <w:sz w:val="22"/>
                <w:szCs w:val="22"/>
                <w:highlight w:val="none"/>
              </w:rPr>
            </w:pPr>
          </w:p>
        </w:tc>
        <w:tc>
          <w:tcPr>
            <w:tcW w:w="543" w:type="dxa"/>
            <w:vMerge w:val="continue"/>
            <w:tcBorders>
              <w:top w:val="nil"/>
            </w:tcBorders>
            <w:vAlign w:val="center"/>
          </w:tcPr>
          <w:p w14:paraId="6B0FD405">
            <w:pPr>
              <w:spacing w:line="320" w:lineRule="exact"/>
              <w:jc w:val="center"/>
              <w:rPr>
                <w:rFonts w:hint="eastAsia" w:ascii="宋体" w:hAnsi="宋体" w:eastAsia="宋体" w:cs="宋体"/>
                <w:sz w:val="22"/>
                <w:szCs w:val="22"/>
                <w:highlight w:val="none"/>
              </w:rPr>
            </w:pPr>
          </w:p>
        </w:tc>
        <w:tc>
          <w:tcPr>
            <w:tcW w:w="2810" w:type="dxa"/>
            <w:vMerge w:val="continue"/>
            <w:tcBorders>
              <w:top w:val="nil"/>
            </w:tcBorders>
            <w:vAlign w:val="center"/>
          </w:tcPr>
          <w:p w14:paraId="5945A991">
            <w:pPr>
              <w:spacing w:line="320" w:lineRule="exact"/>
              <w:jc w:val="both"/>
              <w:rPr>
                <w:rFonts w:hint="eastAsia" w:ascii="宋体" w:hAnsi="宋体" w:eastAsia="宋体" w:cs="宋体"/>
                <w:sz w:val="22"/>
                <w:szCs w:val="22"/>
                <w:highlight w:val="none"/>
              </w:rPr>
            </w:pPr>
          </w:p>
        </w:tc>
        <w:tc>
          <w:tcPr>
            <w:tcW w:w="3547" w:type="dxa"/>
            <w:vMerge w:val="continue"/>
            <w:tcBorders>
              <w:top w:val="nil"/>
            </w:tcBorders>
            <w:vAlign w:val="center"/>
          </w:tcPr>
          <w:p w14:paraId="6087134A">
            <w:pPr>
              <w:spacing w:line="320" w:lineRule="exact"/>
              <w:jc w:val="both"/>
              <w:rPr>
                <w:rFonts w:hint="eastAsia" w:ascii="宋体" w:hAnsi="宋体" w:eastAsia="宋体" w:cs="宋体"/>
                <w:sz w:val="22"/>
                <w:szCs w:val="22"/>
                <w:highlight w:val="none"/>
              </w:rPr>
            </w:pPr>
          </w:p>
        </w:tc>
        <w:tc>
          <w:tcPr>
            <w:tcW w:w="496" w:type="dxa"/>
            <w:vAlign w:val="center"/>
          </w:tcPr>
          <w:p w14:paraId="38FBE223">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是</w:t>
            </w:r>
          </w:p>
        </w:tc>
        <w:tc>
          <w:tcPr>
            <w:tcW w:w="423" w:type="dxa"/>
            <w:vAlign w:val="center"/>
          </w:tcPr>
          <w:p w14:paraId="321F33E7">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否</w:t>
            </w:r>
          </w:p>
        </w:tc>
      </w:tr>
      <w:tr w14:paraId="07EF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7" w:hRule="atLeast"/>
          <w:jc w:val="center"/>
        </w:trPr>
        <w:tc>
          <w:tcPr>
            <w:tcW w:w="502" w:type="dxa"/>
            <w:vAlign w:val="center"/>
          </w:tcPr>
          <w:p w14:paraId="778B8665">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543" w:type="dxa"/>
            <w:vAlign w:val="center"/>
          </w:tcPr>
          <w:p w14:paraId="3EAFCC19">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基本资质</w:t>
            </w:r>
          </w:p>
        </w:tc>
        <w:tc>
          <w:tcPr>
            <w:tcW w:w="2810" w:type="dxa"/>
            <w:vAlign w:val="center"/>
          </w:tcPr>
          <w:p w14:paraId="7935BB36">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5"/>
                <w:sz w:val="22"/>
                <w:szCs w:val="22"/>
                <w:highlight w:val="none"/>
                <w:lang w:eastAsia="zh-CN"/>
              </w:rPr>
              <w:t>满足《中华人民共和国政府采</w:t>
            </w:r>
            <w:r>
              <w:rPr>
                <w:rFonts w:hint="eastAsia" w:ascii="宋体" w:hAnsi="宋体" w:eastAsia="宋体" w:cs="宋体"/>
                <w:spacing w:val="8"/>
                <w:sz w:val="22"/>
                <w:szCs w:val="22"/>
                <w:highlight w:val="none"/>
                <w:lang w:eastAsia="zh-CN"/>
              </w:rPr>
              <w:t>购法》第二十二条规定：</w:t>
            </w:r>
          </w:p>
          <w:p w14:paraId="1D5C088C">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（1）具有独立承担民事责任</w:t>
            </w:r>
            <w:r>
              <w:rPr>
                <w:rFonts w:hint="eastAsia" w:ascii="宋体" w:hAnsi="宋体" w:eastAsia="宋体" w:cs="宋体"/>
                <w:sz w:val="22"/>
                <w:szCs w:val="22"/>
                <w:highlight w:val="none"/>
                <w:lang w:eastAsia="zh-CN"/>
              </w:rPr>
              <w:t>的能力；</w:t>
            </w:r>
          </w:p>
          <w:p w14:paraId="6EC09522">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（2）具有良好的商业信誉和健全的财务会计制度；</w:t>
            </w:r>
          </w:p>
          <w:p w14:paraId="6D2634FB">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（3）具有履行合同所必需的</w:t>
            </w:r>
            <w:r>
              <w:rPr>
                <w:rFonts w:hint="eastAsia" w:ascii="宋体" w:hAnsi="宋体" w:eastAsia="宋体" w:cs="宋体"/>
                <w:spacing w:val="7"/>
                <w:sz w:val="22"/>
                <w:szCs w:val="22"/>
                <w:highlight w:val="none"/>
                <w:lang w:eastAsia="zh-CN"/>
              </w:rPr>
              <w:t>设备和专业技术能力；</w:t>
            </w:r>
          </w:p>
          <w:p w14:paraId="6DCB764B">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（4）有依法缴纳税收和社会</w:t>
            </w:r>
            <w:r>
              <w:rPr>
                <w:rFonts w:hint="eastAsia" w:ascii="宋体" w:hAnsi="宋体" w:eastAsia="宋体" w:cs="宋体"/>
                <w:spacing w:val="7"/>
                <w:sz w:val="22"/>
                <w:szCs w:val="22"/>
                <w:highlight w:val="none"/>
                <w:lang w:eastAsia="zh-CN"/>
              </w:rPr>
              <w:t>保障资金的良好记录；</w:t>
            </w:r>
          </w:p>
          <w:p w14:paraId="318617DA">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（5）参加政府采购活动前三</w:t>
            </w:r>
            <w:r>
              <w:rPr>
                <w:rFonts w:hint="eastAsia" w:ascii="宋体" w:hAnsi="宋体" w:eastAsia="宋体" w:cs="宋体"/>
                <w:spacing w:val="5"/>
                <w:sz w:val="22"/>
                <w:szCs w:val="22"/>
                <w:highlight w:val="none"/>
                <w:lang w:eastAsia="zh-CN"/>
              </w:rPr>
              <w:t>年内，在经营活动中没有重大违法记录；</w:t>
            </w:r>
          </w:p>
          <w:p w14:paraId="004DE2BC">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（6）法律、行政法规规定的</w:t>
            </w:r>
            <w:r>
              <w:rPr>
                <w:rFonts w:hint="eastAsia" w:ascii="宋体" w:hAnsi="宋体" w:eastAsia="宋体" w:cs="宋体"/>
                <w:spacing w:val="5"/>
                <w:sz w:val="22"/>
                <w:szCs w:val="22"/>
                <w:highlight w:val="none"/>
                <w:lang w:eastAsia="zh-CN"/>
              </w:rPr>
              <w:t>其他条件。</w:t>
            </w:r>
          </w:p>
        </w:tc>
        <w:tc>
          <w:tcPr>
            <w:tcW w:w="3547" w:type="dxa"/>
            <w:vAlign w:val="center"/>
          </w:tcPr>
          <w:p w14:paraId="47000649">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6"/>
                <w:sz w:val="22"/>
                <w:szCs w:val="22"/>
                <w:highlight w:val="none"/>
                <w:lang w:eastAsia="zh-CN"/>
              </w:rPr>
              <w:t>（1）提供有效的营业执照（或事业单</w:t>
            </w:r>
            <w:r>
              <w:rPr>
                <w:rFonts w:hint="eastAsia" w:ascii="宋体" w:hAnsi="宋体" w:eastAsia="宋体" w:cs="宋体"/>
                <w:spacing w:val="9"/>
                <w:sz w:val="22"/>
                <w:szCs w:val="22"/>
                <w:highlight w:val="none"/>
                <w:lang w:eastAsia="zh-CN"/>
              </w:rPr>
              <w:t>位法人证书）等证明材料（加盖单位</w:t>
            </w:r>
            <w:r>
              <w:rPr>
                <w:rFonts w:hint="eastAsia" w:ascii="宋体" w:hAnsi="宋体" w:eastAsia="宋体" w:cs="宋体"/>
                <w:spacing w:val="4"/>
                <w:sz w:val="22"/>
                <w:szCs w:val="22"/>
                <w:highlight w:val="none"/>
                <w:lang w:eastAsia="zh-CN"/>
              </w:rPr>
              <w:t>公章</w:t>
            </w:r>
            <w:r>
              <w:rPr>
                <w:rFonts w:hint="eastAsia" w:ascii="宋体" w:hAnsi="宋体" w:eastAsia="宋体" w:cs="宋体"/>
                <w:spacing w:val="12"/>
                <w:sz w:val="22"/>
                <w:szCs w:val="22"/>
                <w:highlight w:val="none"/>
                <w:lang w:eastAsia="zh-CN"/>
              </w:rPr>
              <w:t>）；</w:t>
            </w:r>
            <w:r>
              <w:rPr>
                <w:rFonts w:hint="eastAsia" w:ascii="宋体" w:hAnsi="宋体" w:eastAsia="宋体" w:cs="宋体"/>
                <w:spacing w:val="4"/>
                <w:sz w:val="22"/>
                <w:szCs w:val="22"/>
                <w:highlight w:val="none"/>
                <w:lang w:eastAsia="zh-CN"/>
              </w:rPr>
              <w:t>自然人需提供身份证明。</w:t>
            </w:r>
          </w:p>
          <w:p w14:paraId="66FDFD01">
            <w:pPr>
              <w:spacing w:line="320" w:lineRule="exact"/>
              <w:rPr>
                <w:rFonts w:hint="eastAsia" w:ascii="宋体" w:hAnsi="宋体" w:eastAsia="宋体" w:cs="宋体"/>
                <w:spacing w:val="6"/>
                <w:sz w:val="22"/>
                <w:szCs w:val="22"/>
                <w:highlight w:val="none"/>
                <w:lang w:eastAsia="zh-CN"/>
              </w:rPr>
            </w:pPr>
            <w:r>
              <w:rPr>
                <w:rFonts w:hint="eastAsia" w:ascii="宋体" w:hAnsi="宋体" w:eastAsia="宋体" w:cs="宋体"/>
                <w:spacing w:val="6"/>
                <w:sz w:val="22"/>
                <w:szCs w:val="22"/>
                <w:highlight w:val="none"/>
                <w:lang w:eastAsia="zh-CN"/>
              </w:rPr>
              <w:t>（2）提供2024年度完整的财务审计报告复印件（加盖单位公章）。如供应商无法提供审计报告，则须提供财务报表（财务报表应至少包括资产负债表、损益表、现金流量表或财务状况变动表等）</w:t>
            </w:r>
            <w:r>
              <w:rPr>
                <w:rFonts w:hint="eastAsia" w:ascii="宋体" w:hAnsi="宋体" w:eastAsia="宋体" w:cs="宋体"/>
                <w:spacing w:val="18"/>
                <w:sz w:val="22"/>
                <w:szCs w:val="22"/>
                <w:highlight w:val="none"/>
                <w:lang w:eastAsia="zh-CN"/>
              </w:rPr>
              <w:t>；</w:t>
            </w:r>
            <w:r>
              <w:rPr>
                <w:rFonts w:hint="eastAsia" w:ascii="宋体" w:hAnsi="宋体" w:eastAsia="宋体" w:cs="宋体"/>
                <w:spacing w:val="8"/>
                <w:sz w:val="22"/>
                <w:szCs w:val="22"/>
                <w:highlight w:val="none"/>
                <w:lang w:eastAsia="zh-CN"/>
              </w:rPr>
              <w:t>公司成立</w:t>
            </w:r>
            <w:r>
              <w:rPr>
                <w:rFonts w:hint="eastAsia" w:ascii="宋体" w:hAnsi="宋体" w:eastAsia="宋体" w:cs="宋体"/>
                <w:spacing w:val="9"/>
                <w:sz w:val="22"/>
                <w:szCs w:val="22"/>
                <w:highlight w:val="none"/>
                <w:lang w:eastAsia="zh-CN"/>
              </w:rPr>
              <w:t>不到一年的自成立之日起，提供主要的财务报表复印件及</w:t>
            </w:r>
            <w:r>
              <w:rPr>
                <w:rFonts w:hint="eastAsia" w:ascii="宋体" w:hAnsi="宋体" w:eastAsia="宋体" w:cs="宋体"/>
                <w:spacing w:val="6"/>
                <w:sz w:val="22"/>
                <w:szCs w:val="22"/>
                <w:highlight w:val="none"/>
                <w:lang w:eastAsia="zh-CN"/>
              </w:rPr>
              <w:t>提供承诺函原件。</w:t>
            </w:r>
          </w:p>
          <w:p w14:paraId="38DFF976">
            <w:pPr>
              <w:spacing w:line="320" w:lineRule="exact"/>
              <w:rPr>
                <w:rFonts w:hint="eastAsia" w:ascii="宋体" w:hAnsi="宋体" w:eastAsia="宋体" w:cs="宋体"/>
                <w:spacing w:val="6"/>
                <w:sz w:val="22"/>
                <w:szCs w:val="22"/>
                <w:highlight w:val="none"/>
                <w:lang w:eastAsia="zh-CN"/>
              </w:rPr>
            </w:pPr>
            <w:r>
              <w:rPr>
                <w:rFonts w:hint="eastAsia" w:ascii="宋体" w:hAnsi="宋体" w:eastAsia="宋体" w:cs="宋体"/>
                <w:spacing w:val="6"/>
                <w:sz w:val="22"/>
                <w:szCs w:val="22"/>
                <w:highlight w:val="none"/>
                <w:lang w:eastAsia="zh-CN"/>
              </w:rPr>
              <w:t>（3）根据项目需求提供履行合同所必需的设备和专业技术能力相关的证明材料或声明（加盖单位公章）。</w:t>
            </w:r>
          </w:p>
          <w:p w14:paraId="03720581">
            <w:pPr>
              <w:spacing w:line="320" w:lineRule="exact"/>
              <w:rPr>
                <w:rFonts w:hint="eastAsia" w:ascii="宋体" w:hAnsi="宋体" w:eastAsia="宋体" w:cs="宋体"/>
                <w:spacing w:val="6"/>
                <w:sz w:val="22"/>
                <w:szCs w:val="22"/>
                <w:highlight w:val="none"/>
                <w:lang w:eastAsia="zh-CN"/>
              </w:rPr>
            </w:pPr>
            <w:r>
              <w:rPr>
                <w:rFonts w:hint="eastAsia" w:ascii="宋体" w:hAnsi="宋体" w:eastAsia="宋体" w:cs="宋体"/>
                <w:spacing w:val="6"/>
                <w:sz w:val="22"/>
                <w:szCs w:val="22"/>
                <w:highlight w:val="none"/>
                <w:lang w:eastAsia="zh-CN"/>
              </w:rPr>
              <w:t>（4）提供2025年</w:t>
            </w:r>
            <w:r>
              <w:rPr>
                <w:rFonts w:hint="eastAsia" w:ascii="宋体" w:hAnsi="宋体" w:eastAsia="宋体" w:cs="宋体"/>
                <w:spacing w:val="6"/>
                <w:sz w:val="22"/>
                <w:szCs w:val="22"/>
                <w:highlight w:val="none"/>
                <w:lang w:val="en-US" w:eastAsia="zh-CN"/>
              </w:rPr>
              <w:t>10</w:t>
            </w:r>
            <w:r>
              <w:rPr>
                <w:rFonts w:hint="eastAsia" w:ascii="宋体" w:hAnsi="宋体" w:eastAsia="宋体" w:cs="宋体"/>
                <w:spacing w:val="6"/>
                <w:sz w:val="22"/>
                <w:szCs w:val="22"/>
                <w:highlight w:val="none"/>
                <w:lang w:eastAsia="zh-CN"/>
              </w:rPr>
              <w:t>月至今连续3个月缴纳税收和社会保险的凭据证明材料复印件（加盖单位公章）；如依法免税或不需要缴纳社会保障资金的，应提供相应文件证明。</w:t>
            </w:r>
          </w:p>
          <w:p w14:paraId="4849CCFA">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6"/>
                <w:sz w:val="22"/>
                <w:szCs w:val="22"/>
                <w:highlight w:val="none"/>
                <w:lang w:eastAsia="zh-CN"/>
              </w:rPr>
              <w:t>（5）提供参加本次政府采购活动前3年内在经营活动中没有重大违法记录声明函（加盖单位公章）。</w:t>
            </w:r>
          </w:p>
        </w:tc>
        <w:tc>
          <w:tcPr>
            <w:tcW w:w="496" w:type="dxa"/>
            <w:vAlign w:val="center"/>
          </w:tcPr>
          <w:p w14:paraId="5249659E">
            <w:pPr>
              <w:spacing w:line="320" w:lineRule="exact"/>
              <w:jc w:val="center"/>
              <w:rPr>
                <w:rFonts w:hint="eastAsia" w:ascii="宋体" w:hAnsi="宋体" w:eastAsia="宋体" w:cs="宋体"/>
                <w:sz w:val="22"/>
                <w:szCs w:val="22"/>
                <w:highlight w:val="none"/>
                <w:lang w:eastAsia="zh-CN"/>
              </w:rPr>
            </w:pPr>
          </w:p>
        </w:tc>
        <w:tc>
          <w:tcPr>
            <w:tcW w:w="423" w:type="dxa"/>
            <w:vAlign w:val="center"/>
          </w:tcPr>
          <w:p w14:paraId="64CC2D39">
            <w:pPr>
              <w:spacing w:line="320" w:lineRule="exact"/>
              <w:jc w:val="center"/>
              <w:rPr>
                <w:rFonts w:hint="eastAsia" w:ascii="宋体" w:hAnsi="宋体" w:eastAsia="宋体" w:cs="宋体"/>
                <w:sz w:val="22"/>
                <w:szCs w:val="22"/>
                <w:highlight w:val="none"/>
                <w:lang w:eastAsia="zh-CN"/>
              </w:rPr>
            </w:pPr>
          </w:p>
        </w:tc>
      </w:tr>
      <w:tr w14:paraId="14CAA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502" w:type="dxa"/>
            <w:vAlign w:val="center"/>
          </w:tcPr>
          <w:p w14:paraId="13C5EFD8">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2</w:t>
            </w:r>
          </w:p>
        </w:tc>
        <w:tc>
          <w:tcPr>
            <w:tcW w:w="543" w:type="dxa"/>
            <w:vAlign w:val="center"/>
          </w:tcPr>
          <w:p w14:paraId="2B8EEEFD">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其他</w:t>
            </w:r>
          </w:p>
        </w:tc>
        <w:tc>
          <w:tcPr>
            <w:tcW w:w="2810" w:type="dxa"/>
            <w:vAlign w:val="center"/>
          </w:tcPr>
          <w:p w14:paraId="25731842">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9"/>
                <w:sz w:val="22"/>
                <w:szCs w:val="22"/>
                <w:highlight w:val="none"/>
                <w:lang w:eastAsia="zh-CN"/>
              </w:rPr>
              <w:t>法定代表人证明及委托代理</w:t>
            </w:r>
            <w:r>
              <w:rPr>
                <w:rFonts w:hint="eastAsia" w:ascii="宋体" w:hAnsi="宋体" w:eastAsia="宋体" w:cs="宋体"/>
                <w:spacing w:val="6"/>
                <w:sz w:val="22"/>
                <w:szCs w:val="22"/>
                <w:highlight w:val="none"/>
                <w:lang w:eastAsia="zh-CN"/>
              </w:rPr>
              <w:t>人证明</w:t>
            </w:r>
          </w:p>
        </w:tc>
        <w:tc>
          <w:tcPr>
            <w:tcW w:w="3547" w:type="dxa"/>
            <w:vAlign w:val="center"/>
          </w:tcPr>
          <w:p w14:paraId="4B76663B">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9"/>
                <w:sz w:val="22"/>
                <w:szCs w:val="22"/>
                <w:highlight w:val="none"/>
                <w:lang w:eastAsia="zh-CN"/>
              </w:rPr>
              <w:t>提供了有效的法定代表人证明及委托</w:t>
            </w:r>
            <w:r>
              <w:rPr>
                <w:rFonts w:hint="eastAsia" w:ascii="宋体" w:hAnsi="宋体" w:eastAsia="宋体" w:cs="宋体"/>
                <w:spacing w:val="8"/>
                <w:sz w:val="22"/>
                <w:szCs w:val="22"/>
                <w:highlight w:val="none"/>
                <w:lang w:eastAsia="zh-CN"/>
              </w:rPr>
              <w:t>代理人证明（并加盖单位公章）。</w:t>
            </w:r>
          </w:p>
        </w:tc>
        <w:tc>
          <w:tcPr>
            <w:tcW w:w="496" w:type="dxa"/>
            <w:vAlign w:val="center"/>
          </w:tcPr>
          <w:p w14:paraId="183CBF80">
            <w:pPr>
              <w:spacing w:line="320" w:lineRule="exact"/>
              <w:jc w:val="center"/>
              <w:rPr>
                <w:rFonts w:hint="eastAsia" w:ascii="宋体" w:hAnsi="宋体" w:eastAsia="宋体" w:cs="宋体"/>
                <w:sz w:val="22"/>
                <w:szCs w:val="22"/>
                <w:highlight w:val="none"/>
                <w:lang w:eastAsia="zh-CN"/>
              </w:rPr>
            </w:pPr>
          </w:p>
        </w:tc>
        <w:tc>
          <w:tcPr>
            <w:tcW w:w="423" w:type="dxa"/>
            <w:vAlign w:val="center"/>
          </w:tcPr>
          <w:p w14:paraId="6D8B51B6">
            <w:pPr>
              <w:spacing w:line="320" w:lineRule="exact"/>
              <w:jc w:val="center"/>
              <w:rPr>
                <w:rFonts w:hint="eastAsia" w:ascii="宋体" w:hAnsi="宋体" w:eastAsia="宋体" w:cs="宋体"/>
                <w:sz w:val="22"/>
                <w:szCs w:val="22"/>
                <w:highlight w:val="none"/>
                <w:lang w:eastAsia="zh-CN"/>
              </w:rPr>
            </w:pPr>
          </w:p>
        </w:tc>
      </w:tr>
      <w:tr w14:paraId="7F6CC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jc w:val="center"/>
        </w:trPr>
        <w:tc>
          <w:tcPr>
            <w:tcW w:w="502" w:type="dxa"/>
            <w:vAlign w:val="center"/>
          </w:tcPr>
          <w:p w14:paraId="3D629893">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3</w:t>
            </w:r>
          </w:p>
        </w:tc>
        <w:tc>
          <w:tcPr>
            <w:tcW w:w="543" w:type="dxa"/>
            <w:vAlign w:val="center"/>
          </w:tcPr>
          <w:p w14:paraId="0A8426F5">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特定资质</w:t>
            </w:r>
          </w:p>
        </w:tc>
        <w:tc>
          <w:tcPr>
            <w:tcW w:w="2810" w:type="dxa"/>
            <w:vAlign w:val="center"/>
          </w:tcPr>
          <w:p w14:paraId="0AD73988">
            <w:pPr>
              <w:spacing w:line="320" w:lineRule="exact"/>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（1）供应商应进入“全国投资项目在线审批监管平台”中的工程咨询单位名录（咨询专业包括电子、信息工程（含通信、广电、信息化）），且供应商名称与该名录中的相应企业名称完全一致。</w:t>
            </w:r>
          </w:p>
          <w:p w14:paraId="50217EEB">
            <w:pPr>
              <w:spacing w:line="320" w:lineRule="exact"/>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（2）供应商在“信用中国”网站未被列入重大税收违法失信主体；在“中国执行信息公开网”未被列入失信被执行人；在“中国政府采购网”未被列入政府采购严重违法失信行为记录名单。</w:t>
            </w:r>
          </w:p>
          <w:p w14:paraId="300ED0EB">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（3）单位负责人为同一人或者存在直接控股、管理关系的不同供应商，不得参加同一合同项下的政府采购活动。</w:t>
            </w:r>
          </w:p>
        </w:tc>
        <w:tc>
          <w:tcPr>
            <w:tcW w:w="3547" w:type="dxa"/>
            <w:vAlign w:val="center"/>
          </w:tcPr>
          <w:p w14:paraId="43718F27">
            <w:pPr>
              <w:spacing w:line="320" w:lineRule="exact"/>
              <w:rPr>
                <w:rFonts w:hint="eastAsia" w:ascii="宋体" w:hAnsi="宋体" w:eastAsia="宋体" w:cs="宋体"/>
                <w:spacing w:val="9"/>
                <w:sz w:val="22"/>
                <w:szCs w:val="22"/>
                <w:highlight w:val="none"/>
                <w:lang w:eastAsia="zh-CN"/>
              </w:rPr>
            </w:pPr>
            <w:r>
              <w:rPr>
                <w:rFonts w:hint="eastAsia" w:ascii="宋体" w:hAnsi="宋体" w:eastAsia="宋体" w:cs="宋体"/>
                <w:spacing w:val="9"/>
                <w:sz w:val="22"/>
                <w:szCs w:val="22"/>
                <w:highlight w:val="none"/>
                <w:lang w:eastAsia="zh-CN"/>
              </w:rPr>
              <w:t>（1）提供</w:t>
            </w:r>
            <w:r>
              <w:rPr>
                <w:rFonts w:hint="eastAsia" w:ascii="宋体" w:hAnsi="宋体" w:eastAsia="宋体" w:cs="宋体"/>
                <w:spacing w:val="8"/>
                <w:sz w:val="22"/>
                <w:szCs w:val="22"/>
                <w:highlight w:val="none"/>
                <w:lang w:eastAsia="zh-CN"/>
              </w:rPr>
              <w:t>“全国投资项目在线审批监管平台”中的工程咨询单位名录（咨询专业包括电子、信息工程（含通信、广电、信息化））截图。</w:t>
            </w:r>
          </w:p>
          <w:p w14:paraId="33114EA0">
            <w:pPr>
              <w:spacing w:line="320" w:lineRule="exact"/>
              <w:rPr>
                <w:rFonts w:hint="eastAsia" w:ascii="宋体" w:hAnsi="宋体" w:eastAsia="宋体" w:cs="宋体"/>
                <w:spacing w:val="9"/>
                <w:sz w:val="22"/>
                <w:szCs w:val="22"/>
                <w:highlight w:val="none"/>
                <w:lang w:eastAsia="zh-CN"/>
              </w:rPr>
            </w:pPr>
            <w:r>
              <w:rPr>
                <w:rFonts w:hint="eastAsia" w:ascii="宋体" w:hAnsi="宋体" w:eastAsia="宋体" w:cs="宋体"/>
                <w:spacing w:val="9"/>
                <w:sz w:val="22"/>
                <w:szCs w:val="22"/>
                <w:highlight w:val="none"/>
                <w:lang w:eastAsia="zh-CN"/>
              </w:rPr>
              <w:t>（2）提供相关网页查询结果截图，查询时间应为公告发布之日起至投标截止时间前。</w:t>
            </w:r>
          </w:p>
          <w:p w14:paraId="3A0210CA">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9"/>
                <w:sz w:val="22"/>
                <w:szCs w:val="22"/>
                <w:highlight w:val="none"/>
                <w:lang w:eastAsia="zh-CN"/>
              </w:rPr>
              <w:t>（3）提供承诺函：单位负责人为同一人或者存在直接控股、管理关系的不同供应商，未参加同一合同项下的政府采</w:t>
            </w:r>
            <w:r>
              <w:rPr>
                <w:rFonts w:hint="eastAsia" w:ascii="宋体" w:hAnsi="宋体" w:eastAsia="宋体" w:cs="宋体"/>
                <w:spacing w:val="5"/>
                <w:sz w:val="22"/>
                <w:szCs w:val="22"/>
                <w:highlight w:val="none"/>
                <w:lang w:eastAsia="zh-CN"/>
              </w:rPr>
              <w:t>购活动。</w:t>
            </w:r>
          </w:p>
        </w:tc>
        <w:tc>
          <w:tcPr>
            <w:tcW w:w="496" w:type="dxa"/>
            <w:vAlign w:val="center"/>
          </w:tcPr>
          <w:p w14:paraId="7C4AE5DA">
            <w:pPr>
              <w:spacing w:line="320" w:lineRule="exact"/>
              <w:jc w:val="center"/>
              <w:rPr>
                <w:rFonts w:hint="eastAsia" w:ascii="宋体" w:hAnsi="宋体" w:eastAsia="宋体" w:cs="宋体"/>
                <w:sz w:val="22"/>
                <w:szCs w:val="22"/>
                <w:highlight w:val="none"/>
                <w:lang w:eastAsia="zh-CN"/>
              </w:rPr>
            </w:pPr>
          </w:p>
        </w:tc>
        <w:tc>
          <w:tcPr>
            <w:tcW w:w="423" w:type="dxa"/>
            <w:vAlign w:val="center"/>
          </w:tcPr>
          <w:p w14:paraId="6060DF8B">
            <w:pPr>
              <w:spacing w:line="320" w:lineRule="exact"/>
              <w:jc w:val="center"/>
              <w:rPr>
                <w:rFonts w:hint="eastAsia" w:ascii="宋体" w:hAnsi="宋体" w:eastAsia="宋体" w:cs="宋体"/>
                <w:sz w:val="22"/>
                <w:szCs w:val="22"/>
                <w:highlight w:val="none"/>
                <w:lang w:eastAsia="zh-CN"/>
              </w:rPr>
            </w:pPr>
          </w:p>
        </w:tc>
      </w:tr>
      <w:tr w14:paraId="539EB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7402" w:type="dxa"/>
            <w:gridSpan w:val="4"/>
            <w:vAlign w:val="center"/>
          </w:tcPr>
          <w:p w14:paraId="0A43263E">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6"/>
                <w:sz w:val="22"/>
                <w:szCs w:val="22"/>
                <w:highlight w:val="none"/>
              </w:rPr>
              <w:t>结论(通过/不通过)</w:t>
            </w:r>
          </w:p>
        </w:tc>
        <w:tc>
          <w:tcPr>
            <w:tcW w:w="496" w:type="dxa"/>
            <w:vAlign w:val="center"/>
          </w:tcPr>
          <w:p w14:paraId="4D1ECC00">
            <w:pPr>
              <w:spacing w:line="320" w:lineRule="exact"/>
              <w:jc w:val="center"/>
              <w:rPr>
                <w:rFonts w:hint="eastAsia" w:ascii="宋体" w:hAnsi="宋体" w:eastAsia="宋体" w:cs="宋体"/>
                <w:sz w:val="22"/>
                <w:szCs w:val="22"/>
                <w:highlight w:val="none"/>
              </w:rPr>
            </w:pPr>
          </w:p>
        </w:tc>
        <w:tc>
          <w:tcPr>
            <w:tcW w:w="423" w:type="dxa"/>
            <w:vAlign w:val="center"/>
          </w:tcPr>
          <w:p w14:paraId="3184EDAC">
            <w:pPr>
              <w:spacing w:line="320" w:lineRule="exact"/>
              <w:jc w:val="center"/>
              <w:rPr>
                <w:rFonts w:hint="eastAsia" w:ascii="宋体" w:hAnsi="宋体" w:eastAsia="宋体" w:cs="宋体"/>
                <w:sz w:val="22"/>
                <w:szCs w:val="22"/>
                <w:highlight w:val="none"/>
              </w:rPr>
            </w:pPr>
          </w:p>
        </w:tc>
      </w:tr>
    </w:tbl>
    <w:p w14:paraId="0B27379B">
      <w:pPr>
        <w:spacing w:line="520" w:lineRule="exact"/>
        <w:ind w:firstLine="436" w:firstLineChars="200"/>
        <w:rPr>
          <w:rFonts w:hint="eastAsia" w:ascii="宋体" w:hAnsi="宋体" w:eastAsia="宋体" w:cs="宋体"/>
          <w:spacing w:val="-11"/>
          <w:sz w:val="24"/>
          <w:szCs w:val="24"/>
          <w:highlight w:val="none"/>
          <w:lang w:eastAsia="zh-CN"/>
        </w:rPr>
      </w:pPr>
      <w:r>
        <w:rPr>
          <w:rFonts w:hint="eastAsia" w:ascii="宋体" w:hAnsi="宋体" w:eastAsia="宋体" w:cs="宋体"/>
          <w:spacing w:val="-11"/>
          <w:sz w:val="24"/>
          <w:szCs w:val="24"/>
          <w:highlight w:val="none"/>
          <w:lang w:eastAsia="zh-CN"/>
        </w:rPr>
        <w:t>注：有任一项不符合要求，结论为不通过。</w:t>
      </w:r>
    </w:p>
    <w:p w14:paraId="7A8CDAB2">
      <w:pPr>
        <w:spacing w:line="520" w:lineRule="exact"/>
        <w:ind w:firstLine="436" w:firstLineChars="200"/>
        <w:rPr>
          <w:rFonts w:hint="eastAsia" w:ascii="宋体" w:hAnsi="宋体" w:eastAsia="宋体" w:cs="宋体"/>
          <w:spacing w:val="-11"/>
          <w:sz w:val="24"/>
          <w:szCs w:val="24"/>
          <w:highlight w:val="none"/>
          <w:lang w:eastAsia="zh-CN"/>
        </w:rPr>
      </w:pPr>
    </w:p>
    <w:p w14:paraId="08AED102">
      <w:pPr>
        <w:spacing w:line="520" w:lineRule="exact"/>
        <w:outlineLvl w:val="1"/>
        <w:rPr>
          <w:rFonts w:hint="eastAsia" w:ascii="宋体" w:hAnsi="宋体" w:eastAsia="宋体" w:cs="宋体"/>
          <w:b/>
          <w:bCs/>
          <w:spacing w:val="-4"/>
          <w:sz w:val="24"/>
          <w:szCs w:val="24"/>
          <w:highlight w:val="none"/>
          <w:lang w:eastAsia="zh-CN"/>
        </w:rPr>
      </w:pPr>
      <w:bookmarkStart w:id="327" w:name="_Toc20642"/>
      <w:bookmarkStart w:id="328" w:name="_Toc19984"/>
      <w:r>
        <w:rPr>
          <w:rFonts w:hint="eastAsia" w:ascii="宋体" w:hAnsi="宋体" w:eastAsia="宋体" w:cs="宋体"/>
          <w:b/>
          <w:bCs/>
          <w:spacing w:val="-4"/>
          <w:sz w:val="24"/>
          <w:szCs w:val="24"/>
          <w:highlight w:val="none"/>
          <w:lang w:eastAsia="zh-CN"/>
        </w:rPr>
        <w:t>二、响应文件符合性审查</w:t>
      </w:r>
      <w:bookmarkEnd w:id="327"/>
      <w:bookmarkEnd w:id="328"/>
    </w:p>
    <w:tbl>
      <w:tblPr>
        <w:tblStyle w:val="23"/>
        <w:tblW w:w="83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944"/>
        <w:gridCol w:w="3893"/>
        <w:gridCol w:w="1901"/>
        <w:gridCol w:w="520"/>
        <w:gridCol w:w="527"/>
      </w:tblGrid>
      <w:tr w14:paraId="6A1E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jc w:val="center"/>
        </w:trPr>
        <w:tc>
          <w:tcPr>
            <w:tcW w:w="525" w:type="dxa"/>
            <w:vMerge w:val="restart"/>
            <w:tcBorders>
              <w:bottom w:val="nil"/>
            </w:tcBorders>
            <w:vAlign w:val="center"/>
          </w:tcPr>
          <w:p w14:paraId="3594F465">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序号</w:t>
            </w:r>
          </w:p>
        </w:tc>
        <w:tc>
          <w:tcPr>
            <w:tcW w:w="944" w:type="dxa"/>
            <w:vMerge w:val="restart"/>
            <w:tcBorders>
              <w:bottom w:val="nil"/>
            </w:tcBorders>
            <w:vAlign w:val="center"/>
          </w:tcPr>
          <w:p w14:paraId="2E70A926">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类型</w:t>
            </w:r>
          </w:p>
        </w:tc>
        <w:tc>
          <w:tcPr>
            <w:tcW w:w="3893" w:type="dxa"/>
            <w:vMerge w:val="restart"/>
            <w:tcBorders>
              <w:bottom w:val="nil"/>
            </w:tcBorders>
            <w:vAlign w:val="center"/>
          </w:tcPr>
          <w:p w14:paraId="3315E435">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要求</w:t>
            </w:r>
          </w:p>
        </w:tc>
        <w:tc>
          <w:tcPr>
            <w:tcW w:w="1901" w:type="dxa"/>
            <w:vMerge w:val="restart"/>
            <w:tcBorders>
              <w:bottom w:val="nil"/>
            </w:tcBorders>
            <w:vAlign w:val="center"/>
          </w:tcPr>
          <w:p w14:paraId="69E09114">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要求说明</w:t>
            </w:r>
          </w:p>
        </w:tc>
        <w:tc>
          <w:tcPr>
            <w:tcW w:w="1047" w:type="dxa"/>
            <w:gridSpan w:val="2"/>
            <w:vAlign w:val="center"/>
          </w:tcPr>
          <w:p w14:paraId="672AA593">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评审意见</w:t>
            </w:r>
          </w:p>
        </w:tc>
      </w:tr>
      <w:tr w14:paraId="0DBBE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25" w:type="dxa"/>
            <w:vMerge w:val="continue"/>
            <w:tcBorders>
              <w:top w:val="nil"/>
            </w:tcBorders>
            <w:vAlign w:val="center"/>
          </w:tcPr>
          <w:p w14:paraId="3BE48127">
            <w:pPr>
              <w:spacing w:line="320" w:lineRule="exact"/>
              <w:jc w:val="center"/>
              <w:rPr>
                <w:rFonts w:hint="eastAsia" w:ascii="宋体" w:hAnsi="宋体" w:eastAsia="宋体" w:cs="宋体"/>
                <w:sz w:val="22"/>
                <w:szCs w:val="22"/>
                <w:highlight w:val="none"/>
              </w:rPr>
            </w:pPr>
          </w:p>
        </w:tc>
        <w:tc>
          <w:tcPr>
            <w:tcW w:w="944" w:type="dxa"/>
            <w:vMerge w:val="continue"/>
            <w:tcBorders>
              <w:top w:val="nil"/>
            </w:tcBorders>
            <w:vAlign w:val="center"/>
          </w:tcPr>
          <w:p w14:paraId="483B874A">
            <w:pPr>
              <w:spacing w:line="320" w:lineRule="exact"/>
              <w:jc w:val="center"/>
              <w:rPr>
                <w:rFonts w:hint="eastAsia" w:ascii="宋体" w:hAnsi="宋体" w:eastAsia="宋体" w:cs="宋体"/>
                <w:sz w:val="22"/>
                <w:szCs w:val="22"/>
                <w:highlight w:val="none"/>
              </w:rPr>
            </w:pPr>
          </w:p>
        </w:tc>
        <w:tc>
          <w:tcPr>
            <w:tcW w:w="3893" w:type="dxa"/>
            <w:vMerge w:val="continue"/>
            <w:tcBorders>
              <w:top w:val="nil"/>
            </w:tcBorders>
            <w:vAlign w:val="center"/>
          </w:tcPr>
          <w:p w14:paraId="2EC1FEB8">
            <w:pPr>
              <w:spacing w:line="320" w:lineRule="exact"/>
              <w:jc w:val="both"/>
              <w:rPr>
                <w:rFonts w:hint="eastAsia" w:ascii="宋体" w:hAnsi="宋体" w:eastAsia="宋体" w:cs="宋体"/>
                <w:sz w:val="22"/>
                <w:szCs w:val="22"/>
                <w:highlight w:val="none"/>
              </w:rPr>
            </w:pPr>
          </w:p>
        </w:tc>
        <w:tc>
          <w:tcPr>
            <w:tcW w:w="1901" w:type="dxa"/>
            <w:vMerge w:val="continue"/>
            <w:tcBorders>
              <w:top w:val="nil"/>
            </w:tcBorders>
            <w:vAlign w:val="center"/>
          </w:tcPr>
          <w:p w14:paraId="6355B4B4">
            <w:pPr>
              <w:spacing w:line="320" w:lineRule="exact"/>
              <w:jc w:val="both"/>
              <w:rPr>
                <w:rFonts w:hint="eastAsia" w:ascii="宋体" w:hAnsi="宋体" w:eastAsia="宋体" w:cs="宋体"/>
                <w:sz w:val="22"/>
                <w:szCs w:val="22"/>
                <w:highlight w:val="none"/>
              </w:rPr>
            </w:pPr>
          </w:p>
        </w:tc>
        <w:tc>
          <w:tcPr>
            <w:tcW w:w="520" w:type="dxa"/>
            <w:vAlign w:val="center"/>
          </w:tcPr>
          <w:p w14:paraId="6A0251C1">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是</w:t>
            </w:r>
          </w:p>
        </w:tc>
        <w:tc>
          <w:tcPr>
            <w:tcW w:w="527" w:type="dxa"/>
            <w:vAlign w:val="center"/>
          </w:tcPr>
          <w:p w14:paraId="76073652">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否</w:t>
            </w:r>
          </w:p>
        </w:tc>
      </w:tr>
      <w:tr w14:paraId="7ADE3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jc w:val="center"/>
        </w:trPr>
        <w:tc>
          <w:tcPr>
            <w:tcW w:w="525" w:type="dxa"/>
            <w:vAlign w:val="center"/>
          </w:tcPr>
          <w:p w14:paraId="7C864F9A">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944" w:type="dxa"/>
            <w:vAlign w:val="center"/>
          </w:tcPr>
          <w:p w14:paraId="47A8D35C">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报价</w:t>
            </w:r>
          </w:p>
        </w:tc>
        <w:tc>
          <w:tcPr>
            <w:tcW w:w="3893" w:type="dxa"/>
            <w:vAlign w:val="center"/>
          </w:tcPr>
          <w:p w14:paraId="32C1598C">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（1）一份响应文件应只有一个响应报价，在采购文件没有规定的情况下，未提交选</w:t>
            </w:r>
            <w:r>
              <w:rPr>
                <w:rFonts w:hint="eastAsia" w:ascii="宋体" w:hAnsi="宋体" w:eastAsia="宋体" w:cs="宋体"/>
                <w:spacing w:val="7"/>
                <w:sz w:val="22"/>
                <w:szCs w:val="22"/>
                <w:highlight w:val="none"/>
                <w:lang w:eastAsia="zh-CN"/>
              </w:rPr>
              <w:t>择性</w:t>
            </w:r>
            <w:r>
              <w:rPr>
                <w:rFonts w:hint="eastAsia" w:ascii="宋体" w:hAnsi="宋体" w:eastAsia="宋体" w:cs="宋体"/>
                <w:spacing w:val="4"/>
                <w:sz w:val="22"/>
                <w:szCs w:val="22"/>
                <w:highlight w:val="none"/>
                <w:lang w:eastAsia="zh-CN"/>
              </w:rPr>
              <w:t>的报价；</w:t>
            </w:r>
          </w:p>
          <w:p w14:paraId="3E9523A1">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（2）供应商的响应报价未超出最高投标限价。</w:t>
            </w:r>
          </w:p>
        </w:tc>
        <w:tc>
          <w:tcPr>
            <w:tcW w:w="1901" w:type="dxa"/>
            <w:vAlign w:val="center"/>
          </w:tcPr>
          <w:p w14:paraId="7A84B42C">
            <w:pPr>
              <w:spacing w:line="320" w:lineRule="exact"/>
              <w:rPr>
                <w:rFonts w:hint="eastAsia" w:ascii="宋体" w:hAnsi="宋体" w:eastAsia="宋体" w:cs="宋体"/>
                <w:sz w:val="22"/>
                <w:szCs w:val="22"/>
                <w:highlight w:val="none"/>
              </w:rPr>
            </w:pPr>
            <w:r>
              <w:rPr>
                <w:rFonts w:hint="eastAsia" w:ascii="宋体" w:hAnsi="宋体" w:eastAsia="宋体" w:cs="宋体"/>
                <w:spacing w:val="8"/>
                <w:sz w:val="22"/>
                <w:szCs w:val="22"/>
                <w:highlight w:val="none"/>
              </w:rPr>
              <w:t>提供报价一览表</w:t>
            </w:r>
          </w:p>
        </w:tc>
        <w:tc>
          <w:tcPr>
            <w:tcW w:w="520" w:type="dxa"/>
            <w:vAlign w:val="center"/>
          </w:tcPr>
          <w:p w14:paraId="5000F046">
            <w:pPr>
              <w:spacing w:line="320" w:lineRule="exact"/>
              <w:jc w:val="center"/>
              <w:rPr>
                <w:rFonts w:hint="eastAsia" w:ascii="宋体" w:hAnsi="宋体" w:eastAsia="宋体" w:cs="宋体"/>
                <w:sz w:val="22"/>
                <w:szCs w:val="22"/>
                <w:highlight w:val="none"/>
              </w:rPr>
            </w:pPr>
          </w:p>
        </w:tc>
        <w:tc>
          <w:tcPr>
            <w:tcW w:w="527" w:type="dxa"/>
            <w:vAlign w:val="center"/>
          </w:tcPr>
          <w:p w14:paraId="4F0E83AC">
            <w:pPr>
              <w:spacing w:line="320" w:lineRule="exact"/>
              <w:jc w:val="center"/>
              <w:rPr>
                <w:rFonts w:hint="eastAsia" w:ascii="宋体" w:hAnsi="宋体" w:eastAsia="宋体" w:cs="宋体"/>
                <w:sz w:val="22"/>
                <w:szCs w:val="22"/>
                <w:highlight w:val="none"/>
              </w:rPr>
            </w:pPr>
          </w:p>
        </w:tc>
      </w:tr>
      <w:tr w14:paraId="6C9D3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4" w:hRule="atLeast"/>
          <w:jc w:val="center"/>
        </w:trPr>
        <w:tc>
          <w:tcPr>
            <w:tcW w:w="525" w:type="dxa"/>
            <w:vAlign w:val="center"/>
          </w:tcPr>
          <w:p w14:paraId="3A61D84C">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2</w:t>
            </w:r>
          </w:p>
        </w:tc>
        <w:tc>
          <w:tcPr>
            <w:tcW w:w="944" w:type="dxa"/>
            <w:vAlign w:val="center"/>
          </w:tcPr>
          <w:p w14:paraId="56B3BE4A">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商务</w:t>
            </w:r>
          </w:p>
        </w:tc>
        <w:tc>
          <w:tcPr>
            <w:tcW w:w="3893" w:type="dxa"/>
            <w:vAlign w:val="center"/>
          </w:tcPr>
          <w:p w14:paraId="4897FF30">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（1）凡采购文件中要求加盖公章或签字处，是否按要求加盖单位公章、法定代表人或被授权委托人签字或公章的；</w:t>
            </w:r>
          </w:p>
          <w:p w14:paraId="0A25BA45">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（2）响应文件组成齐全完整，内容均按规定填</w:t>
            </w:r>
            <w:r>
              <w:rPr>
                <w:rFonts w:hint="eastAsia" w:ascii="宋体" w:hAnsi="宋体" w:eastAsia="宋体" w:cs="宋体"/>
                <w:spacing w:val="7"/>
                <w:sz w:val="22"/>
                <w:szCs w:val="22"/>
                <w:highlight w:val="none"/>
                <w:lang w:eastAsia="zh-CN"/>
              </w:rPr>
              <w:t>写；响应文件的关键内容无字迹模糊、无法辨认</w:t>
            </w:r>
            <w:r>
              <w:rPr>
                <w:rFonts w:hint="eastAsia" w:ascii="宋体" w:hAnsi="宋体" w:eastAsia="宋体" w:cs="宋体"/>
                <w:spacing w:val="-3"/>
                <w:sz w:val="22"/>
                <w:szCs w:val="22"/>
                <w:highlight w:val="none"/>
                <w:lang w:eastAsia="zh-CN"/>
              </w:rPr>
              <w:t>的；</w:t>
            </w:r>
          </w:p>
          <w:p w14:paraId="646796C5">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7"/>
                <w:sz w:val="22"/>
                <w:szCs w:val="22"/>
                <w:highlight w:val="none"/>
                <w:lang w:eastAsia="zh-CN"/>
              </w:rPr>
              <w:t>（3）按采购文件的规定提交磋商保证金/</w:t>
            </w:r>
            <w:r>
              <w:rPr>
                <w:rFonts w:hint="eastAsia" w:ascii="宋体" w:hAnsi="宋体" w:eastAsia="宋体" w:cs="宋体"/>
                <w:spacing w:val="4"/>
                <w:sz w:val="22"/>
                <w:szCs w:val="22"/>
                <w:highlight w:val="none"/>
                <w:lang w:eastAsia="zh-CN"/>
              </w:rPr>
              <w:t>保函的；</w:t>
            </w:r>
          </w:p>
          <w:p w14:paraId="750FFC20">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（4）响应文件未附有采购人不能接受的条件；</w:t>
            </w:r>
          </w:p>
          <w:p w14:paraId="01483B6F">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（5）未与其他供应商相互串通报价，或者与采</w:t>
            </w:r>
            <w:r>
              <w:rPr>
                <w:rFonts w:hint="eastAsia" w:ascii="宋体" w:hAnsi="宋体" w:eastAsia="宋体" w:cs="宋体"/>
                <w:spacing w:val="7"/>
                <w:sz w:val="22"/>
                <w:szCs w:val="22"/>
                <w:highlight w:val="none"/>
                <w:lang w:eastAsia="zh-CN"/>
              </w:rPr>
              <w:t>购人串通投标的；</w:t>
            </w:r>
          </w:p>
          <w:p w14:paraId="4B1CC2B4">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（6）无法律、法规和采购文件规定的其</w:t>
            </w:r>
            <w:r>
              <w:rPr>
                <w:rFonts w:hint="eastAsia" w:ascii="宋体" w:hAnsi="宋体" w:eastAsia="宋体" w:cs="宋体"/>
                <w:spacing w:val="6"/>
                <w:sz w:val="22"/>
                <w:szCs w:val="22"/>
                <w:highlight w:val="none"/>
                <w:lang w:eastAsia="zh-CN"/>
              </w:rPr>
              <w:t>他无效情形。</w:t>
            </w:r>
          </w:p>
        </w:tc>
        <w:tc>
          <w:tcPr>
            <w:tcW w:w="1901" w:type="dxa"/>
            <w:vAlign w:val="center"/>
          </w:tcPr>
          <w:p w14:paraId="296641C5">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7"/>
                <w:sz w:val="22"/>
                <w:szCs w:val="22"/>
                <w:highlight w:val="none"/>
                <w:lang w:eastAsia="zh-CN"/>
              </w:rPr>
              <w:t>见采购文</w:t>
            </w:r>
            <w:r>
              <w:rPr>
                <w:rFonts w:hint="eastAsia" w:ascii="宋体" w:hAnsi="宋体" w:eastAsia="宋体" w:cs="宋体"/>
                <w:spacing w:val="8"/>
                <w:sz w:val="22"/>
                <w:szCs w:val="22"/>
                <w:highlight w:val="none"/>
                <w:lang w:eastAsia="zh-CN"/>
              </w:rPr>
              <w:t>件要求</w:t>
            </w:r>
          </w:p>
        </w:tc>
        <w:tc>
          <w:tcPr>
            <w:tcW w:w="520" w:type="dxa"/>
            <w:vAlign w:val="center"/>
          </w:tcPr>
          <w:p w14:paraId="52F5E15B">
            <w:pPr>
              <w:spacing w:line="320" w:lineRule="exact"/>
              <w:jc w:val="center"/>
              <w:rPr>
                <w:rFonts w:hint="eastAsia" w:ascii="宋体" w:hAnsi="宋体" w:eastAsia="宋体" w:cs="宋体"/>
                <w:sz w:val="22"/>
                <w:szCs w:val="22"/>
                <w:highlight w:val="none"/>
                <w:lang w:eastAsia="zh-CN"/>
              </w:rPr>
            </w:pPr>
          </w:p>
        </w:tc>
        <w:tc>
          <w:tcPr>
            <w:tcW w:w="527" w:type="dxa"/>
            <w:vAlign w:val="center"/>
          </w:tcPr>
          <w:p w14:paraId="3DD34224">
            <w:pPr>
              <w:spacing w:line="320" w:lineRule="exact"/>
              <w:jc w:val="center"/>
              <w:rPr>
                <w:rFonts w:hint="eastAsia" w:ascii="宋体" w:hAnsi="宋体" w:eastAsia="宋体" w:cs="宋体"/>
                <w:sz w:val="22"/>
                <w:szCs w:val="22"/>
                <w:highlight w:val="none"/>
                <w:lang w:eastAsia="zh-CN"/>
              </w:rPr>
            </w:pPr>
          </w:p>
        </w:tc>
      </w:tr>
      <w:tr w14:paraId="5C3E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25" w:type="dxa"/>
            <w:vAlign w:val="center"/>
          </w:tcPr>
          <w:p w14:paraId="6547506E">
            <w:pPr>
              <w:spacing w:line="320" w:lineRule="exact"/>
              <w:jc w:val="center"/>
              <w:rPr>
                <w:rFonts w:hint="eastAsia" w:ascii="宋体" w:hAnsi="宋体" w:eastAsia="宋体" w:cs="宋体"/>
                <w:sz w:val="22"/>
                <w:szCs w:val="22"/>
                <w:highlight w:val="none"/>
              </w:rPr>
            </w:pPr>
            <w:r>
              <w:rPr>
                <w:rFonts w:hint="eastAsia" w:ascii="宋体" w:hAnsi="宋体" w:eastAsia="宋体" w:cs="宋体"/>
                <w:sz w:val="22"/>
                <w:szCs w:val="22"/>
                <w:highlight w:val="none"/>
              </w:rPr>
              <w:t>3</w:t>
            </w:r>
          </w:p>
        </w:tc>
        <w:tc>
          <w:tcPr>
            <w:tcW w:w="944" w:type="dxa"/>
            <w:vAlign w:val="center"/>
          </w:tcPr>
          <w:p w14:paraId="7BE58378">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技术</w:t>
            </w:r>
          </w:p>
        </w:tc>
        <w:tc>
          <w:tcPr>
            <w:tcW w:w="3893" w:type="dxa"/>
            <w:vAlign w:val="center"/>
          </w:tcPr>
          <w:p w14:paraId="2EF187EF">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（1）响应文件是否实质上响应了采购文件的要求。实质上响应的投标应该是与采购文件要求的全部条款、条件等相符，没有实质性负偏离或有保留的投标；</w:t>
            </w:r>
          </w:p>
          <w:p w14:paraId="02F8A0B0">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（2）供应商的服务期是否满足采购文件</w:t>
            </w:r>
            <w:r>
              <w:rPr>
                <w:rFonts w:hint="eastAsia" w:ascii="宋体" w:hAnsi="宋体" w:eastAsia="宋体" w:cs="宋体"/>
                <w:spacing w:val="2"/>
                <w:sz w:val="22"/>
                <w:szCs w:val="22"/>
                <w:highlight w:val="none"/>
                <w:lang w:eastAsia="zh-CN"/>
              </w:rPr>
              <w:t>要求。</w:t>
            </w:r>
          </w:p>
        </w:tc>
        <w:tc>
          <w:tcPr>
            <w:tcW w:w="1901" w:type="dxa"/>
            <w:vAlign w:val="center"/>
          </w:tcPr>
          <w:p w14:paraId="173930A5">
            <w:pPr>
              <w:spacing w:line="320" w:lineRule="exact"/>
              <w:rPr>
                <w:rFonts w:hint="eastAsia" w:ascii="宋体" w:hAnsi="宋体" w:eastAsia="宋体" w:cs="宋体"/>
                <w:sz w:val="22"/>
                <w:szCs w:val="22"/>
                <w:highlight w:val="none"/>
                <w:lang w:eastAsia="zh-CN"/>
              </w:rPr>
            </w:pPr>
            <w:r>
              <w:rPr>
                <w:rFonts w:hint="eastAsia" w:ascii="宋体" w:hAnsi="宋体" w:eastAsia="宋体" w:cs="宋体"/>
                <w:spacing w:val="8"/>
                <w:sz w:val="22"/>
                <w:szCs w:val="22"/>
                <w:highlight w:val="none"/>
                <w:lang w:eastAsia="zh-CN"/>
              </w:rPr>
              <w:t>提供偏离表及相关内容的承诺书</w:t>
            </w:r>
            <w:r>
              <w:rPr>
                <w:rFonts w:hint="eastAsia" w:ascii="宋体" w:hAnsi="宋体" w:eastAsia="宋体" w:cs="宋体"/>
                <w:spacing w:val="-1"/>
                <w:sz w:val="22"/>
                <w:szCs w:val="22"/>
                <w:highlight w:val="none"/>
                <w:lang w:eastAsia="zh-CN"/>
              </w:rPr>
              <w:t>等。</w:t>
            </w:r>
          </w:p>
        </w:tc>
        <w:tc>
          <w:tcPr>
            <w:tcW w:w="520" w:type="dxa"/>
            <w:vAlign w:val="center"/>
          </w:tcPr>
          <w:p w14:paraId="080BDFF9">
            <w:pPr>
              <w:spacing w:line="320" w:lineRule="exact"/>
              <w:jc w:val="center"/>
              <w:rPr>
                <w:rFonts w:hint="eastAsia" w:ascii="宋体" w:hAnsi="宋体" w:eastAsia="宋体" w:cs="宋体"/>
                <w:sz w:val="22"/>
                <w:szCs w:val="22"/>
                <w:highlight w:val="none"/>
                <w:lang w:eastAsia="zh-CN"/>
              </w:rPr>
            </w:pPr>
          </w:p>
        </w:tc>
        <w:tc>
          <w:tcPr>
            <w:tcW w:w="527" w:type="dxa"/>
            <w:vAlign w:val="center"/>
          </w:tcPr>
          <w:p w14:paraId="4A9BF626">
            <w:pPr>
              <w:spacing w:line="320" w:lineRule="exact"/>
              <w:jc w:val="center"/>
              <w:rPr>
                <w:rFonts w:hint="eastAsia" w:ascii="宋体" w:hAnsi="宋体" w:eastAsia="宋体" w:cs="宋体"/>
                <w:sz w:val="22"/>
                <w:szCs w:val="22"/>
                <w:highlight w:val="none"/>
                <w:lang w:eastAsia="zh-CN"/>
              </w:rPr>
            </w:pPr>
          </w:p>
        </w:tc>
      </w:tr>
      <w:tr w14:paraId="10DD5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7263" w:type="dxa"/>
            <w:gridSpan w:val="4"/>
            <w:vAlign w:val="center"/>
          </w:tcPr>
          <w:p w14:paraId="7528CA04">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6"/>
                <w:sz w:val="22"/>
                <w:szCs w:val="22"/>
                <w:highlight w:val="none"/>
              </w:rPr>
              <w:t>结论(通过/不通过)</w:t>
            </w:r>
          </w:p>
        </w:tc>
        <w:tc>
          <w:tcPr>
            <w:tcW w:w="520" w:type="dxa"/>
            <w:vAlign w:val="center"/>
          </w:tcPr>
          <w:p w14:paraId="38DAE8D9">
            <w:pPr>
              <w:spacing w:line="320" w:lineRule="exact"/>
              <w:jc w:val="center"/>
              <w:rPr>
                <w:rFonts w:hint="eastAsia" w:ascii="宋体" w:hAnsi="宋体" w:eastAsia="宋体" w:cs="宋体"/>
                <w:sz w:val="22"/>
                <w:szCs w:val="22"/>
                <w:highlight w:val="none"/>
              </w:rPr>
            </w:pPr>
          </w:p>
        </w:tc>
        <w:tc>
          <w:tcPr>
            <w:tcW w:w="527" w:type="dxa"/>
            <w:vAlign w:val="center"/>
          </w:tcPr>
          <w:p w14:paraId="4123AE2A">
            <w:pPr>
              <w:spacing w:line="320" w:lineRule="exact"/>
              <w:jc w:val="center"/>
              <w:rPr>
                <w:rFonts w:hint="eastAsia" w:ascii="宋体" w:hAnsi="宋体" w:eastAsia="宋体" w:cs="宋体"/>
                <w:sz w:val="22"/>
                <w:szCs w:val="22"/>
                <w:highlight w:val="none"/>
              </w:rPr>
            </w:pPr>
          </w:p>
        </w:tc>
      </w:tr>
    </w:tbl>
    <w:p w14:paraId="16B4C2FD">
      <w:pPr>
        <w:spacing w:line="520" w:lineRule="exact"/>
        <w:ind w:firstLine="436" w:firstLineChars="200"/>
        <w:rPr>
          <w:rFonts w:hint="eastAsia" w:ascii="宋体" w:hAnsi="宋体" w:eastAsia="宋体" w:cs="宋体"/>
          <w:spacing w:val="-11"/>
          <w:sz w:val="24"/>
          <w:szCs w:val="24"/>
          <w:highlight w:val="none"/>
          <w:lang w:eastAsia="zh-CN"/>
        </w:rPr>
      </w:pPr>
      <w:r>
        <w:rPr>
          <w:rFonts w:hint="eastAsia" w:ascii="宋体" w:hAnsi="宋体" w:eastAsia="宋体" w:cs="宋体"/>
          <w:spacing w:val="-11"/>
          <w:sz w:val="24"/>
          <w:szCs w:val="24"/>
          <w:highlight w:val="none"/>
          <w:lang w:eastAsia="zh-CN"/>
        </w:rPr>
        <w:t>注：有任一项不符合要求，结论为不通过。</w:t>
      </w:r>
    </w:p>
    <w:p w14:paraId="2FA9313D">
      <w:pPr>
        <w:spacing w:line="520" w:lineRule="exact"/>
        <w:ind w:firstLine="436" w:firstLineChars="200"/>
        <w:rPr>
          <w:rFonts w:hint="eastAsia" w:ascii="宋体" w:hAnsi="宋体" w:eastAsia="宋体" w:cs="宋体"/>
          <w:spacing w:val="-11"/>
          <w:sz w:val="24"/>
          <w:szCs w:val="24"/>
          <w:highlight w:val="none"/>
          <w:lang w:eastAsia="zh-CN"/>
        </w:rPr>
      </w:pPr>
    </w:p>
    <w:p w14:paraId="08D2B606">
      <w:pPr>
        <w:spacing w:line="520" w:lineRule="exact"/>
        <w:outlineLvl w:val="1"/>
        <w:rPr>
          <w:rFonts w:hint="eastAsia" w:ascii="宋体" w:hAnsi="宋体" w:eastAsia="宋体" w:cs="宋体"/>
          <w:b/>
          <w:bCs/>
          <w:spacing w:val="-4"/>
          <w:sz w:val="24"/>
          <w:szCs w:val="24"/>
          <w:highlight w:val="none"/>
        </w:rPr>
      </w:pPr>
      <w:bookmarkStart w:id="329" w:name="_Toc15433"/>
      <w:bookmarkStart w:id="330" w:name="_Toc22059"/>
      <w:r>
        <w:rPr>
          <w:rFonts w:hint="eastAsia" w:ascii="宋体" w:hAnsi="宋体" w:eastAsia="宋体" w:cs="宋体"/>
          <w:b/>
          <w:bCs/>
          <w:spacing w:val="-4"/>
          <w:sz w:val="24"/>
          <w:szCs w:val="24"/>
          <w:highlight w:val="none"/>
        </w:rPr>
        <w:t>三、评分标准</w:t>
      </w:r>
      <w:bookmarkEnd w:id="329"/>
      <w:bookmarkEnd w:id="330"/>
    </w:p>
    <w:p w14:paraId="169DB4E3">
      <w:pPr>
        <w:spacing w:line="360" w:lineRule="auto"/>
        <w:jc w:val="center"/>
        <w:outlineLvl w:val="0"/>
        <w:rPr>
          <w:rFonts w:hint="eastAsia" w:ascii="宋体" w:hAnsi="宋体" w:eastAsia="宋体" w:cs="宋体"/>
          <w:sz w:val="28"/>
          <w:szCs w:val="28"/>
          <w:highlight w:val="none"/>
        </w:rPr>
      </w:pPr>
      <w:bookmarkStart w:id="331" w:name="bookmark17"/>
      <w:bookmarkEnd w:id="331"/>
      <w:bookmarkStart w:id="332" w:name="_Toc20142"/>
      <w:bookmarkStart w:id="333" w:name="_Toc17063"/>
      <w:r>
        <w:rPr>
          <w:rFonts w:hint="eastAsia" w:ascii="宋体" w:hAnsi="宋体" w:eastAsia="宋体" w:cs="宋体"/>
          <w:b/>
          <w:bCs/>
          <w:spacing w:val="4"/>
          <w:sz w:val="28"/>
          <w:szCs w:val="28"/>
          <w:highlight w:val="none"/>
        </w:rPr>
        <w:t>评分标准</w:t>
      </w:r>
      <w:bookmarkEnd w:id="332"/>
      <w:bookmarkEnd w:id="333"/>
    </w:p>
    <w:tbl>
      <w:tblPr>
        <w:tblStyle w:val="23"/>
        <w:tblW w:w="84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31"/>
        <w:gridCol w:w="641"/>
        <w:gridCol w:w="991"/>
        <w:gridCol w:w="5744"/>
        <w:gridCol w:w="10"/>
        <w:gridCol w:w="639"/>
        <w:gridCol w:w="17"/>
      </w:tblGrid>
      <w:tr w14:paraId="666B7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jc w:val="center"/>
        </w:trPr>
        <w:tc>
          <w:tcPr>
            <w:tcW w:w="8473" w:type="dxa"/>
            <w:gridSpan w:val="7"/>
            <w:vAlign w:val="center"/>
          </w:tcPr>
          <w:p w14:paraId="3B311E7D">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b/>
                <w:bCs/>
                <w:spacing w:val="8"/>
                <w:sz w:val="22"/>
                <w:szCs w:val="22"/>
                <w:highlight w:val="none"/>
                <w:lang w:eastAsia="zh-CN"/>
              </w:rPr>
              <w:t>商务技术部分（占总分值的90%）</w:t>
            </w:r>
          </w:p>
        </w:tc>
      </w:tr>
      <w:tr w14:paraId="662B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jc w:val="center"/>
        </w:trPr>
        <w:tc>
          <w:tcPr>
            <w:tcW w:w="431" w:type="dxa"/>
            <w:vAlign w:val="center"/>
          </w:tcPr>
          <w:p w14:paraId="442D7A61">
            <w:pPr>
              <w:spacing w:line="320" w:lineRule="exact"/>
              <w:jc w:val="center"/>
              <w:rPr>
                <w:rFonts w:hint="eastAsia" w:ascii="宋体" w:hAnsi="宋体" w:eastAsia="宋体" w:cs="宋体"/>
                <w:spacing w:val="8"/>
                <w:sz w:val="22"/>
                <w:szCs w:val="22"/>
                <w:highlight w:val="none"/>
              </w:rPr>
            </w:pPr>
            <w:r>
              <w:rPr>
                <w:rFonts w:hint="eastAsia" w:ascii="宋体" w:hAnsi="宋体" w:eastAsia="宋体" w:cs="宋体"/>
                <w:spacing w:val="8"/>
                <w:sz w:val="22"/>
                <w:szCs w:val="22"/>
                <w:highlight w:val="none"/>
              </w:rPr>
              <w:t>序号</w:t>
            </w:r>
          </w:p>
        </w:tc>
        <w:tc>
          <w:tcPr>
            <w:tcW w:w="641" w:type="dxa"/>
            <w:vAlign w:val="center"/>
          </w:tcPr>
          <w:p w14:paraId="1FBCB634">
            <w:pPr>
              <w:spacing w:line="320" w:lineRule="exact"/>
              <w:jc w:val="center"/>
              <w:rPr>
                <w:rFonts w:hint="eastAsia" w:ascii="宋体" w:hAnsi="宋体" w:eastAsia="宋体" w:cs="宋体"/>
                <w:spacing w:val="8"/>
                <w:sz w:val="22"/>
                <w:szCs w:val="22"/>
                <w:highlight w:val="none"/>
              </w:rPr>
            </w:pPr>
            <w:r>
              <w:rPr>
                <w:rFonts w:hint="eastAsia" w:ascii="宋体" w:hAnsi="宋体" w:eastAsia="宋体" w:cs="宋体"/>
                <w:spacing w:val="8"/>
                <w:sz w:val="22"/>
                <w:szCs w:val="22"/>
                <w:highlight w:val="none"/>
                <w:lang w:eastAsia="zh-CN"/>
              </w:rPr>
              <w:t>类型</w:t>
            </w:r>
          </w:p>
        </w:tc>
        <w:tc>
          <w:tcPr>
            <w:tcW w:w="991" w:type="dxa"/>
            <w:vAlign w:val="center"/>
          </w:tcPr>
          <w:p w14:paraId="25A6B000">
            <w:pPr>
              <w:spacing w:line="320" w:lineRule="exact"/>
              <w:jc w:val="center"/>
              <w:rPr>
                <w:rFonts w:hint="eastAsia" w:ascii="宋体" w:hAnsi="宋体" w:eastAsia="宋体" w:cs="宋体"/>
                <w:spacing w:val="8"/>
                <w:sz w:val="22"/>
                <w:szCs w:val="22"/>
                <w:highlight w:val="none"/>
              </w:rPr>
            </w:pPr>
            <w:r>
              <w:rPr>
                <w:rFonts w:hint="eastAsia" w:ascii="宋体" w:hAnsi="宋体" w:eastAsia="宋体" w:cs="宋体"/>
                <w:spacing w:val="8"/>
                <w:sz w:val="22"/>
                <w:szCs w:val="22"/>
                <w:highlight w:val="none"/>
              </w:rPr>
              <w:t>评审项目</w:t>
            </w:r>
          </w:p>
        </w:tc>
        <w:tc>
          <w:tcPr>
            <w:tcW w:w="5754" w:type="dxa"/>
            <w:gridSpan w:val="2"/>
            <w:vAlign w:val="center"/>
          </w:tcPr>
          <w:p w14:paraId="06BAB1F1">
            <w:pPr>
              <w:spacing w:line="320" w:lineRule="exact"/>
              <w:jc w:val="center"/>
              <w:rPr>
                <w:rFonts w:hint="eastAsia" w:ascii="宋体" w:hAnsi="宋体" w:eastAsia="宋体" w:cs="宋体"/>
                <w:spacing w:val="8"/>
                <w:sz w:val="22"/>
                <w:szCs w:val="22"/>
                <w:highlight w:val="none"/>
              </w:rPr>
            </w:pPr>
            <w:r>
              <w:rPr>
                <w:rFonts w:hint="eastAsia" w:ascii="宋体" w:hAnsi="宋体" w:eastAsia="宋体" w:cs="宋体"/>
                <w:spacing w:val="8"/>
                <w:sz w:val="22"/>
                <w:szCs w:val="22"/>
                <w:highlight w:val="none"/>
              </w:rPr>
              <w:t>评分标准</w:t>
            </w:r>
          </w:p>
        </w:tc>
        <w:tc>
          <w:tcPr>
            <w:tcW w:w="656" w:type="dxa"/>
            <w:gridSpan w:val="2"/>
            <w:vAlign w:val="center"/>
          </w:tcPr>
          <w:p w14:paraId="43491808">
            <w:pPr>
              <w:spacing w:line="320" w:lineRule="exact"/>
              <w:jc w:val="center"/>
              <w:rPr>
                <w:rFonts w:hint="eastAsia" w:ascii="宋体" w:hAnsi="宋体" w:eastAsia="宋体" w:cs="宋体"/>
                <w:spacing w:val="8"/>
                <w:sz w:val="22"/>
                <w:szCs w:val="22"/>
                <w:highlight w:val="none"/>
              </w:rPr>
            </w:pPr>
            <w:r>
              <w:rPr>
                <w:rFonts w:hint="eastAsia" w:ascii="宋体" w:hAnsi="宋体" w:eastAsia="宋体" w:cs="宋体"/>
                <w:spacing w:val="8"/>
                <w:sz w:val="22"/>
                <w:szCs w:val="22"/>
                <w:highlight w:val="none"/>
              </w:rPr>
              <w:t>分值</w:t>
            </w:r>
          </w:p>
        </w:tc>
      </w:tr>
      <w:tr w14:paraId="1CC3B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 w:hRule="atLeast"/>
          <w:jc w:val="center"/>
        </w:trPr>
        <w:tc>
          <w:tcPr>
            <w:tcW w:w="431" w:type="dxa"/>
            <w:vAlign w:val="center"/>
          </w:tcPr>
          <w:p w14:paraId="39A0341E">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val="en-US" w:eastAsia="zh-CN"/>
              </w:rPr>
              <w:t>1</w:t>
            </w:r>
          </w:p>
        </w:tc>
        <w:tc>
          <w:tcPr>
            <w:tcW w:w="641" w:type="dxa"/>
            <w:vMerge w:val="restart"/>
            <w:vAlign w:val="center"/>
          </w:tcPr>
          <w:p w14:paraId="51FC3984">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商务</w:t>
            </w:r>
          </w:p>
          <w:p w14:paraId="3EA515DD">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eastAsia="zh-CN"/>
              </w:rPr>
              <w:t>（</w:t>
            </w:r>
            <w:r>
              <w:rPr>
                <w:rFonts w:hint="eastAsia" w:ascii="宋体" w:hAnsi="宋体" w:eastAsia="宋体" w:cs="宋体"/>
                <w:spacing w:val="8"/>
                <w:sz w:val="22"/>
                <w:szCs w:val="22"/>
                <w:highlight w:val="none"/>
                <w:lang w:val="en-US" w:eastAsia="zh-CN"/>
              </w:rPr>
              <w:t>25分）</w:t>
            </w:r>
          </w:p>
        </w:tc>
        <w:tc>
          <w:tcPr>
            <w:tcW w:w="991" w:type="dxa"/>
            <w:vAlign w:val="center"/>
          </w:tcPr>
          <w:p w14:paraId="543755E4">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类似业绩</w:t>
            </w:r>
          </w:p>
        </w:tc>
        <w:tc>
          <w:tcPr>
            <w:tcW w:w="5754" w:type="dxa"/>
            <w:gridSpan w:val="2"/>
            <w:vAlign w:val="center"/>
          </w:tcPr>
          <w:p w14:paraId="4BF26F39">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供应商近年（2021年1月1日至投标截止时间）承接过类似项目业绩（提供合同协议书或中标通知书或验收证明材料），每提供一个得2分，最多得10分。</w:t>
            </w:r>
          </w:p>
          <w:p w14:paraId="5CA15256">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注：须提供合同协议书或中标通知书或验收证明材料复印件作为证明材料，并加盖供应商公章，未提供有效业绩证明不予计分。</w:t>
            </w:r>
          </w:p>
        </w:tc>
        <w:tc>
          <w:tcPr>
            <w:tcW w:w="656" w:type="dxa"/>
            <w:gridSpan w:val="2"/>
            <w:vAlign w:val="center"/>
          </w:tcPr>
          <w:p w14:paraId="1CCDC322">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val="en-US" w:eastAsia="zh-CN"/>
              </w:rPr>
              <w:t>10</w:t>
            </w:r>
          </w:p>
        </w:tc>
      </w:tr>
      <w:tr w14:paraId="71F5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31" w:type="dxa"/>
            <w:vAlign w:val="center"/>
          </w:tcPr>
          <w:p w14:paraId="1C834010">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2</w:t>
            </w:r>
          </w:p>
        </w:tc>
        <w:tc>
          <w:tcPr>
            <w:tcW w:w="641" w:type="dxa"/>
            <w:vMerge w:val="continue"/>
            <w:vAlign w:val="center"/>
          </w:tcPr>
          <w:p w14:paraId="723D7037">
            <w:pPr>
              <w:spacing w:line="320" w:lineRule="exact"/>
              <w:jc w:val="center"/>
              <w:rPr>
                <w:rFonts w:hint="eastAsia" w:ascii="宋体" w:hAnsi="宋体" w:eastAsia="宋体" w:cs="宋体"/>
                <w:spacing w:val="8"/>
                <w:sz w:val="22"/>
                <w:szCs w:val="22"/>
                <w:highlight w:val="none"/>
                <w:lang w:eastAsia="zh-CN"/>
              </w:rPr>
            </w:pPr>
          </w:p>
        </w:tc>
        <w:tc>
          <w:tcPr>
            <w:tcW w:w="991" w:type="dxa"/>
            <w:vAlign w:val="center"/>
          </w:tcPr>
          <w:p w14:paraId="3A06D5FB">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人员团队</w:t>
            </w:r>
          </w:p>
        </w:tc>
        <w:tc>
          <w:tcPr>
            <w:tcW w:w="5754" w:type="dxa"/>
            <w:gridSpan w:val="2"/>
            <w:vAlign w:val="center"/>
          </w:tcPr>
          <w:p w14:paraId="180672CF">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供应商须为本项目组建专业的人员团队。</w:t>
            </w:r>
          </w:p>
          <w:p w14:paraId="141F543E">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b/>
                <w:bCs/>
                <w:spacing w:val="8"/>
                <w:sz w:val="22"/>
                <w:szCs w:val="22"/>
                <w:highlight w:val="none"/>
                <w:lang w:eastAsia="zh-CN"/>
              </w:rPr>
              <w:t>1.项目负责人（1人，满分4分）</w:t>
            </w:r>
          </w:p>
          <w:p w14:paraId="4824A790">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具有咨询工程师（投资）证书的得2分。</w:t>
            </w:r>
          </w:p>
          <w:p w14:paraId="218A2797">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具有信息化类专业副高级及以上职称的得2分。</w:t>
            </w:r>
          </w:p>
          <w:p w14:paraId="6A8C1440">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b/>
                <w:bCs/>
                <w:spacing w:val="8"/>
                <w:sz w:val="22"/>
                <w:szCs w:val="22"/>
                <w:highlight w:val="none"/>
                <w:lang w:eastAsia="zh-CN"/>
              </w:rPr>
              <w:t>2.技术负责人（1人，满分3分）</w:t>
            </w:r>
          </w:p>
          <w:p w14:paraId="5572108C">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具有全国计算机技术与软件专业技术资格（水平）考试—信息系统项目管理师资格证书的得3分；</w:t>
            </w:r>
          </w:p>
          <w:p w14:paraId="014CD9D6">
            <w:pPr>
              <w:spacing w:line="320" w:lineRule="exact"/>
              <w:jc w:val="both"/>
              <w:rPr>
                <w:rFonts w:hint="eastAsia" w:ascii="宋体" w:hAnsi="宋体" w:eastAsia="宋体" w:cs="宋体"/>
                <w:b/>
                <w:bCs/>
                <w:spacing w:val="8"/>
                <w:sz w:val="22"/>
                <w:szCs w:val="22"/>
                <w:highlight w:val="none"/>
                <w:lang w:eastAsia="zh-CN"/>
              </w:rPr>
            </w:pPr>
            <w:r>
              <w:rPr>
                <w:rFonts w:hint="eastAsia" w:ascii="宋体" w:hAnsi="宋体" w:eastAsia="宋体" w:cs="宋体"/>
                <w:b/>
                <w:bCs/>
                <w:spacing w:val="8"/>
                <w:sz w:val="22"/>
                <w:szCs w:val="22"/>
                <w:highlight w:val="none"/>
                <w:lang w:eastAsia="zh-CN"/>
              </w:rPr>
              <w:t>3.项目实施团队人员（除项目负责人、技术负责人）。</w:t>
            </w:r>
          </w:p>
          <w:p w14:paraId="6BF8E547">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每具有信息化类相关专业中级及以上职称的人员加1分，最高加5分，没有不加分。</w:t>
            </w:r>
          </w:p>
          <w:p w14:paraId="093B880D">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注：响应文件中须同时提供上述人员名单（格式自拟）、相关证书复印件。</w:t>
            </w:r>
          </w:p>
        </w:tc>
        <w:tc>
          <w:tcPr>
            <w:tcW w:w="656" w:type="dxa"/>
            <w:gridSpan w:val="2"/>
            <w:vAlign w:val="center"/>
          </w:tcPr>
          <w:p w14:paraId="19627A2C">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w:t>
            </w:r>
            <w:r>
              <w:rPr>
                <w:rFonts w:hint="eastAsia" w:ascii="宋体" w:hAnsi="宋体" w:eastAsia="宋体" w:cs="宋体"/>
                <w:spacing w:val="8"/>
                <w:sz w:val="22"/>
                <w:szCs w:val="22"/>
                <w:highlight w:val="none"/>
                <w:lang w:val="en-US" w:eastAsia="zh-CN"/>
              </w:rPr>
              <w:t>2</w:t>
            </w:r>
          </w:p>
        </w:tc>
      </w:tr>
      <w:tr w14:paraId="5777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31" w:type="dxa"/>
            <w:vAlign w:val="center"/>
          </w:tcPr>
          <w:p w14:paraId="38C2A507">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val="en-US" w:eastAsia="zh-CN"/>
              </w:rPr>
              <w:t>3</w:t>
            </w:r>
          </w:p>
        </w:tc>
        <w:tc>
          <w:tcPr>
            <w:tcW w:w="641" w:type="dxa"/>
            <w:vMerge w:val="continue"/>
            <w:vAlign w:val="center"/>
          </w:tcPr>
          <w:p w14:paraId="7CECA4B6">
            <w:pPr>
              <w:spacing w:line="320" w:lineRule="exact"/>
              <w:jc w:val="center"/>
              <w:rPr>
                <w:rFonts w:hint="eastAsia" w:ascii="宋体" w:hAnsi="宋体" w:eastAsia="宋体" w:cs="宋体"/>
                <w:spacing w:val="8"/>
                <w:sz w:val="22"/>
                <w:szCs w:val="22"/>
                <w:highlight w:val="none"/>
                <w:lang w:eastAsia="zh-CN"/>
              </w:rPr>
            </w:pPr>
          </w:p>
        </w:tc>
        <w:tc>
          <w:tcPr>
            <w:tcW w:w="991" w:type="dxa"/>
            <w:vAlign w:val="center"/>
          </w:tcPr>
          <w:p w14:paraId="325028CB">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val="en-US" w:eastAsia="zh-CN"/>
              </w:rPr>
              <w:t>企业实力</w:t>
            </w:r>
          </w:p>
        </w:tc>
        <w:tc>
          <w:tcPr>
            <w:tcW w:w="5754" w:type="dxa"/>
            <w:gridSpan w:val="2"/>
            <w:vAlign w:val="center"/>
          </w:tcPr>
          <w:p w14:paraId="5712926E">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供应商具备公路或电子、信息工程(含通信、广电、信息化)领域工程咨询单位甲级资信证书的得3分。</w:t>
            </w:r>
          </w:p>
          <w:p w14:paraId="27283116">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注：需提供证书复印件并加盖供应商公章。</w:t>
            </w:r>
          </w:p>
        </w:tc>
        <w:tc>
          <w:tcPr>
            <w:tcW w:w="656" w:type="dxa"/>
            <w:gridSpan w:val="2"/>
            <w:vAlign w:val="center"/>
          </w:tcPr>
          <w:p w14:paraId="7C457B91">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val="en-US" w:eastAsia="zh-CN"/>
              </w:rPr>
              <w:t>3分</w:t>
            </w:r>
          </w:p>
        </w:tc>
      </w:tr>
      <w:tr w14:paraId="2379A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40" w:hRule="atLeast"/>
          <w:jc w:val="center"/>
        </w:trPr>
        <w:tc>
          <w:tcPr>
            <w:tcW w:w="431" w:type="dxa"/>
            <w:vAlign w:val="center"/>
          </w:tcPr>
          <w:p w14:paraId="768E1AA3">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4</w:t>
            </w:r>
          </w:p>
        </w:tc>
        <w:tc>
          <w:tcPr>
            <w:tcW w:w="641" w:type="dxa"/>
            <w:vMerge w:val="restart"/>
            <w:vAlign w:val="center"/>
          </w:tcPr>
          <w:p w14:paraId="14B758A7">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技术</w:t>
            </w:r>
          </w:p>
          <w:p w14:paraId="44A0C87D">
            <w:pPr>
              <w:spacing w:line="320" w:lineRule="exact"/>
              <w:jc w:val="center"/>
              <w:rPr>
                <w:rFonts w:hint="default" w:ascii="宋体" w:hAnsi="宋体" w:eastAsia="宋体" w:cs="宋体"/>
                <w:spacing w:val="8"/>
                <w:sz w:val="22"/>
                <w:szCs w:val="22"/>
                <w:highlight w:val="none"/>
                <w:lang w:val="en-US" w:eastAsia="zh-CN"/>
              </w:rPr>
            </w:pPr>
            <w:r>
              <w:rPr>
                <w:rFonts w:hint="eastAsia" w:ascii="宋体" w:hAnsi="宋体" w:eastAsia="宋体" w:cs="宋体"/>
                <w:spacing w:val="8"/>
                <w:sz w:val="22"/>
                <w:szCs w:val="22"/>
                <w:highlight w:val="none"/>
                <w:lang w:eastAsia="zh-CN"/>
              </w:rPr>
              <w:t>（</w:t>
            </w:r>
            <w:r>
              <w:rPr>
                <w:rFonts w:hint="eastAsia" w:ascii="宋体" w:hAnsi="宋体" w:eastAsia="宋体" w:cs="宋体"/>
                <w:spacing w:val="8"/>
                <w:sz w:val="22"/>
                <w:szCs w:val="22"/>
                <w:highlight w:val="none"/>
                <w:lang w:val="en-US" w:eastAsia="zh-CN"/>
              </w:rPr>
              <w:t>65分）</w:t>
            </w:r>
          </w:p>
        </w:tc>
        <w:tc>
          <w:tcPr>
            <w:tcW w:w="991" w:type="dxa"/>
            <w:vAlign w:val="center"/>
          </w:tcPr>
          <w:p w14:paraId="67384531">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项目理解与架构契合度</w:t>
            </w:r>
          </w:p>
        </w:tc>
        <w:tc>
          <w:tcPr>
            <w:tcW w:w="5754" w:type="dxa"/>
            <w:gridSpan w:val="2"/>
            <w:vAlign w:val="center"/>
          </w:tcPr>
          <w:p w14:paraId="74C34436">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对本项目核心目标、采购需求理解透彻，明确国家综合交通运输信息平台“一中心、一基座、五领域、七系统、N节点”总体架构的落实思路，贴合自治区“1+14+X”一体化政务云体系建设、现有信息化系统迁移上云等本地实际要求，思路清晰、定位准确，得20分；理解较透彻，有基本落实思路，贴合部分本地实际要求，得14分；理解不清晰，落实思路模糊，未结合本地实际要求，得10分；未提供不得分。</w:t>
            </w:r>
          </w:p>
        </w:tc>
        <w:tc>
          <w:tcPr>
            <w:tcW w:w="656" w:type="dxa"/>
            <w:gridSpan w:val="2"/>
            <w:vAlign w:val="center"/>
          </w:tcPr>
          <w:p w14:paraId="021CBC8A">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20</w:t>
            </w:r>
          </w:p>
        </w:tc>
      </w:tr>
      <w:tr w14:paraId="11ABE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31" w:type="dxa"/>
            <w:vAlign w:val="center"/>
          </w:tcPr>
          <w:p w14:paraId="0C7F1CF0">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5</w:t>
            </w:r>
          </w:p>
        </w:tc>
        <w:tc>
          <w:tcPr>
            <w:tcW w:w="641" w:type="dxa"/>
            <w:vMerge w:val="continue"/>
            <w:vAlign w:val="center"/>
          </w:tcPr>
          <w:p w14:paraId="0385DE3C">
            <w:pPr>
              <w:spacing w:line="320" w:lineRule="exact"/>
              <w:jc w:val="center"/>
              <w:rPr>
                <w:rFonts w:hint="eastAsia" w:ascii="宋体" w:hAnsi="宋体" w:eastAsia="宋体" w:cs="宋体"/>
                <w:sz w:val="22"/>
                <w:szCs w:val="22"/>
                <w:highlight w:val="none"/>
                <w:lang w:eastAsia="zh-CN"/>
              </w:rPr>
            </w:pPr>
          </w:p>
        </w:tc>
        <w:tc>
          <w:tcPr>
            <w:tcW w:w="991" w:type="dxa"/>
            <w:vAlign w:val="center"/>
          </w:tcPr>
          <w:p w14:paraId="41AB5C5E">
            <w:pPr>
              <w:spacing w:line="320" w:lineRule="exact"/>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成果文件编制方案</w:t>
            </w:r>
          </w:p>
        </w:tc>
        <w:tc>
          <w:tcPr>
            <w:tcW w:w="5754" w:type="dxa"/>
            <w:gridSpan w:val="2"/>
            <w:vAlign w:val="center"/>
          </w:tcPr>
          <w:p w14:paraId="6603614E">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明确项目实施方案、工程可行性研究报告（代项目建议书）的编制思路、框架结构、核心内容、编制流程，编制方案科学合理、贴合相关规范及采购需求，能够充分参考自治区本地实际情况，确保成果针对性和可操作性，得15分；编制思路基本清晰，框架基本完整，基本贴合规范及本地实际要求，得12分；编制思路模糊，框架不完整，未贴合规范及本地实际要求，得8分；未提供不得分。</w:t>
            </w:r>
          </w:p>
        </w:tc>
        <w:tc>
          <w:tcPr>
            <w:tcW w:w="656" w:type="dxa"/>
            <w:gridSpan w:val="2"/>
            <w:vAlign w:val="center"/>
          </w:tcPr>
          <w:p w14:paraId="2AB8E167">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15</w:t>
            </w:r>
          </w:p>
        </w:tc>
      </w:tr>
      <w:tr w14:paraId="4B7DD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jc w:val="center"/>
        </w:trPr>
        <w:tc>
          <w:tcPr>
            <w:tcW w:w="431" w:type="dxa"/>
            <w:vAlign w:val="center"/>
          </w:tcPr>
          <w:p w14:paraId="0BCCEDF1">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6</w:t>
            </w:r>
          </w:p>
        </w:tc>
        <w:tc>
          <w:tcPr>
            <w:tcW w:w="641" w:type="dxa"/>
            <w:vMerge w:val="continue"/>
            <w:vAlign w:val="center"/>
          </w:tcPr>
          <w:p w14:paraId="4FD0EE72">
            <w:pPr>
              <w:spacing w:line="320" w:lineRule="exact"/>
              <w:jc w:val="center"/>
              <w:rPr>
                <w:rFonts w:hint="eastAsia" w:ascii="宋体" w:hAnsi="宋体" w:eastAsia="宋体" w:cs="宋体"/>
                <w:sz w:val="22"/>
                <w:szCs w:val="22"/>
                <w:highlight w:val="none"/>
                <w:lang w:eastAsia="zh-CN"/>
              </w:rPr>
            </w:pPr>
          </w:p>
        </w:tc>
        <w:tc>
          <w:tcPr>
            <w:tcW w:w="991" w:type="dxa"/>
            <w:vAlign w:val="center"/>
          </w:tcPr>
          <w:p w14:paraId="1D587896">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技术保障措施</w:t>
            </w:r>
          </w:p>
        </w:tc>
        <w:tc>
          <w:tcPr>
            <w:tcW w:w="5754" w:type="dxa"/>
            <w:gridSpan w:val="2"/>
            <w:vAlign w:val="center"/>
          </w:tcPr>
          <w:p w14:paraId="6616DEEB">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针对成果文件编制的合规性、科学性、可行性，制定完善的技术保障措施，包括标准规范遵循、技术审核、质量管控、本地实际情况调研等措施，措施具体可行，得10分；有基本的技术保障措施，针对性一般，得6分；技术保障措施不够合理，得4分，未提供不得分。</w:t>
            </w:r>
          </w:p>
        </w:tc>
        <w:tc>
          <w:tcPr>
            <w:tcW w:w="656" w:type="dxa"/>
            <w:gridSpan w:val="2"/>
            <w:vAlign w:val="center"/>
          </w:tcPr>
          <w:p w14:paraId="1672C1B4">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w:t>
            </w:r>
            <w:r>
              <w:rPr>
                <w:rFonts w:hint="eastAsia" w:ascii="宋体" w:hAnsi="宋体" w:eastAsia="宋体" w:cs="宋体"/>
                <w:spacing w:val="8"/>
                <w:sz w:val="22"/>
                <w:szCs w:val="22"/>
                <w:highlight w:val="none"/>
                <w:lang w:val="en-US" w:eastAsia="zh-CN"/>
              </w:rPr>
              <w:t>0</w:t>
            </w:r>
          </w:p>
        </w:tc>
      </w:tr>
      <w:tr w14:paraId="65757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jc w:val="center"/>
        </w:trPr>
        <w:tc>
          <w:tcPr>
            <w:tcW w:w="431" w:type="dxa"/>
            <w:vAlign w:val="center"/>
          </w:tcPr>
          <w:p w14:paraId="34F52CF7">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7</w:t>
            </w:r>
          </w:p>
        </w:tc>
        <w:tc>
          <w:tcPr>
            <w:tcW w:w="641" w:type="dxa"/>
            <w:vMerge w:val="continue"/>
            <w:vAlign w:val="center"/>
          </w:tcPr>
          <w:p w14:paraId="3CCADC0B">
            <w:pPr>
              <w:spacing w:line="320" w:lineRule="exact"/>
              <w:jc w:val="center"/>
              <w:rPr>
                <w:rFonts w:hint="eastAsia" w:ascii="宋体" w:hAnsi="宋体" w:eastAsia="宋体" w:cs="宋体"/>
                <w:spacing w:val="8"/>
                <w:sz w:val="22"/>
                <w:szCs w:val="22"/>
                <w:highlight w:val="none"/>
                <w:lang w:eastAsia="zh-CN"/>
              </w:rPr>
            </w:pPr>
          </w:p>
        </w:tc>
        <w:tc>
          <w:tcPr>
            <w:tcW w:w="991" w:type="dxa"/>
            <w:vAlign w:val="center"/>
          </w:tcPr>
          <w:p w14:paraId="4D686371">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进度安排</w:t>
            </w:r>
          </w:p>
        </w:tc>
        <w:tc>
          <w:tcPr>
            <w:tcW w:w="5754" w:type="dxa"/>
            <w:gridSpan w:val="2"/>
            <w:vAlign w:val="center"/>
          </w:tcPr>
          <w:p w14:paraId="38BBD0E6">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编制周期符合磋商文件要求，进度安排科学合理，各阶段时间节点明确，衔接顺畅，能够确保按时完成成果编制及修改工作，得10分；周期较符合要求，进度安排较合理，得6分；周期基本符合要求，进度安排基本合理，得4分；周期不符合要求，进度安排混乱，未提供的不得分。</w:t>
            </w:r>
          </w:p>
        </w:tc>
        <w:tc>
          <w:tcPr>
            <w:tcW w:w="656" w:type="dxa"/>
            <w:gridSpan w:val="2"/>
            <w:vAlign w:val="center"/>
          </w:tcPr>
          <w:p w14:paraId="1849E225">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10</w:t>
            </w:r>
          </w:p>
        </w:tc>
      </w:tr>
      <w:tr w14:paraId="72AA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jc w:val="center"/>
        </w:trPr>
        <w:tc>
          <w:tcPr>
            <w:tcW w:w="431" w:type="dxa"/>
            <w:vAlign w:val="center"/>
          </w:tcPr>
          <w:p w14:paraId="65593914">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val="en-US" w:eastAsia="zh-CN"/>
              </w:rPr>
              <w:t>8</w:t>
            </w:r>
          </w:p>
        </w:tc>
        <w:tc>
          <w:tcPr>
            <w:tcW w:w="641" w:type="dxa"/>
            <w:vMerge w:val="continue"/>
            <w:vAlign w:val="center"/>
          </w:tcPr>
          <w:p w14:paraId="2AEFAC9A">
            <w:pPr>
              <w:spacing w:line="320" w:lineRule="exact"/>
              <w:jc w:val="center"/>
              <w:rPr>
                <w:rFonts w:hint="eastAsia" w:ascii="宋体" w:hAnsi="宋体" w:eastAsia="宋体" w:cs="宋体"/>
                <w:spacing w:val="8"/>
                <w:sz w:val="22"/>
                <w:szCs w:val="22"/>
                <w:highlight w:val="none"/>
                <w:lang w:eastAsia="zh-CN"/>
              </w:rPr>
            </w:pPr>
          </w:p>
        </w:tc>
        <w:tc>
          <w:tcPr>
            <w:tcW w:w="991" w:type="dxa"/>
            <w:vAlign w:val="center"/>
          </w:tcPr>
          <w:p w14:paraId="47BD5ED8">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保密与后续服务</w:t>
            </w:r>
          </w:p>
        </w:tc>
        <w:tc>
          <w:tcPr>
            <w:tcW w:w="5754" w:type="dxa"/>
            <w:gridSpan w:val="2"/>
            <w:vAlign w:val="center"/>
          </w:tcPr>
          <w:p w14:paraId="46EC6893">
            <w:pPr>
              <w:spacing w:line="320" w:lineRule="exact"/>
              <w:jc w:val="both"/>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制定严格的保密制度，明确保密责任、保密措施，承诺对采购人提供的资料及成果文件严格保密；提供不少于6个月的后续技术支持服务，方案完善可行，贴合项目后续立项、审批需求，得10分；有基本的保密措施和后续服务方案，针对性较强，得6分；有基本的保密措施和后续服务方案，针对性一般，得4分；无保密措施和后续服务方案不得分。</w:t>
            </w:r>
          </w:p>
        </w:tc>
        <w:tc>
          <w:tcPr>
            <w:tcW w:w="656" w:type="dxa"/>
            <w:gridSpan w:val="2"/>
            <w:vAlign w:val="center"/>
          </w:tcPr>
          <w:p w14:paraId="76749CA7">
            <w:pPr>
              <w:spacing w:line="320" w:lineRule="exact"/>
              <w:jc w:val="center"/>
              <w:rPr>
                <w:rFonts w:hint="eastAsia" w:ascii="宋体" w:hAnsi="宋体" w:eastAsia="宋体" w:cs="宋体"/>
                <w:spacing w:val="8"/>
                <w:sz w:val="22"/>
                <w:szCs w:val="22"/>
                <w:highlight w:val="none"/>
                <w:lang w:eastAsia="zh-CN"/>
              </w:rPr>
            </w:pPr>
            <w:r>
              <w:rPr>
                <w:rFonts w:hint="eastAsia" w:ascii="宋体" w:hAnsi="宋体" w:eastAsia="宋体" w:cs="宋体"/>
                <w:spacing w:val="8"/>
                <w:sz w:val="22"/>
                <w:szCs w:val="22"/>
                <w:highlight w:val="none"/>
                <w:lang w:eastAsia="zh-CN"/>
              </w:rPr>
              <w:t>10</w:t>
            </w:r>
          </w:p>
        </w:tc>
      </w:tr>
      <w:tr w14:paraId="06B8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427" w:hRule="atLeast"/>
          <w:jc w:val="center"/>
        </w:trPr>
        <w:tc>
          <w:tcPr>
            <w:tcW w:w="8456" w:type="dxa"/>
            <w:gridSpan w:val="6"/>
            <w:vAlign w:val="center"/>
          </w:tcPr>
          <w:p w14:paraId="156CB713">
            <w:pPr>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b/>
                <w:bCs/>
                <w:spacing w:val="8"/>
                <w:sz w:val="22"/>
                <w:szCs w:val="22"/>
                <w:highlight w:val="none"/>
                <w:lang w:eastAsia="zh-CN"/>
              </w:rPr>
              <w:t>价格部分（占总分值的10%）</w:t>
            </w:r>
          </w:p>
        </w:tc>
      </w:tr>
      <w:tr w14:paraId="29987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421" w:hRule="atLeast"/>
          <w:jc w:val="center"/>
        </w:trPr>
        <w:tc>
          <w:tcPr>
            <w:tcW w:w="431" w:type="dxa"/>
            <w:vAlign w:val="center"/>
          </w:tcPr>
          <w:p w14:paraId="5F6CC9F9">
            <w:pPr>
              <w:spacing w:line="320" w:lineRule="exact"/>
              <w:jc w:val="center"/>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val="en-US" w:eastAsia="zh-CN"/>
              </w:rPr>
              <w:t>9</w:t>
            </w:r>
          </w:p>
        </w:tc>
        <w:tc>
          <w:tcPr>
            <w:tcW w:w="641" w:type="dxa"/>
            <w:vAlign w:val="center"/>
          </w:tcPr>
          <w:p w14:paraId="6B8D4D6A">
            <w:pPr>
              <w:spacing w:line="320" w:lineRule="exact"/>
              <w:jc w:val="center"/>
              <w:rPr>
                <w:rFonts w:hint="eastAsia" w:ascii="宋体" w:hAnsi="宋体" w:eastAsia="宋体" w:cs="宋体"/>
                <w:spacing w:val="5"/>
                <w:sz w:val="22"/>
                <w:szCs w:val="22"/>
                <w:highlight w:val="none"/>
              </w:rPr>
            </w:pPr>
            <w:r>
              <w:rPr>
                <w:rFonts w:hint="eastAsia" w:ascii="宋体" w:hAnsi="宋体" w:eastAsia="宋体" w:cs="宋体"/>
                <w:spacing w:val="5"/>
                <w:sz w:val="22"/>
                <w:szCs w:val="22"/>
                <w:highlight w:val="none"/>
                <w:lang w:eastAsia="zh-CN"/>
              </w:rPr>
              <w:t>价格</w:t>
            </w:r>
          </w:p>
        </w:tc>
        <w:tc>
          <w:tcPr>
            <w:tcW w:w="991" w:type="dxa"/>
            <w:vAlign w:val="center"/>
          </w:tcPr>
          <w:p w14:paraId="26DFD44B">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5"/>
                <w:sz w:val="22"/>
                <w:szCs w:val="22"/>
                <w:highlight w:val="none"/>
              </w:rPr>
              <w:t>价格部分</w:t>
            </w:r>
          </w:p>
        </w:tc>
        <w:tc>
          <w:tcPr>
            <w:tcW w:w="5744" w:type="dxa"/>
            <w:vAlign w:val="center"/>
          </w:tcPr>
          <w:p w14:paraId="73E01397">
            <w:pPr>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7"/>
                <w:sz w:val="22"/>
                <w:szCs w:val="22"/>
                <w:highlight w:val="none"/>
                <w:lang w:eastAsia="zh-CN"/>
              </w:rPr>
              <w:t>1、本次采购方式为竞争性磋商，共有二次报价机会。</w:t>
            </w:r>
          </w:p>
          <w:p w14:paraId="765C7998">
            <w:pPr>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2"/>
                <w:sz w:val="22"/>
                <w:szCs w:val="22"/>
                <w:highlight w:val="none"/>
                <w:lang w:eastAsia="zh-CN"/>
              </w:rPr>
              <w:t>2、在评审过程中，评审小组发现投标供应商的报价明显低</w:t>
            </w:r>
            <w:r>
              <w:rPr>
                <w:rFonts w:hint="eastAsia" w:ascii="宋体" w:hAnsi="宋体" w:eastAsia="宋体" w:cs="宋体"/>
                <w:spacing w:val="11"/>
                <w:sz w:val="22"/>
                <w:szCs w:val="22"/>
                <w:highlight w:val="none"/>
                <w:lang w:eastAsia="zh-CN"/>
              </w:rPr>
              <w:t>于其他响</w:t>
            </w:r>
            <w:r>
              <w:rPr>
                <w:rFonts w:hint="eastAsia" w:ascii="宋体" w:hAnsi="宋体" w:eastAsia="宋体" w:cs="宋体"/>
                <w:spacing w:val="9"/>
                <w:sz w:val="22"/>
                <w:szCs w:val="22"/>
                <w:highlight w:val="none"/>
                <w:lang w:eastAsia="zh-CN"/>
              </w:rPr>
              <w:t>应报价，使得其响应报价可能低于其个别成本的，应当要求该投标供应商做出书面说明并提供相关证明材料。投标供应商不能合理说明或者不能提供相关证明材料的，评审小组认定该投标供应商以低于成本</w:t>
            </w:r>
            <w:r>
              <w:rPr>
                <w:rFonts w:hint="eastAsia" w:ascii="宋体" w:hAnsi="宋体" w:eastAsia="宋体" w:cs="宋体"/>
                <w:spacing w:val="8"/>
                <w:sz w:val="22"/>
                <w:szCs w:val="22"/>
                <w:highlight w:val="none"/>
                <w:lang w:eastAsia="zh-CN"/>
              </w:rPr>
              <w:t>报价竞标，其投标将被否决。</w:t>
            </w:r>
          </w:p>
          <w:p w14:paraId="54B1B23B">
            <w:pPr>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7"/>
                <w:sz w:val="22"/>
                <w:szCs w:val="22"/>
                <w:highlight w:val="none"/>
                <w:lang w:eastAsia="zh-CN"/>
              </w:rPr>
              <w:t>3、投标的最低报价，不作为是否成交的保证。</w:t>
            </w:r>
          </w:p>
          <w:p w14:paraId="400F5E92">
            <w:pPr>
              <w:spacing w:line="320" w:lineRule="exact"/>
              <w:jc w:val="both"/>
              <w:rPr>
                <w:rFonts w:hint="eastAsia" w:ascii="宋体" w:hAnsi="宋体" w:eastAsia="宋体" w:cs="宋体"/>
                <w:sz w:val="22"/>
                <w:szCs w:val="22"/>
                <w:highlight w:val="none"/>
                <w:lang w:eastAsia="zh-CN"/>
              </w:rPr>
            </w:pPr>
            <w:r>
              <w:rPr>
                <w:rFonts w:hint="eastAsia" w:ascii="宋体" w:hAnsi="宋体" w:eastAsia="宋体" w:cs="宋体"/>
                <w:spacing w:val="12"/>
                <w:sz w:val="22"/>
                <w:szCs w:val="22"/>
                <w:highlight w:val="none"/>
                <w:lang w:eastAsia="zh-CN"/>
              </w:rPr>
              <w:t>4、价格分统一采用低价优先法计算，即满足采购文件</w:t>
            </w:r>
            <w:r>
              <w:rPr>
                <w:rFonts w:hint="eastAsia" w:ascii="宋体" w:hAnsi="宋体" w:eastAsia="宋体" w:cs="宋体"/>
                <w:spacing w:val="11"/>
                <w:sz w:val="22"/>
                <w:szCs w:val="22"/>
                <w:highlight w:val="none"/>
                <w:lang w:eastAsia="zh-CN"/>
              </w:rPr>
              <w:t>要求且</w:t>
            </w:r>
            <w:r>
              <w:rPr>
                <w:rFonts w:hint="eastAsia" w:ascii="宋体" w:hAnsi="宋体" w:eastAsia="宋体" w:cs="宋体"/>
                <w:spacing w:val="9"/>
                <w:sz w:val="22"/>
                <w:szCs w:val="22"/>
                <w:highlight w:val="none"/>
                <w:lang w:eastAsia="zh-CN"/>
              </w:rPr>
              <w:t>报价最低的供应商的价格为磋商基准价，其价格分为满分。其他供应</w:t>
            </w:r>
            <w:r>
              <w:rPr>
                <w:rFonts w:hint="eastAsia" w:ascii="宋体" w:hAnsi="宋体" w:eastAsia="宋体" w:cs="宋体"/>
                <w:spacing w:val="8"/>
                <w:sz w:val="22"/>
                <w:szCs w:val="22"/>
                <w:highlight w:val="none"/>
                <w:lang w:eastAsia="zh-CN"/>
              </w:rPr>
              <w:t>商的价格分统一按照下列公式计算：</w:t>
            </w:r>
            <w:r>
              <w:rPr>
                <w:rFonts w:hint="eastAsia" w:ascii="宋体" w:hAnsi="宋体" w:eastAsia="宋体" w:cs="宋体"/>
                <w:spacing w:val="6"/>
                <w:position w:val="1"/>
                <w:sz w:val="22"/>
                <w:szCs w:val="22"/>
                <w:highlight w:val="none"/>
                <w:lang w:eastAsia="zh-CN"/>
              </w:rPr>
              <w:t>报价得分=（磋商基准价/最后磋商报价）×价格权值×100</w:t>
            </w:r>
          </w:p>
          <w:p w14:paraId="28ABD86A">
            <w:pPr>
              <w:spacing w:line="320" w:lineRule="exact"/>
              <w:jc w:val="both"/>
              <w:rPr>
                <w:rFonts w:hint="eastAsia" w:ascii="宋体" w:hAnsi="宋体" w:eastAsia="宋体" w:cs="宋体"/>
                <w:sz w:val="22"/>
                <w:szCs w:val="22"/>
                <w:highlight w:val="none"/>
              </w:rPr>
            </w:pPr>
            <w:r>
              <w:rPr>
                <w:rFonts w:hint="eastAsia" w:ascii="宋体" w:hAnsi="宋体" w:eastAsia="宋体" w:cs="宋体"/>
                <w:spacing w:val="6"/>
                <w:sz w:val="22"/>
                <w:szCs w:val="22"/>
                <w:highlight w:val="none"/>
                <w:lang w:eastAsia="zh-CN"/>
              </w:rPr>
              <w:t>（本项目的价格权值为10%。项目评审过程中，不得去掉响应报价中的最高报价和最低报价。</w:t>
            </w:r>
            <w:r>
              <w:rPr>
                <w:rFonts w:hint="eastAsia" w:ascii="宋体" w:hAnsi="宋体" w:eastAsia="宋体" w:cs="宋体"/>
                <w:spacing w:val="6"/>
                <w:sz w:val="22"/>
                <w:szCs w:val="22"/>
                <w:highlight w:val="none"/>
              </w:rPr>
              <w:t>）</w:t>
            </w:r>
          </w:p>
        </w:tc>
        <w:tc>
          <w:tcPr>
            <w:tcW w:w="649" w:type="dxa"/>
            <w:gridSpan w:val="2"/>
            <w:vAlign w:val="center"/>
          </w:tcPr>
          <w:p w14:paraId="639A1806">
            <w:pPr>
              <w:spacing w:line="320" w:lineRule="exact"/>
              <w:jc w:val="center"/>
              <w:rPr>
                <w:rFonts w:hint="eastAsia" w:ascii="宋体" w:hAnsi="宋体" w:eastAsia="宋体" w:cs="宋体"/>
                <w:sz w:val="22"/>
                <w:szCs w:val="22"/>
                <w:highlight w:val="none"/>
              </w:rPr>
            </w:pPr>
            <w:r>
              <w:rPr>
                <w:rFonts w:hint="eastAsia" w:ascii="宋体" w:hAnsi="宋体" w:eastAsia="宋体" w:cs="宋体"/>
                <w:spacing w:val="-7"/>
                <w:sz w:val="22"/>
                <w:szCs w:val="22"/>
                <w:highlight w:val="none"/>
              </w:rPr>
              <w:t>10</w:t>
            </w:r>
          </w:p>
        </w:tc>
      </w:tr>
    </w:tbl>
    <w:p w14:paraId="0BEB2A58">
      <w:pPr>
        <w:spacing w:line="360" w:lineRule="exact"/>
        <w:rPr>
          <w:rFonts w:hint="eastAsia" w:ascii="宋体" w:hAnsi="宋体" w:eastAsia="宋体" w:cs="宋体"/>
          <w:spacing w:val="7"/>
          <w:highlight w:val="none"/>
          <w:lang w:eastAsia="zh-CN"/>
        </w:rPr>
      </w:pPr>
    </w:p>
    <w:p w14:paraId="33C25CB2">
      <w:pPr>
        <w:spacing w:line="360" w:lineRule="exact"/>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注：1.根据《关于落实好政府采购支持中小企业发展的通知》（新财购〔2022〕22号）、《关于进一步加大政府采购支持中小企业力度的通知》（财库(2022〕19号）、《关于印发&lt;政府采购促进中小企业发展管理办法&gt;的通知》（财库[2020]46号）、《关于促进残疾人就业政府采购政策的通知》（财库〔2017〕141号）《关于政府采购支持监狱企业发展有关问题的通知》（财库〔2014〕68号）和《关于调整优化节能产品、环境标志产品政府采购执行机制的通知》（财库[2019]9号）的规定，对满足价格扣除条件且在响应文件中提交了《中小企业类型声明函》或省级以上监狱管理局、戒毒管理局（含新疆生产建设兵团）出具的属于监狱企业的证明文件的供应商，其响应报价扣除10%后参与评审。</w:t>
      </w:r>
    </w:p>
    <w:p w14:paraId="426AD8E1">
      <w:pPr>
        <w:spacing w:line="360" w:lineRule="exact"/>
        <w:ind w:firstLine="448" w:firstLineChars="200"/>
        <w:rPr>
          <w:rFonts w:hint="eastAsia" w:ascii="宋体" w:hAnsi="宋体" w:eastAsia="宋体" w:cs="宋体"/>
          <w:spacing w:val="7"/>
          <w:highlight w:val="none"/>
          <w:lang w:eastAsia="zh-CN"/>
        </w:rPr>
      </w:pPr>
      <w:r>
        <w:rPr>
          <w:rFonts w:hint="eastAsia" w:ascii="宋体" w:hAnsi="宋体" w:eastAsia="宋体" w:cs="宋体"/>
          <w:spacing w:val="7"/>
          <w:highlight w:val="none"/>
          <w:lang w:eastAsia="zh-CN"/>
        </w:rPr>
        <w:t>2.（本项目不接受联合体投标）联合协议中约定，小型、微型企业和监狱企业的协议合同金额占到联合体协议合同总金额30%以上的，可给予联合体4%的价格扣除。</w:t>
      </w:r>
    </w:p>
    <w:p w14:paraId="180EFCC4">
      <w:pPr>
        <w:spacing w:line="360" w:lineRule="exact"/>
        <w:ind w:firstLine="448" w:firstLineChars="200"/>
        <w:rPr>
          <w:highlight w:val="none"/>
          <w:lang w:eastAsia="zh-CN"/>
        </w:rPr>
      </w:pPr>
      <w:r>
        <w:rPr>
          <w:rFonts w:hint="eastAsia" w:ascii="宋体" w:hAnsi="宋体" w:eastAsia="宋体" w:cs="宋体"/>
          <w:spacing w:val="7"/>
          <w:highlight w:val="none"/>
          <w:lang w:eastAsia="zh-CN"/>
        </w:rPr>
        <w:t>联合体各方均为小型、微型企业和监狱企业的，联合体视同为小型、微型企业和监狱企业。</w:t>
      </w:r>
    </w:p>
    <w:p w14:paraId="1203BA8E">
      <w:pPr>
        <w:spacing w:line="320" w:lineRule="exact"/>
        <w:rPr>
          <w:rFonts w:hint="eastAsia" w:ascii="宋体" w:hAnsi="宋体" w:eastAsia="宋体" w:cs="宋体"/>
          <w:b/>
          <w:bCs/>
          <w:spacing w:val="7"/>
          <w:highlight w:val="none"/>
          <w:lang w:eastAsia="zh-CN"/>
        </w:rPr>
        <w:sectPr>
          <w:footerReference r:id="rId8" w:type="default"/>
          <w:pgSz w:w="11907" w:h="16840"/>
          <w:pgMar w:top="1440" w:right="1800" w:bottom="1440" w:left="1800" w:header="850" w:footer="992" w:gutter="0"/>
          <w:pgNumType w:fmt="decimal"/>
          <w:cols w:space="720" w:num="1"/>
        </w:sectPr>
      </w:pPr>
    </w:p>
    <w:p w14:paraId="34189AC6">
      <w:pPr>
        <w:pStyle w:val="2"/>
        <w:rPr>
          <w:highlight w:val="none"/>
          <w:lang w:eastAsia="zh-CN"/>
        </w:rPr>
      </w:pPr>
      <w:bookmarkStart w:id="334" w:name="bookmark14"/>
      <w:bookmarkEnd w:id="334"/>
      <w:bookmarkStart w:id="335" w:name="bookmark12"/>
      <w:bookmarkEnd w:id="335"/>
      <w:bookmarkStart w:id="336" w:name="_Toc21713"/>
      <w:bookmarkStart w:id="337" w:name="_Toc14044"/>
      <w:r>
        <w:rPr>
          <w:rFonts w:hint="eastAsia"/>
          <w:highlight w:val="none"/>
          <w:lang w:eastAsia="zh-CN"/>
        </w:rPr>
        <w:t>第六章  合同</w:t>
      </w:r>
      <w:bookmarkEnd w:id="336"/>
      <w:bookmarkEnd w:id="337"/>
    </w:p>
    <w:p w14:paraId="2EF678D2">
      <w:pPr>
        <w:spacing w:before="78" w:line="360" w:lineRule="auto"/>
        <w:ind w:left="2019"/>
        <w:outlineLvl w:val="1"/>
        <w:rPr>
          <w:rFonts w:hint="eastAsia" w:ascii="宋体" w:hAnsi="宋体" w:eastAsia="宋体" w:cs="宋体"/>
          <w:sz w:val="28"/>
          <w:szCs w:val="28"/>
          <w:highlight w:val="none"/>
          <w:lang w:eastAsia="zh-CN"/>
        </w:rPr>
      </w:pPr>
      <w:bookmarkStart w:id="338" w:name="_Toc14740"/>
      <w:bookmarkStart w:id="339" w:name="_Toc15080"/>
      <w:bookmarkStart w:id="340" w:name="_Toc7547"/>
      <w:bookmarkStart w:id="341" w:name="_Toc23154"/>
      <w:r>
        <w:rPr>
          <w:rFonts w:hint="eastAsia" w:ascii="宋体" w:hAnsi="宋体" w:eastAsia="宋体" w:cs="宋体"/>
          <w:b/>
          <w:bCs/>
          <w:spacing w:val="-3"/>
          <w:sz w:val="28"/>
          <w:szCs w:val="28"/>
          <w:highlight w:val="none"/>
          <w:lang w:eastAsia="zh-CN"/>
        </w:rPr>
        <w:t>（仅供参考，具体以实际签订合同为准）</w:t>
      </w:r>
      <w:bookmarkEnd w:id="338"/>
      <w:bookmarkEnd w:id="339"/>
      <w:bookmarkEnd w:id="340"/>
      <w:bookmarkEnd w:id="341"/>
    </w:p>
    <w:p w14:paraId="4085D06E">
      <w:pPr>
        <w:spacing w:line="360" w:lineRule="auto"/>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合同编号：</w:t>
      </w:r>
      <w:r>
        <w:rPr>
          <w:rFonts w:hint="eastAsia" w:ascii="宋体" w:hAnsi="宋体" w:eastAsia="宋体" w:cs="宋体"/>
          <w:sz w:val="24"/>
          <w:szCs w:val="24"/>
          <w:highlight w:val="none"/>
          <w:u w:val="single"/>
          <w:lang w:eastAsia="zh-CN"/>
        </w:rPr>
        <w:t xml:space="preserve">           </w:t>
      </w:r>
    </w:p>
    <w:p w14:paraId="6899D204">
      <w:pPr>
        <w:pStyle w:val="5"/>
        <w:spacing w:line="360" w:lineRule="auto"/>
        <w:rPr>
          <w:rFonts w:hint="eastAsia" w:ascii="宋体" w:hAnsi="宋体" w:eastAsia="宋体" w:cs="宋体"/>
          <w:highlight w:val="none"/>
          <w:lang w:eastAsia="zh-CN"/>
        </w:rPr>
      </w:pPr>
    </w:p>
    <w:p w14:paraId="701ADD49">
      <w:pPr>
        <w:pStyle w:val="5"/>
        <w:spacing w:line="360" w:lineRule="auto"/>
        <w:rPr>
          <w:rFonts w:hint="eastAsia" w:ascii="宋体" w:hAnsi="宋体" w:eastAsia="宋体" w:cs="宋体"/>
          <w:highlight w:val="none"/>
          <w:lang w:eastAsia="zh-CN"/>
        </w:rPr>
      </w:pPr>
    </w:p>
    <w:p w14:paraId="51A820B2">
      <w:pPr>
        <w:pStyle w:val="5"/>
        <w:spacing w:line="360" w:lineRule="auto"/>
        <w:rPr>
          <w:rFonts w:hint="eastAsia" w:ascii="宋体" w:hAnsi="宋体" w:eastAsia="宋体" w:cs="宋体"/>
          <w:highlight w:val="none"/>
          <w:lang w:eastAsia="zh-CN"/>
        </w:rPr>
      </w:pPr>
    </w:p>
    <w:p w14:paraId="39FB2B26">
      <w:pPr>
        <w:spacing w:line="360" w:lineRule="auto"/>
        <w:jc w:val="center"/>
        <w:rPr>
          <w:rFonts w:hint="eastAsia" w:ascii="宋体" w:hAnsi="宋体" w:eastAsia="宋体" w:cs="宋体"/>
          <w:sz w:val="43"/>
          <w:szCs w:val="43"/>
          <w:highlight w:val="none"/>
          <w:lang w:eastAsia="zh-CN"/>
        </w:rPr>
      </w:pPr>
      <w:r>
        <w:rPr>
          <w:rFonts w:hint="eastAsia" w:ascii="宋体" w:hAnsi="宋体" w:eastAsia="宋体" w:cs="宋体"/>
          <w:b/>
          <w:bCs/>
          <w:spacing w:val="5"/>
          <w:sz w:val="43"/>
          <w:szCs w:val="43"/>
          <w:highlight w:val="none"/>
          <w:lang w:eastAsia="zh-CN"/>
        </w:rPr>
        <w:t>政府采购合同参考范本</w:t>
      </w:r>
    </w:p>
    <w:p w14:paraId="73B32C84">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b/>
          <w:bCs/>
          <w:spacing w:val="-7"/>
          <w:sz w:val="24"/>
          <w:szCs w:val="24"/>
          <w:highlight w:val="none"/>
          <w:lang w:eastAsia="zh-CN"/>
        </w:rPr>
        <w:t>（服务类）</w:t>
      </w:r>
    </w:p>
    <w:p w14:paraId="3BBFAA61">
      <w:pPr>
        <w:pStyle w:val="5"/>
        <w:spacing w:line="360" w:lineRule="auto"/>
        <w:rPr>
          <w:rFonts w:hint="eastAsia" w:ascii="宋体" w:hAnsi="宋体" w:eastAsia="宋体" w:cs="宋体"/>
          <w:highlight w:val="none"/>
          <w:lang w:eastAsia="zh-CN"/>
        </w:rPr>
      </w:pPr>
    </w:p>
    <w:p w14:paraId="42F830C4">
      <w:pPr>
        <w:pStyle w:val="5"/>
        <w:spacing w:line="360" w:lineRule="auto"/>
        <w:rPr>
          <w:rFonts w:hint="eastAsia" w:ascii="宋体" w:hAnsi="宋体" w:eastAsia="宋体" w:cs="宋体"/>
          <w:highlight w:val="none"/>
          <w:lang w:eastAsia="zh-CN"/>
        </w:rPr>
      </w:pPr>
    </w:p>
    <w:p w14:paraId="4673ADC3">
      <w:pPr>
        <w:pStyle w:val="5"/>
        <w:spacing w:line="360" w:lineRule="auto"/>
        <w:rPr>
          <w:rFonts w:hint="eastAsia" w:ascii="宋体" w:hAnsi="宋体" w:eastAsia="宋体" w:cs="宋体"/>
          <w:highlight w:val="none"/>
          <w:lang w:eastAsia="zh-CN"/>
        </w:rPr>
      </w:pPr>
    </w:p>
    <w:p w14:paraId="5EDDF485">
      <w:pPr>
        <w:spacing w:line="360" w:lineRule="auto"/>
        <w:jc w:val="center"/>
        <w:outlineLvl w:val="1"/>
        <w:rPr>
          <w:rFonts w:hint="eastAsia" w:ascii="宋体" w:hAnsi="宋体" w:eastAsia="宋体" w:cs="宋体"/>
          <w:sz w:val="36"/>
          <w:szCs w:val="36"/>
          <w:highlight w:val="none"/>
          <w:lang w:eastAsia="zh-CN"/>
        </w:rPr>
      </w:pPr>
      <w:bookmarkStart w:id="342" w:name="_Toc10117"/>
      <w:bookmarkStart w:id="343" w:name="_Toc17732"/>
      <w:bookmarkStart w:id="344" w:name="_Toc18990"/>
      <w:bookmarkStart w:id="345" w:name="_Toc28268"/>
      <w:r>
        <w:rPr>
          <w:rFonts w:hint="eastAsia" w:ascii="宋体" w:hAnsi="宋体" w:eastAsia="宋体" w:cs="宋体"/>
          <w:b/>
          <w:bCs/>
          <w:spacing w:val="-3"/>
          <w:sz w:val="36"/>
          <w:szCs w:val="36"/>
          <w:highlight w:val="none"/>
          <w:lang w:eastAsia="zh-CN"/>
        </w:rPr>
        <w:t>第一部分</w:t>
      </w:r>
      <w:r>
        <w:rPr>
          <w:rFonts w:hint="eastAsia" w:ascii="宋体" w:hAnsi="宋体" w:eastAsia="宋体" w:cs="宋体"/>
          <w:spacing w:val="-3"/>
          <w:sz w:val="36"/>
          <w:szCs w:val="36"/>
          <w:highlight w:val="none"/>
          <w:lang w:eastAsia="zh-CN"/>
        </w:rPr>
        <w:t xml:space="preserve"> </w:t>
      </w:r>
      <w:r>
        <w:rPr>
          <w:rFonts w:hint="eastAsia" w:ascii="宋体" w:hAnsi="宋体" w:eastAsia="宋体" w:cs="宋体"/>
          <w:b/>
          <w:bCs/>
          <w:spacing w:val="-3"/>
          <w:sz w:val="36"/>
          <w:szCs w:val="36"/>
          <w:highlight w:val="none"/>
          <w:lang w:eastAsia="zh-CN"/>
        </w:rPr>
        <w:t>合同书</w:t>
      </w:r>
      <w:bookmarkEnd w:id="342"/>
      <w:bookmarkEnd w:id="343"/>
      <w:bookmarkEnd w:id="344"/>
      <w:bookmarkEnd w:id="345"/>
    </w:p>
    <w:p w14:paraId="03FA74A0">
      <w:pPr>
        <w:pStyle w:val="5"/>
        <w:spacing w:line="360" w:lineRule="auto"/>
        <w:rPr>
          <w:rFonts w:hint="eastAsia" w:ascii="宋体" w:hAnsi="宋体" w:eastAsia="宋体" w:cs="宋体"/>
          <w:highlight w:val="none"/>
          <w:lang w:eastAsia="zh-CN"/>
        </w:rPr>
      </w:pPr>
    </w:p>
    <w:p w14:paraId="3A58DD97">
      <w:pPr>
        <w:pStyle w:val="5"/>
        <w:spacing w:line="360" w:lineRule="auto"/>
        <w:rPr>
          <w:rFonts w:hint="eastAsia" w:ascii="宋体" w:hAnsi="宋体" w:eastAsia="宋体" w:cs="宋体"/>
          <w:highlight w:val="none"/>
          <w:lang w:eastAsia="zh-CN"/>
        </w:rPr>
      </w:pPr>
    </w:p>
    <w:p w14:paraId="7E39BDEC">
      <w:pPr>
        <w:pStyle w:val="5"/>
        <w:spacing w:line="360" w:lineRule="auto"/>
        <w:rPr>
          <w:rFonts w:hint="eastAsia" w:ascii="宋体" w:hAnsi="宋体" w:eastAsia="宋体" w:cs="宋体"/>
          <w:highlight w:val="none"/>
          <w:lang w:eastAsia="zh-CN"/>
        </w:rPr>
      </w:pPr>
    </w:p>
    <w:p w14:paraId="0837FF4C">
      <w:pPr>
        <w:pStyle w:val="5"/>
        <w:spacing w:line="360" w:lineRule="auto"/>
        <w:rPr>
          <w:rFonts w:hint="eastAsia" w:ascii="宋体" w:hAnsi="宋体" w:eastAsia="宋体" w:cs="宋体"/>
          <w:highlight w:val="none"/>
          <w:lang w:eastAsia="zh-CN"/>
        </w:rPr>
      </w:pPr>
    </w:p>
    <w:p w14:paraId="6749C420">
      <w:pPr>
        <w:pStyle w:val="5"/>
        <w:spacing w:line="360" w:lineRule="auto"/>
        <w:rPr>
          <w:rFonts w:hint="eastAsia" w:ascii="宋体" w:hAnsi="宋体" w:eastAsia="宋体" w:cs="宋体"/>
          <w:highlight w:val="none"/>
          <w:lang w:eastAsia="zh-CN"/>
        </w:rPr>
      </w:pPr>
    </w:p>
    <w:p w14:paraId="13F5DE56">
      <w:pPr>
        <w:spacing w:line="360" w:lineRule="auto"/>
        <w:ind w:left="840" w:leftChars="4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项目名称：</w:t>
      </w:r>
      <w:r>
        <w:rPr>
          <w:rFonts w:hint="eastAsia" w:ascii="宋体" w:hAnsi="宋体" w:eastAsia="宋体" w:cs="宋体"/>
          <w:sz w:val="24"/>
          <w:szCs w:val="24"/>
          <w:highlight w:val="none"/>
          <w:u w:val="single"/>
          <w:lang w:eastAsia="zh-CN"/>
        </w:rPr>
        <w:t xml:space="preserve">                                    </w:t>
      </w:r>
    </w:p>
    <w:p w14:paraId="5A5F537F">
      <w:pPr>
        <w:pStyle w:val="5"/>
        <w:spacing w:line="360" w:lineRule="auto"/>
        <w:rPr>
          <w:rFonts w:hint="eastAsia" w:ascii="宋体" w:hAnsi="宋体" w:eastAsia="宋体" w:cs="宋体"/>
          <w:highlight w:val="none"/>
          <w:lang w:eastAsia="zh-CN"/>
        </w:rPr>
      </w:pPr>
    </w:p>
    <w:p w14:paraId="16130934">
      <w:pPr>
        <w:pStyle w:val="5"/>
        <w:spacing w:line="360" w:lineRule="auto"/>
        <w:rPr>
          <w:rFonts w:hint="eastAsia" w:ascii="宋体" w:hAnsi="宋体" w:eastAsia="宋体" w:cs="宋体"/>
          <w:highlight w:val="none"/>
          <w:lang w:eastAsia="zh-CN"/>
        </w:rPr>
      </w:pPr>
    </w:p>
    <w:p w14:paraId="7354D01A">
      <w:pPr>
        <w:spacing w:line="360" w:lineRule="auto"/>
        <w:ind w:left="840" w:leftChars="400"/>
        <w:rPr>
          <w:rFonts w:hint="eastAsia" w:ascii="宋体" w:hAnsi="宋体" w:eastAsia="宋体" w:cs="宋体"/>
          <w:sz w:val="24"/>
          <w:szCs w:val="24"/>
          <w:highlight w:val="none"/>
          <w:lang w:eastAsia="zh-CN"/>
        </w:rPr>
      </w:pPr>
      <w:r>
        <w:rPr>
          <w:rFonts w:hint="eastAsia" w:ascii="宋体" w:hAnsi="宋体" w:eastAsia="宋体" w:cs="宋体"/>
          <w:spacing w:val="-14"/>
          <w:sz w:val="24"/>
          <w:szCs w:val="24"/>
          <w:highlight w:val="none"/>
          <w:lang w:eastAsia="zh-CN"/>
        </w:rPr>
        <w:t>甲方：</w:t>
      </w:r>
      <w:r>
        <w:rPr>
          <w:rFonts w:hint="eastAsia" w:ascii="宋体" w:hAnsi="宋体" w:eastAsia="宋体" w:cs="宋体"/>
          <w:sz w:val="24"/>
          <w:szCs w:val="24"/>
          <w:highlight w:val="none"/>
          <w:u w:val="single"/>
          <w:lang w:eastAsia="zh-CN"/>
        </w:rPr>
        <w:t xml:space="preserve">                                        </w:t>
      </w:r>
    </w:p>
    <w:p w14:paraId="17C068D6">
      <w:pPr>
        <w:pStyle w:val="5"/>
        <w:spacing w:line="360" w:lineRule="auto"/>
        <w:rPr>
          <w:rFonts w:hint="eastAsia" w:ascii="宋体" w:hAnsi="宋体" w:eastAsia="宋体" w:cs="宋体"/>
          <w:highlight w:val="none"/>
          <w:lang w:eastAsia="zh-CN"/>
        </w:rPr>
      </w:pPr>
    </w:p>
    <w:p w14:paraId="4B82A917">
      <w:pPr>
        <w:pStyle w:val="5"/>
        <w:spacing w:line="360" w:lineRule="auto"/>
        <w:rPr>
          <w:rFonts w:hint="eastAsia" w:ascii="宋体" w:hAnsi="宋体" w:eastAsia="宋体" w:cs="宋体"/>
          <w:highlight w:val="none"/>
          <w:lang w:eastAsia="zh-CN"/>
        </w:rPr>
      </w:pPr>
    </w:p>
    <w:p w14:paraId="6E9DBEE7">
      <w:pPr>
        <w:spacing w:line="360" w:lineRule="auto"/>
        <w:ind w:left="840" w:leftChars="400"/>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lang w:eastAsia="zh-CN"/>
        </w:rPr>
        <w:t>乙方：</w:t>
      </w:r>
      <w:r>
        <w:rPr>
          <w:rFonts w:hint="eastAsia" w:ascii="宋体" w:hAnsi="宋体" w:eastAsia="宋体" w:cs="宋体"/>
          <w:spacing w:val="-6"/>
          <w:sz w:val="24"/>
          <w:szCs w:val="24"/>
          <w:highlight w:val="none"/>
          <w:u w:val="single"/>
          <w:lang w:eastAsia="zh-CN"/>
        </w:rPr>
        <w:t xml:space="preserve">                              </w:t>
      </w:r>
      <w:r>
        <w:rPr>
          <w:rFonts w:hint="eastAsia" w:ascii="宋体" w:hAnsi="宋体" w:eastAsia="宋体" w:cs="宋体"/>
          <w:spacing w:val="-7"/>
          <w:sz w:val="24"/>
          <w:szCs w:val="24"/>
          <w:highlight w:val="none"/>
          <w:u w:val="single"/>
          <w:lang w:eastAsia="zh-CN"/>
        </w:rPr>
        <w:t xml:space="preserve">           </w:t>
      </w:r>
    </w:p>
    <w:p w14:paraId="34B1A52C">
      <w:pPr>
        <w:pStyle w:val="5"/>
        <w:spacing w:line="360" w:lineRule="auto"/>
        <w:rPr>
          <w:rFonts w:hint="eastAsia" w:ascii="宋体" w:hAnsi="宋体" w:eastAsia="宋体" w:cs="宋体"/>
          <w:highlight w:val="none"/>
          <w:lang w:eastAsia="zh-CN"/>
        </w:rPr>
      </w:pPr>
    </w:p>
    <w:p w14:paraId="1E1A4933">
      <w:pPr>
        <w:pStyle w:val="5"/>
        <w:spacing w:line="360" w:lineRule="auto"/>
        <w:rPr>
          <w:rFonts w:hint="eastAsia" w:ascii="宋体" w:hAnsi="宋体" w:eastAsia="宋体" w:cs="宋体"/>
          <w:highlight w:val="none"/>
          <w:lang w:eastAsia="zh-CN"/>
        </w:rPr>
      </w:pPr>
    </w:p>
    <w:p w14:paraId="7176F68D">
      <w:pPr>
        <w:spacing w:line="360" w:lineRule="auto"/>
        <w:ind w:left="840" w:leftChars="4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签订地：</w:t>
      </w:r>
      <w:r>
        <w:rPr>
          <w:rFonts w:hint="eastAsia" w:ascii="宋体" w:hAnsi="宋体" w:eastAsia="宋体" w:cs="宋体"/>
          <w:sz w:val="24"/>
          <w:szCs w:val="24"/>
          <w:highlight w:val="none"/>
          <w:u w:val="single"/>
          <w:lang w:eastAsia="zh-CN"/>
        </w:rPr>
        <w:t xml:space="preserve">                                     </w:t>
      </w:r>
    </w:p>
    <w:p w14:paraId="7BDD74EF">
      <w:pPr>
        <w:pStyle w:val="5"/>
        <w:spacing w:line="360" w:lineRule="auto"/>
        <w:rPr>
          <w:rFonts w:hint="eastAsia" w:ascii="宋体" w:hAnsi="宋体" w:eastAsia="宋体" w:cs="宋体"/>
          <w:highlight w:val="none"/>
          <w:lang w:eastAsia="zh-CN"/>
        </w:rPr>
      </w:pPr>
    </w:p>
    <w:p w14:paraId="79DBDC72">
      <w:pPr>
        <w:pStyle w:val="5"/>
        <w:spacing w:line="360" w:lineRule="auto"/>
        <w:rPr>
          <w:rFonts w:hint="eastAsia" w:ascii="宋体" w:hAnsi="宋体" w:eastAsia="宋体" w:cs="宋体"/>
          <w:highlight w:val="none"/>
          <w:lang w:eastAsia="zh-CN"/>
        </w:rPr>
      </w:pPr>
    </w:p>
    <w:p w14:paraId="02A509B6">
      <w:pPr>
        <w:spacing w:line="360" w:lineRule="auto"/>
        <w:ind w:left="840" w:leftChars="4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签订日期：</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2"/>
          <w:sz w:val="24"/>
          <w:szCs w:val="24"/>
          <w:highlight w:val="none"/>
          <w:lang w:eastAsia="zh-CN"/>
        </w:rPr>
        <w:t>年</w:t>
      </w:r>
      <w:r>
        <w:rPr>
          <w:rFonts w:hint="eastAsia" w:ascii="宋体" w:hAnsi="宋体" w:eastAsia="宋体" w:cs="宋体"/>
          <w:spacing w:val="20"/>
          <w:sz w:val="24"/>
          <w:szCs w:val="24"/>
          <w:highlight w:val="none"/>
          <w:u w:val="single"/>
          <w:lang w:eastAsia="zh-CN"/>
        </w:rPr>
        <w:t xml:space="preserve">      </w:t>
      </w:r>
      <w:r>
        <w:rPr>
          <w:rFonts w:hint="eastAsia" w:ascii="宋体" w:hAnsi="宋体" w:eastAsia="宋体" w:cs="宋体"/>
          <w:spacing w:val="-2"/>
          <w:sz w:val="24"/>
          <w:szCs w:val="24"/>
          <w:highlight w:val="none"/>
          <w:lang w:eastAsia="zh-CN"/>
        </w:rPr>
        <w:t>月</w:t>
      </w:r>
      <w:r>
        <w:rPr>
          <w:rFonts w:hint="eastAsia" w:ascii="宋体" w:hAnsi="宋体" w:eastAsia="宋体" w:cs="宋体"/>
          <w:spacing w:val="20"/>
          <w:sz w:val="24"/>
          <w:szCs w:val="24"/>
          <w:highlight w:val="none"/>
          <w:u w:val="single"/>
          <w:lang w:eastAsia="zh-CN"/>
        </w:rPr>
        <w:t xml:space="preserve">      </w:t>
      </w:r>
      <w:r>
        <w:rPr>
          <w:rFonts w:hint="eastAsia" w:ascii="宋体" w:hAnsi="宋体" w:eastAsia="宋体" w:cs="宋体"/>
          <w:spacing w:val="-2"/>
          <w:sz w:val="24"/>
          <w:szCs w:val="24"/>
          <w:highlight w:val="none"/>
          <w:lang w:eastAsia="zh-CN"/>
        </w:rPr>
        <w:t>日</w:t>
      </w:r>
    </w:p>
    <w:p w14:paraId="10724E2E">
      <w:pPr>
        <w:spacing w:line="360" w:lineRule="auto"/>
        <w:ind w:left="840" w:leftChars="400"/>
        <w:rPr>
          <w:rFonts w:hint="eastAsia" w:ascii="宋体" w:hAnsi="宋体" w:eastAsia="宋体" w:cs="宋体"/>
          <w:sz w:val="24"/>
          <w:szCs w:val="24"/>
          <w:highlight w:val="none"/>
          <w:lang w:eastAsia="zh-CN"/>
        </w:rPr>
        <w:sectPr>
          <w:footerReference r:id="rId9" w:type="default"/>
          <w:pgSz w:w="11907" w:h="16840"/>
          <w:pgMar w:top="1440" w:right="1800" w:bottom="1440" w:left="1800" w:header="850" w:footer="992" w:gutter="0"/>
          <w:pgNumType w:fmt="decimal"/>
          <w:cols w:space="720" w:num="1"/>
        </w:sectPr>
      </w:pPr>
    </w:p>
    <w:p w14:paraId="0C2E03FF">
      <w:pPr>
        <w:tabs>
          <w:tab w:val="left" w:pos="1551"/>
        </w:tabs>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hint="eastAsia" w:ascii="宋体" w:hAnsi="宋体" w:eastAsia="宋体" w:cs="宋体"/>
          <w:spacing w:val="-3"/>
          <w:sz w:val="24"/>
          <w:szCs w:val="24"/>
          <w:highlight w:val="none"/>
          <w:lang w:eastAsia="zh-CN"/>
        </w:rPr>
        <w:t>年</w:t>
      </w:r>
      <w:r>
        <w:rPr>
          <w:rFonts w:hint="eastAsia"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lang w:eastAsia="zh-CN"/>
        </w:rPr>
        <w:t>月</w:t>
      </w:r>
      <w:r>
        <w:rPr>
          <w:rFonts w:hint="eastAsia"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lang w:eastAsia="zh-CN"/>
        </w:rPr>
        <w:t>日</w:t>
      </w:r>
      <w:r>
        <w:rPr>
          <w:rFonts w:hint="eastAsia" w:ascii="宋体" w:hAnsi="宋体" w:eastAsia="宋体" w:cs="宋体"/>
          <w:spacing w:val="-42"/>
          <w:sz w:val="24"/>
          <w:szCs w:val="24"/>
          <w:highlight w:val="none"/>
          <w:lang w:eastAsia="zh-CN"/>
        </w:rPr>
        <w:t>，</w:t>
      </w:r>
      <w:r>
        <w:rPr>
          <w:rFonts w:hint="eastAsia" w:ascii="宋体" w:hAnsi="宋体" w:eastAsia="宋体" w:cs="宋体"/>
          <w:spacing w:val="36"/>
          <w:sz w:val="24"/>
          <w:szCs w:val="24"/>
          <w:highlight w:val="none"/>
          <w:u w:val="single"/>
          <w:lang w:eastAsia="zh-CN"/>
        </w:rPr>
        <w:t xml:space="preserve">  </w:t>
      </w:r>
      <w:r>
        <w:rPr>
          <w:rFonts w:hint="eastAsia" w:ascii="宋体" w:hAnsi="宋体" w:eastAsia="宋体" w:cs="宋体"/>
          <w:spacing w:val="-42"/>
          <w:sz w:val="24"/>
          <w:szCs w:val="24"/>
          <w:highlight w:val="none"/>
          <w:u w:val="single"/>
          <w:lang w:eastAsia="zh-CN"/>
        </w:rPr>
        <w:t>（</w:t>
      </w:r>
      <w:r>
        <w:rPr>
          <w:rFonts w:hint="eastAsia" w:ascii="宋体" w:hAnsi="宋体" w:eastAsia="宋体" w:cs="宋体"/>
          <w:spacing w:val="-3"/>
          <w:sz w:val="24"/>
          <w:szCs w:val="24"/>
          <w:highlight w:val="none"/>
          <w:u w:val="single"/>
          <w:lang w:eastAsia="zh-CN"/>
        </w:rPr>
        <w:t>采购人名称）</w:t>
      </w:r>
      <w:r>
        <w:rPr>
          <w:rFonts w:hint="eastAsia" w:ascii="宋体" w:hAnsi="宋体" w:eastAsia="宋体" w:cs="宋体"/>
          <w:spacing w:val="36"/>
          <w:sz w:val="24"/>
          <w:szCs w:val="24"/>
          <w:highlight w:val="none"/>
          <w:u w:val="single"/>
          <w:lang w:eastAsia="zh-CN"/>
        </w:rPr>
        <w:t xml:space="preserve">  </w:t>
      </w:r>
      <w:r>
        <w:rPr>
          <w:rFonts w:hint="eastAsia" w:ascii="宋体" w:hAnsi="宋体" w:eastAsia="宋体" w:cs="宋体"/>
          <w:spacing w:val="-3"/>
          <w:sz w:val="24"/>
          <w:szCs w:val="24"/>
          <w:highlight w:val="none"/>
          <w:lang w:eastAsia="zh-CN"/>
        </w:rPr>
        <w:t>以</w:t>
      </w:r>
      <w:r>
        <w:rPr>
          <w:rFonts w:hint="eastAsia" w:ascii="宋体" w:hAnsi="宋体" w:eastAsia="宋体" w:cs="宋体"/>
          <w:spacing w:val="37"/>
          <w:sz w:val="24"/>
          <w:szCs w:val="24"/>
          <w:highlight w:val="none"/>
          <w:u w:val="single"/>
          <w:lang w:eastAsia="zh-CN"/>
        </w:rPr>
        <w:t xml:space="preserve">  </w:t>
      </w:r>
      <w:r>
        <w:rPr>
          <w:rFonts w:hint="eastAsia" w:ascii="宋体" w:hAnsi="宋体" w:eastAsia="宋体" w:cs="宋体"/>
          <w:spacing w:val="-3"/>
          <w:sz w:val="24"/>
          <w:szCs w:val="24"/>
          <w:highlight w:val="none"/>
          <w:u w:val="single"/>
          <w:lang w:eastAsia="zh-CN"/>
        </w:rPr>
        <w:t>（政府采购方式</w:t>
      </w:r>
      <w:r>
        <w:rPr>
          <w:rFonts w:hint="eastAsia" w:ascii="宋体" w:hAnsi="宋体" w:eastAsia="宋体" w:cs="宋体"/>
          <w:spacing w:val="-4"/>
          <w:sz w:val="24"/>
          <w:szCs w:val="24"/>
          <w:highlight w:val="none"/>
          <w:u w:val="single"/>
          <w:lang w:eastAsia="zh-CN"/>
        </w:rPr>
        <w:t>）</w:t>
      </w:r>
      <w:r>
        <w:rPr>
          <w:rFonts w:hint="eastAsia" w:ascii="宋体" w:hAnsi="宋体" w:eastAsia="宋体" w:cs="宋体"/>
          <w:spacing w:val="74"/>
          <w:sz w:val="24"/>
          <w:szCs w:val="24"/>
          <w:highlight w:val="none"/>
          <w:u w:val="single"/>
          <w:lang w:eastAsia="zh-CN"/>
        </w:rPr>
        <w:t xml:space="preserve">  </w:t>
      </w:r>
      <w:r>
        <w:rPr>
          <w:rFonts w:hint="eastAsia" w:ascii="宋体" w:hAnsi="宋体" w:eastAsia="宋体" w:cs="宋体"/>
          <w:spacing w:val="-4"/>
          <w:sz w:val="24"/>
          <w:szCs w:val="24"/>
          <w:highlight w:val="none"/>
          <w:lang w:eastAsia="zh-CN"/>
        </w:rPr>
        <w:t>对</w:t>
      </w:r>
      <w:r>
        <w:rPr>
          <w:rFonts w:hint="eastAsia" w:ascii="宋体" w:hAnsi="宋体" w:eastAsia="宋体" w:cs="宋体"/>
          <w:spacing w:val="38"/>
          <w:sz w:val="24"/>
          <w:szCs w:val="24"/>
          <w:highlight w:val="none"/>
          <w:u w:val="single"/>
          <w:lang w:eastAsia="zh-CN"/>
        </w:rPr>
        <w:t xml:space="preserve">  </w:t>
      </w:r>
      <w:r>
        <w:rPr>
          <w:rFonts w:hint="eastAsia" w:ascii="宋体" w:hAnsi="宋体" w:eastAsia="宋体" w:cs="宋体"/>
          <w:spacing w:val="-4"/>
          <w:sz w:val="24"/>
          <w:szCs w:val="24"/>
          <w:highlight w:val="none"/>
          <w:u w:val="single"/>
          <w:lang w:eastAsia="zh-CN"/>
        </w:rPr>
        <w:t>（同</w:t>
      </w:r>
      <w:r>
        <w:rPr>
          <w:rFonts w:hint="eastAsia" w:ascii="宋体" w:hAnsi="宋体" w:eastAsia="宋体" w:cs="宋体"/>
          <w:sz w:val="24"/>
          <w:szCs w:val="24"/>
          <w:highlight w:val="none"/>
          <w:u w:val="single"/>
          <w:lang w:eastAsia="zh-CN"/>
        </w:rPr>
        <w:t>前页项目名称）</w:t>
      </w:r>
      <w:r>
        <w:rPr>
          <w:rFonts w:hint="eastAsia" w:ascii="宋体" w:hAnsi="宋体" w:eastAsia="宋体" w:cs="宋体"/>
          <w:spacing w:val="56"/>
          <w:sz w:val="24"/>
          <w:szCs w:val="24"/>
          <w:highlight w:val="none"/>
          <w:u w:val="single"/>
          <w:lang w:eastAsia="zh-CN"/>
        </w:rPr>
        <w:t xml:space="preserve">  </w:t>
      </w:r>
      <w:r>
        <w:rPr>
          <w:rFonts w:hint="eastAsia" w:ascii="宋体" w:hAnsi="宋体" w:eastAsia="宋体" w:cs="宋体"/>
          <w:sz w:val="24"/>
          <w:szCs w:val="24"/>
          <w:highlight w:val="none"/>
          <w:lang w:eastAsia="zh-CN"/>
        </w:rPr>
        <w:t>项目进行了采购。经</w:t>
      </w:r>
      <w:r>
        <w:rPr>
          <w:rFonts w:hint="eastAsia" w:ascii="宋体" w:hAnsi="宋体" w:eastAsia="宋体" w:cs="宋体"/>
          <w:spacing w:val="57"/>
          <w:sz w:val="24"/>
          <w:szCs w:val="24"/>
          <w:highlight w:val="none"/>
          <w:u w:val="single"/>
          <w:lang w:eastAsia="zh-CN"/>
        </w:rPr>
        <w:t xml:space="preserve">  </w:t>
      </w:r>
      <w:r>
        <w:rPr>
          <w:rFonts w:hint="eastAsia" w:ascii="宋体" w:hAnsi="宋体" w:eastAsia="宋体" w:cs="宋体"/>
          <w:sz w:val="24"/>
          <w:szCs w:val="24"/>
          <w:highlight w:val="none"/>
          <w:u w:val="single"/>
          <w:lang w:eastAsia="zh-CN"/>
        </w:rPr>
        <w:t>（相关评定主</w:t>
      </w:r>
      <w:r>
        <w:rPr>
          <w:rFonts w:hint="eastAsia" w:ascii="宋体" w:hAnsi="宋体" w:eastAsia="宋体" w:cs="宋体"/>
          <w:spacing w:val="-1"/>
          <w:sz w:val="24"/>
          <w:szCs w:val="24"/>
          <w:highlight w:val="none"/>
          <w:u w:val="single"/>
          <w:lang w:eastAsia="zh-CN"/>
        </w:rPr>
        <w:t>体名称）</w:t>
      </w:r>
      <w:r>
        <w:rPr>
          <w:rFonts w:hint="eastAsia" w:ascii="宋体" w:hAnsi="宋体" w:eastAsia="宋体" w:cs="宋体"/>
          <w:spacing w:val="57"/>
          <w:sz w:val="24"/>
          <w:szCs w:val="24"/>
          <w:highlight w:val="none"/>
          <w:u w:val="single"/>
          <w:lang w:eastAsia="zh-CN"/>
        </w:rPr>
        <w:t xml:space="preserve">  </w:t>
      </w:r>
      <w:r>
        <w:rPr>
          <w:rFonts w:hint="eastAsia" w:ascii="宋体" w:hAnsi="宋体" w:eastAsia="宋体" w:cs="宋体"/>
          <w:spacing w:val="-1"/>
          <w:sz w:val="24"/>
          <w:szCs w:val="24"/>
          <w:highlight w:val="none"/>
          <w:lang w:eastAsia="zh-CN"/>
        </w:rPr>
        <w:t>评定</w:t>
      </w:r>
      <w:r>
        <w:rPr>
          <w:rFonts w:hint="eastAsia" w:ascii="宋体" w:hAnsi="宋体" w:eastAsia="宋体" w:cs="宋体"/>
          <w:spacing w:val="-21"/>
          <w:sz w:val="24"/>
          <w:szCs w:val="24"/>
          <w:highlight w:val="none"/>
          <w:lang w:eastAsia="zh-CN"/>
        </w:rPr>
        <w:t>，</w:t>
      </w:r>
      <w:r>
        <w:rPr>
          <w:rFonts w:hint="eastAsia" w:ascii="宋体" w:hAnsi="宋体" w:eastAsia="宋体" w:cs="宋体"/>
          <w:spacing w:val="56"/>
          <w:sz w:val="24"/>
          <w:szCs w:val="24"/>
          <w:highlight w:val="none"/>
          <w:u w:val="single"/>
          <w:lang w:eastAsia="zh-CN"/>
        </w:rPr>
        <w:t xml:space="preserve">  </w:t>
      </w:r>
      <w:r>
        <w:rPr>
          <w:rFonts w:hint="eastAsia" w:ascii="宋体" w:hAnsi="宋体" w:eastAsia="宋体" w:cs="宋体"/>
          <w:spacing w:val="-21"/>
          <w:sz w:val="24"/>
          <w:szCs w:val="24"/>
          <w:highlight w:val="none"/>
          <w:u w:val="single"/>
          <w:lang w:eastAsia="zh-CN"/>
        </w:rPr>
        <w:t>（</w:t>
      </w:r>
      <w:r>
        <w:rPr>
          <w:rFonts w:hint="eastAsia" w:ascii="宋体" w:hAnsi="宋体" w:eastAsia="宋体" w:cs="宋体"/>
          <w:spacing w:val="-1"/>
          <w:sz w:val="24"/>
          <w:szCs w:val="24"/>
          <w:highlight w:val="none"/>
          <w:u w:val="single"/>
          <w:lang w:eastAsia="zh-CN"/>
        </w:rPr>
        <w:t>成交供应商</w:t>
      </w:r>
      <w:r>
        <w:rPr>
          <w:rFonts w:hint="eastAsia" w:ascii="宋体" w:hAnsi="宋体" w:eastAsia="宋体" w:cs="宋体"/>
          <w:spacing w:val="1"/>
          <w:sz w:val="24"/>
          <w:szCs w:val="24"/>
          <w:highlight w:val="none"/>
          <w:u w:val="single"/>
          <w:lang w:eastAsia="zh-CN"/>
        </w:rPr>
        <w:t xml:space="preserve">名称）  </w:t>
      </w:r>
      <w:r>
        <w:rPr>
          <w:rFonts w:hint="eastAsia" w:ascii="宋体" w:hAnsi="宋体" w:eastAsia="宋体" w:cs="宋体"/>
          <w:spacing w:val="1"/>
          <w:sz w:val="24"/>
          <w:szCs w:val="24"/>
          <w:highlight w:val="none"/>
          <w:lang w:eastAsia="zh-CN"/>
        </w:rPr>
        <w:t>为该项目成交供应商。现于成交通知书发出之日起三十日内，按照采购文件确定</w:t>
      </w:r>
      <w:r>
        <w:rPr>
          <w:rFonts w:hint="eastAsia" w:ascii="宋体" w:hAnsi="宋体" w:eastAsia="宋体" w:cs="宋体"/>
          <w:spacing w:val="-2"/>
          <w:sz w:val="24"/>
          <w:szCs w:val="24"/>
          <w:highlight w:val="none"/>
          <w:lang w:eastAsia="zh-CN"/>
        </w:rPr>
        <w:t>的事项签订本合同。</w:t>
      </w:r>
    </w:p>
    <w:p w14:paraId="5C5C0A7A">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根据《中华人民共和国民法典》、《中华人民共和</w:t>
      </w:r>
      <w:r>
        <w:rPr>
          <w:rFonts w:hint="eastAsia" w:ascii="宋体" w:hAnsi="宋体" w:eastAsia="宋体" w:cs="宋体"/>
          <w:spacing w:val="-2"/>
          <w:sz w:val="24"/>
          <w:szCs w:val="24"/>
          <w:highlight w:val="none"/>
          <w:lang w:eastAsia="zh-CN"/>
        </w:rPr>
        <w:t>国政府采购法》等相关法律法规之</w:t>
      </w:r>
      <w:r>
        <w:rPr>
          <w:rFonts w:hint="eastAsia" w:ascii="宋体" w:hAnsi="宋体" w:eastAsia="宋体" w:cs="宋体"/>
          <w:spacing w:val="-1"/>
          <w:sz w:val="24"/>
          <w:szCs w:val="24"/>
          <w:highlight w:val="none"/>
          <w:lang w:eastAsia="zh-CN"/>
        </w:rPr>
        <w:t>规定，按照平等、自愿、公平和诚实信用的原则，经</w:t>
      </w:r>
      <w:r>
        <w:rPr>
          <w:rFonts w:hint="eastAsia" w:ascii="宋体" w:hAnsi="宋体" w:eastAsia="宋体" w:cs="宋体"/>
          <w:spacing w:val="-1"/>
          <w:sz w:val="24"/>
          <w:szCs w:val="24"/>
          <w:highlight w:val="none"/>
          <w:u w:val="single"/>
          <w:lang w:eastAsia="zh-CN"/>
        </w:rPr>
        <w:t xml:space="preserve">   （采购人名称）   </w:t>
      </w:r>
      <w:r>
        <w:rPr>
          <w:rFonts w:hint="eastAsia" w:ascii="宋体" w:hAnsi="宋体" w:eastAsia="宋体" w:cs="宋体"/>
          <w:spacing w:val="-1"/>
          <w:sz w:val="24"/>
          <w:szCs w:val="24"/>
          <w:highlight w:val="none"/>
          <w:lang w:eastAsia="zh-CN"/>
        </w:rPr>
        <w:t>(以下简称：</w:t>
      </w:r>
      <w:r>
        <w:rPr>
          <w:rFonts w:hint="eastAsia" w:ascii="宋体" w:hAnsi="宋体" w:eastAsia="宋体" w:cs="宋体"/>
          <w:sz w:val="24"/>
          <w:szCs w:val="24"/>
          <w:highlight w:val="none"/>
          <w:lang w:eastAsia="zh-CN"/>
        </w:rPr>
        <w:t>甲方)和</w:t>
      </w:r>
      <w:r>
        <w:rPr>
          <w:rFonts w:hint="eastAsia" w:ascii="宋体" w:hAnsi="宋体" w:eastAsia="宋体" w:cs="宋体"/>
          <w:sz w:val="24"/>
          <w:szCs w:val="24"/>
          <w:highlight w:val="none"/>
          <w:u w:val="single"/>
          <w:lang w:eastAsia="zh-CN"/>
        </w:rPr>
        <w:t xml:space="preserve">   （成交供应商名称）   </w:t>
      </w:r>
      <w:r>
        <w:rPr>
          <w:rFonts w:hint="eastAsia" w:ascii="宋体" w:hAnsi="宋体" w:eastAsia="宋体" w:cs="宋体"/>
          <w:sz w:val="24"/>
          <w:szCs w:val="24"/>
          <w:highlight w:val="none"/>
          <w:lang w:eastAsia="zh-CN"/>
        </w:rPr>
        <w:t>(以下简称：乙方)协商一致，约定以下合同条款，以兹共</w:t>
      </w:r>
      <w:r>
        <w:rPr>
          <w:rFonts w:hint="eastAsia" w:ascii="宋体" w:hAnsi="宋体" w:eastAsia="宋体" w:cs="宋体"/>
          <w:spacing w:val="-2"/>
          <w:sz w:val="24"/>
          <w:szCs w:val="24"/>
          <w:highlight w:val="none"/>
          <w:lang w:eastAsia="zh-CN"/>
        </w:rPr>
        <w:t>同遵守、全面履行。</w:t>
      </w:r>
    </w:p>
    <w:p w14:paraId="520AD70A">
      <w:pPr>
        <w:spacing w:line="520" w:lineRule="exact"/>
        <w:outlineLvl w:val="2"/>
        <w:rPr>
          <w:rFonts w:hint="eastAsia" w:ascii="宋体" w:hAnsi="宋体" w:eastAsia="宋体" w:cs="宋体"/>
          <w:sz w:val="24"/>
          <w:szCs w:val="24"/>
          <w:highlight w:val="none"/>
          <w:lang w:eastAsia="zh-CN"/>
        </w:rPr>
      </w:pPr>
      <w:bookmarkStart w:id="346" w:name="_Toc18471"/>
      <w:bookmarkStart w:id="347" w:name="_Toc12154"/>
      <w:bookmarkStart w:id="348" w:name="_Toc1629"/>
      <w:bookmarkStart w:id="349" w:name="_Toc12863"/>
      <w:r>
        <w:rPr>
          <w:rFonts w:hint="eastAsia" w:ascii="宋体" w:hAnsi="宋体" w:eastAsia="宋体" w:cs="宋体"/>
          <w:b/>
          <w:bCs/>
          <w:spacing w:val="-5"/>
          <w:sz w:val="24"/>
          <w:szCs w:val="24"/>
          <w:highlight w:val="none"/>
          <w:lang w:eastAsia="zh-CN"/>
        </w:rPr>
        <w:t>1.1</w:t>
      </w:r>
      <w:r>
        <w:rPr>
          <w:rFonts w:hint="eastAsia" w:ascii="宋体" w:hAnsi="宋体" w:eastAsia="宋体" w:cs="宋体"/>
          <w:spacing w:val="-5"/>
          <w:sz w:val="24"/>
          <w:szCs w:val="24"/>
          <w:highlight w:val="none"/>
          <w:lang w:eastAsia="zh-CN"/>
        </w:rPr>
        <w:t xml:space="preserve"> </w:t>
      </w:r>
      <w:r>
        <w:rPr>
          <w:rFonts w:hint="eastAsia" w:ascii="宋体" w:hAnsi="宋体" w:eastAsia="宋体" w:cs="宋体"/>
          <w:b/>
          <w:bCs/>
          <w:spacing w:val="-5"/>
          <w:sz w:val="24"/>
          <w:szCs w:val="24"/>
          <w:highlight w:val="none"/>
          <w:lang w:eastAsia="zh-CN"/>
        </w:rPr>
        <w:t>合同组成部分</w:t>
      </w:r>
      <w:bookmarkEnd w:id="346"/>
      <w:bookmarkEnd w:id="347"/>
      <w:bookmarkEnd w:id="348"/>
      <w:bookmarkEnd w:id="349"/>
    </w:p>
    <w:p w14:paraId="04E889FB">
      <w:pPr>
        <w:spacing w:line="520" w:lineRule="exact"/>
        <w:ind w:firstLine="472"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下列文件为本合同的组成部分，并构成一个整体，需综合解释、相互补充。如果下列</w:t>
      </w:r>
      <w:r>
        <w:rPr>
          <w:rFonts w:hint="eastAsia" w:ascii="宋体" w:hAnsi="宋体" w:eastAsia="宋体" w:cs="宋体"/>
          <w:spacing w:val="-1"/>
          <w:sz w:val="24"/>
          <w:szCs w:val="24"/>
          <w:highlight w:val="none"/>
          <w:lang w:eastAsia="zh-CN"/>
        </w:rPr>
        <w:t>文件内容出现不一致的情形，那么在保证按照采购文件</w:t>
      </w:r>
      <w:r>
        <w:rPr>
          <w:rFonts w:hint="eastAsia" w:ascii="宋体" w:hAnsi="宋体" w:eastAsia="宋体" w:cs="宋体"/>
          <w:spacing w:val="-2"/>
          <w:sz w:val="24"/>
          <w:szCs w:val="24"/>
          <w:highlight w:val="none"/>
          <w:lang w:eastAsia="zh-CN"/>
        </w:rPr>
        <w:t>确定的事项的前提下，组成本合同</w:t>
      </w:r>
      <w:r>
        <w:rPr>
          <w:rFonts w:hint="eastAsia" w:ascii="宋体" w:hAnsi="宋体" w:eastAsia="宋体" w:cs="宋体"/>
          <w:spacing w:val="-1"/>
          <w:sz w:val="24"/>
          <w:szCs w:val="24"/>
          <w:highlight w:val="none"/>
          <w:lang w:eastAsia="zh-CN"/>
        </w:rPr>
        <w:t>的多个文件的优先适用顺序如下：</w:t>
      </w:r>
    </w:p>
    <w:p w14:paraId="68021283">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1.1.1 本合同及其补充合同、变更协议；</w:t>
      </w:r>
    </w:p>
    <w:p w14:paraId="328D0B80">
      <w:pPr>
        <w:spacing w:line="520" w:lineRule="exact"/>
        <w:ind w:firstLine="456" w:firstLineChars="200"/>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lang w:eastAsia="zh-CN"/>
        </w:rPr>
        <w:t>1.1.2</w:t>
      </w:r>
      <w:r>
        <w:rPr>
          <w:rFonts w:hint="eastAsia" w:ascii="宋体" w:hAnsi="宋体" w:eastAsia="宋体" w:cs="宋体"/>
          <w:spacing w:val="37"/>
          <w:sz w:val="24"/>
          <w:szCs w:val="24"/>
          <w:highlight w:val="none"/>
          <w:lang w:eastAsia="zh-CN"/>
        </w:rPr>
        <w:t xml:space="preserve"> </w:t>
      </w:r>
      <w:r>
        <w:rPr>
          <w:rFonts w:hint="eastAsia" w:ascii="宋体" w:hAnsi="宋体" w:eastAsia="宋体" w:cs="宋体"/>
          <w:spacing w:val="-6"/>
          <w:sz w:val="24"/>
          <w:szCs w:val="24"/>
          <w:highlight w:val="none"/>
          <w:lang w:eastAsia="zh-CN"/>
        </w:rPr>
        <w:t>成交通知书；</w:t>
      </w:r>
    </w:p>
    <w:p w14:paraId="67FEF428">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1.1.3 响应文件（含澄清或者说明文件</w:t>
      </w:r>
      <w:r>
        <w:rPr>
          <w:rFonts w:hint="eastAsia" w:ascii="宋体" w:hAnsi="宋体" w:eastAsia="宋体" w:cs="宋体"/>
          <w:spacing w:val="5"/>
          <w:sz w:val="24"/>
          <w:szCs w:val="24"/>
          <w:highlight w:val="none"/>
          <w:lang w:eastAsia="zh-CN"/>
        </w:rPr>
        <w:t>）；</w:t>
      </w:r>
    </w:p>
    <w:p w14:paraId="3AE98763">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1.1.4 采购文件（含澄清或者修改文件</w:t>
      </w:r>
      <w:r>
        <w:rPr>
          <w:rFonts w:hint="eastAsia" w:ascii="宋体" w:hAnsi="宋体" w:eastAsia="宋体" w:cs="宋体"/>
          <w:spacing w:val="8"/>
          <w:sz w:val="24"/>
          <w:szCs w:val="24"/>
          <w:highlight w:val="none"/>
          <w:lang w:eastAsia="zh-CN"/>
        </w:rPr>
        <w:t>）；</w:t>
      </w:r>
    </w:p>
    <w:p w14:paraId="2BFBA72D">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1.1.5 其他相关采购文件。</w:t>
      </w:r>
    </w:p>
    <w:p w14:paraId="70492463">
      <w:pPr>
        <w:spacing w:line="520" w:lineRule="exact"/>
        <w:outlineLvl w:val="2"/>
        <w:rPr>
          <w:rFonts w:hint="eastAsia" w:ascii="宋体" w:hAnsi="宋体" w:eastAsia="宋体" w:cs="宋体"/>
          <w:b/>
          <w:bCs/>
          <w:spacing w:val="-5"/>
          <w:sz w:val="24"/>
          <w:szCs w:val="24"/>
          <w:highlight w:val="none"/>
          <w:lang w:eastAsia="zh-CN"/>
        </w:rPr>
      </w:pPr>
      <w:bookmarkStart w:id="350" w:name="_Toc21388"/>
      <w:bookmarkStart w:id="351" w:name="_Toc11181"/>
      <w:bookmarkStart w:id="352" w:name="_Toc16729"/>
      <w:bookmarkStart w:id="353" w:name="_Toc17920"/>
      <w:r>
        <w:rPr>
          <w:rFonts w:hint="eastAsia" w:ascii="宋体" w:hAnsi="宋体" w:eastAsia="宋体" w:cs="宋体"/>
          <w:b/>
          <w:bCs/>
          <w:spacing w:val="-5"/>
          <w:sz w:val="24"/>
          <w:szCs w:val="24"/>
          <w:highlight w:val="none"/>
          <w:lang w:eastAsia="zh-CN"/>
        </w:rPr>
        <w:t>1.2 标的</w:t>
      </w:r>
      <w:bookmarkEnd w:id="350"/>
      <w:bookmarkEnd w:id="351"/>
      <w:bookmarkEnd w:id="352"/>
      <w:bookmarkEnd w:id="353"/>
    </w:p>
    <w:p w14:paraId="4105EF43">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1.2.1 标的名称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w:t>
      </w:r>
    </w:p>
    <w:p w14:paraId="1BB8BC94">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1.2.2 标的数量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w:t>
      </w:r>
    </w:p>
    <w:p w14:paraId="19272813">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1.2.3 标的质量：</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lang w:eastAsia="zh-CN"/>
        </w:rPr>
        <w:t>。</w:t>
      </w:r>
    </w:p>
    <w:p w14:paraId="0E391E1F">
      <w:pPr>
        <w:spacing w:line="520" w:lineRule="exact"/>
        <w:outlineLvl w:val="2"/>
        <w:rPr>
          <w:rFonts w:hint="eastAsia" w:ascii="宋体" w:hAnsi="宋体" w:eastAsia="宋体" w:cs="宋体"/>
          <w:sz w:val="24"/>
          <w:szCs w:val="24"/>
          <w:highlight w:val="none"/>
          <w:lang w:eastAsia="zh-CN"/>
        </w:rPr>
      </w:pPr>
      <w:bookmarkStart w:id="354" w:name="_Toc18267"/>
      <w:bookmarkStart w:id="355" w:name="_Toc3078"/>
      <w:bookmarkStart w:id="356" w:name="_Toc17261"/>
      <w:bookmarkStart w:id="357" w:name="_Toc16213"/>
      <w:r>
        <w:rPr>
          <w:rFonts w:hint="eastAsia" w:ascii="宋体" w:hAnsi="宋体" w:eastAsia="宋体" w:cs="宋体"/>
          <w:b/>
          <w:bCs/>
          <w:spacing w:val="-10"/>
          <w:sz w:val="24"/>
          <w:szCs w:val="24"/>
          <w:highlight w:val="none"/>
          <w:lang w:eastAsia="zh-CN"/>
        </w:rPr>
        <w:t>1.3</w:t>
      </w:r>
      <w:r>
        <w:rPr>
          <w:rFonts w:hint="eastAsia" w:ascii="宋体" w:hAnsi="宋体" w:eastAsia="宋体" w:cs="宋体"/>
          <w:spacing w:val="11"/>
          <w:sz w:val="24"/>
          <w:szCs w:val="24"/>
          <w:highlight w:val="none"/>
          <w:lang w:eastAsia="zh-CN"/>
        </w:rPr>
        <w:t xml:space="preserve"> </w:t>
      </w:r>
      <w:r>
        <w:rPr>
          <w:rFonts w:hint="eastAsia" w:ascii="宋体" w:hAnsi="宋体" w:eastAsia="宋体" w:cs="宋体"/>
          <w:b/>
          <w:bCs/>
          <w:spacing w:val="-10"/>
          <w:sz w:val="24"/>
          <w:szCs w:val="24"/>
          <w:highlight w:val="none"/>
          <w:lang w:eastAsia="zh-CN"/>
        </w:rPr>
        <w:t>价款</w:t>
      </w:r>
      <w:bookmarkEnd w:id="354"/>
      <w:bookmarkEnd w:id="355"/>
      <w:bookmarkEnd w:id="356"/>
      <w:bookmarkEnd w:id="357"/>
    </w:p>
    <w:p w14:paraId="40454E19">
      <w:pPr>
        <w:spacing w:line="520" w:lineRule="exact"/>
        <w:ind w:firstLine="468" w:firstLineChars="200"/>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本合同总价为：￥</w:t>
      </w:r>
      <w:r>
        <w:rPr>
          <w:rFonts w:hint="eastAsia" w:ascii="宋体" w:hAnsi="宋体" w:eastAsia="宋体" w:cs="宋体"/>
          <w:spacing w:val="12"/>
          <w:sz w:val="24"/>
          <w:szCs w:val="24"/>
          <w:highlight w:val="none"/>
          <w:u w:val="single"/>
          <w:lang w:eastAsia="zh-CN"/>
        </w:rPr>
        <w:t xml:space="preserve">          </w:t>
      </w:r>
      <w:r>
        <w:rPr>
          <w:rFonts w:hint="eastAsia" w:ascii="宋体" w:hAnsi="宋体" w:eastAsia="宋体" w:cs="宋体"/>
          <w:spacing w:val="-3"/>
          <w:sz w:val="24"/>
          <w:szCs w:val="24"/>
          <w:highlight w:val="none"/>
          <w:lang w:eastAsia="zh-CN"/>
        </w:rPr>
        <w:t>元（大写：</w:t>
      </w:r>
      <w:r>
        <w:rPr>
          <w:rFonts w:hint="eastAsia"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lang w:eastAsia="zh-CN"/>
        </w:rPr>
        <w:t>元人民币）。</w:t>
      </w:r>
    </w:p>
    <w:p w14:paraId="3DD1EFD2">
      <w:pPr>
        <w:spacing w:line="520" w:lineRule="exact"/>
        <w:ind w:firstLine="468" w:firstLineChars="20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分项价格：</w:t>
      </w:r>
    </w:p>
    <w:tbl>
      <w:tblPr>
        <w:tblStyle w:val="23"/>
        <w:tblW w:w="83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3952"/>
        <w:gridCol w:w="2966"/>
      </w:tblGrid>
      <w:tr w14:paraId="52E3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97" w:type="dxa"/>
            <w:vAlign w:val="center"/>
          </w:tcPr>
          <w:p w14:paraId="39EA23DB">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3952" w:type="dxa"/>
            <w:vAlign w:val="center"/>
          </w:tcPr>
          <w:p w14:paraId="666E56DB">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分项名称</w:t>
            </w:r>
          </w:p>
        </w:tc>
        <w:tc>
          <w:tcPr>
            <w:tcW w:w="2966" w:type="dxa"/>
            <w:vAlign w:val="center"/>
          </w:tcPr>
          <w:p w14:paraId="320708A5">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分项价格</w:t>
            </w:r>
          </w:p>
        </w:tc>
      </w:tr>
      <w:tr w14:paraId="3912C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97" w:type="dxa"/>
            <w:vAlign w:val="center"/>
          </w:tcPr>
          <w:p w14:paraId="795E985D">
            <w:pPr>
              <w:spacing w:line="400" w:lineRule="exact"/>
              <w:jc w:val="center"/>
              <w:rPr>
                <w:rFonts w:hint="eastAsia" w:ascii="宋体" w:hAnsi="宋体" w:eastAsia="宋体" w:cs="宋体"/>
                <w:sz w:val="24"/>
                <w:szCs w:val="24"/>
                <w:highlight w:val="none"/>
              </w:rPr>
            </w:pPr>
          </w:p>
        </w:tc>
        <w:tc>
          <w:tcPr>
            <w:tcW w:w="3952" w:type="dxa"/>
            <w:vAlign w:val="center"/>
          </w:tcPr>
          <w:p w14:paraId="3D081F25">
            <w:pPr>
              <w:spacing w:line="400" w:lineRule="exact"/>
              <w:jc w:val="center"/>
              <w:rPr>
                <w:rFonts w:hint="eastAsia" w:ascii="宋体" w:hAnsi="宋体" w:eastAsia="宋体" w:cs="宋体"/>
                <w:sz w:val="24"/>
                <w:szCs w:val="24"/>
                <w:highlight w:val="none"/>
              </w:rPr>
            </w:pPr>
          </w:p>
        </w:tc>
        <w:tc>
          <w:tcPr>
            <w:tcW w:w="2966" w:type="dxa"/>
            <w:vAlign w:val="center"/>
          </w:tcPr>
          <w:p w14:paraId="7B9FB5EA">
            <w:pPr>
              <w:spacing w:line="400" w:lineRule="exact"/>
              <w:jc w:val="center"/>
              <w:rPr>
                <w:rFonts w:hint="eastAsia" w:ascii="宋体" w:hAnsi="宋体" w:eastAsia="宋体" w:cs="宋体"/>
                <w:sz w:val="24"/>
                <w:szCs w:val="24"/>
                <w:highlight w:val="none"/>
              </w:rPr>
            </w:pPr>
          </w:p>
        </w:tc>
      </w:tr>
      <w:tr w14:paraId="31633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97" w:type="dxa"/>
            <w:vAlign w:val="center"/>
          </w:tcPr>
          <w:p w14:paraId="21341D82">
            <w:pPr>
              <w:spacing w:line="400" w:lineRule="exact"/>
              <w:jc w:val="center"/>
              <w:rPr>
                <w:rFonts w:hint="eastAsia" w:ascii="宋体" w:hAnsi="宋体" w:eastAsia="宋体" w:cs="宋体"/>
                <w:sz w:val="24"/>
                <w:szCs w:val="24"/>
                <w:highlight w:val="none"/>
              </w:rPr>
            </w:pPr>
          </w:p>
        </w:tc>
        <w:tc>
          <w:tcPr>
            <w:tcW w:w="3952" w:type="dxa"/>
            <w:vAlign w:val="center"/>
          </w:tcPr>
          <w:p w14:paraId="675CC9E8">
            <w:pPr>
              <w:spacing w:line="400" w:lineRule="exact"/>
              <w:jc w:val="center"/>
              <w:rPr>
                <w:rFonts w:hint="eastAsia" w:ascii="宋体" w:hAnsi="宋体" w:eastAsia="宋体" w:cs="宋体"/>
                <w:sz w:val="24"/>
                <w:szCs w:val="24"/>
                <w:highlight w:val="none"/>
              </w:rPr>
            </w:pPr>
          </w:p>
        </w:tc>
        <w:tc>
          <w:tcPr>
            <w:tcW w:w="2966" w:type="dxa"/>
            <w:vAlign w:val="center"/>
          </w:tcPr>
          <w:p w14:paraId="6DBAC6A2">
            <w:pPr>
              <w:spacing w:line="400" w:lineRule="exact"/>
              <w:jc w:val="center"/>
              <w:rPr>
                <w:rFonts w:hint="eastAsia" w:ascii="宋体" w:hAnsi="宋体" w:eastAsia="宋体" w:cs="宋体"/>
                <w:sz w:val="24"/>
                <w:szCs w:val="24"/>
                <w:highlight w:val="none"/>
              </w:rPr>
            </w:pPr>
          </w:p>
        </w:tc>
      </w:tr>
      <w:tr w14:paraId="4E59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97" w:type="dxa"/>
            <w:vAlign w:val="center"/>
          </w:tcPr>
          <w:p w14:paraId="454D9363">
            <w:pPr>
              <w:spacing w:line="400" w:lineRule="exact"/>
              <w:jc w:val="center"/>
              <w:rPr>
                <w:rFonts w:hint="eastAsia" w:ascii="宋体" w:hAnsi="宋体" w:eastAsia="宋体" w:cs="宋体"/>
                <w:sz w:val="24"/>
                <w:szCs w:val="24"/>
                <w:highlight w:val="none"/>
              </w:rPr>
            </w:pPr>
          </w:p>
        </w:tc>
        <w:tc>
          <w:tcPr>
            <w:tcW w:w="3952" w:type="dxa"/>
            <w:vAlign w:val="center"/>
          </w:tcPr>
          <w:p w14:paraId="4C1C2351">
            <w:pPr>
              <w:spacing w:line="400" w:lineRule="exact"/>
              <w:jc w:val="center"/>
              <w:rPr>
                <w:rFonts w:hint="eastAsia" w:ascii="宋体" w:hAnsi="宋体" w:eastAsia="宋体" w:cs="宋体"/>
                <w:sz w:val="24"/>
                <w:szCs w:val="24"/>
                <w:highlight w:val="none"/>
              </w:rPr>
            </w:pPr>
          </w:p>
        </w:tc>
        <w:tc>
          <w:tcPr>
            <w:tcW w:w="2966" w:type="dxa"/>
            <w:vAlign w:val="center"/>
          </w:tcPr>
          <w:p w14:paraId="6E83B8E8">
            <w:pPr>
              <w:spacing w:line="400" w:lineRule="exact"/>
              <w:jc w:val="center"/>
              <w:rPr>
                <w:rFonts w:hint="eastAsia" w:ascii="宋体" w:hAnsi="宋体" w:eastAsia="宋体" w:cs="宋体"/>
                <w:sz w:val="24"/>
                <w:szCs w:val="24"/>
                <w:highlight w:val="none"/>
              </w:rPr>
            </w:pPr>
          </w:p>
        </w:tc>
      </w:tr>
      <w:tr w14:paraId="38A7F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397" w:type="dxa"/>
            <w:vAlign w:val="center"/>
          </w:tcPr>
          <w:p w14:paraId="5F1CEF7C">
            <w:pPr>
              <w:spacing w:line="400" w:lineRule="exact"/>
              <w:jc w:val="center"/>
              <w:rPr>
                <w:rFonts w:hint="eastAsia" w:ascii="宋体" w:hAnsi="宋体" w:eastAsia="宋体" w:cs="宋体"/>
                <w:sz w:val="24"/>
                <w:szCs w:val="24"/>
                <w:highlight w:val="none"/>
              </w:rPr>
            </w:pPr>
          </w:p>
        </w:tc>
        <w:tc>
          <w:tcPr>
            <w:tcW w:w="3952" w:type="dxa"/>
            <w:vAlign w:val="center"/>
          </w:tcPr>
          <w:p w14:paraId="741C4D7F">
            <w:pPr>
              <w:spacing w:line="400" w:lineRule="exact"/>
              <w:jc w:val="center"/>
              <w:rPr>
                <w:rFonts w:hint="eastAsia" w:ascii="宋体" w:hAnsi="宋体" w:eastAsia="宋体" w:cs="宋体"/>
                <w:sz w:val="24"/>
                <w:szCs w:val="24"/>
                <w:highlight w:val="none"/>
              </w:rPr>
            </w:pPr>
          </w:p>
        </w:tc>
        <w:tc>
          <w:tcPr>
            <w:tcW w:w="2966" w:type="dxa"/>
            <w:vAlign w:val="center"/>
          </w:tcPr>
          <w:p w14:paraId="7CD5FF16">
            <w:pPr>
              <w:spacing w:line="400" w:lineRule="exact"/>
              <w:jc w:val="center"/>
              <w:rPr>
                <w:rFonts w:hint="eastAsia" w:ascii="宋体" w:hAnsi="宋体" w:eastAsia="宋体" w:cs="宋体"/>
                <w:sz w:val="24"/>
                <w:szCs w:val="24"/>
                <w:highlight w:val="none"/>
              </w:rPr>
            </w:pPr>
          </w:p>
        </w:tc>
      </w:tr>
      <w:tr w14:paraId="4EAEE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349" w:type="dxa"/>
            <w:gridSpan w:val="2"/>
            <w:vAlign w:val="center"/>
          </w:tcPr>
          <w:p w14:paraId="1F844C69">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总价</w:t>
            </w:r>
          </w:p>
        </w:tc>
        <w:tc>
          <w:tcPr>
            <w:tcW w:w="2966" w:type="dxa"/>
            <w:vAlign w:val="center"/>
          </w:tcPr>
          <w:p w14:paraId="31741DFB">
            <w:pPr>
              <w:spacing w:line="400" w:lineRule="exact"/>
              <w:jc w:val="center"/>
              <w:rPr>
                <w:rFonts w:hint="eastAsia" w:ascii="宋体" w:hAnsi="宋体" w:eastAsia="宋体" w:cs="宋体"/>
                <w:sz w:val="24"/>
                <w:szCs w:val="24"/>
                <w:highlight w:val="none"/>
              </w:rPr>
            </w:pPr>
          </w:p>
        </w:tc>
      </w:tr>
    </w:tbl>
    <w:p w14:paraId="268A66EE">
      <w:pPr>
        <w:spacing w:line="520" w:lineRule="exact"/>
        <w:outlineLvl w:val="2"/>
        <w:rPr>
          <w:rFonts w:hint="eastAsia" w:ascii="宋体" w:hAnsi="宋体" w:eastAsia="宋体" w:cs="宋体"/>
          <w:sz w:val="24"/>
          <w:szCs w:val="24"/>
          <w:highlight w:val="none"/>
          <w:lang w:eastAsia="zh-CN"/>
        </w:rPr>
      </w:pPr>
      <w:bookmarkStart w:id="358" w:name="_Toc30757"/>
      <w:bookmarkStart w:id="359" w:name="_Toc25496"/>
      <w:bookmarkStart w:id="360" w:name="_Toc31539"/>
      <w:bookmarkStart w:id="361" w:name="_Toc29455"/>
      <w:r>
        <w:rPr>
          <w:rFonts w:hint="eastAsia" w:ascii="宋体" w:hAnsi="宋体" w:eastAsia="宋体" w:cs="宋体"/>
          <w:b/>
          <w:bCs/>
          <w:spacing w:val="-4"/>
          <w:sz w:val="24"/>
          <w:szCs w:val="24"/>
          <w:highlight w:val="none"/>
          <w:lang w:eastAsia="zh-CN"/>
        </w:rPr>
        <w:t>1.4</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付款方式和发票开具方式</w:t>
      </w:r>
      <w:bookmarkEnd w:id="358"/>
      <w:bookmarkEnd w:id="359"/>
      <w:bookmarkEnd w:id="360"/>
      <w:bookmarkEnd w:id="361"/>
    </w:p>
    <w:p w14:paraId="269B6F63">
      <w:pPr>
        <w:spacing w:line="520" w:lineRule="exact"/>
        <w:ind w:firstLine="460" w:firstLineChars="200"/>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lang w:eastAsia="zh-CN"/>
        </w:rPr>
        <w:t>1.4.1</w:t>
      </w:r>
      <w:r>
        <w:rPr>
          <w:rFonts w:hint="eastAsia" w:ascii="宋体" w:hAnsi="宋体" w:eastAsia="宋体" w:cs="宋体"/>
          <w:spacing w:val="-50"/>
          <w:sz w:val="24"/>
          <w:szCs w:val="24"/>
          <w:highlight w:val="none"/>
          <w:lang w:eastAsia="zh-CN"/>
        </w:rPr>
        <w:t xml:space="preserve"> </w:t>
      </w:r>
      <w:r>
        <w:rPr>
          <w:rFonts w:hint="eastAsia" w:ascii="宋体" w:hAnsi="宋体" w:eastAsia="宋体" w:cs="宋体"/>
          <w:spacing w:val="-5"/>
          <w:sz w:val="24"/>
          <w:szCs w:val="24"/>
          <w:highlight w:val="none"/>
          <w:lang w:eastAsia="zh-CN"/>
        </w:rPr>
        <w:t>付款方式</w:t>
      </w:r>
      <w:r>
        <w:rPr>
          <w:rFonts w:hint="eastAsia" w:ascii="宋体" w:hAnsi="宋体" w:eastAsia="宋体" w:cs="宋体"/>
          <w:spacing w:val="3"/>
          <w:sz w:val="24"/>
          <w:szCs w:val="24"/>
          <w:highlight w:val="none"/>
          <w:lang w:eastAsia="zh-CN"/>
        </w:rPr>
        <w:t>：</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pacing w:val="3"/>
          <w:sz w:val="24"/>
          <w:szCs w:val="24"/>
          <w:highlight w:val="none"/>
          <w:lang w:eastAsia="zh-CN"/>
        </w:rPr>
        <w:t>；</w:t>
      </w:r>
    </w:p>
    <w:p w14:paraId="340CE1E9">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1.4.2 发票开具方式：</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pacing w:val="-2"/>
          <w:sz w:val="24"/>
          <w:szCs w:val="24"/>
          <w:highlight w:val="none"/>
          <w:lang w:eastAsia="zh-CN"/>
        </w:rPr>
        <w:t>。</w:t>
      </w:r>
    </w:p>
    <w:p w14:paraId="6D438348">
      <w:pPr>
        <w:spacing w:line="520" w:lineRule="exact"/>
        <w:outlineLvl w:val="2"/>
        <w:rPr>
          <w:rFonts w:hint="eastAsia" w:ascii="宋体" w:hAnsi="宋体" w:eastAsia="宋体" w:cs="宋体"/>
          <w:sz w:val="24"/>
          <w:szCs w:val="24"/>
          <w:highlight w:val="none"/>
          <w:lang w:eastAsia="zh-CN"/>
        </w:rPr>
      </w:pPr>
      <w:bookmarkStart w:id="362" w:name="_Toc31466"/>
      <w:bookmarkStart w:id="363" w:name="_Toc26023"/>
      <w:bookmarkStart w:id="364" w:name="_Toc5780"/>
      <w:bookmarkStart w:id="365" w:name="_Toc16149"/>
      <w:r>
        <w:rPr>
          <w:rFonts w:hint="eastAsia" w:ascii="宋体" w:hAnsi="宋体" w:eastAsia="宋体" w:cs="宋体"/>
          <w:b/>
          <w:bCs/>
          <w:spacing w:val="-4"/>
          <w:sz w:val="24"/>
          <w:szCs w:val="24"/>
          <w:highlight w:val="none"/>
          <w:lang w:eastAsia="zh-CN"/>
        </w:rPr>
        <w:t>1.5</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履行期限、地点和方式</w:t>
      </w:r>
      <w:bookmarkEnd w:id="362"/>
      <w:bookmarkEnd w:id="363"/>
      <w:bookmarkEnd w:id="364"/>
      <w:bookmarkEnd w:id="365"/>
    </w:p>
    <w:p w14:paraId="5210409D">
      <w:pPr>
        <w:spacing w:line="520" w:lineRule="exact"/>
        <w:ind w:firstLine="460"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lang w:eastAsia="zh-CN"/>
        </w:rPr>
        <w:t>1.5.1</w:t>
      </w:r>
      <w:r>
        <w:rPr>
          <w:rFonts w:hint="eastAsia" w:ascii="宋体" w:hAnsi="宋体" w:eastAsia="宋体" w:cs="宋体"/>
          <w:spacing w:val="14"/>
          <w:sz w:val="24"/>
          <w:szCs w:val="24"/>
          <w:highlight w:val="none"/>
          <w:lang w:eastAsia="zh-CN"/>
        </w:rPr>
        <w:t xml:space="preserve"> </w:t>
      </w:r>
      <w:r>
        <w:rPr>
          <w:rFonts w:hint="eastAsia" w:ascii="宋体" w:hAnsi="宋体" w:eastAsia="宋体" w:cs="宋体"/>
          <w:spacing w:val="-5"/>
          <w:sz w:val="24"/>
          <w:szCs w:val="24"/>
          <w:highlight w:val="none"/>
          <w:lang w:eastAsia="zh-CN"/>
        </w:rPr>
        <w:t>履行期限</w:t>
      </w:r>
      <w:r>
        <w:rPr>
          <w:rFonts w:hint="eastAsia" w:ascii="宋体" w:hAnsi="宋体" w:eastAsia="宋体" w:cs="宋体"/>
          <w:spacing w:val="1"/>
          <w:sz w:val="24"/>
          <w:szCs w:val="24"/>
          <w:highlight w:val="none"/>
          <w:lang w:eastAsia="zh-CN"/>
        </w:rPr>
        <w:t>：</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pacing w:val="1"/>
          <w:sz w:val="24"/>
          <w:szCs w:val="24"/>
          <w:highlight w:val="none"/>
          <w:lang w:eastAsia="zh-CN"/>
        </w:rPr>
        <w:t>；</w:t>
      </w:r>
    </w:p>
    <w:p w14:paraId="548BB0C2">
      <w:pPr>
        <w:spacing w:line="520" w:lineRule="exact"/>
        <w:ind w:firstLine="460"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lang w:eastAsia="zh-CN"/>
        </w:rPr>
        <w:t>1.5.2</w:t>
      </w:r>
      <w:r>
        <w:rPr>
          <w:rFonts w:hint="eastAsia" w:ascii="宋体" w:hAnsi="宋体" w:eastAsia="宋体" w:cs="宋体"/>
          <w:spacing w:val="14"/>
          <w:sz w:val="24"/>
          <w:szCs w:val="24"/>
          <w:highlight w:val="none"/>
          <w:lang w:eastAsia="zh-CN"/>
        </w:rPr>
        <w:t xml:space="preserve"> </w:t>
      </w:r>
      <w:r>
        <w:rPr>
          <w:rFonts w:hint="eastAsia" w:ascii="宋体" w:hAnsi="宋体" w:eastAsia="宋体" w:cs="宋体"/>
          <w:spacing w:val="-5"/>
          <w:sz w:val="24"/>
          <w:szCs w:val="24"/>
          <w:highlight w:val="none"/>
          <w:lang w:eastAsia="zh-CN"/>
        </w:rPr>
        <w:t>履行地点</w:t>
      </w:r>
      <w:r>
        <w:rPr>
          <w:rFonts w:hint="eastAsia" w:ascii="宋体" w:hAnsi="宋体" w:eastAsia="宋体" w:cs="宋体"/>
          <w:spacing w:val="1"/>
          <w:sz w:val="24"/>
          <w:szCs w:val="24"/>
          <w:highlight w:val="none"/>
          <w:lang w:eastAsia="zh-CN"/>
        </w:rPr>
        <w:t>：</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pacing w:val="1"/>
          <w:sz w:val="24"/>
          <w:szCs w:val="24"/>
          <w:highlight w:val="none"/>
          <w:lang w:eastAsia="zh-CN"/>
        </w:rPr>
        <w:t>；</w:t>
      </w:r>
    </w:p>
    <w:p w14:paraId="0E08E7A2">
      <w:pPr>
        <w:spacing w:line="520" w:lineRule="exact"/>
        <w:ind w:firstLine="472"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1.5.3 履行方式：</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lang w:eastAsia="zh-CN"/>
        </w:rPr>
        <w:t>。</w:t>
      </w:r>
    </w:p>
    <w:p w14:paraId="06AAED93">
      <w:pPr>
        <w:spacing w:line="520" w:lineRule="exact"/>
        <w:outlineLvl w:val="2"/>
        <w:rPr>
          <w:rFonts w:hint="eastAsia" w:ascii="宋体" w:hAnsi="宋体" w:eastAsia="宋体" w:cs="宋体"/>
          <w:sz w:val="24"/>
          <w:szCs w:val="24"/>
          <w:highlight w:val="none"/>
          <w:lang w:eastAsia="zh-CN"/>
        </w:rPr>
      </w:pPr>
      <w:bookmarkStart w:id="366" w:name="_Toc27880"/>
      <w:bookmarkStart w:id="367" w:name="_Toc555"/>
      <w:bookmarkStart w:id="368" w:name="_Toc26769"/>
      <w:bookmarkStart w:id="369" w:name="_Toc26848"/>
      <w:r>
        <w:rPr>
          <w:rFonts w:hint="eastAsia" w:ascii="宋体" w:hAnsi="宋体" w:eastAsia="宋体" w:cs="宋体"/>
          <w:b/>
          <w:bCs/>
          <w:spacing w:val="-5"/>
          <w:sz w:val="24"/>
          <w:szCs w:val="24"/>
          <w:highlight w:val="none"/>
          <w:lang w:eastAsia="zh-CN"/>
        </w:rPr>
        <w:t>1.6</w:t>
      </w:r>
      <w:r>
        <w:rPr>
          <w:rFonts w:hint="eastAsia" w:ascii="宋体" w:hAnsi="宋体" w:eastAsia="宋体" w:cs="宋体"/>
          <w:spacing w:val="-5"/>
          <w:sz w:val="24"/>
          <w:szCs w:val="24"/>
          <w:highlight w:val="none"/>
          <w:lang w:eastAsia="zh-CN"/>
        </w:rPr>
        <w:t xml:space="preserve"> </w:t>
      </w:r>
      <w:r>
        <w:rPr>
          <w:rFonts w:hint="eastAsia" w:ascii="宋体" w:hAnsi="宋体" w:eastAsia="宋体" w:cs="宋体"/>
          <w:b/>
          <w:bCs/>
          <w:spacing w:val="-5"/>
          <w:sz w:val="24"/>
          <w:szCs w:val="24"/>
          <w:highlight w:val="none"/>
          <w:lang w:eastAsia="zh-CN"/>
        </w:rPr>
        <w:t>违约责任</w:t>
      </w:r>
      <w:bookmarkEnd w:id="366"/>
      <w:bookmarkEnd w:id="367"/>
      <w:bookmarkEnd w:id="368"/>
      <w:bookmarkEnd w:id="369"/>
    </w:p>
    <w:p w14:paraId="6668CAF6">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1.6.1 除不可抗力外，如果乙方没有按照本合同约定的期限、地点和方式履行，那么</w:t>
      </w:r>
      <w:r>
        <w:rPr>
          <w:rFonts w:hint="eastAsia" w:ascii="宋体" w:hAnsi="宋体" w:eastAsia="宋体" w:cs="宋体"/>
          <w:spacing w:val="14"/>
          <w:sz w:val="24"/>
          <w:szCs w:val="24"/>
          <w:highlight w:val="none"/>
          <w:lang w:eastAsia="zh-CN"/>
        </w:rPr>
        <w:t>甲方可要求乙方支付违约金，违约金按每迟延履行一日的应提</w:t>
      </w:r>
      <w:r>
        <w:rPr>
          <w:rFonts w:hint="eastAsia" w:ascii="宋体" w:hAnsi="宋体" w:eastAsia="宋体" w:cs="宋体"/>
          <w:spacing w:val="13"/>
          <w:sz w:val="24"/>
          <w:szCs w:val="24"/>
          <w:highlight w:val="none"/>
          <w:lang w:eastAsia="zh-CN"/>
        </w:rPr>
        <w:t>供而未提供服务价格</w:t>
      </w:r>
      <w:r>
        <w:rPr>
          <w:rFonts w:hint="eastAsia" w:ascii="宋体" w:hAnsi="宋体" w:eastAsia="宋体" w:cs="宋体"/>
          <w:spacing w:val="1"/>
          <w:sz w:val="24"/>
          <w:szCs w:val="24"/>
          <w:highlight w:val="none"/>
          <w:lang w:eastAsia="zh-CN"/>
        </w:rPr>
        <w:t>的</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06"/>
          <w:sz w:val="24"/>
          <w:szCs w:val="24"/>
          <w:highlight w:val="none"/>
          <w:lang w:eastAsia="zh-CN"/>
        </w:rPr>
        <w:t xml:space="preserve"> </w:t>
      </w:r>
      <w:r>
        <w:rPr>
          <w:rFonts w:hint="eastAsia" w:ascii="宋体" w:hAnsi="宋体" w:eastAsia="宋体" w:cs="宋体"/>
          <w:spacing w:val="1"/>
          <w:sz w:val="24"/>
          <w:szCs w:val="24"/>
          <w:highlight w:val="none"/>
          <w:lang w:eastAsia="zh-CN"/>
        </w:rPr>
        <w:t>%计算，最高限额为本合同总价的</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16"/>
          <w:sz w:val="24"/>
          <w:szCs w:val="24"/>
          <w:highlight w:val="none"/>
          <w:lang w:eastAsia="zh-CN"/>
        </w:rPr>
        <w:t xml:space="preserve"> </w:t>
      </w:r>
      <w:r>
        <w:rPr>
          <w:rFonts w:hint="eastAsia" w:ascii="宋体" w:hAnsi="宋体" w:eastAsia="宋体" w:cs="宋体"/>
          <w:spacing w:val="1"/>
          <w:sz w:val="24"/>
          <w:szCs w:val="24"/>
          <w:highlight w:val="none"/>
          <w:lang w:eastAsia="zh-CN"/>
        </w:rPr>
        <w:t>%；迟延履行的违约金计算数额达到前述最</w:t>
      </w:r>
      <w:r>
        <w:rPr>
          <w:rFonts w:hint="eastAsia" w:ascii="宋体" w:hAnsi="宋体" w:eastAsia="宋体" w:cs="宋体"/>
          <w:sz w:val="24"/>
          <w:szCs w:val="24"/>
          <w:highlight w:val="none"/>
          <w:lang w:eastAsia="zh-CN"/>
        </w:rPr>
        <w:t>高限额之日起，甲方有权在要求乙方支付违约</w:t>
      </w:r>
      <w:r>
        <w:rPr>
          <w:rFonts w:hint="eastAsia" w:ascii="宋体" w:hAnsi="宋体" w:eastAsia="宋体" w:cs="宋体"/>
          <w:spacing w:val="-1"/>
          <w:sz w:val="24"/>
          <w:szCs w:val="24"/>
          <w:highlight w:val="none"/>
          <w:lang w:eastAsia="zh-CN"/>
        </w:rPr>
        <w:t>金的同时，书面通知乙方解除本合同；</w:t>
      </w:r>
    </w:p>
    <w:p w14:paraId="5D3F1FCC">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1.6.2 除不可抗力外，如果甲方没有按照本合同约定的付款方式付款，那么乙方可要</w:t>
      </w:r>
      <w:r>
        <w:rPr>
          <w:rFonts w:hint="eastAsia" w:ascii="宋体" w:hAnsi="宋体" w:eastAsia="宋体" w:cs="宋体"/>
          <w:spacing w:val="1"/>
          <w:sz w:val="24"/>
          <w:szCs w:val="24"/>
          <w:highlight w:val="none"/>
          <w:lang w:eastAsia="zh-CN"/>
        </w:rPr>
        <w:t>求甲方支付违约金，违约金按每迟延付款一日的应付而未付款的</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1"/>
          <w:sz w:val="24"/>
          <w:szCs w:val="24"/>
          <w:highlight w:val="none"/>
          <w:lang w:eastAsia="zh-CN"/>
        </w:rPr>
        <w:t>%计算，最高限额为</w:t>
      </w:r>
      <w:r>
        <w:rPr>
          <w:rFonts w:hint="eastAsia" w:ascii="宋体" w:hAnsi="宋体" w:eastAsia="宋体" w:cs="宋体"/>
          <w:spacing w:val="-1"/>
          <w:sz w:val="24"/>
          <w:szCs w:val="24"/>
          <w:highlight w:val="none"/>
          <w:lang w:eastAsia="zh-CN"/>
        </w:rPr>
        <w:t>本合同总价的</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17"/>
          <w:sz w:val="24"/>
          <w:szCs w:val="24"/>
          <w:highlight w:val="none"/>
          <w:lang w:eastAsia="zh-CN"/>
        </w:rPr>
        <w:t xml:space="preserve"> </w:t>
      </w:r>
      <w:r>
        <w:rPr>
          <w:rFonts w:hint="eastAsia" w:ascii="宋体" w:hAnsi="宋体" w:eastAsia="宋体" w:cs="宋体"/>
          <w:spacing w:val="-1"/>
          <w:sz w:val="24"/>
          <w:szCs w:val="24"/>
          <w:highlight w:val="none"/>
          <w:lang w:eastAsia="zh-CN"/>
        </w:rPr>
        <w:t>%；迟延付款的违约金计算数额达到前</w:t>
      </w:r>
      <w:r>
        <w:rPr>
          <w:rFonts w:hint="eastAsia" w:ascii="宋体" w:hAnsi="宋体" w:eastAsia="宋体" w:cs="宋体"/>
          <w:spacing w:val="-2"/>
          <w:sz w:val="24"/>
          <w:szCs w:val="24"/>
          <w:highlight w:val="none"/>
          <w:lang w:eastAsia="zh-CN"/>
        </w:rPr>
        <w:t>述最高限额之日起，乙方有权在</w:t>
      </w:r>
      <w:r>
        <w:rPr>
          <w:rFonts w:hint="eastAsia" w:ascii="宋体" w:hAnsi="宋体" w:eastAsia="宋体" w:cs="宋体"/>
          <w:spacing w:val="-1"/>
          <w:sz w:val="24"/>
          <w:szCs w:val="24"/>
          <w:highlight w:val="none"/>
          <w:lang w:eastAsia="zh-CN"/>
        </w:rPr>
        <w:t>要求甲方支付违约金的同时，书面通知甲方解除本合同；</w:t>
      </w:r>
    </w:p>
    <w:p w14:paraId="59B3CC8B">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1.6.3 除不可抗力外，任何一方未能履行本合同约定的其他主要义务，经催告后在合</w:t>
      </w:r>
      <w:r>
        <w:rPr>
          <w:rFonts w:hint="eastAsia" w:ascii="宋体" w:hAnsi="宋体" w:eastAsia="宋体" w:cs="宋体"/>
          <w:spacing w:val="-1"/>
          <w:sz w:val="24"/>
          <w:szCs w:val="24"/>
          <w:highlight w:val="none"/>
          <w:lang w:eastAsia="zh-CN"/>
        </w:rPr>
        <w:t>理期限内仍未履行的，或者任何一方有其他违约行为致使不</w:t>
      </w:r>
      <w:r>
        <w:rPr>
          <w:rFonts w:hint="eastAsia" w:ascii="宋体" w:hAnsi="宋体" w:eastAsia="宋体" w:cs="宋体"/>
          <w:spacing w:val="-2"/>
          <w:sz w:val="24"/>
          <w:szCs w:val="24"/>
          <w:highlight w:val="none"/>
          <w:lang w:eastAsia="zh-CN"/>
        </w:rPr>
        <w:t>能实现合同目的的，或者任何</w:t>
      </w:r>
      <w:r>
        <w:rPr>
          <w:rFonts w:hint="eastAsia" w:ascii="宋体" w:hAnsi="宋体" w:eastAsia="宋体" w:cs="宋体"/>
          <w:spacing w:val="-1"/>
          <w:sz w:val="24"/>
          <w:szCs w:val="24"/>
          <w:highlight w:val="none"/>
          <w:lang w:eastAsia="zh-CN"/>
        </w:rPr>
        <w:t>一方有腐败行为（即：提供或给予或接受或索取任何财物或</w:t>
      </w:r>
      <w:r>
        <w:rPr>
          <w:rFonts w:hint="eastAsia" w:ascii="宋体" w:hAnsi="宋体" w:eastAsia="宋体" w:cs="宋体"/>
          <w:spacing w:val="-2"/>
          <w:sz w:val="24"/>
          <w:szCs w:val="24"/>
          <w:highlight w:val="none"/>
          <w:lang w:eastAsia="zh-CN"/>
        </w:rPr>
        <w:t>其他好处或者采取其他不正当</w:t>
      </w:r>
      <w:r>
        <w:rPr>
          <w:rFonts w:hint="eastAsia" w:ascii="宋体" w:hAnsi="宋体" w:eastAsia="宋体" w:cs="宋体"/>
          <w:spacing w:val="-1"/>
          <w:sz w:val="24"/>
          <w:szCs w:val="24"/>
          <w:highlight w:val="none"/>
          <w:lang w:eastAsia="zh-CN"/>
        </w:rPr>
        <w:t>手段来影响对方当事人在合同签订、履行过程中的行为）或</w:t>
      </w:r>
      <w:r>
        <w:rPr>
          <w:rFonts w:hint="eastAsia" w:ascii="宋体" w:hAnsi="宋体" w:eastAsia="宋体" w:cs="宋体"/>
          <w:spacing w:val="-2"/>
          <w:sz w:val="24"/>
          <w:szCs w:val="24"/>
          <w:highlight w:val="none"/>
          <w:lang w:eastAsia="zh-CN"/>
        </w:rPr>
        <w:t>者欺诈行为（即：以谎报事实</w:t>
      </w:r>
      <w:r>
        <w:rPr>
          <w:rFonts w:hint="eastAsia" w:ascii="宋体" w:hAnsi="宋体" w:eastAsia="宋体" w:cs="宋体"/>
          <w:spacing w:val="-1"/>
          <w:sz w:val="24"/>
          <w:szCs w:val="24"/>
          <w:highlight w:val="none"/>
          <w:lang w:eastAsia="zh-CN"/>
        </w:rPr>
        <w:t>或隐瞒真相的方法来影响对方当事人在合同签订、履行过程</w:t>
      </w:r>
      <w:r>
        <w:rPr>
          <w:rFonts w:hint="eastAsia" w:ascii="宋体" w:hAnsi="宋体" w:eastAsia="宋体" w:cs="宋体"/>
          <w:spacing w:val="-2"/>
          <w:sz w:val="24"/>
          <w:szCs w:val="24"/>
          <w:highlight w:val="none"/>
          <w:lang w:eastAsia="zh-CN"/>
        </w:rPr>
        <w:t>中的行为）的，对方当事人可</w:t>
      </w:r>
      <w:r>
        <w:rPr>
          <w:rFonts w:hint="eastAsia" w:ascii="宋体" w:hAnsi="宋体" w:eastAsia="宋体" w:cs="宋体"/>
          <w:spacing w:val="-1"/>
          <w:sz w:val="24"/>
          <w:szCs w:val="24"/>
          <w:highlight w:val="none"/>
          <w:lang w:eastAsia="zh-CN"/>
        </w:rPr>
        <w:t>以书面通知违约方解除本合同；</w:t>
      </w:r>
    </w:p>
    <w:p w14:paraId="61BADEDD">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1.6.4 任何一方按照前述约定要求违约方支付违约金的同时，仍有权要求违约方继续</w:t>
      </w:r>
      <w:r>
        <w:rPr>
          <w:rFonts w:hint="eastAsia" w:ascii="宋体" w:hAnsi="宋体" w:eastAsia="宋体" w:cs="宋体"/>
          <w:spacing w:val="-1"/>
          <w:sz w:val="24"/>
          <w:szCs w:val="24"/>
          <w:highlight w:val="none"/>
          <w:lang w:eastAsia="zh-CN"/>
        </w:rPr>
        <w:t>履行合同、采取补救措施，并有权按照己方实际损失情况</w:t>
      </w:r>
      <w:r>
        <w:rPr>
          <w:rFonts w:hint="eastAsia" w:ascii="宋体" w:hAnsi="宋体" w:eastAsia="宋体" w:cs="宋体"/>
          <w:spacing w:val="-2"/>
          <w:sz w:val="24"/>
          <w:szCs w:val="24"/>
          <w:highlight w:val="none"/>
          <w:lang w:eastAsia="zh-CN"/>
        </w:rPr>
        <w:t>要求违约方赔偿损失；任何一方</w:t>
      </w:r>
      <w:r>
        <w:rPr>
          <w:rFonts w:hint="eastAsia" w:ascii="宋体" w:hAnsi="宋体" w:eastAsia="宋体" w:cs="宋体"/>
          <w:spacing w:val="-1"/>
          <w:sz w:val="24"/>
          <w:szCs w:val="24"/>
          <w:highlight w:val="none"/>
          <w:lang w:eastAsia="zh-CN"/>
        </w:rPr>
        <w:t>按照前述约定要求解除本合同的同时，仍有权要求违约方</w:t>
      </w:r>
      <w:r>
        <w:rPr>
          <w:rFonts w:hint="eastAsia" w:ascii="宋体" w:hAnsi="宋体" w:eastAsia="宋体" w:cs="宋体"/>
          <w:spacing w:val="-2"/>
          <w:sz w:val="24"/>
          <w:szCs w:val="24"/>
          <w:highlight w:val="none"/>
          <w:lang w:eastAsia="zh-CN"/>
        </w:rPr>
        <w:t>支付违约金和按照己方实际损失</w:t>
      </w:r>
      <w:r>
        <w:rPr>
          <w:rFonts w:hint="eastAsia" w:ascii="宋体" w:hAnsi="宋体" w:eastAsia="宋体" w:cs="宋体"/>
          <w:spacing w:val="-1"/>
          <w:sz w:val="24"/>
          <w:szCs w:val="24"/>
          <w:highlight w:val="none"/>
          <w:lang w:eastAsia="zh-CN"/>
        </w:rPr>
        <w:t>情况要求违约方赔偿损失；且守约方行使的任何权利救济</w:t>
      </w:r>
      <w:r>
        <w:rPr>
          <w:rFonts w:hint="eastAsia" w:ascii="宋体" w:hAnsi="宋体" w:eastAsia="宋体" w:cs="宋体"/>
          <w:spacing w:val="-2"/>
          <w:sz w:val="24"/>
          <w:szCs w:val="24"/>
          <w:highlight w:val="none"/>
          <w:lang w:eastAsia="zh-CN"/>
        </w:rPr>
        <w:t>方式均不视为其放弃了其他法定</w:t>
      </w:r>
      <w:r>
        <w:rPr>
          <w:rFonts w:hint="eastAsia" w:ascii="宋体" w:hAnsi="宋体" w:eastAsia="宋体" w:cs="宋体"/>
          <w:spacing w:val="-1"/>
          <w:sz w:val="24"/>
          <w:szCs w:val="24"/>
          <w:highlight w:val="none"/>
          <w:lang w:eastAsia="zh-CN"/>
        </w:rPr>
        <w:t>或者约定的权利救济方式；</w:t>
      </w:r>
    </w:p>
    <w:p w14:paraId="5904B37A">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1.6.5 除前述约定外，除不可抗力外，任何一方未能履行本合同约定的义务，对方当</w:t>
      </w:r>
      <w:r>
        <w:rPr>
          <w:rFonts w:hint="eastAsia" w:ascii="宋体" w:hAnsi="宋体" w:eastAsia="宋体" w:cs="宋体"/>
          <w:spacing w:val="-1"/>
          <w:sz w:val="24"/>
          <w:szCs w:val="24"/>
          <w:highlight w:val="none"/>
          <w:lang w:eastAsia="zh-CN"/>
        </w:rPr>
        <w:t>事人均有权要求继续履行、采取补救措施或者赔偿损失等，</w:t>
      </w:r>
      <w:r>
        <w:rPr>
          <w:rFonts w:hint="eastAsia" w:ascii="宋体" w:hAnsi="宋体" w:eastAsia="宋体" w:cs="宋体"/>
          <w:spacing w:val="-2"/>
          <w:sz w:val="24"/>
          <w:szCs w:val="24"/>
          <w:highlight w:val="none"/>
          <w:lang w:eastAsia="zh-CN"/>
        </w:rPr>
        <w:t>且对方当事人行使的任何权利</w:t>
      </w:r>
      <w:r>
        <w:rPr>
          <w:rFonts w:hint="eastAsia" w:ascii="宋体" w:hAnsi="宋体" w:eastAsia="宋体" w:cs="宋体"/>
          <w:spacing w:val="-1"/>
          <w:sz w:val="24"/>
          <w:szCs w:val="24"/>
          <w:highlight w:val="none"/>
          <w:lang w:eastAsia="zh-CN"/>
        </w:rPr>
        <w:t>救济方式均不视为其放弃了其他法定或者约定的权利救济方式；</w:t>
      </w:r>
    </w:p>
    <w:p w14:paraId="24663E71">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1.6.6如果出现政府采购监督管理部门在处理投诉事项期间，书面通知甲方暂停采购</w:t>
      </w:r>
      <w:r>
        <w:rPr>
          <w:rFonts w:hint="eastAsia" w:ascii="宋体" w:hAnsi="宋体" w:eastAsia="宋体" w:cs="宋体"/>
          <w:spacing w:val="-1"/>
          <w:sz w:val="24"/>
          <w:szCs w:val="24"/>
          <w:highlight w:val="none"/>
          <w:lang w:eastAsia="zh-CN"/>
        </w:rPr>
        <w:t>活动的情形，或者询问或质疑事项可能影响成交结果的，</w:t>
      </w:r>
      <w:r>
        <w:rPr>
          <w:rFonts w:hint="eastAsia" w:ascii="宋体" w:hAnsi="宋体" w:eastAsia="宋体" w:cs="宋体"/>
          <w:spacing w:val="-2"/>
          <w:sz w:val="24"/>
          <w:szCs w:val="24"/>
          <w:highlight w:val="none"/>
          <w:lang w:eastAsia="zh-CN"/>
        </w:rPr>
        <w:t>导致甲方中止履行合同的情形，均不视为甲方违约。</w:t>
      </w:r>
    </w:p>
    <w:p w14:paraId="017636D8">
      <w:pPr>
        <w:spacing w:line="520" w:lineRule="exact"/>
        <w:outlineLvl w:val="2"/>
        <w:rPr>
          <w:rFonts w:hint="eastAsia" w:ascii="宋体" w:hAnsi="宋体" w:eastAsia="宋体" w:cs="宋体"/>
          <w:sz w:val="24"/>
          <w:szCs w:val="24"/>
          <w:highlight w:val="none"/>
          <w:lang w:eastAsia="zh-CN"/>
        </w:rPr>
      </w:pPr>
      <w:bookmarkStart w:id="370" w:name="_Toc21577"/>
      <w:bookmarkStart w:id="371" w:name="_Toc27937"/>
      <w:bookmarkStart w:id="372" w:name="_Toc30959"/>
      <w:bookmarkStart w:id="373" w:name="_Toc27560"/>
      <w:r>
        <w:rPr>
          <w:rFonts w:hint="eastAsia" w:ascii="宋体" w:hAnsi="宋体" w:eastAsia="宋体" w:cs="宋体"/>
          <w:b/>
          <w:bCs/>
          <w:spacing w:val="-5"/>
          <w:sz w:val="24"/>
          <w:szCs w:val="24"/>
          <w:highlight w:val="none"/>
          <w:lang w:eastAsia="zh-CN"/>
        </w:rPr>
        <w:t>1.7</w:t>
      </w:r>
      <w:r>
        <w:rPr>
          <w:rFonts w:hint="eastAsia" w:ascii="宋体" w:hAnsi="宋体" w:eastAsia="宋体" w:cs="宋体"/>
          <w:spacing w:val="-5"/>
          <w:sz w:val="24"/>
          <w:szCs w:val="24"/>
          <w:highlight w:val="none"/>
          <w:lang w:eastAsia="zh-CN"/>
        </w:rPr>
        <w:t xml:space="preserve"> </w:t>
      </w:r>
      <w:r>
        <w:rPr>
          <w:rFonts w:hint="eastAsia" w:ascii="宋体" w:hAnsi="宋体" w:eastAsia="宋体" w:cs="宋体"/>
          <w:b/>
          <w:bCs/>
          <w:spacing w:val="-5"/>
          <w:sz w:val="24"/>
          <w:szCs w:val="24"/>
          <w:highlight w:val="none"/>
          <w:lang w:eastAsia="zh-CN"/>
        </w:rPr>
        <w:t>合同争议的解决</w:t>
      </w:r>
      <w:bookmarkEnd w:id="370"/>
      <w:bookmarkEnd w:id="371"/>
      <w:bookmarkEnd w:id="372"/>
      <w:bookmarkEnd w:id="373"/>
    </w:p>
    <w:p w14:paraId="2F229C04">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本合同履行过程中发生的任何争议，双方当事人</w:t>
      </w:r>
      <w:r>
        <w:rPr>
          <w:rFonts w:hint="eastAsia" w:ascii="宋体" w:hAnsi="宋体" w:eastAsia="宋体" w:cs="宋体"/>
          <w:spacing w:val="-2"/>
          <w:sz w:val="24"/>
          <w:szCs w:val="24"/>
          <w:highlight w:val="none"/>
          <w:lang w:eastAsia="zh-CN"/>
        </w:rPr>
        <w:t>均可通过和解或者调解解决；不愿和</w:t>
      </w:r>
      <w:r>
        <w:rPr>
          <w:rFonts w:hint="eastAsia" w:ascii="宋体" w:hAnsi="宋体" w:eastAsia="宋体" w:cs="宋体"/>
          <w:spacing w:val="-1"/>
          <w:sz w:val="24"/>
          <w:szCs w:val="24"/>
          <w:highlight w:val="none"/>
          <w:lang w:eastAsia="zh-CN"/>
        </w:rPr>
        <w:t>解、调解或者和解、调解不成的，可以选择下列第</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
          <w:sz w:val="24"/>
          <w:szCs w:val="24"/>
          <w:highlight w:val="none"/>
          <w:lang w:eastAsia="zh-CN"/>
        </w:rPr>
        <w:t>种方式解决：</w:t>
      </w:r>
    </w:p>
    <w:p w14:paraId="5DC80AFC">
      <w:pPr>
        <w:spacing w:line="520" w:lineRule="exact"/>
        <w:ind w:firstLine="492"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1.7.1 将争议提交</w:t>
      </w:r>
      <w:r>
        <w:rPr>
          <w:rFonts w:hint="eastAsia" w:ascii="宋体" w:hAnsi="宋体" w:eastAsia="宋体" w:cs="宋体"/>
          <w:spacing w:val="4"/>
          <w:sz w:val="24"/>
          <w:szCs w:val="24"/>
          <w:highlight w:val="none"/>
          <w:u w:val="single"/>
          <w:lang w:eastAsia="zh-CN"/>
        </w:rPr>
        <w:t xml:space="preserve">              </w:t>
      </w:r>
      <w:r>
        <w:rPr>
          <w:rFonts w:hint="eastAsia" w:ascii="宋体" w:hAnsi="宋体" w:eastAsia="宋体" w:cs="宋体"/>
          <w:spacing w:val="3"/>
          <w:sz w:val="24"/>
          <w:szCs w:val="24"/>
          <w:highlight w:val="none"/>
          <w:lang w:eastAsia="zh-CN"/>
        </w:rPr>
        <w:t>仲裁委员会依申请仲裁时其现</w:t>
      </w:r>
      <w:r>
        <w:rPr>
          <w:rFonts w:hint="eastAsia" w:ascii="宋体" w:hAnsi="宋体" w:eastAsia="宋体" w:cs="宋体"/>
          <w:spacing w:val="2"/>
          <w:sz w:val="24"/>
          <w:szCs w:val="24"/>
          <w:highlight w:val="none"/>
          <w:lang w:eastAsia="zh-CN"/>
        </w:rPr>
        <w:t>行有效的仲裁规则</w:t>
      </w:r>
      <w:r>
        <w:rPr>
          <w:rFonts w:hint="eastAsia" w:ascii="宋体" w:hAnsi="宋体" w:eastAsia="宋体" w:cs="宋体"/>
          <w:spacing w:val="-4"/>
          <w:sz w:val="24"/>
          <w:szCs w:val="24"/>
          <w:highlight w:val="none"/>
          <w:lang w:eastAsia="zh-CN"/>
        </w:rPr>
        <w:t>裁决；</w:t>
      </w:r>
    </w:p>
    <w:p w14:paraId="5E5A6077">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1.7.2</w:t>
      </w:r>
      <w:r>
        <w:rPr>
          <w:rFonts w:hint="eastAsia" w:ascii="宋体" w:hAnsi="宋体" w:eastAsia="宋体" w:cs="宋体"/>
          <w:spacing w:val="53"/>
          <w:sz w:val="24"/>
          <w:szCs w:val="24"/>
          <w:highlight w:val="none"/>
          <w:lang w:eastAsia="zh-CN"/>
        </w:rPr>
        <w:t xml:space="preserve"> </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u w:val="single"/>
          <w:lang w:eastAsia="zh-CN"/>
        </w:rPr>
        <w:t xml:space="preserve">   （被告住所地、合同履行地、合同签订地、原告住所地、标的物所在地</w:t>
      </w:r>
      <w:r>
        <w:rPr>
          <w:rFonts w:hint="eastAsia" w:ascii="宋体" w:hAnsi="宋体" w:eastAsia="宋体" w:cs="宋体"/>
          <w:spacing w:val="-1"/>
          <w:sz w:val="24"/>
          <w:szCs w:val="24"/>
          <w:highlight w:val="none"/>
          <w:u w:val="single"/>
          <w:lang w:eastAsia="zh-CN"/>
        </w:rPr>
        <w:t xml:space="preserve">等与争议有实际联系的地点中选出的人民法院名称）    </w:t>
      </w:r>
      <w:r>
        <w:rPr>
          <w:rFonts w:hint="eastAsia" w:ascii="宋体" w:hAnsi="宋体" w:eastAsia="宋体" w:cs="宋体"/>
          <w:spacing w:val="-1"/>
          <w:sz w:val="24"/>
          <w:szCs w:val="24"/>
          <w:highlight w:val="none"/>
          <w:lang w:eastAsia="zh-CN"/>
        </w:rPr>
        <w:t>人民法院起诉。</w:t>
      </w:r>
    </w:p>
    <w:p w14:paraId="4C33A194">
      <w:pPr>
        <w:spacing w:line="520" w:lineRule="exact"/>
        <w:outlineLvl w:val="2"/>
        <w:rPr>
          <w:rFonts w:hint="eastAsia" w:ascii="宋体" w:hAnsi="宋体" w:eastAsia="宋体" w:cs="宋体"/>
          <w:sz w:val="24"/>
          <w:szCs w:val="24"/>
          <w:highlight w:val="none"/>
          <w:lang w:eastAsia="zh-CN"/>
        </w:rPr>
      </w:pPr>
      <w:bookmarkStart w:id="374" w:name="_Toc29385"/>
      <w:bookmarkStart w:id="375" w:name="_Toc10111"/>
      <w:bookmarkStart w:id="376" w:name="_Toc11848"/>
      <w:bookmarkStart w:id="377" w:name="_Toc13419"/>
      <w:r>
        <w:rPr>
          <w:rFonts w:hint="eastAsia" w:ascii="宋体" w:hAnsi="宋体" w:eastAsia="宋体" w:cs="宋体"/>
          <w:b/>
          <w:bCs/>
          <w:spacing w:val="-8"/>
          <w:sz w:val="24"/>
          <w:szCs w:val="24"/>
          <w:highlight w:val="none"/>
          <w:lang w:eastAsia="zh-CN"/>
        </w:rPr>
        <w:t>1.8</w:t>
      </w:r>
      <w:r>
        <w:rPr>
          <w:rFonts w:hint="eastAsia" w:ascii="宋体" w:hAnsi="宋体" w:eastAsia="宋体" w:cs="宋体"/>
          <w:spacing w:val="15"/>
          <w:sz w:val="24"/>
          <w:szCs w:val="24"/>
          <w:highlight w:val="none"/>
          <w:lang w:eastAsia="zh-CN"/>
        </w:rPr>
        <w:t xml:space="preserve"> </w:t>
      </w:r>
      <w:r>
        <w:rPr>
          <w:rFonts w:hint="eastAsia" w:ascii="宋体" w:hAnsi="宋体" w:eastAsia="宋体" w:cs="宋体"/>
          <w:b/>
          <w:bCs/>
          <w:spacing w:val="-8"/>
          <w:sz w:val="24"/>
          <w:szCs w:val="24"/>
          <w:highlight w:val="none"/>
          <w:lang w:eastAsia="zh-CN"/>
        </w:rPr>
        <w:t>合同生效</w:t>
      </w:r>
      <w:bookmarkEnd w:id="374"/>
      <w:bookmarkEnd w:id="375"/>
      <w:bookmarkEnd w:id="376"/>
      <w:bookmarkEnd w:id="377"/>
    </w:p>
    <w:p w14:paraId="73CA7744">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本合同自双方当事人盖章或者签字时生效。</w:t>
      </w:r>
    </w:p>
    <w:p w14:paraId="394E5700">
      <w:pPr>
        <w:pStyle w:val="5"/>
        <w:spacing w:line="520" w:lineRule="exact"/>
        <w:ind w:firstLine="480" w:firstLineChars="200"/>
        <w:rPr>
          <w:rFonts w:hint="eastAsia" w:ascii="宋体" w:hAnsi="宋体" w:eastAsia="宋体" w:cs="宋体"/>
          <w:sz w:val="24"/>
          <w:szCs w:val="24"/>
          <w:highlight w:val="none"/>
          <w:lang w:eastAsia="zh-CN"/>
        </w:rPr>
      </w:pPr>
    </w:p>
    <w:p w14:paraId="0D6C790A">
      <w:pPr>
        <w:spacing w:line="520" w:lineRule="exact"/>
        <w:rPr>
          <w:rFonts w:hint="eastAsia" w:ascii="宋体" w:hAnsi="宋体" w:eastAsia="宋体" w:cs="宋体"/>
          <w:sz w:val="24"/>
          <w:szCs w:val="24"/>
          <w:highlight w:val="none"/>
          <w:lang w:eastAsia="zh-CN"/>
        </w:rPr>
      </w:pPr>
      <w:r>
        <w:rPr>
          <w:rFonts w:hint="eastAsia" w:ascii="宋体" w:hAnsi="宋体" w:eastAsia="宋体" w:cs="宋体"/>
          <w:b/>
          <w:bCs/>
          <w:spacing w:val="-7"/>
          <w:sz w:val="24"/>
          <w:szCs w:val="24"/>
          <w:highlight w:val="none"/>
          <w:lang w:eastAsia="zh-CN"/>
        </w:rPr>
        <w:t>甲方</w:t>
      </w:r>
      <w:r>
        <w:rPr>
          <w:rFonts w:hint="eastAsia" w:ascii="宋体" w:hAnsi="宋体" w:eastAsia="宋体" w:cs="宋体"/>
          <w:spacing w:val="-7"/>
          <w:sz w:val="24"/>
          <w:szCs w:val="24"/>
          <w:highlight w:val="none"/>
          <w:lang w:eastAsia="zh-CN"/>
        </w:rPr>
        <w:t xml:space="preserve">：                                     </w:t>
      </w:r>
      <w:r>
        <w:rPr>
          <w:rFonts w:hint="eastAsia" w:ascii="宋体" w:hAnsi="宋体" w:eastAsia="宋体" w:cs="宋体"/>
          <w:b/>
          <w:bCs/>
          <w:spacing w:val="-7"/>
          <w:sz w:val="24"/>
          <w:szCs w:val="24"/>
          <w:highlight w:val="none"/>
          <w:lang w:eastAsia="zh-CN"/>
        </w:rPr>
        <w:t>乙方</w:t>
      </w:r>
      <w:r>
        <w:rPr>
          <w:rFonts w:hint="eastAsia" w:ascii="宋体" w:hAnsi="宋体" w:eastAsia="宋体" w:cs="宋体"/>
          <w:spacing w:val="-7"/>
          <w:sz w:val="24"/>
          <w:szCs w:val="24"/>
          <w:highlight w:val="none"/>
          <w:lang w:eastAsia="zh-CN"/>
        </w:rPr>
        <w:t>：</w:t>
      </w:r>
    </w:p>
    <w:p w14:paraId="156C268A">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统一社会信用代码：                   </w:t>
      </w:r>
      <w:r>
        <w:rPr>
          <w:rFonts w:hint="eastAsia" w:ascii="宋体" w:hAnsi="宋体" w:eastAsia="宋体" w:cs="宋体"/>
          <w:spacing w:val="-1"/>
          <w:sz w:val="24"/>
          <w:szCs w:val="24"/>
          <w:highlight w:val="none"/>
          <w:lang w:eastAsia="zh-CN"/>
        </w:rPr>
        <w:t xml:space="preserve">  统一社会信用代码或身份证号码：</w:t>
      </w:r>
    </w:p>
    <w:p w14:paraId="710F2E8F">
      <w:pPr>
        <w:pStyle w:val="5"/>
        <w:spacing w:line="520" w:lineRule="exact"/>
        <w:rPr>
          <w:rFonts w:hint="eastAsia" w:ascii="宋体" w:hAnsi="宋体" w:eastAsia="宋体" w:cs="宋体"/>
          <w:sz w:val="24"/>
          <w:szCs w:val="24"/>
          <w:highlight w:val="none"/>
          <w:lang w:eastAsia="zh-CN"/>
        </w:rPr>
      </w:pPr>
    </w:p>
    <w:p w14:paraId="6E7A0727">
      <w:pPr>
        <w:spacing w:line="520" w:lineRule="exact"/>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住所：</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住所：</w:t>
      </w:r>
    </w:p>
    <w:p w14:paraId="5A714FE3">
      <w:pPr>
        <w:spacing w:line="5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             </w:t>
      </w:r>
      <w:r>
        <w:rPr>
          <w:rFonts w:hint="eastAsia" w:ascii="宋体" w:hAnsi="宋体" w:eastAsia="宋体" w:cs="宋体"/>
          <w:sz w:val="24"/>
          <w:szCs w:val="24"/>
          <w:highlight w:val="none"/>
          <w:lang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 xml:space="preserve">       法定代表人</w:t>
      </w:r>
    </w:p>
    <w:p w14:paraId="4812A6E2">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或</w:t>
      </w:r>
      <w:r>
        <w:rPr>
          <w:rFonts w:hint="eastAsia" w:ascii="宋体" w:hAnsi="宋体" w:eastAsia="宋体" w:cs="宋体"/>
          <w:spacing w:val="1"/>
          <w:sz w:val="24"/>
          <w:szCs w:val="24"/>
          <w:highlight w:val="none"/>
          <w:lang w:eastAsia="zh-CN"/>
        </w:rPr>
        <w:t>授权代表（签字</w:t>
      </w:r>
      <w:r>
        <w:rPr>
          <w:rFonts w:hint="eastAsia" w:ascii="宋体" w:hAnsi="宋体" w:eastAsia="宋体" w:cs="宋体"/>
          <w:spacing w:val="3"/>
          <w:sz w:val="24"/>
          <w:szCs w:val="24"/>
          <w:highlight w:val="none"/>
          <w:lang w:eastAsia="zh-CN"/>
        </w:rPr>
        <w:t>）：</w:t>
      </w:r>
      <w:r>
        <w:rPr>
          <w:rFonts w:hint="eastAsia" w:ascii="宋体" w:hAnsi="宋体" w:eastAsia="宋体" w:cs="宋体"/>
          <w:sz w:val="24"/>
          <w:szCs w:val="24"/>
          <w:highlight w:val="none"/>
          <w:lang w:eastAsia="zh-CN"/>
        </w:rPr>
        <w:t xml:space="preserve">                     </w:t>
      </w:r>
      <w:r>
        <w:rPr>
          <w:rFonts w:hint="eastAsia" w:ascii="宋体" w:hAnsi="宋体" w:eastAsia="宋体" w:cs="宋体"/>
          <w:spacing w:val="1"/>
          <w:sz w:val="24"/>
          <w:szCs w:val="24"/>
          <w:highlight w:val="none"/>
          <w:lang w:eastAsia="zh-CN"/>
        </w:rPr>
        <w:t>或授权代表（签字）:</w:t>
      </w:r>
    </w:p>
    <w:p w14:paraId="0E9909C4">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联系人：                         </w:t>
      </w:r>
      <w:r>
        <w:rPr>
          <w:rFonts w:hint="eastAsia" w:ascii="宋体" w:hAnsi="宋体" w:eastAsia="宋体" w:cs="宋体"/>
          <w:spacing w:val="-1"/>
          <w:sz w:val="24"/>
          <w:szCs w:val="24"/>
          <w:highlight w:val="none"/>
          <w:lang w:eastAsia="zh-CN"/>
        </w:rPr>
        <w:t xml:space="preserve">        联系人：</w:t>
      </w:r>
    </w:p>
    <w:p w14:paraId="201859A1">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约定送达地址：                 </w:t>
      </w:r>
      <w:r>
        <w:rPr>
          <w:rFonts w:hint="eastAsia" w:ascii="宋体" w:hAnsi="宋体" w:eastAsia="宋体" w:cs="宋体"/>
          <w:spacing w:val="-1"/>
          <w:sz w:val="24"/>
          <w:szCs w:val="24"/>
          <w:highlight w:val="none"/>
          <w:lang w:eastAsia="zh-CN"/>
        </w:rPr>
        <w:t xml:space="preserve">          约定送达地址：</w:t>
      </w:r>
    </w:p>
    <w:p w14:paraId="61333C85">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lang w:eastAsia="zh-CN"/>
        </w:rPr>
        <w:t>邮政编码：</w:t>
      </w:r>
      <w:r>
        <w:rPr>
          <w:rFonts w:hint="eastAsia" w:ascii="宋体" w:hAnsi="宋体" w:eastAsia="宋体" w:cs="宋体"/>
          <w:spacing w:val="1"/>
          <w:sz w:val="24"/>
          <w:szCs w:val="24"/>
          <w:highlight w:val="none"/>
          <w:lang w:eastAsia="zh-CN"/>
        </w:rPr>
        <w:t xml:space="preserve">                               </w:t>
      </w:r>
      <w:r>
        <w:rPr>
          <w:rFonts w:hint="eastAsia" w:ascii="宋体" w:hAnsi="宋体" w:eastAsia="宋体" w:cs="宋体"/>
          <w:spacing w:val="-6"/>
          <w:sz w:val="24"/>
          <w:szCs w:val="24"/>
          <w:highlight w:val="none"/>
          <w:lang w:eastAsia="zh-CN"/>
        </w:rPr>
        <w:t>邮政编码：</w:t>
      </w:r>
    </w:p>
    <w:p w14:paraId="05A59BA7">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电话:                                     电话:</w:t>
      </w:r>
    </w:p>
    <w:p w14:paraId="3D510745">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lang w:eastAsia="zh-CN"/>
        </w:rPr>
        <w:t xml:space="preserve">传真:                              </w:t>
      </w:r>
      <w:r>
        <w:rPr>
          <w:rFonts w:hint="eastAsia" w:ascii="宋体" w:hAnsi="宋体" w:eastAsia="宋体" w:cs="宋体"/>
          <w:spacing w:val="3"/>
          <w:sz w:val="24"/>
          <w:szCs w:val="24"/>
          <w:highlight w:val="none"/>
          <w:lang w:eastAsia="zh-CN"/>
        </w:rPr>
        <w:t xml:space="preserve">     传真:</w:t>
      </w:r>
    </w:p>
    <w:p w14:paraId="6890C558">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lang w:eastAsia="zh-CN"/>
        </w:rPr>
        <w:t>电子邮箱：                                电子邮箱：</w:t>
      </w:r>
    </w:p>
    <w:p w14:paraId="14EFB4A9">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开户银行：                        </w:t>
      </w:r>
      <w:r>
        <w:rPr>
          <w:rFonts w:hint="eastAsia" w:ascii="宋体" w:hAnsi="宋体" w:eastAsia="宋体" w:cs="宋体"/>
          <w:spacing w:val="-1"/>
          <w:sz w:val="24"/>
          <w:szCs w:val="24"/>
          <w:highlight w:val="none"/>
          <w:lang w:eastAsia="zh-CN"/>
        </w:rPr>
        <w:t xml:space="preserve">       开户银行：</w:t>
      </w:r>
    </w:p>
    <w:p w14:paraId="4AF27C41">
      <w:pPr>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开户名称：                        </w:t>
      </w:r>
      <w:r>
        <w:rPr>
          <w:rFonts w:hint="eastAsia" w:ascii="宋体" w:hAnsi="宋体" w:eastAsia="宋体" w:cs="宋体"/>
          <w:spacing w:val="-1"/>
          <w:sz w:val="24"/>
          <w:szCs w:val="24"/>
          <w:highlight w:val="none"/>
          <w:lang w:eastAsia="zh-CN"/>
        </w:rPr>
        <w:t xml:space="preserve">       开户名称：</w:t>
      </w:r>
    </w:p>
    <w:p w14:paraId="5395A0AE">
      <w:pPr>
        <w:spacing w:line="520" w:lineRule="exact"/>
        <w:outlineLvl w:val="1"/>
        <w:rPr>
          <w:rFonts w:hint="eastAsia" w:ascii="宋体" w:hAnsi="宋体" w:eastAsia="宋体" w:cs="宋体"/>
          <w:sz w:val="24"/>
          <w:szCs w:val="24"/>
          <w:highlight w:val="none"/>
          <w:lang w:eastAsia="zh-CN"/>
        </w:rPr>
      </w:pPr>
      <w:bookmarkStart w:id="378" w:name="_Toc27772"/>
      <w:bookmarkStart w:id="379" w:name="_Toc20351"/>
      <w:bookmarkStart w:id="380" w:name="_Toc8094"/>
      <w:bookmarkStart w:id="381" w:name="_Toc18605"/>
      <w:r>
        <w:rPr>
          <w:rFonts w:hint="eastAsia" w:ascii="宋体" w:hAnsi="宋体" w:eastAsia="宋体" w:cs="宋体"/>
          <w:sz w:val="24"/>
          <w:szCs w:val="24"/>
          <w:highlight w:val="none"/>
          <w:lang w:eastAsia="zh-CN"/>
        </w:rPr>
        <w:t xml:space="preserve">开户账号：                        </w:t>
      </w:r>
      <w:r>
        <w:rPr>
          <w:rFonts w:hint="eastAsia" w:ascii="宋体" w:hAnsi="宋体" w:eastAsia="宋体" w:cs="宋体"/>
          <w:spacing w:val="-1"/>
          <w:sz w:val="24"/>
          <w:szCs w:val="24"/>
          <w:highlight w:val="none"/>
          <w:lang w:eastAsia="zh-CN"/>
        </w:rPr>
        <w:t xml:space="preserve">       开户账号：</w:t>
      </w:r>
      <w:bookmarkEnd w:id="378"/>
      <w:bookmarkEnd w:id="379"/>
      <w:bookmarkEnd w:id="380"/>
      <w:bookmarkEnd w:id="381"/>
    </w:p>
    <w:p w14:paraId="2E420F99">
      <w:pPr>
        <w:spacing w:line="520" w:lineRule="exact"/>
        <w:rPr>
          <w:rFonts w:hint="eastAsia" w:ascii="宋体" w:hAnsi="宋体" w:eastAsia="宋体" w:cs="宋体"/>
          <w:sz w:val="24"/>
          <w:szCs w:val="24"/>
          <w:highlight w:val="none"/>
          <w:lang w:eastAsia="zh-CN"/>
        </w:rPr>
        <w:sectPr>
          <w:headerReference r:id="rId10" w:type="default"/>
          <w:footerReference r:id="rId11" w:type="default"/>
          <w:pgSz w:w="11911" w:h="16839"/>
          <w:pgMar w:top="1440" w:right="1800" w:bottom="1440" w:left="1800" w:header="850" w:footer="992" w:gutter="0"/>
          <w:pgNumType w:fmt="decimal"/>
          <w:cols w:space="720" w:num="1"/>
        </w:sectPr>
      </w:pPr>
    </w:p>
    <w:p w14:paraId="375D3900">
      <w:pPr>
        <w:spacing w:line="360" w:lineRule="auto"/>
        <w:jc w:val="center"/>
        <w:outlineLvl w:val="1"/>
        <w:rPr>
          <w:rFonts w:hint="eastAsia" w:ascii="宋体" w:hAnsi="宋体" w:eastAsia="宋体" w:cs="宋体"/>
          <w:sz w:val="28"/>
          <w:szCs w:val="28"/>
          <w:highlight w:val="none"/>
          <w:lang w:eastAsia="zh-CN"/>
        </w:rPr>
      </w:pPr>
      <w:bookmarkStart w:id="382" w:name="_Toc11624"/>
      <w:bookmarkStart w:id="383" w:name="_Toc29736"/>
      <w:bookmarkStart w:id="384" w:name="_Toc13292"/>
      <w:bookmarkStart w:id="385" w:name="_Toc3275"/>
      <w:r>
        <w:rPr>
          <w:rFonts w:hint="eastAsia" w:ascii="宋体" w:hAnsi="宋体" w:eastAsia="宋体" w:cs="宋体"/>
          <w:b/>
          <w:bCs/>
          <w:spacing w:val="-3"/>
          <w:sz w:val="28"/>
          <w:szCs w:val="28"/>
          <w:highlight w:val="none"/>
          <w:lang w:eastAsia="zh-CN"/>
        </w:rPr>
        <w:t>第二部分</w:t>
      </w:r>
      <w:r>
        <w:rPr>
          <w:rFonts w:hint="eastAsia" w:ascii="宋体" w:hAnsi="宋体" w:eastAsia="宋体" w:cs="宋体"/>
          <w:spacing w:val="-3"/>
          <w:sz w:val="28"/>
          <w:szCs w:val="28"/>
          <w:highlight w:val="none"/>
          <w:lang w:eastAsia="zh-CN"/>
        </w:rPr>
        <w:t xml:space="preserve"> </w:t>
      </w:r>
      <w:r>
        <w:rPr>
          <w:rFonts w:hint="eastAsia" w:ascii="宋体" w:hAnsi="宋体" w:eastAsia="宋体" w:cs="宋体"/>
          <w:b/>
          <w:bCs/>
          <w:spacing w:val="-3"/>
          <w:sz w:val="28"/>
          <w:szCs w:val="28"/>
          <w:highlight w:val="none"/>
          <w:lang w:eastAsia="zh-CN"/>
        </w:rPr>
        <w:t>合同一般条款</w:t>
      </w:r>
      <w:bookmarkEnd w:id="382"/>
      <w:bookmarkEnd w:id="383"/>
      <w:bookmarkEnd w:id="384"/>
      <w:bookmarkEnd w:id="385"/>
    </w:p>
    <w:p w14:paraId="0E60755E">
      <w:pPr>
        <w:spacing w:line="520" w:lineRule="exact"/>
        <w:ind w:firstLine="450" w:firstLineChars="200"/>
        <w:outlineLvl w:val="2"/>
        <w:rPr>
          <w:rFonts w:hint="eastAsia" w:ascii="宋体" w:hAnsi="宋体" w:eastAsia="宋体" w:cs="宋体"/>
          <w:sz w:val="24"/>
          <w:szCs w:val="24"/>
          <w:highlight w:val="none"/>
          <w:lang w:eastAsia="zh-CN"/>
        </w:rPr>
      </w:pPr>
      <w:bookmarkStart w:id="386" w:name="_Toc9837"/>
      <w:bookmarkStart w:id="387" w:name="_Toc23773"/>
      <w:bookmarkStart w:id="388" w:name="_Toc23205"/>
      <w:bookmarkStart w:id="389" w:name="_Toc1320"/>
      <w:r>
        <w:rPr>
          <w:rFonts w:hint="eastAsia" w:ascii="宋体" w:hAnsi="宋体" w:eastAsia="宋体" w:cs="宋体"/>
          <w:b/>
          <w:bCs/>
          <w:spacing w:val="-8"/>
          <w:sz w:val="24"/>
          <w:szCs w:val="24"/>
          <w:highlight w:val="none"/>
          <w:lang w:eastAsia="zh-CN"/>
        </w:rPr>
        <w:t>2.1</w:t>
      </w:r>
      <w:r>
        <w:rPr>
          <w:rFonts w:hint="eastAsia" w:ascii="宋体" w:hAnsi="宋体" w:eastAsia="宋体" w:cs="宋体"/>
          <w:spacing w:val="16"/>
          <w:sz w:val="24"/>
          <w:szCs w:val="24"/>
          <w:highlight w:val="none"/>
          <w:lang w:eastAsia="zh-CN"/>
        </w:rPr>
        <w:t xml:space="preserve"> </w:t>
      </w:r>
      <w:r>
        <w:rPr>
          <w:rFonts w:hint="eastAsia" w:ascii="宋体" w:hAnsi="宋体" w:eastAsia="宋体" w:cs="宋体"/>
          <w:b/>
          <w:bCs/>
          <w:spacing w:val="-8"/>
          <w:sz w:val="24"/>
          <w:szCs w:val="24"/>
          <w:highlight w:val="none"/>
          <w:lang w:eastAsia="zh-CN"/>
        </w:rPr>
        <w:t>定义</w:t>
      </w:r>
      <w:bookmarkEnd w:id="386"/>
      <w:bookmarkEnd w:id="387"/>
      <w:bookmarkEnd w:id="388"/>
      <w:bookmarkEnd w:id="389"/>
    </w:p>
    <w:p w14:paraId="25834BC0">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本合同中的下列词语应按以下内容进行解释：</w:t>
      </w:r>
    </w:p>
    <w:p w14:paraId="38FDCBDC">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2.1.1 “合同”系指采购人和成交供应商签订的载明双方当事人所达成的协议，并包</w:t>
      </w:r>
      <w:r>
        <w:rPr>
          <w:rFonts w:hint="eastAsia" w:ascii="宋体" w:hAnsi="宋体" w:eastAsia="宋体" w:cs="宋体"/>
          <w:spacing w:val="-3"/>
          <w:sz w:val="24"/>
          <w:szCs w:val="24"/>
          <w:highlight w:val="none"/>
          <w:lang w:eastAsia="zh-CN"/>
        </w:rPr>
        <w:t>括所</w:t>
      </w:r>
      <w:r>
        <w:rPr>
          <w:rFonts w:hint="eastAsia" w:ascii="宋体" w:hAnsi="宋体" w:eastAsia="宋体" w:cs="宋体"/>
          <w:spacing w:val="-1"/>
          <w:sz w:val="24"/>
          <w:szCs w:val="24"/>
          <w:highlight w:val="none"/>
          <w:lang w:eastAsia="zh-CN"/>
        </w:rPr>
        <w:t>有的附件、附录和构成合同的其他文件。</w:t>
      </w:r>
    </w:p>
    <w:p w14:paraId="7B8278DB">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2.1.2 “合同价”系指根据合同约定，成交供应商在完全履行合同义务后，采购人应</w:t>
      </w:r>
      <w:r>
        <w:rPr>
          <w:rFonts w:hint="eastAsia" w:ascii="宋体" w:hAnsi="宋体" w:eastAsia="宋体" w:cs="宋体"/>
          <w:spacing w:val="-3"/>
          <w:sz w:val="24"/>
          <w:szCs w:val="24"/>
          <w:highlight w:val="none"/>
          <w:lang w:eastAsia="zh-CN"/>
        </w:rPr>
        <w:t>支付</w:t>
      </w:r>
      <w:r>
        <w:rPr>
          <w:rFonts w:hint="eastAsia" w:ascii="宋体" w:hAnsi="宋体" w:eastAsia="宋体" w:cs="宋体"/>
          <w:spacing w:val="-2"/>
          <w:sz w:val="24"/>
          <w:szCs w:val="24"/>
          <w:highlight w:val="none"/>
          <w:lang w:eastAsia="zh-CN"/>
        </w:rPr>
        <w:t>给成交供应商的价格。</w:t>
      </w:r>
    </w:p>
    <w:p w14:paraId="576363C4">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2.1.3 “服务”系指成交供应商根据合同约定应向采购人履行的除服务和工程以外的</w:t>
      </w:r>
      <w:r>
        <w:rPr>
          <w:rFonts w:hint="eastAsia" w:ascii="宋体" w:hAnsi="宋体" w:eastAsia="宋体" w:cs="宋体"/>
          <w:spacing w:val="-3"/>
          <w:sz w:val="24"/>
          <w:szCs w:val="24"/>
          <w:highlight w:val="none"/>
          <w:lang w:eastAsia="zh-CN"/>
        </w:rPr>
        <w:t>其他</w:t>
      </w:r>
      <w:r>
        <w:rPr>
          <w:rFonts w:hint="eastAsia" w:ascii="宋体" w:hAnsi="宋体" w:eastAsia="宋体" w:cs="宋体"/>
          <w:sz w:val="24"/>
          <w:szCs w:val="24"/>
          <w:highlight w:val="none"/>
          <w:lang w:eastAsia="zh-CN"/>
        </w:rPr>
        <w:t>政府采购对象，包括采购人自身需要的服务和向社会</w:t>
      </w:r>
      <w:r>
        <w:rPr>
          <w:rFonts w:hint="eastAsia" w:ascii="宋体" w:hAnsi="宋体" w:eastAsia="宋体" w:cs="宋体"/>
          <w:spacing w:val="-1"/>
          <w:sz w:val="24"/>
          <w:szCs w:val="24"/>
          <w:highlight w:val="none"/>
          <w:lang w:eastAsia="zh-CN"/>
        </w:rPr>
        <w:t>公众提供的公共服务。</w:t>
      </w:r>
    </w:p>
    <w:p w14:paraId="1AF739EF">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2.1.4 “甲方”系指与成交供应商签署合同的采购人；采购人委托采购代理机构代表其与</w:t>
      </w:r>
      <w:r>
        <w:rPr>
          <w:rFonts w:hint="eastAsia" w:ascii="宋体" w:hAnsi="宋体" w:eastAsia="宋体" w:cs="宋体"/>
          <w:spacing w:val="-2"/>
          <w:sz w:val="24"/>
          <w:szCs w:val="24"/>
          <w:highlight w:val="none"/>
          <w:lang w:eastAsia="zh-CN"/>
        </w:rPr>
        <w:t>乙方签订合同的，采购人的授权委托书作为合同附件。</w:t>
      </w:r>
    </w:p>
    <w:p w14:paraId="19765699">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2.1.5 “乙方”系指根据合同约定提供服务的成交供应商；两个以上的自然人、法人或者</w:t>
      </w:r>
      <w:r>
        <w:rPr>
          <w:rFonts w:hint="eastAsia" w:ascii="宋体" w:hAnsi="宋体" w:eastAsia="宋体" w:cs="宋体"/>
          <w:spacing w:val="-1"/>
          <w:sz w:val="24"/>
          <w:szCs w:val="24"/>
          <w:highlight w:val="none"/>
          <w:lang w:eastAsia="zh-CN"/>
        </w:rPr>
        <w:t>其他组织组成一个联合体，以一个供应商的身份共同参加</w:t>
      </w:r>
      <w:r>
        <w:rPr>
          <w:rFonts w:hint="eastAsia" w:ascii="宋体" w:hAnsi="宋体" w:eastAsia="宋体" w:cs="宋体"/>
          <w:spacing w:val="-2"/>
          <w:sz w:val="24"/>
          <w:szCs w:val="24"/>
          <w:highlight w:val="none"/>
          <w:lang w:eastAsia="zh-CN"/>
        </w:rPr>
        <w:t>政府采购的，联合体各方均应为</w:t>
      </w:r>
      <w:r>
        <w:rPr>
          <w:rFonts w:hint="eastAsia" w:ascii="宋体" w:hAnsi="宋体" w:eastAsia="宋体" w:cs="宋体"/>
          <w:sz w:val="24"/>
          <w:szCs w:val="24"/>
          <w:highlight w:val="none"/>
          <w:lang w:eastAsia="zh-CN"/>
        </w:rPr>
        <w:t>乙方或者与乙方相同地位的合同当事人，并就合同约定的</w:t>
      </w:r>
      <w:r>
        <w:rPr>
          <w:rFonts w:hint="eastAsia" w:ascii="宋体" w:hAnsi="宋体" w:eastAsia="宋体" w:cs="宋体"/>
          <w:spacing w:val="-1"/>
          <w:sz w:val="24"/>
          <w:szCs w:val="24"/>
          <w:highlight w:val="none"/>
          <w:lang w:eastAsia="zh-CN"/>
        </w:rPr>
        <w:t>事项对甲方承担连带责任。</w:t>
      </w:r>
    </w:p>
    <w:p w14:paraId="6BE4FE13">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2.1.6 “现场”系指合同约定提供服务的地点。</w:t>
      </w:r>
    </w:p>
    <w:p w14:paraId="4AF41E94">
      <w:pPr>
        <w:spacing w:line="520" w:lineRule="exact"/>
        <w:ind w:firstLine="466" w:firstLineChars="200"/>
        <w:outlineLvl w:val="2"/>
        <w:rPr>
          <w:rFonts w:hint="eastAsia" w:ascii="宋体" w:hAnsi="宋体" w:eastAsia="宋体" w:cs="宋体"/>
          <w:sz w:val="24"/>
          <w:szCs w:val="24"/>
          <w:highlight w:val="none"/>
          <w:lang w:eastAsia="zh-CN"/>
        </w:rPr>
      </w:pPr>
      <w:bookmarkStart w:id="390" w:name="_Toc19841"/>
      <w:bookmarkStart w:id="391" w:name="_Toc19343"/>
      <w:bookmarkStart w:id="392" w:name="_Toc20643"/>
      <w:bookmarkStart w:id="393" w:name="_Toc17139"/>
      <w:r>
        <w:rPr>
          <w:rFonts w:hint="eastAsia" w:ascii="宋体" w:hAnsi="宋体" w:eastAsia="宋体" w:cs="宋体"/>
          <w:b/>
          <w:bCs/>
          <w:spacing w:val="-4"/>
          <w:sz w:val="24"/>
          <w:szCs w:val="24"/>
          <w:highlight w:val="none"/>
          <w:lang w:eastAsia="zh-CN"/>
        </w:rPr>
        <w:t>2.2</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技术规范</w:t>
      </w:r>
      <w:bookmarkEnd w:id="390"/>
      <w:bookmarkEnd w:id="391"/>
      <w:bookmarkEnd w:id="392"/>
      <w:bookmarkEnd w:id="393"/>
    </w:p>
    <w:p w14:paraId="12460164">
      <w:pPr>
        <w:spacing w:line="520" w:lineRule="exact"/>
        <w:ind w:firstLine="500" w:firstLineChars="200"/>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lang w:eastAsia="zh-CN"/>
        </w:rPr>
        <w:t>服务所应遵守的技术规范应与采购文件规定的技术规范和技术规范附件(</w:t>
      </w:r>
      <w:r>
        <w:rPr>
          <w:rFonts w:hint="eastAsia" w:ascii="宋体" w:hAnsi="宋体" w:eastAsia="宋体" w:cs="宋体"/>
          <w:spacing w:val="4"/>
          <w:sz w:val="24"/>
          <w:szCs w:val="24"/>
          <w:highlight w:val="none"/>
          <w:lang w:eastAsia="zh-CN"/>
        </w:rPr>
        <w:t>如果有的话)及</w:t>
      </w:r>
      <w:r>
        <w:rPr>
          <w:rFonts w:hint="eastAsia" w:ascii="宋体" w:hAnsi="宋体" w:eastAsia="宋体" w:cs="宋体"/>
          <w:spacing w:val="-1"/>
          <w:sz w:val="24"/>
          <w:szCs w:val="24"/>
          <w:highlight w:val="none"/>
          <w:lang w:eastAsia="zh-CN"/>
        </w:rPr>
        <w:t>其技术规范偏差表(如果被甲方接受的话)相一致；如果采购</w:t>
      </w:r>
      <w:r>
        <w:rPr>
          <w:rFonts w:hint="eastAsia" w:ascii="宋体" w:hAnsi="宋体" w:eastAsia="宋体" w:cs="宋体"/>
          <w:spacing w:val="-2"/>
          <w:sz w:val="24"/>
          <w:szCs w:val="24"/>
          <w:highlight w:val="none"/>
          <w:lang w:eastAsia="zh-CN"/>
        </w:rPr>
        <w:t>文件中没有技术规范的相应说</w:t>
      </w:r>
      <w:r>
        <w:rPr>
          <w:rFonts w:hint="eastAsia" w:ascii="宋体" w:hAnsi="宋体" w:eastAsia="宋体" w:cs="宋体"/>
          <w:spacing w:val="-1"/>
          <w:sz w:val="24"/>
          <w:szCs w:val="24"/>
          <w:highlight w:val="none"/>
          <w:lang w:eastAsia="zh-CN"/>
        </w:rPr>
        <w:t>明，那么应以国家有关部门最新颁布的相应标准和规范为准。</w:t>
      </w:r>
    </w:p>
    <w:p w14:paraId="22B002D7">
      <w:pPr>
        <w:spacing w:line="520" w:lineRule="exact"/>
        <w:ind w:firstLine="458" w:firstLineChars="200"/>
        <w:outlineLvl w:val="2"/>
        <w:rPr>
          <w:rFonts w:hint="eastAsia" w:ascii="宋体" w:hAnsi="宋体" w:eastAsia="宋体" w:cs="宋体"/>
          <w:sz w:val="24"/>
          <w:szCs w:val="24"/>
          <w:highlight w:val="none"/>
          <w:lang w:eastAsia="zh-CN"/>
        </w:rPr>
      </w:pPr>
      <w:bookmarkStart w:id="394" w:name="_Toc27043"/>
      <w:bookmarkStart w:id="395" w:name="_Toc8534"/>
      <w:bookmarkStart w:id="396" w:name="_Toc30332"/>
      <w:bookmarkStart w:id="397" w:name="_Toc29956"/>
      <w:r>
        <w:rPr>
          <w:rFonts w:hint="eastAsia" w:ascii="宋体" w:hAnsi="宋体" w:eastAsia="宋体" w:cs="宋体"/>
          <w:b/>
          <w:bCs/>
          <w:spacing w:val="-6"/>
          <w:sz w:val="24"/>
          <w:szCs w:val="24"/>
          <w:highlight w:val="none"/>
          <w:lang w:eastAsia="zh-CN"/>
        </w:rPr>
        <w:t>2.3</w:t>
      </w:r>
      <w:r>
        <w:rPr>
          <w:rFonts w:hint="eastAsia" w:ascii="宋体" w:hAnsi="宋体" w:eastAsia="宋体" w:cs="宋体"/>
          <w:spacing w:val="15"/>
          <w:sz w:val="24"/>
          <w:szCs w:val="24"/>
          <w:highlight w:val="none"/>
          <w:lang w:eastAsia="zh-CN"/>
        </w:rPr>
        <w:t xml:space="preserve"> </w:t>
      </w:r>
      <w:r>
        <w:rPr>
          <w:rFonts w:hint="eastAsia" w:ascii="宋体" w:hAnsi="宋体" w:eastAsia="宋体" w:cs="宋体"/>
          <w:b/>
          <w:bCs/>
          <w:spacing w:val="-6"/>
          <w:sz w:val="24"/>
          <w:szCs w:val="24"/>
          <w:highlight w:val="none"/>
          <w:lang w:eastAsia="zh-CN"/>
        </w:rPr>
        <w:t>知识产权</w:t>
      </w:r>
      <w:bookmarkEnd w:id="394"/>
      <w:bookmarkEnd w:id="395"/>
      <w:bookmarkEnd w:id="396"/>
      <w:bookmarkEnd w:id="397"/>
    </w:p>
    <w:p w14:paraId="5569BDB5">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2.3.1</w:t>
      </w:r>
      <w:r>
        <w:rPr>
          <w:rFonts w:hint="eastAsia" w:ascii="宋体" w:hAnsi="宋体" w:eastAsia="宋体" w:cs="宋体"/>
          <w:spacing w:val="32"/>
          <w:sz w:val="24"/>
          <w:szCs w:val="24"/>
          <w:highlight w:val="none"/>
          <w:lang w:eastAsia="zh-CN"/>
        </w:rPr>
        <w:t xml:space="preserve"> </w:t>
      </w:r>
      <w:r>
        <w:rPr>
          <w:rFonts w:hint="eastAsia" w:ascii="宋体" w:hAnsi="宋体" w:eastAsia="宋体" w:cs="宋体"/>
          <w:spacing w:val="-2"/>
          <w:sz w:val="24"/>
          <w:szCs w:val="24"/>
          <w:highlight w:val="none"/>
          <w:lang w:eastAsia="zh-CN"/>
        </w:rPr>
        <w:t>乙方应保证其提供的服务不受任何第三方提出的侵犯其著作权、商标权</w:t>
      </w:r>
      <w:r>
        <w:rPr>
          <w:rFonts w:hint="eastAsia" w:ascii="宋体" w:hAnsi="宋体" w:eastAsia="宋体" w:cs="宋体"/>
          <w:spacing w:val="-3"/>
          <w:sz w:val="24"/>
          <w:szCs w:val="24"/>
          <w:highlight w:val="none"/>
          <w:lang w:eastAsia="zh-CN"/>
        </w:rPr>
        <w:t>、专利权等</w:t>
      </w:r>
      <w:r>
        <w:rPr>
          <w:rFonts w:hint="eastAsia" w:ascii="宋体" w:hAnsi="宋体" w:eastAsia="宋体" w:cs="宋体"/>
          <w:spacing w:val="-1"/>
          <w:sz w:val="24"/>
          <w:szCs w:val="24"/>
          <w:highlight w:val="none"/>
          <w:lang w:eastAsia="zh-CN"/>
        </w:rPr>
        <w:t>知识产权方面的起诉；如果任何第三方提出侵权指</w:t>
      </w:r>
      <w:r>
        <w:rPr>
          <w:rFonts w:hint="eastAsia" w:ascii="宋体" w:hAnsi="宋体" w:eastAsia="宋体" w:cs="宋体"/>
          <w:spacing w:val="-2"/>
          <w:sz w:val="24"/>
          <w:szCs w:val="24"/>
          <w:highlight w:val="none"/>
          <w:lang w:eastAsia="zh-CN"/>
        </w:rPr>
        <w:t>控，那么乙方须与该第三方交涉并承担</w:t>
      </w:r>
      <w:r>
        <w:rPr>
          <w:rFonts w:hint="eastAsia" w:ascii="宋体" w:hAnsi="宋体" w:eastAsia="宋体" w:cs="宋体"/>
          <w:spacing w:val="-1"/>
          <w:sz w:val="24"/>
          <w:szCs w:val="24"/>
          <w:highlight w:val="none"/>
          <w:lang w:eastAsia="zh-CN"/>
        </w:rPr>
        <w:t>由此发生的一切责任、费用和赔偿；</w:t>
      </w:r>
    </w:p>
    <w:p w14:paraId="549FAD28">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2.3.2 合同涉及技术成果的归属和收益的分成办法的，详见</w:t>
      </w:r>
      <w:r>
        <w:rPr>
          <w:rFonts w:hint="eastAsia" w:ascii="宋体" w:hAnsi="宋体" w:eastAsia="宋体" w:cs="宋体"/>
          <w:b/>
          <w:bCs/>
          <w:i/>
          <w:iCs/>
          <w:spacing w:val="-1"/>
          <w:sz w:val="24"/>
          <w:szCs w:val="24"/>
          <w:highlight w:val="none"/>
          <w:u w:val="single"/>
          <w:lang w:eastAsia="zh-CN"/>
        </w:rPr>
        <w:t>合同专用条款</w:t>
      </w:r>
      <w:r>
        <w:rPr>
          <w:rFonts w:hint="eastAsia" w:ascii="宋体" w:hAnsi="宋体" w:eastAsia="宋体" w:cs="宋体"/>
          <w:spacing w:val="-1"/>
          <w:sz w:val="24"/>
          <w:szCs w:val="24"/>
          <w:highlight w:val="none"/>
          <w:lang w:eastAsia="zh-CN"/>
        </w:rPr>
        <w:t>。</w:t>
      </w:r>
    </w:p>
    <w:p w14:paraId="0CC2C0A9">
      <w:pPr>
        <w:spacing w:line="520" w:lineRule="exact"/>
        <w:ind w:firstLine="470" w:firstLineChars="200"/>
        <w:outlineLvl w:val="2"/>
        <w:rPr>
          <w:rFonts w:hint="eastAsia" w:ascii="宋体" w:hAnsi="宋体" w:eastAsia="宋体" w:cs="宋体"/>
          <w:sz w:val="24"/>
          <w:szCs w:val="24"/>
          <w:highlight w:val="none"/>
          <w:lang w:eastAsia="zh-CN"/>
        </w:rPr>
      </w:pPr>
      <w:bookmarkStart w:id="398" w:name="_Toc618"/>
      <w:bookmarkStart w:id="399" w:name="_Toc8432"/>
      <w:bookmarkStart w:id="400" w:name="_Toc8433"/>
      <w:bookmarkStart w:id="401" w:name="_Toc16826"/>
      <w:r>
        <w:rPr>
          <w:rFonts w:hint="eastAsia" w:ascii="宋体" w:hAnsi="宋体" w:eastAsia="宋体" w:cs="宋体"/>
          <w:b/>
          <w:bCs/>
          <w:spacing w:val="-3"/>
          <w:sz w:val="24"/>
          <w:szCs w:val="24"/>
          <w:highlight w:val="none"/>
          <w:lang w:eastAsia="zh-CN"/>
        </w:rPr>
        <w:t>2.4</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履约检查和问题反馈</w:t>
      </w:r>
      <w:bookmarkEnd w:id="398"/>
      <w:bookmarkEnd w:id="399"/>
      <w:bookmarkEnd w:id="400"/>
      <w:bookmarkEnd w:id="401"/>
    </w:p>
    <w:p w14:paraId="2665C0CE">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2.4.1 甲方有权在其认为必要时，对乙方是否能够按照合同</w:t>
      </w:r>
      <w:r>
        <w:rPr>
          <w:rFonts w:hint="eastAsia" w:ascii="宋体" w:hAnsi="宋体" w:eastAsia="宋体" w:cs="宋体"/>
          <w:spacing w:val="-2"/>
          <w:sz w:val="24"/>
          <w:szCs w:val="24"/>
          <w:highlight w:val="none"/>
          <w:lang w:eastAsia="zh-CN"/>
        </w:rPr>
        <w:t>约定提供服务进行履约检查，</w:t>
      </w:r>
      <w:r>
        <w:rPr>
          <w:rFonts w:hint="eastAsia" w:ascii="宋体" w:hAnsi="宋体" w:eastAsia="宋体" w:cs="宋体"/>
          <w:spacing w:val="-1"/>
          <w:sz w:val="24"/>
          <w:szCs w:val="24"/>
          <w:highlight w:val="none"/>
          <w:lang w:eastAsia="zh-CN"/>
        </w:rPr>
        <w:t>以确保乙方所提供的服务能够依约满足甲方之项</w:t>
      </w:r>
      <w:r>
        <w:rPr>
          <w:rFonts w:hint="eastAsia" w:ascii="宋体" w:hAnsi="宋体" w:eastAsia="宋体" w:cs="宋体"/>
          <w:spacing w:val="-2"/>
          <w:sz w:val="24"/>
          <w:szCs w:val="24"/>
          <w:highlight w:val="none"/>
          <w:lang w:eastAsia="zh-CN"/>
        </w:rPr>
        <w:t>目需求，但不得因履约检查妨碍乙方的正常工作，乙方应予积极配合；</w:t>
      </w:r>
    </w:p>
    <w:p w14:paraId="28A25529">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2.4.2 合同履行期间，甲方有权将履行过程中出现的问题反</w:t>
      </w:r>
      <w:r>
        <w:rPr>
          <w:rFonts w:hint="eastAsia" w:ascii="宋体" w:hAnsi="宋体" w:eastAsia="宋体" w:cs="宋体"/>
          <w:spacing w:val="-2"/>
          <w:sz w:val="24"/>
          <w:szCs w:val="24"/>
          <w:highlight w:val="none"/>
          <w:lang w:eastAsia="zh-CN"/>
        </w:rPr>
        <w:t>馈给乙方，双方当事人应以书</w:t>
      </w:r>
      <w:r>
        <w:rPr>
          <w:rFonts w:hint="eastAsia" w:ascii="宋体" w:hAnsi="宋体" w:eastAsia="宋体" w:cs="宋体"/>
          <w:spacing w:val="-1"/>
          <w:sz w:val="24"/>
          <w:szCs w:val="24"/>
          <w:highlight w:val="none"/>
          <w:lang w:eastAsia="zh-CN"/>
        </w:rPr>
        <w:t>面形式约定需要完善和改进的内容。</w:t>
      </w:r>
    </w:p>
    <w:p w14:paraId="76A9D3D1">
      <w:pPr>
        <w:spacing w:line="520" w:lineRule="exact"/>
        <w:ind w:firstLine="470" w:firstLineChars="200"/>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lang w:eastAsia="zh-CN"/>
        </w:rPr>
        <w:t>2.5</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结算方式和付款条件</w:t>
      </w:r>
      <w:r>
        <w:rPr>
          <w:rFonts w:hint="eastAsia" w:ascii="宋体" w:hAnsi="宋体" w:eastAsia="宋体" w:cs="宋体"/>
          <w:spacing w:val="-2"/>
          <w:sz w:val="24"/>
          <w:szCs w:val="24"/>
          <w:highlight w:val="none"/>
          <w:lang w:eastAsia="zh-CN"/>
        </w:rPr>
        <w:t>详见</w:t>
      </w:r>
      <w:r>
        <w:rPr>
          <w:rFonts w:hint="eastAsia" w:ascii="宋体" w:hAnsi="宋体" w:eastAsia="宋体" w:cs="宋体"/>
          <w:b/>
          <w:bCs/>
          <w:i/>
          <w:iCs/>
          <w:spacing w:val="-2"/>
          <w:sz w:val="24"/>
          <w:szCs w:val="24"/>
          <w:highlight w:val="none"/>
          <w:u w:val="single"/>
          <w:lang w:eastAsia="zh-CN"/>
        </w:rPr>
        <w:t>合同专用条款</w:t>
      </w:r>
      <w:r>
        <w:rPr>
          <w:rFonts w:hint="eastAsia" w:ascii="宋体" w:hAnsi="宋体" w:eastAsia="宋体" w:cs="宋体"/>
          <w:spacing w:val="-2"/>
          <w:sz w:val="24"/>
          <w:szCs w:val="24"/>
          <w:highlight w:val="none"/>
          <w:lang w:eastAsia="zh-CN"/>
        </w:rPr>
        <w:t>。</w:t>
      </w:r>
    </w:p>
    <w:p w14:paraId="6C2FF587">
      <w:pPr>
        <w:spacing w:line="520" w:lineRule="exact"/>
        <w:ind w:firstLine="470" w:firstLineChars="200"/>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lang w:eastAsia="zh-CN"/>
        </w:rPr>
        <w:t>2.6</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技术资料和保密义务</w:t>
      </w:r>
    </w:p>
    <w:p w14:paraId="06EB3EF2">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2.6.1</w:t>
      </w:r>
      <w:r>
        <w:rPr>
          <w:rFonts w:hint="eastAsia" w:ascii="宋体" w:hAnsi="宋体" w:eastAsia="宋体" w:cs="宋体"/>
          <w:spacing w:val="32"/>
          <w:sz w:val="24"/>
          <w:szCs w:val="24"/>
          <w:highlight w:val="none"/>
          <w:lang w:eastAsia="zh-CN"/>
        </w:rPr>
        <w:t xml:space="preserve"> </w:t>
      </w:r>
      <w:r>
        <w:rPr>
          <w:rFonts w:hint="eastAsia" w:ascii="宋体" w:hAnsi="宋体" w:eastAsia="宋体" w:cs="宋体"/>
          <w:spacing w:val="-2"/>
          <w:sz w:val="24"/>
          <w:szCs w:val="24"/>
          <w:highlight w:val="none"/>
          <w:lang w:eastAsia="zh-CN"/>
        </w:rPr>
        <w:t>乙方有权依据合同约定和项目需要，向甲方了解有关情况，调阅有关资</w:t>
      </w:r>
      <w:r>
        <w:rPr>
          <w:rFonts w:hint="eastAsia" w:ascii="宋体" w:hAnsi="宋体" w:eastAsia="宋体" w:cs="宋体"/>
          <w:spacing w:val="-3"/>
          <w:sz w:val="24"/>
          <w:szCs w:val="24"/>
          <w:highlight w:val="none"/>
          <w:lang w:eastAsia="zh-CN"/>
        </w:rPr>
        <w:t>料等，甲方</w:t>
      </w:r>
      <w:r>
        <w:rPr>
          <w:rFonts w:hint="eastAsia" w:ascii="宋体" w:hAnsi="宋体" w:eastAsia="宋体" w:cs="宋体"/>
          <w:spacing w:val="-2"/>
          <w:sz w:val="24"/>
          <w:szCs w:val="24"/>
          <w:highlight w:val="none"/>
          <w:lang w:eastAsia="zh-CN"/>
        </w:rPr>
        <w:t>应予积极配合；</w:t>
      </w:r>
    </w:p>
    <w:p w14:paraId="09DA89FB">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2.6.2</w:t>
      </w:r>
      <w:r>
        <w:rPr>
          <w:rFonts w:hint="eastAsia" w:ascii="宋体" w:hAnsi="宋体" w:eastAsia="宋体" w:cs="宋体"/>
          <w:spacing w:val="50"/>
          <w:sz w:val="24"/>
          <w:szCs w:val="24"/>
          <w:highlight w:val="none"/>
          <w:lang w:eastAsia="zh-CN"/>
        </w:rPr>
        <w:t xml:space="preserve"> </w:t>
      </w:r>
      <w:r>
        <w:rPr>
          <w:rFonts w:hint="eastAsia" w:ascii="宋体" w:hAnsi="宋体" w:eastAsia="宋体" w:cs="宋体"/>
          <w:spacing w:val="-2"/>
          <w:sz w:val="24"/>
          <w:szCs w:val="24"/>
          <w:highlight w:val="none"/>
          <w:lang w:eastAsia="zh-CN"/>
        </w:rPr>
        <w:t>乙方有义务妥善保管和保护由甲方提供的前款信息和资料等；</w:t>
      </w:r>
    </w:p>
    <w:p w14:paraId="1FEC2147">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2.6.3 除非依照法律规定或者对方当事人的书面同意，任何</w:t>
      </w:r>
      <w:r>
        <w:rPr>
          <w:rFonts w:hint="eastAsia" w:ascii="宋体" w:hAnsi="宋体" w:eastAsia="宋体" w:cs="宋体"/>
          <w:spacing w:val="-2"/>
          <w:sz w:val="24"/>
          <w:szCs w:val="24"/>
          <w:highlight w:val="none"/>
          <w:lang w:eastAsia="zh-CN"/>
        </w:rPr>
        <w:t>一方均应保证不向任何第三方</w:t>
      </w:r>
      <w:r>
        <w:rPr>
          <w:rFonts w:hint="eastAsia" w:ascii="宋体" w:hAnsi="宋体" w:eastAsia="宋体" w:cs="宋体"/>
          <w:spacing w:val="-1"/>
          <w:sz w:val="24"/>
          <w:szCs w:val="24"/>
          <w:highlight w:val="none"/>
          <w:lang w:eastAsia="zh-CN"/>
        </w:rPr>
        <w:t>提供或披露有关合同的或者履行合同过程中知悉的对方当事</w:t>
      </w:r>
      <w:r>
        <w:rPr>
          <w:rFonts w:hint="eastAsia" w:ascii="宋体" w:hAnsi="宋体" w:eastAsia="宋体" w:cs="宋体"/>
          <w:spacing w:val="-2"/>
          <w:sz w:val="24"/>
          <w:szCs w:val="24"/>
          <w:highlight w:val="none"/>
          <w:lang w:eastAsia="zh-CN"/>
        </w:rPr>
        <w:t>人任何未公开的信息和资料，</w:t>
      </w:r>
      <w:r>
        <w:rPr>
          <w:rFonts w:hint="eastAsia" w:ascii="宋体" w:hAnsi="宋体" w:eastAsia="宋体" w:cs="宋体"/>
          <w:spacing w:val="-1"/>
          <w:sz w:val="24"/>
          <w:szCs w:val="24"/>
          <w:highlight w:val="none"/>
          <w:lang w:eastAsia="zh-CN"/>
        </w:rPr>
        <w:t>包括但不限于技术情报、技术资料、商业秘密和商业信息等</w:t>
      </w:r>
      <w:r>
        <w:rPr>
          <w:rFonts w:hint="eastAsia" w:ascii="宋体" w:hAnsi="宋体" w:eastAsia="宋体" w:cs="宋体"/>
          <w:spacing w:val="-2"/>
          <w:sz w:val="24"/>
          <w:szCs w:val="24"/>
          <w:highlight w:val="none"/>
          <w:lang w:eastAsia="zh-CN"/>
        </w:rPr>
        <w:t>，并采取一切合理和必要措施</w:t>
      </w:r>
      <w:r>
        <w:rPr>
          <w:rFonts w:hint="eastAsia" w:ascii="宋体" w:hAnsi="宋体" w:eastAsia="宋体" w:cs="宋体"/>
          <w:spacing w:val="-1"/>
          <w:sz w:val="24"/>
          <w:szCs w:val="24"/>
          <w:highlight w:val="none"/>
          <w:lang w:eastAsia="zh-CN"/>
        </w:rPr>
        <w:t>和方式防止任何第三方接触到对方当事人的上述保密信息和资料。</w:t>
      </w:r>
    </w:p>
    <w:p w14:paraId="40C55205">
      <w:pPr>
        <w:spacing w:line="520" w:lineRule="exact"/>
        <w:ind w:firstLine="466" w:firstLineChars="200"/>
        <w:outlineLvl w:val="2"/>
        <w:rPr>
          <w:rFonts w:hint="eastAsia" w:ascii="宋体" w:hAnsi="宋体" w:eastAsia="宋体" w:cs="宋体"/>
          <w:sz w:val="24"/>
          <w:szCs w:val="24"/>
          <w:highlight w:val="none"/>
          <w:lang w:eastAsia="zh-CN"/>
        </w:rPr>
      </w:pPr>
      <w:bookmarkStart w:id="402" w:name="_Toc22668"/>
      <w:bookmarkStart w:id="403" w:name="_Toc24549"/>
      <w:bookmarkStart w:id="404" w:name="_Toc1864"/>
      <w:bookmarkStart w:id="405" w:name="_Toc12055"/>
      <w:r>
        <w:rPr>
          <w:rFonts w:hint="eastAsia" w:ascii="宋体" w:hAnsi="宋体" w:eastAsia="宋体" w:cs="宋体"/>
          <w:b/>
          <w:bCs/>
          <w:spacing w:val="-4"/>
          <w:sz w:val="24"/>
          <w:szCs w:val="24"/>
          <w:highlight w:val="none"/>
          <w:lang w:eastAsia="zh-CN"/>
        </w:rPr>
        <w:t>2.7</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质量保证</w:t>
      </w:r>
      <w:bookmarkEnd w:id="402"/>
      <w:bookmarkEnd w:id="403"/>
      <w:bookmarkEnd w:id="404"/>
      <w:bookmarkEnd w:id="405"/>
    </w:p>
    <w:p w14:paraId="6CE8709E">
      <w:pPr>
        <w:spacing w:line="520" w:lineRule="exact"/>
        <w:ind w:firstLine="496" w:firstLineChars="200"/>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lang w:eastAsia="zh-CN"/>
        </w:rPr>
        <w:t>2.7.1</w:t>
      </w:r>
      <w:r>
        <w:rPr>
          <w:rFonts w:hint="eastAsia" w:ascii="宋体" w:hAnsi="宋体" w:eastAsia="宋体" w:cs="宋体"/>
          <w:spacing w:val="37"/>
          <w:sz w:val="24"/>
          <w:szCs w:val="24"/>
          <w:highlight w:val="none"/>
          <w:lang w:eastAsia="zh-CN"/>
        </w:rPr>
        <w:t xml:space="preserve"> </w:t>
      </w:r>
      <w:r>
        <w:rPr>
          <w:rFonts w:hint="eastAsia" w:ascii="宋体" w:hAnsi="宋体" w:eastAsia="宋体" w:cs="宋体"/>
          <w:spacing w:val="4"/>
          <w:sz w:val="24"/>
          <w:szCs w:val="24"/>
          <w:highlight w:val="none"/>
          <w:lang w:eastAsia="zh-CN"/>
        </w:rPr>
        <w:t>乙方应建立和完善履行合同的内部质量保证体系，并</w:t>
      </w:r>
      <w:r>
        <w:rPr>
          <w:rFonts w:hint="eastAsia" w:ascii="宋体" w:hAnsi="宋体" w:eastAsia="宋体" w:cs="宋体"/>
          <w:spacing w:val="3"/>
          <w:sz w:val="24"/>
          <w:szCs w:val="24"/>
          <w:highlight w:val="none"/>
          <w:lang w:eastAsia="zh-CN"/>
        </w:rPr>
        <w:t>提供相关内部规章制度给甲</w:t>
      </w:r>
      <w:r>
        <w:rPr>
          <w:rFonts w:hint="eastAsia" w:ascii="宋体" w:hAnsi="宋体" w:eastAsia="宋体" w:cs="宋体"/>
          <w:spacing w:val="-1"/>
          <w:sz w:val="24"/>
          <w:szCs w:val="24"/>
          <w:highlight w:val="none"/>
          <w:lang w:eastAsia="zh-CN"/>
        </w:rPr>
        <w:t>方，以便甲方进行监督检查；</w:t>
      </w:r>
    </w:p>
    <w:p w14:paraId="2C353F55">
      <w:pPr>
        <w:spacing w:line="520" w:lineRule="exact"/>
        <w:ind w:firstLine="472"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2.7.2</w:t>
      </w:r>
      <w:r>
        <w:rPr>
          <w:rFonts w:hint="eastAsia" w:ascii="宋体" w:hAnsi="宋体" w:eastAsia="宋体" w:cs="宋体"/>
          <w:spacing w:val="32"/>
          <w:sz w:val="24"/>
          <w:szCs w:val="24"/>
          <w:highlight w:val="none"/>
          <w:lang w:eastAsia="zh-CN"/>
        </w:rPr>
        <w:t xml:space="preserve"> </w:t>
      </w:r>
      <w:r>
        <w:rPr>
          <w:rFonts w:hint="eastAsia" w:ascii="宋体" w:hAnsi="宋体" w:eastAsia="宋体" w:cs="宋体"/>
          <w:spacing w:val="-2"/>
          <w:sz w:val="24"/>
          <w:szCs w:val="24"/>
          <w:highlight w:val="none"/>
          <w:lang w:eastAsia="zh-CN"/>
        </w:rPr>
        <w:t>乙方应保证履行合同的人员数量和素质、软件和硬件设备的配置、场地</w:t>
      </w:r>
      <w:r>
        <w:rPr>
          <w:rFonts w:hint="eastAsia" w:ascii="宋体" w:hAnsi="宋体" w:eastAsia="宋体" w:cs="宋体"/>
          <w:spacing w:val="-3"/>
          <w:sz w:val="24"/>
          <w:szCs w:val="24"/>
          <w:highlight w:val="none"/>
          <w:lang w:eastAsia="zh-CN"/>
        </w:rPr>
        <w:t>、环境和设</w:t>
      </w:r>
      <w:r>
        <w:rPr>
          <w:rFonts w:hint="eastAsia" w:ascii="宋体" w:hAnsi="宋体" w:eastAsia="宋体" w:cs="宋体"/>
          <w:spacing w:val="-1"/>
          <w:sz w:val="24"/>
          <w:szCs w:val="24"/>
          <w:highlight w:val="none"/>
          <w:lang w:eastAsia="zh-CN"/>
        </w:rPr>
        <w:t>施等满足全面履行合同的要求，并应接受甲方的监督检查。</w:t>
      </w:r>
    </w:p>
    <w:p w14:paraId="11CB62F1">
      <w:pPr>
        <w:spacing w:line="520" w:lineRule="exact"/>
        <w:ind w:firstLine="466" w:firstLineChars="200"/>
        <w:outlineLvl w:val="2"/>
        <w:rPr>
          <w:rFonts w:hint="eastAsia" w:ascii="宋体" w:hAnsi="宋体" w:eastAsia="宋体" w:cs="宋体"/>
          <w:sz w:val="24"/>
          <w:szCs w:val="24"/>
          <w:highlight w:val="none"/>
          <w:lang w:eastAsia="zh-CN"/>
        </w:rPr>
      </w:pPr>
      <w:bookmarkStart w:id="406" w:name="_Toc24250"/>
      <w:bookmarkStart w:id="407" w:name="_Toc11227"/>
      <w:bookmarkStart w:id="408" w:name="_Toc16893"/>
      <w:bookmarkStart w:id="409" w:name="_Toc1549"/>
      <w:r>
        <w:rPr>
          <w:rFonts w:hint="eastAsia" w:ascii="宋体" w:hAnsi="宋体" w:eastAsia="宋体" w:cs="宋体"/>
          <w:b/>
          <w:bCs/>
          <w:spacing w:val="-4"/>
          <w:sz w:val="24"/>
          <w:szCs w:val="24"/>
          <w:highlight w:val="none"/>
          <w:lang w:eastAsia="zh-CN"/>
        </w:rPr>
        <w:t>2.8</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延迟履行</w:t>
      </w:r>
      <w:bookmarkEnd w:id="406"/>
      <w:bookmarkEnd w:id="407"/>
      <w:bookmarkEnd w:id="408"/>
      <w:bookmarkEnd w:id="409"/>
    </w:p>
    <w:p w14:paraId="429F80D5">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在合同履行过程中，如果乙方遇到不能按时提供服务的情况，</w:t>
      </w:r>
      <w:r>
        <w:rPr>
          <w:rFonts w:hint="eastAsia" w:ascii="宋体" w:hAnsi="宋体" w:eastAsia="宋体" w:cs="宋体"/>
          <w:spacing w:val="-2"/>
          <w:sz w:val="24"/>
          <w:szCs w:val="24"/>
          <w:highlight w:val="none"/>
          <w:lang w:eastAsia="zh-CN"/>
        </w:rPr>
        <w:t>应及时以书面形式将不能按</w:t>
      </w:r>
      <w:r>
        <w:rPr>
          <w:rFonts w:hint="eastAsia" w:ascii="宋体" w:hAnsi="宋体" w:eastAsia="宋体" w:cs="宋体"/>
          <w:spacing w:val="-1"/>
          <w:sz w:val="24"/>
          <w:szCs w:val="24"/>
          <w:highlight w:val="none"/>
          <w:lang w:eastAsia="zh-CN"/>
        </w:rPr>
        <w:t>时提供服务的理由、预期延误时间通知甲方；甲方收到</w:t>
      </w:r>
      <w:r>
        <w:rPr>
          <w:rFonts w:hint="eastAsia" w:ascii="宋体" w:hAnsi="宋体" w:eastAsia="宋体" w:cs="宋体"/>
          <w:spacing w:val="-2"/>
          <w:sz w:val="24"/>
          <w:szCs w:val="24"/>
          <w:highlight w:val="none"/>
          <w:lang w:eastAsia="zh-CN"/>
        </w:rPr>
        <w:t>乙方通知后，认为其理由正当的，</w:t>
      </w:r>
      <w:r>
        <w:rPr>
          <w:rFonts w:hint="eastAsia" w:ascii="宋体" w:hAnsi="宋体" w:eastAsia="宋体" w:cs="宋体"/>
          <w:spacing w:val="-1"/>
          <w:sz w:val="24"/>
          <w:szCs w:val="24"/>
          <w:highlight w:val="none"/>
          <w:lang w:eastAsia="zh-CN"/>
        </w:rPr>
        <w:t>可以书面形式酌情同意乙方可以延长履行的具体时间。</w:t>
      </w:r>
    </w:p>
    <w:p w14:paraId="7C1E3794">
      <w:pPr>
        <w:spacing w:line="520" w:lineRule="exact"/>
        <w:ind w:firstLine="466" w:firstLineChars="200"/>
        <w:outlineLvl w:val="2"/>
        <w:rPr>
          <w:rFonts w:hint="eastAsia" w:ascii="宋体" w:hAnsi="宋体" w:eastAsia="宋体" w:cs="宋体"/>
          <w:sz w:val="24"/>
          <w:szCs w:val="24"/>
          <w:highlight w:val="none"/>
          <w:lang w:eastAsia="zh-CN"/>
        </w:rPr>
      </w:pPr>
      <w:bookmarkStart w:id="410" w:name="_Toc7806"/>
      <w:bookmarkStart w:id="411" w:name="_Toc16154"/>
      <w:bookmarkStart w:id="412" w:name="_Toc30216"/>
      <w:bookmarkStart w:id="413" w:name="_Toc19321"/>
      <w:r>
        <w:rPr>
          <w:rFonts w:hint="eastAsia" w:ascii="宋体" w:hAnsi="宋体" w:eastAsia="宋体" w:cs="宋体"/>
          <w:b/>
          <w:bCs/>
          <w:spacing w:val="-4"/>
          <w:sz w:val="24"/>
          <w:szCs w:val="24"/>
          <w:highlight w:val="none"/>
          <w:lang w:eastAsia="zh-CN"/>
        </w:rPr>
        <w:t>2.9</w:t>
      </w:r>
      <w:r>
        <w:rPr>
          <w:rFonts w:hint="eastAsia" w:ascii="宋体" w:hAnsi="宋体" w:eastAsia="宋体" w:cs="宋体"/>
          <w:spacing w:val="-4"/>
          <w:sz w:val="24"/>
          <w:szCs w:val="24"/>
          <w:highlight w:val="none"/>
          <w:lang w:eastAsia="zh-CN"/>
        </w:rPr>
        <w:t xml:space="preserve"> </w:t>
      </w:r>
      <w:r>
        <w:rPr>
          <w:rFonts w:hint="eastAsia" w:ascii="宋体" w:hAnsi="宋体" w:eastAsia="宋体" w:cs="宋体"/>
          <w:b/>
          <w:bCs/>
          <w:spacing w:val="-4"/>
          <w:sz w:val="24"/>
          <w:szCs w:val="24"/>
          <w:highlight w:val="none"/>
          <w:lang w:eastAsia="zh-CN"/>
        </w:rPr>
        <w:t>合同变更</w:t>
      </w:r>
      <w:bookmarkEnd w:id="410"/>
      <w:bookmarkEnd w:id="411"/>
      <w:bookmarkEnd w:id="412"/>
      <w:bookmarkEnd w:id="413"/>
    </w:p>
    <w:p w14:paraId="2E471E8E">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2.9.1 双方当事人协商一致，可以签订书面补充合同的形式</w:t>
      </w:r>
      <w:r>
        <w:rPr>
          <w:rFonts w:hint="eastAsia" w:ascii="宋体" w:hAnsi="宋体" w:eastAsia="宋体" w:cs="宋体"/>
          <w:spacing w:val="-2"/>
          <w:sz w:val="24"/>
          <w:szCs w:val="24"/>
          <w:highlight w:val="none"/>
          <w:lang w:eastAsia="zh-CN"/>
        </w:rPr>
        <w:t>变更合同，但不得违背采购文</w:t>
      </w:r>
      <w:r>
        <w:rPr>
          <w:rFonts w:hint="eastAsia" w:ascii="宋体" w:hAnsi="宋体" w:eastAsia="宋体" w:cs="宋体"/>
          <w:spacing w:val="-1"/>
          <w:sz w:val="24"/>
          <w:szCs w:val="24"/>
          <w:highlight w:val="none"/>
          <w:lang w:eastAsia="zh-CN"/>
        </w:rPr>
        <w:t>件确定的事项，且如果系追加与合同标的相同的服务的，那么</w:t>
      </w:r>
      <w:r>
        <w:rPr>
          <w:rFonts w:hint="eastAsia" w:ascii="宋体" w:hAnsi="宋体" w:eastAsia="宋体" w:cs="宋体"/>
          <w:spacing w:val="-2"/>
          <w:sz w:val="24"/>
          <w:szCs w:val="24"/>
          <w:highlight w:val="none"/>
          <w:lang w:eastAsia="zh-CN"/>
        </w:rPr>
        <w:t>所有补充合同的采购金额不</w:t>
      </w:r>
      <w:r>
        <w:rPr>
          <w:rFonts w:hint="eastAsia" w:ascii="宋体" w:hAnsi="宋体" w:eastAsia="宋体" w:cs="宋体"/>
          <w:spacing w:val="-3"/>
          <w:sz w:val="24"/>
          <w:szCs w:val="24"/>
          <w:highlight w:val="none"/>
          <w:lang w:eastAsia="zh-CN"/>
        </w:rPr>
        <w:t>得超过原合同价的10%；</w:t>
      </w:r>
    </w:p>
    <w:p w14:paraId="796BF5BD">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2.9.2 合同继续履行将损害国家利益和社会公共利益的，双</w:t>
      </w:r>
      <w:r>
        <w:rPr>
          <w:rFonts w:hint="eastAsia" w:ascii="宋体" w:hAnsi="宋体" w:eastAsia="宋体" w:cs="宋体"/>
          <w:spacing w:val="-2"/>
          <w:sz w:val="24"/>
          <w:szCs w:val="24"/>
          <w:highlight w:val="none"/>
          <w:lang w:eastAsia="zh-CN"/>
        </w:rPr>
        <w:t>方当事人应当以书面形式变更</w:t>
      </w:r>
      <w:r>
        <w:rPr>
          <w:rFonts w:hint="eastAsia" w:ascii="宋体" w:hAnsi="宋体" w:eastAsia="宋体" w:cs="宋体"/>
          <w:spacing w:val="-1"/>
          <w:sz w:val="24"/>
          <w:szCs w:val="24"/>
          <w:highlight w:val="none"/>
          <w:lang w:eastAsia="zh-CN"/>
        </w:rPr>
        <w:t>合同。有过错的一方应当承担赔偿责任，双方当事人都有过</w:t>
      </w:r>
      <w:r>
        <w:rPr>
          <w:rFonts w:hint="eastAsia" w:ascii="宋体" w:hAnsi="宋体" w:eastAsia="宋体" w:cs="宋体"/>
          <w:spacing w:val="-2"/>
          <w:sz w:val="24"/>
          <w:szCs w:val="24"/>
          <w:highlight w:val="none"/>
          <w:lang w:eastAsia="zh-CN"/>
        </w:rPr>
        <w:t>错的，各自承担相应的责任。</w:t>
      </w:r>
    </w:p>
    <w:p w14:paraId="3DBF50CA">
      <w:pPr>
        <w:spacing w:line="520" w:lineRule="exact"/>
        <w:ind w:firstLine="470" w:firstLineChars="200"/>
        <w:outlineLvl w:val="2"/>
        <w:rPr>
          <w:rFonts w:hint="eastAsia" w:ascii="宋体" w:hAnsi="宋体" w:eastAsia="宋体" w:cs="宋体"/>
          <w:sz w:val="24"/>
          <w:szCs w:val="24"/>
          <w:highlight w:val="none"/>
          <w:lang w:eastAsia="zh-CN"/>
        </w:rPr>
      </w:pPr>
      <w:bookmarkStart w:id="414" w:name="_Toc11551"/>
      <w:bookmarkStart w:id="415" w:name="_Toc21396"/>
      <w:bookmarkStart w:id="416" w:name="_Toc18475"/>
      <w:bookmarkStart w:id="417" w:name="_Toc4503"/>
      <w:r>
        <w:rPr>
          <w:rFonts w:hint="eastAsia" w:ascii="宋体" w:hAnsi="宋体" w:eastAsia="宋体" w:cs="宋体"/>
          <w:b/>
          <w:bCs/>
          <w:spacing w:val="-3"/>
          <w:sz w:val="24"/>
          <w:szCs w:val="24"/>
          <w:highlight w:val="none"/>
          <w:lang w:eastAsia="zh-CN"/>
        </w:rPr>
        <w:t>2.10</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合同转让和分包</w:t>
      </w:r>
      <w:bookmarkEnd w:id="414"/>
      <w:bookmarkEnd w:id="415"/>
      <w:bookmarkEnd w:id="416"/>
      <w:bookmarkEnd w:id="417"/>
    </w:p>
    <w:p w14:paraId="6F8B3C68">
      <w:pPr>
        <w:spacing w:line="520" w:lineRule="exact"/>
        <w:ind w:firstLine="456" w:firstLineChars="200"/>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lang w:eastAsia="zh-CN"/>
        </w:rPr>
        <w:t>合同的权利义务依法不得转让，但经甲方同意，乙方可以依法采取分包方式履行合同，即：</w:t>
      </w:r>
      <w:r>
        <w:rPr>
          <w:rFonts w:hint="eastAsia" w:ascii="宋体" w:hAnsi="宋体" w:eastAsia="宋体" w:cs="宋体"/>
          <w:spacing w:val="-1"/>
          <w:sz w:val="24"/>
          <w:szCs w:val="24"/>
          <w:highlight w:val="none"/>
          <w:lang w:eastAsia="zh-CN"/>
        </w:rPr>
        <w:t>依法可以将合同项下的部分非主体、非关键性工作分包</w:t>
      </w:r>
      <w:r>
        <w:rPr>
          <w:rFonts w:hint="eastAsia" w:ascii="宋体" w:hAnsi="宋体" w:eastAsia="宋体" w:cs="宋体"/>
          <w:spacing w:val="-2"/>
          <w:sz w:val="24"/>
          <w:szCs w:val="24"/>
          <w:highlight w:val="none"/>
          <w:lang w:eastAsia="zh-CN"/>
        </w:rPr>
        <w:t>给他人完成，接受分包的人应当具</w:t>
      </w:r>
      <w:r>
        <w:rPr>
          <w:rFonts w:hint="eastAsia" w:ascii="宋体" w:hAnsi="宋体" w:eastAsia="宋体" w:cs="宋体"/>
          <w:spacing w:val="-1"/>
          <w:sz w:val="24"/>
          <w:szCs w:val="24"/>
          <w:highlight w:val="none"/>
          <w:lang w:eastAsia="zh-CN"/>
        </w:rPr>
        <w:t>备相应的资格条件，并不得再次分包，且乙方应就分包</w:t>
      </w:r>
      <w:r>
        <w:rPr>
          <w:rFonts w:hint="eastAsia" w:ascii="宋体" w:hAnsi="宋体" w:eastAsia="宋体" w:cs="宋体"/>
          <w:spacing w:val="-2"/>
          <w:sz w:val="24"/>
          <w:szCs w:val="24"/>
          <w:highlight w:val="none"/>
          <w:lang w:eastAsia="zh-CN"/>
        </w:rPr>
        <w:t>项目向甲方负责，并与分包供应商</w:t>
      </w:r>
      <w:r>
        <w:rPr>
          <w:rFonts w:hint="eastAsia" w:ascii="宋体" w:hAnsi="宋体" w:eastAsia="宋体" w:cs="宋体"/>
          <w:spacing w:val="-1"/>
          <w:sz w:val="24"/>
          <w:szCs w:val="24"/>
          <w:highlight w:val="none"/>
          <w:lang w:eastAsia="zh-CN"/>
        </w:rPr>
        <w:t>就分包项目向甲方承担连带责任。</w:t>
      </w:r>
    </w:p>
    <w:p w14:paraId="4B99589E">
      <w:pPr>
        <w:spacing w:line="520" w:lineRule="exact"/>
        <w:ind w:firstLine="462" w:firstLineChars="200"/>
        <w:outlineLvl w:val="2"/>
        <w:rPr>
          <w:rFonts w:hint="eastAsia" w:ascii="宋体" w:hAnsi="宋体" w:eastAsia="宋体" w:cs="宋体"/>
          <w:sz w:val="24"/>
          <w:szCs w:val="24"/>
          <w:highlight w:val="none"/>
          <w:lang w:eastAsia="zh-CN"/>
        </w:rPr>
      </w:pPr>
      <w:bookmarkStart w:id="418" w:name="_Toc21264"/>
      <w:bookmarkStart w:id="419" w:name="_Toc10996"/>
      <w:bookmarkStart w:id="420" w:name="_Toc10147"/>
      <w:bookmarkStart w:id="421" w:name="_Toc1764"/>
      <w:r>
        <w:rPr>
          <w:rFonts w:hint="eastAsia" w:ascii="宋体" w:hAnsi="宋体" w:eastAsia="宋体" w:cs="宋体"/>
          <w:b/>
          <w:bCs/>
          <w:spacing w:val="-5"/>
          <w:sz w:val="24"/>
          <w:szCs w:val="24"/>
          <w:highlight w:val="none"/>
          <w:lang w:eastAsia="zh-CN"/>
        </w:rPr>
        <w:t>2.11</w:t>
      </w:r>
      <w:r>
        <w:rPr>
          <w:rFonts w:hint="eastAsia" w:ascii="宋体" w:hAnsi="宋体" w:eastAsia="宋体" w:cs="宋体"/>
          <w:spacing w:val="13"/>
          <w:sz w:val="24"/>
          <w:szCs w:val="24"/>
          <w:highlight w:val="none"/>
          <w:lang w:eastAsia="zh-CN"/>
        </w:rPr>
        <w:t xml:space="preserve"> </w:t>
      </w:r>
      <w:r>
        <w:rPr>
          <w:rFonts w:hint="eastAsia" w:ascii="宋体" w:hAnsi="宋体" w:eastAsia="宋体" w:cs="宋体"/>
          <w:b/>
          <w:bCs/>
          <w:spacing w:val="-5"/>
          <w:sz w:val="24"/>
          <w:szCs w:val="24"/>
          <w:highlight w:val="none"/>
          <w:lang w:eastAsia="zh-CN"/>
        </w:rPr>
        <w:t>不可抗力</w:t>
      </w:r>
      <w:bookmarkEnd w:id="418"/>
      <w:bookmarkEnd w:id="419"/>
      <w:bookmarkEnd w:id="420"/>
      <w:bookmarkEnd w:id="421"/>
    </w:p>
    <w:p w14:paraId="54E98289">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2.11.1</w:t>
      </w:r>
      <w:r>
        <w:rPr>
          <w:rFonts w:hint="eastAsia" w:ascii="宋体" w:hAnsi="宋体" w:eastAsia="宋体" w:cs="宋体"/>
          <w:spacing w:val="-47"/>
          <w:sz w:val="24"/>
          <w:szCs w:val="24"/>
          <w:highlight w:val="none"/>
          <w:lang w:eastAsia="zh-CN"/>
        </w:rPr>
        <w:t xml:space="preserve"> </w:t>
      </w:r>
      <w:r>
        <w:rPr>
          <w:rFonts w:hint="eastAsia" w:ascii="宋体" w:hAnsi="宋体" w:eastAsia="宋体" w:cs="宋体"/>
          <w:spacing w:val="-3"/>
          <w:sz w:val="24"/>
          <w:szCs w:val="24"/>
          <w:highlight w:val="none"/>
          <w:lang w:eastAsia="zh-CN"/>
        </w:rPr>
        <w:t>如果任何一方遭遇法律规定的不可抗力，致使合同履行受阻时，履行合同的期</w:t>
      </w:r>
      <w:r>
        <w:rPr>
          <w:rFonts w:hint="eastAsia" w:ascii="宋体" w:hAnsi="宋体" w:eastAsia="宋体" w:cs="宋体"/>
          <w:spacing w:val="-4"/>
          <w:sz w:val="24"/>
          <w:szCs w:val="24"/>
          <w:highlight w:val="none"/>
          <w:lang w:eastAsia="zh-CN"/>
        </w:rPr>
        <w:t>限应</w:t>
      </w:r>
      <w:r>
        <w:rPr>
          <w:rFonts w:hint="eastAsia" w:ascii="宋体" w:hAnsi="宋体" w:eastAsia="宋体" w:cs="宋体"/>
          <w:spacing w:val="-1"/>
          <w:sz w:val="24"/>
          <w:szCs w:val="24"/>
          <w:highlight w:val="none"/>
          <w:lang w:eastAsia="zh-CN"/>
        </w:rPr>
        <w:t>予延长，延长的期限应相当于不可抗力所影响的时间；</w:t>
      </w:r>
    </w:p>
    <w:p w14:paraId="1D419325">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2.11.2 因不可抗力致使不能实现合同</w:t>
      </w:r>
      <w:r>
        <w:rPr>
          <w:rFonts w:hint="eastAsia" w:ascii="宋体" w:hAnsi="宋体" w:eastAsia="宋体" w:cs="宋体"/>
          <w:spacing w:val="-1"/>
          <w:sz w:val="24"/>
          <w:szCs w:val="24"/>
          <w:highlight w:val="none"/>
          <w:lang w:eastAsia="zh-CN"/>
        </w:rPr>
        <w:t>目的的，当事人可以解除合同；</w:t>
      </w:r>
    </w:p>
    <w:p w14:paraId="77B6AFF4">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2.11.3</w:t>
      </w:r>
      <w:r>
        <w:rPr>
          <w:rFonts w:hint="eastAsia" w:ascii="宋体" w:hAnsi="宋体" w:eastAsia="宋体" w:cs="宋体"/>
          <w:spacing w:val="31"/>
          <w:sz w:val="24"/>
          <w:szCs w:val="24"/>
          <w:highlight w:val="none"/>
          <w:lang w:eastAsia="zh-CN"/>
        </w:rPr>
        <w:t xml:space="preserve"> </w:t>
      </w:r>
      <w:r>
        <w:rPr>
          <w:rFonts w:hint="eastAsia" w:ascii="宋体" w:hAnsi="宋体" w:eastAsia="宋体" w:cs="宋体"/>
          <w:spacing w:val="-1"/>
          <w:sz w:val="24"/>
          <w:szCs w:val="24"/>
          <w:highlight w:val="none"/>
          <w:lang w:eastAsia="zh-CN"/>
        </w:rPr>
        <w:t>因不可抗力致使合同有变更必要的，双方当事人应在</w:t>
      </w:r>
      <w:r>
        <w:rPr>
          <w:rFonts w:hint="eastAsia" w:ascii="宋体" w:hAnsi="宋体" w:eastAsia="宋体" w:cs="宋体"/>
          <w:b/>
          <w:bCs/>
          <w:i/>
          <w:iCs/>
          <w:spacing w:val="-1"/>
          <w:sz w:val="24"/>
          <w:szCs w:val="24"/>
          <w:highlight w:val="none"/>
          <w:u w:val="single"/>
          <w:lang w:eastAsia="zh-CN"/>
        </w:rPr>
        <w:t>合同专用条款</w:t>
      </w:r>
      <w:r>
        <w:rPr>
          <w:rFonts w:hint="eastAsia" w:ascii="宋体" w:hAnsi="宋体" w:eastAsia="宋体" w:cs="宋体"/>
          <w:spacing w:val="-1"/>
          <w:sz w:val="24"/>
          <w:szCs w:val="24"/>
          <w:highlight w:val="none"/>
          <w:lang w:eastAsia="zh-CN"/>
        </w:rPr>
        <w:t>约定时间内以</w:t>
      </w:r>
      <w:r>
        <w:rPr>
          <w:rFonts w:hint="eastAsia" w:ascii="宋体" w:hAnsi="宋体" w:eastAsia="宋体" w:cs="宋体"/>
          <w:spacing w:val="-2"/>
          <w:sz w:val="24"/>
          <w:szCs w:val="24"/>
          <w:highlight w:val="none"/>
          <w:lang w:eastAsia="zh-CN"/>
        </w:rPr>
        <w:t>书面形式变更合同；</w:t>
      </w:r>
    </w:p>
    <w:p w14:paraId="368928B7">
      <w:pPr>
        <w:spacing w:line="520" w:lineRule="exact"/>
        <w:ind w:firstLine="460" w:firstLineChars="200"/>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lang w:eastAsia="zh-CN"/>
        </w:rPr>
        <w:t>2.11.4</w:t>
      </w:r>
      <w:r>
        <w:rPr>
          <w:rFonts w:hint="eastAsia" w:ascii="宋体" w:hAnsi="宋体" w:eastAsia="宋体" w:cs="宋体"/>
          <w:spacing w:val="-40"/>
          <w:sz w:val="24"/>
          <w:szCs w:val="24"/>
          <w:highlight w:val="none"/>
          <w:lang w:eastAsia="zh-CN"/>
        </w:rPr>
        <w:t xml:space="preserve"> </w:t>
      </w:r>
      <w:r>
        <w:rPr>
          <w:rFonts w:hint="eastAsia" w:ascii="宋体" w:hAnsi="宋体" w:eastAsia="宋体" w:cs="宋体"/>
          <w:spacing w:val="-5"/>
          <w:sz w:val="24"/>
          <w:szCs w:val="24"/>
          <w:highlight w:val="none"/>
          <w:lang w:eastAsia="zh-CN"/>
        </w:rPr>
        <w:t>受不可抗力影响的一方在不可抗力发生后，应在</w:t>
      </w:r>
      <w:r>
        <w:rPr>
          <w:rFonts w:hint="eastAsia" w:ascii="宋体" w:hAnsi="宋体" w:eastAsia="宋体" w:cs="宋体"/>
          <w:b/>
          <w:bCs/>
          <w:i/>
          <w:iCs/>
          <w:spacing w:val="-5"/>
          <w:sz w:val="24"/>
          <w:szCs w:val="24"/>
          <w:highlight w:val="none"/>
          <w:u w:val="single"/>
          <w:lang w:eastAsia="zh-CN"/>
        </w:rPr>
        <w:t>合同专用条款</w:t>
      </w:r>
      <w:r>
        <w:rPr>
          <w:rFonts w:hint="eastAsia" w:ascii="宋体" w:hAnsi="宋体" w:eastAsia="宋体" w:cs="宋体"/>
          <w:spacing w:val="-5"/>
          <w:sz w:val="24"/>
          <w:szCs w:val="24"/>
          <w:highlight w:val="none"/>
          <w:lang w:eastAsia="zh-CN"/>
        </w:rPr>
        <w:t>约定时间内以书面形</w:t>
      </w:r>
      <w:r>
        <w:rPr>
          <w:rFonts w:hint="eastAsia" w:ascii="宋体" w:hAnsi="宋体" w:eastAsia="宋体" w:cs="宋体"/>
          <w:spacing w:val="-3"/>
          <w:sz w:val="24"/>
          <w:szCs w:val="24"/>
          <w:highlight w:val="none"/>
          <w:lang w:eastAsia="zh-CN"/>
        </w:rPr>
        <w:t>式通知对方当事人，并在</w:t>
      </w:r>
      <w:r>
        <w:rPr>
          <w:rFonts w:hint="eastAsia" w:ascii="宋体" w:hAnsi="宋体" w:eastAsia="宋体" w:cs="宋体"/>
          <w:b/>
          <w:bCs/>
          <w:i/>
          <w:iCs/>
          <w:spacing w:val="-3"/>
          <w:sz w:val="24"/>
          <w:szCs w:val="24"/>
          <w:highlight w:val="none"/>
          <w:u w:val="single"/>
          <w:lang w:eastAsia="zh-CN"/>
        </w:rPr>
        <w:t>合同专用条款</w:t>
      </w:r>
      <w:r>
        <w:rPr>
          <w:rFonts w:hint="eastAsia" w:ascii="宋体" w:hAnsi="宋体" w:eastAsia="宋体" w:cs="宋体"/>
          <w:spacing w:val="-3"/>
          <w:sz w:val="24"/>
          <w:szCs w:val="24"/>
          <w:highlight w:val="none"/>
          <w:lang w:eastAsia="zh-CN"/>
        </w:rPr>
        <w:t>约定时间内，将</w:t>
      </w:r>
      <w:r>
        <w:rPr>
          <w:rFonts w:hint="eastAsia" w:ascii="宋体" w:hAnsi="宋体" w:eastAsia="宋体" w:cs="宋体"/>
          <w:spacing w:val="-4"/>
          <w:sz w:val="24"/>
          <w:szCs w:val="24"/>
          <w:highlight w:val="none"/>
          <w:lang w:eastAsia="zh-CN"/>
        </w:rPr>
        <w:t>有关部门出具的证明文件送达对方当事人。</w:t>
      </w:r>
    </w:p>
    <w:p w14:paraId="46EBBEBC">
      <w:pPr>
        <w:spacing w:line="520" w:lineRule="exact"/>
        <w:ind w:firstLine="458" w:firstLineChars="200"/>
        <w:outlineLvl w:val="2"/>
        <w:rPr>
          <w:rFonts w:hint="eastAsia" w:ascii="宋体" w:hAnsi="宋体" w:eastAsia="宋体" w:cs="宋体"/>
          <w:sz w:val="24"/>
          <w:szCs w:val="24"/>
          <w:highlight w:val="none"/>
          <w:lang w:eastAsia="zh-CN"/>
        </w:rPr>
      </w:pPr>
      <w:bookmarkStart w:id="422" w:name="_Toc26760"/>
      <w:bookmarkStart w:id="423" w:name="_Toc11102"/>
      <w:bookmarkStart w:id="424" w:name="_Toc19564"/>
      <w:bookmarkStart w:id="425" w:name="_Toc5627"/>
      <w:r>
        <w:rPr>
          <w:rFonts w:hint="eastAsia" w:ascii="宋体" w:hAnsi="宋体" w:eastAsia="宋体" w:cs="宋体"/>
          <w:b/>
          <w:bCs/>
          <w:spacing w:val="-6"/>
          <w:sz w:val="24"/>
          <w:szCs w:val="24"/>
          <w:highlight w:val="none"/>
          <w:lang w:eastAsia="zh-CN"/>
        </w:rPr>
        <w:t>2.12</w:t>
      </w:r>
      <w:r>
        <w:rPr>
          <w:rFonts w:hint="eastAsia" w:ascii="宋体" w:hAnsi="宋体" w:eastAsia="宋体" w:cs="宋体"/>
          <w:spacing w:val="12"/>
          <w:sz w:val="24"/>
          <w:szCs w:val="24"/>
          <w:highlight w:val="none"/>
          <w:lang w:eastAsia="zh-CN"/>
        </w:rPr>
        <w:t xml:space="preserve"> </w:t>
      </w:r>
      <w:r>
        <w:rPr>
          <w:rFonts w:hint="eastAsia" w:ascii="宋体" w:hAnsi="宋体" w:eastAsia="宋体" w:cs="宋体"/>
          <w:b/>
          <w:bCs/>
          <w:spacing w:val="-6"/>
          <w:sz w:val="24"/>
          <w:szCs w:val="24"/>
          <w:highlight w:val="none"/>
          <w:lang w:eastAsia="zh-CN"/>
        </w:rPr>
        <w:t>税费</w:t>
      </w:r>
      <w:bookmarkEnd w:id="422"/>
      <w:bookmarkEnd w:id="423"/>
      <w:bookmarkEnd w:id="424"/>
      <w:bookmarkEnd w:id="425"/>
    </w:p>
    <w:p w14:paraId="5D010C5C">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与合同有关的一切税费，均按照中华人民共和国法律的相关规定缴纳。</w:t>
      </w:r>
    </w:p>
    <w:p w14:paraId="0C440C01">
      <w:pPr>
        <w:spacing w:line="520" w:lineRule="exact"/>
        <w:ind w:firstLine="450" w:firstLineChars="200"/>
        <w:outlineLvl w:val="2"/>
        <w:rPr>
          <w:rFonts w:hint="eastAsia" w:ascii="宋体" w:hAnsi="宋体" w:eastAsia="宋体" w:cs="宋体"/>
          <w:sz w:val="24"/>
          <w:szCs w:val="24"/>
          <w:highlight w:val="none"/>
          <w:lang w:eastAsia="zh-CN"/>
        </w:rPr>
      </w:pPr>
      <w:bookmarkStart w:id="426" w:name="_Toc1968"/>
      <w:bookmarkStart w:id="427" w:name="_Toc1539"/>
      <w:bookmarkStart w:id="428" w:name="_Toc2522"/>
      <w:bookmarkStart w:id="429" w:name="_Toc23530"/>
      <w:r>
        <w:rPr>
          <w:rFonts w:hint="eastAsia" w:ascii="宋体" w:hAnsi="宋体" w:eastAsia="宋体" w:cs="宋体"/>
          <w:b/>
          <w:bCs/>
          <w:spacing w:val="-8"/>
          <w:sz w:val="24"/>
          <w:szCs w:val="24"/>
          <w:highlight w:val="none"/>
          <w:lang w:eastAsia="zh-CN"/>
        </w:rPr>
        <w:t>2.13</w:t>
      </w:r>
      <w:r>
        <w:rPr>
          <w:rFonts w:hint="eastAsia" w:ascii="宋体" w:hAnsi="宋体" w:eastAsia="宋体" w:cs="宋体"/>
          <w:spacing w:val="37"/>
          <w:sz w:val="24"/>
          <w:szCs w:val="24"/>
          <w:highlight w:val="none"/>
          <w:lang w:eastAsia="zh-CN"/>
        </w:rPr>
        <w:t xml:space="preserve"> </w:t>
      </w:r>
      <w:r>
        <w:rPr>
          <w:rFonts w:hint="eastAsia" w:ascii="宋体" w:hAnsi="宋体" w:eastAsia="宋体" w:cs="宋体"/>
          <w:b/>
          <w:bCs/>
          <w:spacing w:val="-8"/>
          <w:sz w:val="24"/>
          <w:szCs w:val="24"/>
          <w:highlight w:val="none"/>
          <w:lang w:eastAsia="zh-CN"/>
        </w:rPr>
        <w:t>乙方破产</w:t>
      </w:r>
      <w:bookmarkEnd w:id="426"/>
      <w:bookmarkEnd w:id="427"/>
      <w:bookmarkEnd w:id="428"/>
      <w:bookmarkEnd w:id="429"/>
    </w:p>
    <w:p w14:paraId="298D2907">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如果乙方破产导致合同无法履行时，甲方可以书面</w:t>
      </w:r>
      <w:r>
        <w:rPr>
          <w:rFonts w:hint="eastAsia" w:ascii="宋体" w:hAnsi="宋体" w:eastAsia="宋体" w:cs="宋体"/>
          <w:spacing w:val="-2"/>
          <w:sz w:val="24"/>
          <w:szCs w:val="24"/>
          <w:highlight w:val="none"/>
          <w:lang w:eastAsia="zh-CN"/>
        </w:rPr>
        <w:t>形式通知乙方终止合同且不给予乙方任</w:t>
      </w:r>
      <w:r>
        <w:rPr>
          <w:rFonts w:hint="eastAsia" w:ascii="宋体" w:hAnsi="宋体" w:eastAsia="宋体" w:cs="宋体"/>
          <w:spacing w:val="-1"/>
          <w:sz w:val="24"/>
          <w:szCs w:val="24"/>
          <w:highlight w:val="none"/>
          <w:lang w:eastAsia="zh-CN"/>
        </w:rPr>
        <w:t>何补偿和赔偿，但合同的终止不损害或不影响甲方已经采取</w:t>
      </w:r>
      <w:r>
        <w:rPr>
          <w:rFonts w:hint="eastAsia" w:ascii="宋体" w:hAnsi="宋体" w:eastAsia="宋体" w:cs="宋体"/>
          <w:spacing w:val="-2"/>
          <w:sz w:val="24"/>
          <w:szCs w:val="24"/>
          <w:highlight w:val="none"/>
          <w:lang w:eastAsia="zh-CN"/>
        </w:rPr>
        <w:t>或将要采取的任何要求乙方支</w:t>
      </w:r>
      <w:r>
        <w:rPr>
          <w:rFonts w:hint="eastAsia" w:ascii="宋体" w:hAnsi="宋体" w:eastAsia="宋体" w:cs="宋体"/>
          <w:spacing w:val="-1"/>
          <w:sz w:val="24"/>
          <w:szCs w:val="24"/>
          <w:highlight w:val="none"/>
          <w:lang w:eastAsia="zh-CN"/>
        </w:rPr>
        <w:t>付违约金、赔偿损失等的行动或补救措施的权利。</w:t>
      </w:r>
    </w:p>
    <w:p w14:paraId="276BC0E5">
      <w:pPr>
        <w:spacing w:line="520" w:lineRule="exact"/>
        <w:ind w:firstLine="470" w:firstLineChars="200"/>
        <w:outlineLvl w:val="2"/>
        <w:rPr>
          <w:rFonts w:hint="eastAsia" w:ascii="宋体" w:hAnsi="宋体" w:eastAsia="宋体" w:cs="宋体"/>
          <w:sz w:val="24"/>
          <w:szCs w:val="24"/>
          <w:highlight w:val="none"/>
          <w:lang w:eastAsia="zh-CN"/>
        </w:rPr>
      </w:pPr>
      <w:bookmarkStart w:id="430" w:name="_Toc18041"/>
      <w:bookmarkStart w:id="431" w:name="_Toc25106"/>
      <w:bookmarkStart w:id="432" w:name="_Toc29336"/>
      <w:bookmarkStart w:id="433" w:name="_Toc513"/>
      <w:r>
        <w:rPr>
          <w:rFonts w:hint="eastAsia" w:ascii="宋体" w:hAnsi="宋体" w:eastAsia="宋体" w:cs="宋体"/>
          <w:b/>
          <w:bCs/>
          <w:spacing w:val="-3"/>
          <w:sz w:val="24"/>
          <w:szCs w:val="24"/>
          <w:highlight w:val="none"/>
          <w:lang w:eastAsia="zh-CN"/>
        </w:rPr>
        <w:t>2.14</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合同中止、终止</w:t>
      </w:r>
      <w:bookmarkEnd w:id="430"/>
      <w:bookmarkEnd w:id="431"/>
      <w:bookmarkEnd w:id="432"/>
      <w:bookmarkEnd w:id="433"/>
    </w:p>
    <w:p w14:paraId="6BD3D260">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2.14.1 双方当事人不得擅自中止或者终止合同；</w:t>
      </w:r>
    </w:p>
    <w:p w14:paraId="383AAE21">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2.14.2</w:t>
      </w:r>
      <w:r>
        <w:rPr>
          <w:rFonts w:hint="eastAsia" w:ascii="宋体" w:hAnsi="宋体" w:eastAsia="宋体" w:cs="宋体"/>
          <w:spacing w:val="-49"/>
          <w:sz w:val="24"/>
          <w:szCs w:val="24"/>
          <w:highlight w:val="none"/>
          <w:lang w:eastAsia="zh-CN"/>
        </w:rPr>
        <w:t xml:space="preserve"> </w:t>
      </w:r>
      <w:r>
        <w:rPr>
          <w:rFonts w:hint="eastAsia" w:ascii="宋体" w:hAnsi="宋体" w:eastAsia="宋体" w:cs="宋体"/>
          <w:spacing w:val="-3"/>
          <w:sz w:val="24"/>
          <w:szCs w:val="24"/>
          <w:highlight w:val="none"/>
          <w:lang w:eastAsia="zh-CN"/>
        </w:rPr>
        <w:t>合同继续履行将损害国家利益和社会公共利益的，双方当事人应当中止或者终止合</w:t>
      </w:r>
      <w:r>
        <w:rPr>
          <w:rFonts w:hint="eastAsia" w:ascii="宋体" w:hAnsi="宋体" w:eastAsia="宋体" w:cs="宋体"/>
          <w:spacing w:val="-1"/>
          <w:sz w:val="24"/>
          <w:szCs w:val="24"/>
          <w:highlight w:val="none"/>
          <w:lang w:eastAsia="zh-CN"/>
        </w:rPr>
        <w:t>同。有过错的一方应当承担赔偿责任，双方当事人都有过错的，各自承担相应的责任。</w:t>
      </w:r>
    </w:p>
    <w:p w14:paraId="3E36E834">
      <w:pPr>
        <w:spacing w:line="520" w:lineRule="exact"/>
        <w:ind w:firstLine="470" w:firstLineChars="200"/>
        <w:outlineLvl w:val="2"/>
        <w:rPr>
          <w:rFonts w:hint="eastAsia" w:ascii="宋体" w:hAnsi="宋体" w:eastAsia="宋体" w:cs="宋体"/>
          <w:sz w:val="24"/>
          <w:szCs w:val="24"/>
          <w:highlight w:val="none"/>
          <w:lang w:eastAsia="zh-CN"/>
        </w:rPr>
      </w:pPr>
      <w:bookmarkStart w:id="434" w:name="_Toc2451"/>
      <w:bookmarkStart w:id="435" w:name="_Toc14513"/>
      <w:bookmarkStart w:id="436" w:name="_Toc27967"/>
      <w:bookmarkStart w:id="437" w:name="_Toc31648"/>
      <w:r>
        <w:rPr>
          <w:rFonts w:hint="eastAsia" w:ascii="宋体" w:hAnsi="宋体" w:eastAsia="宋体" w:cs="宋体"/>
          <w:b/>
          <w:bCs/>
          <w:spacing w:val="-3"/>
          <w:sz w:val="24"/>
          <w:szCs w:val="24"/>
          <w:highlight w:val="none"/>
          <w:lang w:eastAsia="zh-CN"/>
        </w:rPr>
        <w:t>2.15</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检验和验收</w:t>
      </w:r>
      <w:bookmarkEnd w:id="434"/>
      <w:bookmarkEnd w:id="435"/>
      <w:bookmarkEnd w:id="436"/>
      <w:bookmarkEnd w:id="437"/>
    </w:p>
    <w:p w14:paraId="5B76DFEA">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2.15.1</w:t>
      </w:r>
      <w:r>
        <w:rPr>
          <w:rFonts w:hint="eastAsia" w:ascii="宋体" w:hAnsi="宋体" w:eastAsia="宋体" w:cs="宋体"/>
          <w:spacing w:val="39"/>
          <w:sz w:val="24"/>
          <w:szCs w:val="24"/>
          <w:highlight w:val="none"/>
          <w:lang w:eastAsia="zh-CN"/>
        </w:rPr>
        <w:t xml:space="preserve"> </w:t>
      </w:r>
      <w:r>
        <w:rPr>
          <w:rFonts w:hint="eastAsia" w:ascii="宋体" w:hAnsi="宋体" w:eastAsia="宋体" w:cs="宋体"/>
          <w:spacing w:val="-3"/>
          <w:sz w:val="24"/>
          <w:szCs w:val="24"/>
          <w:highlight w:val="none"/>
          <w:lang w:eastAsia="zh-CN"/>
        </w:rPr>
        <w:t>乙方按照</w:t>
      </w:r>
      <w:r>
        <w:rPr>
          <w:rFonts w:hint="eastAsia" w:ascii="宋体" w:hAnsi="宋体" w:eastAsia="宋体" w:cs="宋体"/>
          <w:b/>
          <w:bCs/>
          <w:i/>
          <w:iCs/>
          <w:spacing w:val="-3"/>
          <w:sz w:val="24"/>
          <w:szCs w:val="24"/>
          <w:highlight w:val="none"/>
          <w:u w:val="single"/>
          <w:lang w:eastAsia="zh-CN"/>
        </w:rPr>
        <w:t>合同专用条款</w:t>
      </w:r>
      <w:r>
        <w:rPr>
          <w:rFonts w:hint="eastAsia" w:ascii="宋体" w:hAnsi="宋体" w:eastAsia="宋体" w:cs="宋体"/>
          <w:spacing w:val="-3"/>
          <w:sz w:val="24"/>
          <w:szCs w:val="24"/>
          <w:highlight w:val="none"/>
          <w:lang w:eastAsia="zh-CN"/>
        </w:rPr>
        <w:t>的约定，定期提交服务报告，甲方按照</w:t>
      </w:r>
      <w:r>
        <w:rPr>
          <w:rFonts w:hint="eastAsia" w:ascii="宋体" w:hAnsi="宋体" w:eastAsia="宋体" w:cs="宋体"/>
          <w:b/>
          <w:bCs/>
          <w:i/>
          <w:iCs/>
          <w:spacing w:val="-3"/>
          <w:sz w:val="24"/>
          <w:szCs w:val="24"/>
          <w:highlight w:val="none"/>
          <w:u w:val="single"/>
          <w:lang w:eastAsia="zh-CN"/>
        </w:rPr>
        <w:t>合同专用条款</w:t>
      </w:r>
      <w:r>
        <w:rPr>
          <w:rFonts w:hint="eastAsia" w:ascii="宋体" w:hAnsi="宋体" w:eastAsia="宋体" w:cs="宋体"/>
          <w:spacing w:val="-3"/>
          <w:sz w:val="24"/>
          <w:szCs w:val="24"/>
          <w:highlight w:val="none"/>
          <w:lang w:eastAsia="zh-CN"/>
        </w:rPr>
        <w:t>的约</w:t>
      </w:r>
      <w:r>
        <w:rPr>
          <w:rFonts w:hint="eastAsia" w:ascii="宋体" w:hAnsi="宋体" w:eastAsia="宋体" w:cs="宋体"/>
          <w:spacing w:val="-2"/>
          <w:sz w:val="24"/>
          <w:szCs w:val="24"/>
          <w:highlight w:val="none"/>
          <w:lang w:eastAsia="zh-CN"/>
        </w:rPr>
        <w:t>定进行定期验收；</w:t>
      </w:r>
    </w:p>
    <w:p w14:paraId="7A7909B8">
      <w:pPr>
        <w:spacing w:line="520" w:lineRule="exact"/>
        <w:ind w:firstLine="488"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2.15.2 合同期满或者履行完毕后，甲方有权</w:t>
      </w:r>
      <w:r>
        <w:rPr>
          <w:rFonts w:hint="eastAsia" w:ascii="宋体" w:hAnsi="宋体" w:eastAsia="宋体" w:cs="宋体"/>
          <w:spacing w:val="1"/>
          <w:sz w:val="24"/>
          <w:szCs w:val="24"/>
          <w:highlight w:val="none"/>
          <w:lang w:eastAsia="zh-CN"/>
        </w:rPr>
        <w:t>组织（包括依法邀请国家认可的质量检测机</w:t>
      </w:r>
      <w:r>
        <w:rPr>
          <w:rFonts w:hint="eastAsia" w:ascii="宋体" w:hAnsi="宋体" w:eastAsia="宋体" w:cs="宋体"/>
          <w:spacing w:val="-1"/>
          <w:sz w:val="24"/>
          <w:szCs w:val="24"/>
          <w:highlight w:val="none"/>
          <w:lang w:eastAsia="zh-CN"/>
        </w:rPr>
        <w:t>构参加）对乙方履约的验收，即：按照合同约定的标准，组织</w:t>
      </w:r>
      <w:r>
        <w:rPr>
          <w:rFonts w:hint="eastAsia" w:ascii="宋体" w:hAnsi="宋体" w:eastAsia="宋体" w:cs="宋体"/>
          <w:spacing w:val="-2"/>
          <w:sz w:val="24"/>
          <w:szCs w:val="24"/>
          <w:highlight w:val="none"/>
          <w:lang w:eastAsia="zh-CN"/>
        </w:rPr>
        <w:t>对乙方履约情况的验收，并</w:t>
      </w:r>
      <w:r>
        <w:rPr>
          <w:rFonts w:hint="eastAsia" w:ascii="宋体" w:hAnsi="宋体" w:eastAsia="宋体" w:cs="宋体"/>
          <w:spacing w:val="-6"/>
          <w:sz w:val="24"/>
          <w:szCs w:val="24"/>
          <w:highlight w:val="none"/>
          <w:lang w:eastAsia="zh-CN"/>
        </w:rPr>
        <w:t>出具验收书；向社会公众提供的公共服务项目，验收时应当邀请服务对象参与并出具意见，</w:t>
      </w:r>
      <w:r>
        <w:rPr>
          <w:rFonts w:hint="eastAsia" w:ascii="宋体" w:hAnsi="宋体" w:eastAsia="宋体" w:cs="宋体"/>
          <w:spacing w:val="-1"/>
          <w:sz w:val="24"/>
          <w:szCs w:val="24"/>
          <w:highlight w:val="none"/>
          <w:lang w:eastAsia="zh-CN"/>
        </w:rPr>
        <w:t>验收结果应当向社会公告；</w:t>
      </w:r>
    </w:p>
    <w:p w14:paraId="1076BF66">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2.15.3 检验和验收标准、程序等具体内容</w:t>
      </w:r>
      <w:r>
        <w:rPr>
          <w:rFonts w:hint="eastAsia" w:ascii="宋体" w:hAnsi="宋体" w:eastAsia="宋体" w:cs="宋体"/>
          <w:spacing w:val="-1"/>
          <w:sz w:val="24"/>
          <w:szCs w:val="24"/>
          <w:highlight w:val="none"/>
          <w:lang w:eastAsia="zh-CN"/>
        </w:rPr>
        <w:t>以及前述验收书的效力详见</w:t>
      </w:r>
      <w:r>
        <w:rPr>
          <w:rFonts w:hint="eastAsia" w:ascii="宋体" w:hAnsi="宋体" w:eastAsia="宋体" w:cs="宋体"/>
          <w:b/>
          <w:bCs/>
          <w:i/>
          <w:iCs/>
          <w:spacing w:val="-1"/>
          <w:sz w:val="24"/>
          <w:szCs w:val="24"/>
          <w:highlight w:val="none"/>
          <w:u w:val="single"/>
          <w:lang w:eastAsia="zh-CN"/>
        </w:rPr>
        <w:t>合同专用条款</w:t>
      </w:r>
      <w:r>
        <w:rPr>
          <w:rFonts w:hint="eastAsia" w:ascii="宋体" w:hAnsi="宋体" w:eastAsia="宋体" w:cs="宋体"/>
          <w:i/>
          <w:iCs/>
          <w:spacing w:val="-1"/>
          <w:sz w:val="24"/>
          <w:szCs w:val="24"/>
          <w:highlight w:val="none"/>
          <w:lang w:eastAsia="zh-CN"/>
        </w:rPr>
        <w:t>。</w:t>
      </w:r>
    </w:p>
    <w:p w14:paraId="369960BB">
      <w:pPr>
        <w:spacing w:line="520" w:lineRule="exact"/>
        <w:ind w:firstLine="470" w:firstLineChars="200"/>
        <w:outlineLvl w:val="2"/>
        <w:rPr>
          <w:rFonts w:hint="eastAsia" w:ascii="宋体" w:hAnsi="宋体" w:eastAsia="宋体" w:cs="宋体"/>
          <w:sz w:val="24"/>
          <w:szCs w:val="24"/>
          <w:highlight w:val="none"/>
          <w:lang w:eastAsia="zh-CN"/>
        </w:rPr>
      </w:pPr>
      <w:bookmarkStart w:id="438" w:name="_Toc1046"/>
      <w:bookmarkStart w:id="439" w:name="_Toc22213"/>
      <w:bookmarkStart w:id="440" w:name="_Toc10212"/>
      <w:bookmarkStart w:id="441" w:name="_Toc4571"/>
      <w:r>
        <w:rPr>
          <w:rFonts w:hint="eastAsia" w:ascii="宋体" w:hAnsi="宋体" w:eastAsia="宋体" w:cs="宋体"/>
          <w:b/>
          <w:bCs/>
          <w:spacing w:val="-3"/>
          <w:sz w:val="24"/>
          <w:szCs w:val="24"/>
          <w:highlight w:val="none"/>
          <w:lang w:eastAsia="zh-CN"/>
        </w:rPr>
        <w:t>2.16</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通知和送达</w:t>
      </w:r>
      <w:bookmarkEnd w:id="438"/>
      <w:bookmarkEnd w:id="439"/>
      <w:bookmarkEnd w:id="440"/>
      <w:bookmarkEnd w:id="441"/>
    </w:p>
    <w:p w14:paraId="3520B403">
      <w:pPr>
        <w:spacing w:line="520" w:lineRule="exact"/>
        <w:ind w:firstLine="504" w:firstLineChars="200"/>
        <w:rPr>
          <w:rFonts w:hint="eastAsia" w:ascii="宋体" w:hAnsi="宋体" w:eastAsia="宋体" w:cs="宋体"/>
          <w:sz w:val="24"/>
          <w:szCs w:val="24"/>
          <w:highlight w:val="none"/>
          <w:lang w:eastAsia="zh-CN"/>
        </w:rPr>
      </w:pPr>
      <w:r>
        <w:rPr>
          <w:rFonts w:hint="eastAsia" w:ascii="宋体" w:hAnsi="宋体" w:eastAsia="宋体" w:cs="宋体"/>
          <w:spacing w:val="6"/>
          <w:sz w:val="24"/>
          <w:szCs w:val="24"/>
          <w:highlight w:val="none"/>
          <w:lang w:eastAsia="zh-CN"/>
        </w:rPr>
        <w:t>2.16.1 任何一方因履行合同而以合同第</w:t>
      </w:r>
      <w:r>
        <w:rPr>
          <w:rFonts w:hint="eastAsia" w:ascii="宋体" w:hAnsi="宋体" w:eastAsia="宋体" w:cs="宋体"/>
          <w:spacing w:val="5"/>
          <w:sz w:val="24"/>
          <w:szCs w:val="24"/>
          <w:highlight w:val="none"/>
          <w:lang w:eastAsia="zh-CN"/>
        </w:rPr>
        <w:t>一部分尾部所列明的</w:t>
      </w:r>
      <w:r>
        <w:rPr>
          <w:rFonts w:hint="eastAsia" w:ascii="宋体" w:hAnsi="宋体" w:eastAsia="宋体" w:cs="宋体"/>
          <w:spacing w:val="8"/>
          <w:sz w:val="24"/>
          <w:szCs w:val="24"/>
          <w:highlight w:val="none"/>
          <w:u w:val="single"/>
          <w:lang w:eastAsia="zh-CN"/>
        </w:rPr>
        <w:t xml:space="preserve">          </w:t>
      </w:r>
      <w:r>
        <w:rPr>
          <w:rFonts w:hint="eastAsia" w:ascii="宋体" w:hAnsi="宋体" w:eastAsia="宋体" w:cs="宋体"/>
          <w:spacing w:val="-105"/>
          <w:sz w:val="24"/>
          <w:szCs w:val="24"/>
          <w:highlight w:val="none"/>
          <w:lang w:eastAsia="zh-CN"/>
        </w:rPr>
        <w:t xml:space="preserve"> </w:t>
      </w:r>
      <w:r>
        <w:rPr>
          <w:rFonts w:hint="eastAsia" w:ascii="宋体" w:hAnsi="宋体" w:eastAsia="宋体" w:cs="宋体"/>
          <w:spacing w:val="5"/>
          <w:sz w:val="24"/>
          <w:szCs w:val="24"/>
          <w:highlight w:val="none"/>
          <w:lang w:eastAsia="zh-CN"/>
        </w:rPr>
        <w:t>发出的所有通</w:t>
      </w:r>
      <w:r>
        <w:rPr>
          <w:rFonts w:hint="eastAsia" w:ascii="宋体" w:hAnsi="宋体" w:eastAsia="宋体" w:cs="宋体"/>
          <w:spacing w:val="-1"/>
          <w:sz w:val="24"/>
          <w:szCs w:val="24"/>
          <w:highlight w:val="none"/>
          <w:lang w:eastAsia="zh-CN"/>
        </w:rPr>
        <w:t>知、文件、材料，均视为已向对方当事人送达；任何一方变</w:t>
      </w:r>
      <w:r>
        <w:rPr>
          <w:rFonts w:hint="eastAsia" w:ascii="宋体" w:hAnsi="宋体" w:eastAsia="宋体" w:cs="宋体"/>
          <w:spacing w:val="-2"/>
          <w:sz w:val="24"/>
          <w:szCs w:val="24"/>
          <w:highlight w:val="none"/>
          <w:lang w:eastAsia="zh-CN"/>
        </w:rPr>
        <w:t>更上述送达方式或者地址的，</w:t>
      </w:r>
      <w:r>
        <w:rPr>
          <w:rFonts w:hint="eastAsia" w:ascii="宋体" w:hAnsi="宋体" w:eastAsia="宋体" w:cs="宋体"/>
          <w:spacing w:val="1"/>
          <w:sz w:val="24"/>
          <w:szCs w:val="24"/>
          <w:highlight w:val="none"/>
          <w:lang w:eastAsia="zh-CN"/>
        </w:rPr>
        <w:t>应于</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
          <w:sz w:val="24"/>
          <w:szCs w:val="24"/>
          <w:highlight w:val="none"/>
          <w:lang w:eastAsia="zh-CN"/>
        </w:rPr>
        <w:t>个工作日内书面通知对方当事人，在对方当事人收到有关变更通知之前，变更前</w:t>
      </w:r>
      <w:r>
        <w:rPr>
          <w:rFonts w:hint="eastAsia" w:ascii="宋体" w:hAnsi="宋体" w:eastAsia="宋体" w:cs="宋体"/>
          <w:spacing w:val="-1"/>
          <w:sz w:val="24"/>
          <w:szCs w:val="24"/>
          <w:highlight w:val="none"/>
          <w:lang w:eastAsia="zh-CN"/>
        </w:rPr>
        <w:t>的约定送达方式或者地址仍视为有效。</w:t>
      </w:r>
    </w:p>
    <w:p w14:paraId="42A694E8">
      <w:pPr>
        <w:spacing w:line="520" w:lineRule="exact"/>
        <w:ind w:firstLine="464" w:firstLineChars="200"/>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lang w:eastAsia="zh-CN"/>
        </w:rPr>
        <w:t>2.16.2</w:t>
      </w:r>
      <w:r>
        <w:rPr>
          <w:rFonts w:hint="eastAsia" w:ascii="宋体" w:hAnsi="宋体" w:eastAsia="宋体" w:cs="宋体"/>
          <w:spacing w:val="-7"/>
          <w:sz w:val="24"/>
          <w:szCs w:val="24"/>
          <w:highlight w:val="none"/>
          <w:lang w:eastAsia="zh-CN"/>
        </w:rPr>
        <w:t xml:space="preserve"> </w:t>
      </w:r>
      <w:r>
        <w:rPr>
          <w:rFonts w:hint="eastAsia" w:ascii="宋体" w:hAnsi="宋体" w:eastAsia="宋体" w:cs="宋体"/>
          <w:spacing w:val="-4"/>
          <w:sz w:val="24"/>
          <w:szCs w:val="24"/>
          <w:highlight w:val="none"/>
          <w:lang w:eastAsia="zh-CN"/>
        </w:rPr>
        <w:t>以当面交付方式送达的，交付之时视为送达；以电子邮件方式送达的，发出电子邮</w:t>
      </w:r>
      <w:r>
        <w:rPr>
          <w:rFonts w:hint="eastAsia" w:ascii="宋体" w:hAnsi="宋体" w:eastAsia="宋体" w:cs="宋体"/>
          <w:spacing w:val="-1"/>
          <w:sz w:val="24"/>
          <w:szCs w:val="24"/>
          <w:highlight w:val="none"/>
          <w:lang w:eastAsia="zh-CN"/>
        </w:rPr>
        <w:t>件之时视为送达；以传真方式送达的，发出传真之时视为送达</w:t>
      </w:r>
      <w:r>
        <w:rPr>
          <w:rFonts w:hint="eastAsia" w:ascii="宋体" w:hAnsi="宋体" w:eastAsia="宋体" w:cs="宋体"/>
          <w:spacing w:val="-2"/>
          <w:sz w:val="24"/>
          <w:szCs w:val="24"/>
          <w:highlight w:val="none"/>
          <w:lang w:eastAsia="zh-CN"/>
        </w:rPr>
        <w:t>；以邮寄方式送达的，邮件</w:t>
      </w:r>
      <w:r>
        <w:rPr>
          <w:rFonts w:hint="eastAsia" w:ascii="宋体" w:hAnsi="宋体" w:eastAsia="宋体" w:cs="宋体"/>
          <w:spacing w:val="-1"/>
          <w:sz w:val="24"/>
          <w:szCs w:val="24"/>
          <w:highlight w:val="none"/>
          <w:lang w:eastAsia="zh-CN"/>
        </w:rPr>
        <w:t>挂号寄出或者交邮之日之次日视为送达。</w:t>
      </w:r>
    </w:p>
    <w:p w14:paraId="0BAB5C81">
      <w:pPr>
        <w:spacing w:line="520" w:lineRule="exact"/>
        <w:ind w:firstLine="470" w:firstLineChars="200"/>
        <w:outlineLvl w:val="2"/>
        <w:rPr>
          <w:rFonts w:hint="eastAsia" w:ascii="宋体" w:hAnsi="宋体" w:eastAsia="宋体" w:cs="宋体"/>
          <w:sz w:val="24"/>
          <w:szCs w:val="24"/>
          <w:highlight w:val="none"/>
        </w:rPr>
      </w:pPr>
      <w:bookmarkStart w:id="442" w:name="_Toc8125"/>
      <w:bookmarkStart w:id="443" w:name="_Toc32179"/>
      <w:bookmarkStart w:id="444" w:name="_Toc21615"/>
      <w:bookmarkStart w:id="445" w:name="_Toc3700"/>
      <w:r>
        <w:rPr>
          <w:rFonts w:hint="eastAsia" w:ascii="宋体" w:hAnsi="宋体" w:eastAsia="宋体" w:cs="宋体"/>
          <w:b/>
          <w:bCs/>
          <w:spacing w:val="-3"/>
          <w:sz w:val="24"/>
          <w:szCs w:val="24"/>
          <w:highlight w:val="none"/>
        </w:rPr>
        <w:t>2.17</w:t>
      </w:r>
      <w:r>
        <w:rPr>
          <w:rFonts w:hint="eastAsia" w:ascii="宋体" w:hAnsi="宋体" w:eastAsia="宋体" w:cs="宋体"/>
          <w:spacing w:val="-3"/>
          <w:sz w:val="24"/>
          <w:szCs w:val="24"/>
          <w:highlight w:val="none"/>
        </w:rPr>
        <w:t xml:space="preserve"> </w:t>
      </w:r>
      <w:r>
        <w:rPr>
          <w:rFonts w:hint="eastAsia" w:ascii="宋体" w:hAnsi="宋体" w:eastAsia="宋体" w:cs="宋体"/>
          <w:b/>
          <w:bCs/>
          <w:spacing w:val="-3"/>
          <w:sz w:val="24"/>
          <w:szCs w:val="24"/>
          <w:highlight w:val="none"/>
        </w:rPr>
        <w:t>合同使用的文字和适用的法律</w:t>
      </w:r>
      <w:bookmarkEnd w:id="442"/>
      <w:bookmarkEnd w:id="443"/>
      <w:bookmarkEnd w:id="444"/>
      <w:bookmarkEnd w:id="445"/>
    </w:p>
    <w:p w14:paraId="48087AA2">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2.17.1 合同使用汉语书写、变更和解释；</w:t>
      </w:r>
    </w:p>
    <w:p w14:paraId="0855746B">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2.17.2 合同适用中华人民共和国法律。</w:t>
      </w:r>
    </w:p>
    <w:p w14:paraId="515FDEFF">
      <w:pPr>
        <w:spacing w:line="520" w:lineRule="exact"/>
        <w:ind w:firstLine="470" w:firstLineChars="200"/>
        <w:outlineLvl w:val="2"/>
        <w:rPr>
          <w:rFonts w:hint="eastAsia" w:ascii="宋体" w:hAnsi="宋体" w:eastAsia="宋体" w:cs="宋体"/>
          <w:sz w:val="24"/>
          <w:szCs w:val="24"/>
          <w:highlight w:val="none"/>
          <w:lang w:eastAsia="zh-CN"/>
        </w:rPr>
      </w:pPr>
      <w:bookmarkStart w:id="446" w:name="_Toc20125"/>
      <w:bookmarkStart w:id="447" w:name="_Toc13435"/>
      <w:bookmarkStart w:id="448" w:name="_Toc18908"/>
      <w:bookmarkStart w:id="449" w:name="_Toc20574"/>
      <w:r>
        <w:rPr>
          <w:rFonts w:hint="eastAsia" w:ascii="宋体" w:hAnsi="宋体" w:eastAsia="宋体" w:cs="宋体"/>
          <w:b/>
          <w:bCs/>
          <w:spacing w:val="-3"/>
          <w:sz w:val="24"/>
          <w:szCs w:val="24"/>
          <w:highlight w:val="none"/>
          <w:lang w:eastAsia="zh-CN"/>
        </w:rPr>
        <w:t>2.18</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履约保证金</w:t>
      </w:r>
      <w:bookmarkEnd w:id="446"/>
      <w:bookmarkEnd w:id="447"/>
      <w:bookmarkEnd w:id="448"/>
      <w:bookmarkEnd w:id="449"/>
    </w:p>
    <w:p w14:paraId="65FACA54">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2.18.1 采购文件要求乙方提交履约保证金的，乙方应按</w:t>
      </w:r>
      <w:r>
        <w:rPr>
          <w:rFonts w:hint="eastAsia" w:ascii="宋体" w:hAnsi="宋体" w:eastAsia="宋体" w:cs="宋体"/>
          <w:b/>
          <w:bCs/>
          <w:i/>
          <w:iCs/>
          <w:sz w:val="24"/>
          <w:szCs w:val="24"/>
          <w:highlight w:val="none"/>
          <w:u w:val="single"/>
          <w:lang w:eastAsia="zh-CN"/>
        </w:rPr>
        <w:t>合同专用</w:t>
      </w:r>
      <w:r>
        <w:rPr>
          <w:rFonts w:hint="eastAsia" w:ascii="宋体" w:hAnsi="宋体" w:eastAsia="宋体" w:cs="宋体"/>
          <w:b/>
          <w:bCs/>
          <w:i/>
          <w:iCs/>
          <w:spacing w:val="-1"/>
          <w:sz w:val="24"/>
          <w:szCs w:val="24"/>
          <w:highlight w:val="none"/>
          <w:u w:val="single"/>
          <w:lang w:eastAsia="zh-CN"/>
        </w:rPr>
        <w:t>条款</w:t>
      </w:r>
      <w:r>
        <w:rPr>
          <w:rFonts w:hint="eastAsia" w:ascii="宋体" w:hAnsi="宋体" w:eastAsia="宋体" w:cs="宋体"/>
          <w:spacing w:val="-1"/>
          <w:sz w:val="24"/>
          <w:szCs w:val="24"/>
          <w:highlight w:val="none"/>
          <w:lang w:eastAsia="zh-CN"/>
        </w:rPr>
        <w:t>约定的方式，以支</w:t>
      </w:r>
      <w:r>
        <w:rPr>
          <w:rFonts w:hint="eastAsia" w:ascii="宋体" w:hAnsi="宋体" w:eastAsia="宋体" w:cs="宋体"/>
          <w:spacing w:val="-7"/>
          <w:sz w:val="24"/>
          <w:szCs w:val="24"/>
          <w:highlight w:val="none"/>
          <w:lang w:eastAsia="zh-CN"/>
        </w:rPr>
        <w:t>票</w:t>
      </w:r>
      <w:r>
        <w:rPr>
          <w:rFonts w:hint="eastAsia" w:ascii="宋体" w:hAnsi="宋体" w:eastAsia="宋体" w:cs="宋体"/>
          <w:spacing w:val="-6"/>
          <w:sz w:val="24"/>
          <w:szCs w:val="24"/>
          <w:highlight w:val="none"/>
          <w:lang w:eastAsia="zh-CN"/>
        </w:rPr>
        <w:t>、汇票、本票或者金融机构、担保机构出具的保函等非现</w:t>
      </w:r>
      <w:r>
        <w:rPr>
          <w:rFonts w:hint="eastAsia" w:ascii="宋体" w:hAnsi="宋体" w:eastAsia="宋体" w:cs="宋体"/>
          <w:spacing w:val="-7"/>
          <w:sz w:val="24"/>
          <w:szCs w:val="24"/>
          <w:highlight w:val="none"/>
          <w:lang w:eastAsia="zh-CN"/>
        </w:rPr>
        <w:t>金形式，提交不超过合同价10</w:t>
      </w:r>
      <w:r>
        <w:rPr>
          <w:rFonts w:hint="eastAsia" w:ascii="宋体" w:hAnsi="宋体" w:eastAsia="宋体" w:cs="宋体"/>
          <w:spacing w:val="-6"/>
          <w:sz w:val="24"/>
          <w:szCs w:val="24"/>
          <w:highlight w:val="none"/>
          <w:lang w:eastAsia="zh-CN"/>
        </w:rPr>
        <w:t>%</w:t>
      </w:r>
      <w:r>
        <w:rPr>
          <w:rFonts w:hint="eastAsia" w:ascii="宋体" w:hAnsi="宋体" w:eastAsia="宋体" w:cs="宋体"/>
          <w:spacing w:val="-2"/>
          <w:sz w:val="24"/>
          <w:szCs w:val="24"/>
          <w:highlight w:val="none"/>
          <w:lang w:eastAsia="zh-CN"/>
        </w:rPr>
        <w:t>的履约保证金；</w:t>
      </w:r>
    </w:p>
    <w:p w14:paraId="6130F5B8">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2.18.2 履约保证金在</w:t>
      </w:r>
      <w:r>
        <w:rPr>
          <w:rFonts w:hint="eastAsia" w:ascii="宋体" w:hAnsi="宋体" w:eastAsia="宋体" w:cs="宋体"/>
          <w:b/>
          <w:bCs/>
          <w:i/>
          <w:iCs/>
          <w:sz w:val="24"/>
          <w:szCs w:val="24"/>
          <w:highlight w:val="none"/>
          <w:u w:val="single"/>
          <w:lang w:eastAsia="zh-CN"/>
        </w:rPr>
        <w:t>合同专用条款</w:t>
      </w:r>
      <w:r>
        <w:rPr>
          <w:rFonts w:hint="eastAsia" w:ascii="宋体" w:hAnsi="宋体" w:eastAsia="宋体" w:cs="宋体"/>
          <w:sz w:val="24"/>
          <w:szCs w:val="24"/>
          <w:highlight w:val="none"/>
          <w:lang w:eastAsia="zh-CN"/>
        </w:rPr>
        <w:t>约定期间内不予退还或者应完</w:t>
      </w:r>
      <w:r>
        <w:rPr>
          <w:rFonts w:hint="eastAsia" w:ascii="宋体" w:hAnsi="宋体" w:eastAsia="宋体" w:cs="宋体"/>
          <w:spacing w:val="-1"/>
          <w:sz w:val="24"/>
          <w:szCs w:val="24"/>
          <w:highlight w:val="none"/>
          <w:lang w:eastAsia="zh-CN"/>
        </w:rPr>
        <w:t>全有效，前述约定期间届满之日起</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pacing w:val="-1"/>
          <w:sz w:val="24"/>
          <w:szCs w:val="24"/>
          <w:highlight w:val="none"/>
          <w:lang w:eastAsia="zh-CN"/>
        </w:rPr>
        <w:t>个工作日内，甲方应将履约保证金退还乙方；</w:t>
      </w:r>
    </w:p>
    <w:p w14:paraId="2E4F81B1">
      <w:pPr>
        <w:spacing w:line="520" w:lineRule="exact"/>
        <w:ind w:firstLine="488" w:firstLineChars="2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2.18.3 如果乙方不履行合同，履约保证金不</w:t>
      </w:r>
      <w:r>
        <w:rPr>
          <w:rFonts w:hint="eastAsia" w:ascii="宋体" w:hAnsi="宋体" w:eastAsia="宋体" w:cs="宋体"/>
          <w:spacing w:val="1"/>
          <w:sz w:val="24"/>
          <w:szCs w:val="24"/>
          <w:highlight w:val="none"/>
          <w:lang w:eastAsia="zh-CN"/>
        </w:rPr>
        <w:t>予退还；如果乙方未能按合同约定全面履行</w:t>
      </w:r>
      <w:r>
        <w:rPr>
          <w:rFonts w:hint="eastAsia" w:ascii="宋体" w:hAnsi="宋体" w:eastAsia="宋体" w:cs="宋体"/>
          <w:spacing w:val="-1"/>
          <w:sz w:val="24"/>
          <w:szCs w:val="24"/>
          <w:highlight w:val="none"/>
          <w:lang w:eastAsia="zh-CN"/>
        </w:rPr>
        <w:t>义务，那么甲方有权从履约保证金中取得补偿或赔偿</w:t>
      </w:r>
      <w:r>
        <w:rPr>
          <w:rFonts w:hint="eastAsia" w:ascii="宋体" w:hAnsi="宋体" w:eastAsia="宋体" w:cs="宋体"/>
          <w:spacing w:val="-2"/>
          <w:sz w:val="24"/>
          <w:szCs w:val="24"/>
          <w:highlight w:val="none"/>
          <w:lang w:eastAsia="zh-CN"/>
        </w:rPr>
        <w:t>，同时不影响甲方要求乙方承担合同</w:t>
      </w:r>
      <w:r>
        <w:rPr>
          <w:rFonts w:hint="eastAsia" w:ascii="宋体" w:hAnsi="宋体" w:eastAsia="宋体" w:cs="宋体"/>
          <w:spacing w:val="-1"/>
          <w:sz w:val="24"/>
          <w:szCs w:val="24"/>
          <w:highlight w:val="none"/>
          <w:lang w:eastAsia="zh-CN"/>
        </w:rPr>
        <w:t>约定的超过履约保证金的违约责任的权利。</w:t>
      </w:r>
    </w:p>
    <w:p w14:paraId="3B2F21B7">
      <w:pPr>
        <w:spacing w:line="520" w:lineRule="exact"/>
        <w:ind w:firstLine="470" w:firstLineChars="200"/>
        <w:outlineLvl w:val="2"/>
        <w:rPr>
          <w:rFonts w:hint="eastAsia" w:ascii="宋体" w:hAnsi="宋体" w:eastAsia="宋体" w:cs="宋体"/>
          <w:sz w:val="24"/>
          <w:szCs w:val="24"/>
          <w:highlight w:val="none"/>
          <w:lang w:eastAsia="zh-CN"/>
        </w:rPr>
      </w:pPr>
      <w:bookmarkStart w:id="450" w:name="_Toc2990"/>
      <w:bookmarkStart w:id="451" w:name="_Toc971"/>
      <w:bookmarkStart w:id="452" w:name="_Toc4780"/>
      <w:bookmarkStart w:id="453" w:name="_Toc31279"/>
      <w:r>
        <w:rPr>
          <w:rFonts w:hint="eastAsia" w:ascii="宋体" w:hAnsi="宋体" w:eastAsia="宋体" w:cs="宋体"/>
          <w:b/>
          <w:bCs/>
          <w:spacing w:val="-3"/>
          <w:sz w:val="24"/>
          <w:szCs w:val="24"/>
          <w:highlight w:val="none"/>
          <w:lang w:eastAsia="zh-CN"/>
        </w:rPr>
        <w:t>2.19</w:t>
      </w:r>
      <w:r>
        <w:rPr>
          <w:rFonts w:hint="eastAsia" w:ascii="宋体" w:hAnsi="宋体" w:eastAsia="宋体" w:cs="宋体"/>
          <w:spacing w:val="-3"/>
          <w:sz w:val="24"/>
          <w:szCs w:val="24"/>
          <w:highlight w:val="none"/>
          <w:lang w:eastAsia="zh-CN"/>
        </w:rPr>
        <w:t xml:space="preserve"> </w:t>
      </w:r>
      <w:r>
        <w:rPr>
          <w:rFonts w:hint="eastAsia" w:ascii="宋体" w:hAnsi="宋体" w:eastAsia="宋体" w:cs="宋体"/>
          <w:b/>
          <w:bCs/>
          <w:spacing w:val="-3"/>
          <w:sz w:val="24"/>
          <w:szCs w:val="24"/>
          <w:highlight w:val="none"/>
          <w:lang w:eastAsia="zh-CN"/>
        </w:rPr>
        <w:t>合同份数</w:t>
      </w:r>
      <w:bookmarkEnd w:id="450"/>
      <w:bookmarkEnd w:id="451"/>
      <w:bookmarkEnd w:id="452"/>
      <w:bookmarkEnd w:id="453"/>
    </w:p>
    <w:p w14:paraId="1A2D4F16">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合同份数按</w:t>
      </w:r>
      <w:r>
        <w:rPr>
          <w:rFonts w:hint="eastAsia" w:ascii="宋体" w:hAnsi="宋体" w:eastAsia="宋体" w:cs="宋体"/>
          <w:b/>
          <w:bCs/>
          <w:i/>
          <w:iCs/>
          <w:spacing w:val="-3"/>
          <w:sz w:val="24"/>
          <w:szCs w:val="24"/>
          <w:highlight w:val="none"/>
          <w:u w:val="single"/>
          <w:lang w:eastAsia="zh-CN"/>
        </w:rPr>
        <w:t>合同专用条款</w:t>
      </w:r>
      <w:r>
        <w:rPr>
          <w:rFonts w:hint="eastAsia" w:ascii="宋体" w:hAnsi="宋体" w:eastAsia="宋体" w:cs="宋体"/>
          <w:spacing w:val="-3"/>
          <w:sz w:val="24"/>
          <w:szCs w:val="24"/>
          <w:highlight w:val="none"/>
          <w:lang w:eastAsia="zh-CN"/>
        </w:rPr>
        <w:t>规定，每份均具有同等</w:t>
      </w:r>
      <w:r>
        <w:rPr>
          <w:rFonts w:hint="eastAsia" w:ascii="宋体" w:hAnsi="宋体" w:eastAsia="宋体" w:cs="宋体"/>
          <w:spacing w:val="-4"/>
          <w:sz w:val="24"/>
          <w:szCs w:val="24"/>
          <w:highlight w:val="none"/>
          <w:lang w:eastAsia="zh-CN"/>
        </w:rPr>
        <w:t>法律效力。</w:t>
      </w:r>
    </w:p>
    <w:p w14:paraId="573FBE28">
      <w:pPr>
        <w:pStyle w:val="5"/>
        <w:spacing w:line="290" w:lineRule="auto"/>
        <w:rPr>
          <w:rFonts w:hint="eastAsia" w:ascii="宋体" w:hAnsi="宋体" w:eastAsia="宋体" w:cs="宋体"/>
          <w:highlight w:val="none"/>
          <w:lang w:eastAsia="zh-CN"/>
        </w:rPr>
        <w:sectPr>
          <w:footerReference r:id="rId12" w:type="default"/>
          <w:pgSz w:w="11911" w:h="16839"/>
          <w:pgMar w:top="1440" w:right="1800" w:bottom="1440" w:left="1800" w:header="850" w:footer="992" w:gutter="0"/>
          <w:pgNumType w:fmt="decimal"/>
          <w:cols w:space="720" w:num="1"/>
        </w:sectPr>
      </w:pPr>
    </w:p>
    <w:p w14:paraId="436EE317">
      <w:pPr>
        <w:spacing w:line="360" w:lineRule="auto"/>
        <w:jc w:val="center"/>
        <w:outlineLvl w:val="1"/>
        <w:rPr>
          <w:rFonts w:hint="eastAsia" w:ascii="宋体" w:hAnsi="宋体" w:eastAsia="宋体" w:cs="宋体"/>
          <w:sz w:val="28"/>
          <w:szCs w:val="28"/>
          <w:highlight w:val="none"/>
          <w:lang w:eastAsia="zh-CN"/>
        </w:rPr>
      </w:pPr>
      <w:bookmarkStart w:id="454" w:name="_Toc21066"/>
      <w:bookmarkStart w:id="455" w:name="_Toc3639"/>
      <w:bookmarkStart w:id="456" w:name="_Toc12023"/>
      <w:bookmarkStart w:id="457" w:name="_Toc10845"/>
      <w:r>
        <w:rPr>
          <w:rFonts w:hint="eastAsia" w:ascii="宋体" w:hAnsi="宋体" w:eastAsia="宋体" w:cs="宋体"/>
          <w:b/>
          <w:bCs/>
          <w:spacing w:val="-3"/>
          <w:sz w:val="28"/>
          <w:szCs w:val="28"/>
          <w:highlight w:val="none"/>
          <w:lang w:eastAsia="zh-CN"/>
        </w:rPr>
        <w:t>第三部分</w:t>
      </w:r>
      <w:r>
        <w:rPr>
          <w:rFonts w:hint="eastAsia" w:ascii="宋体" w:hAnsi="宋体" w:eastAsia="宋体" w:cs="宋体"/>
          <w:spacing w:val="-3"/>
          <w:sz w:val="28"/>
          <w:szCs w:val="28"/>
          <w:highlight w:val="none"/>
          <w:lang w:eastAsia="zh-CN"/>
        </w:rPr>
        <w:t xml:space="preserve">  </w:t>
      </w:r>
      <w:r>
        <w:rPr>
          <w:rFonts w:hint="eastAsia" w:ascii="宋体" w:hAnsi="宋体" w:eastAsia="宋体" w:cs="宋体"/>
          <w:b/>
          <w:bCs/>
          <w:spacing w:val="-3"/>
          <w:sz w:val="28"/>
          <w:szCs w:val="28"/>
          <w:highlight w:val="none"/>
          <w:lang w:eastAsia="zh-CN"/>
        </w:rPr>
        <w:t>合同专用条款</w:t>
      </w:r>
      <w:bookmarkEnd w:id="454"/>
      <w:bookmarkEnd w:id="455"/>
      <w:bookmarkEnd w:id="456"/>
      <w:bookmarkEnd w:id="457"/>
    </w:p>
    <w:p w14:paraId="100ACC0A">
      <w:pPr>
        <w:spacing w:line="520" w:lineRule="exact"/>
        <w:ind w:firstLine="476"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本部分是对前两部分的补充和修改，如果前两部</w:t>
      </w:r>
      <w:r>
        <w:rPr>
          <w:rFonts w:hint="eastAsia" w:ascii="宋体" w:hAnsi="宋体" w:eastAsia="宋体" w:cs="宋体"/>
          <w:spacing w:val="-2"/>
          <w:sz w:val="24"/>
          <w:szCs w:val="24"/>
          <w:highlight w:val="none"/>
          <w:lang w:eastAsia="zh-CN"/>
        </w:rPr>
        <w:t>分和本部分的约定不一致，应以本部</w:t>
      </w:r>
      <w:r>
        <w:rPr>
          <w:rFonts w:hint="eastAsia" w:ascii="宋体" w:hAnsi="宋体" w:eastAsia="宋体" w:cs="宋体"/>
          <w:spacing w:val="-1"/>
          <w:sz w:val="24"/>
          <w:szCs w:val="24"/>
          <w:highlight w:val="none"/>
          <w:lang w:eastAsia="zh-CN"/>
        </w:rPr>
        <w:t>分的约定为准。本部分的条款号应与前两部分的条款</w:t>
      </w:r>
      <w:r>
        <w:rPr>
          <w:rFonts w:hint="eastAsia" w:ascii="宋体" w:hAnsi="宋体" w:eastAsia="宋体" w:cs="宋体"/>
          <w:spacing w:val="-2"/>
          <w:sz w:val="24"/>
          <w:szCs w:val="24"/>
          <w:highlight w:val="none"/>
          <w:lang w:eastAsia="zh-CN"/>
        </w:rPr>
        <w:t>号保持对应；与前两部分无对应关系的内容可另行编制条款号。</w:t>
      </w:r>
    </w:p>
    <w:p w14:paraId="09425794">
      <w:pPr>
        <w:pStyle w:val="5"/>
        <w:spacing w:line="520" w:lineRule="exact"/>
        <w:ind w:firstLine="480" w:firstLineChars="200"/>
        <w:rPr>
          <w:rFonts w:hint="eastAsia" w:ascii="宋体" w:hAnsi="宋体" w:eastAsia="宋体" w:cs="宋体"/>
          <w:sz w:val="24"/>
          <w:szCs w:val="24"/>
          <w:highlight w:val="none"/>
          <w:lang w:eastAsia="zh-CN"/>
        </w:rPr>
      </w:pPr>
    </w:p>
    <w:p w14:paraId="5126883B">
      <w:pPr>
        <w:pStyle w:val="5"/>
        <w:spacing w:line="520" w:lineRule="exact"/>
        <w:ind w:firstLine="480" w:firstLineChars="200"/>
        <w:rPr>
          <w:rFonts w:hint="eastAsia" w:ascii="宋体" w:hAnsi="宋体" w:eastAsia="宋体" w:cs="宋体"/>
          <w:sz w:val="24"/>
          <w:szCs w:val="24"/>
          <w:highlight w:val="none"/>
          <w:lang w:eastAsia="zh-CN"/>
        </w:rPr>
      </w:pPr>
    </w:p>
    <w:p w14:paraId="4E451381">
      <w:pPr>
        <w:pStyle w:val="5"/>
        <w:spacing w:line="520" w:lineRule="exact"/>
        <w:ind w:firstLine="480" w:firstLineChars="200"/>
        <w:rPr>
          <w:rFonts w:hint="eastAsia" w:ascii="宋体" w:hAnsi="宋体" w:eastAsia="宋体" w:cs="宋体"/>
          <w:sz w:val="24"/>
          <w:szCs w:val="24"/>
          <w:highlight w:val="none"/>
          <w:lang w:eastAsia="zh-CN"/>
        </w:rPr>
      </w:pPr>
    </w:p>
    <w:p w14:paraId="4B0A0E0F">
      <w:pPr>
        <w:spacing w:line="520" w:lineRule="exact"/>
        <w:jc w:val="center"/>
        <w:rPr>
          <w:rFonts w:hint="eastAsia" w:ascii="宋体" w:hAnsi="宋体" w:eastAsia="宋体" w:cs="宋体"/>
          <w:sz w:val="24"/>
          <w:szCs w:val="24"/>
          <w:highlight w:val="none"/>
          <w:lang w:eastAsia="zh-CN"/>
        </w:rPr>
      </w:pPr>
      <w:r>
        <w:rPr>
          <w:rFonts w:hint="eastAsia" w:ascii="宋体" w:hAnsi="宋体" w:eastAsia="宋体" w:cs="宋体"/>
          <w:b/>
          <w:bCs/>
          <w:spacing w:val="9"/>
          <w:sz w:val="24"/>
          <w:szCs w:val="24"/>
          <w:highlight w:val="none"/>
          <w:u w:val="single"/>
          <w:lang w:eastAsia="zh-CN"/>
        </w:rPr>
        <w:t>注：最终合同以实际签订的合同为准。</w:t>
      </w:r>
    </w:p>
    <w:p w14:paraId="5BCA3941">
      <w:pPr>
        <w:spacing w:line="520" w:lineRule="exact"/>
        <w:ind w:firstLine="480" w:firstLineChars="200"/>
        <w:rPr>
          <w:rFonts w:hint="eastAsia" w:ascii="宋体" w:hAnsi="宋体" w:eastAsia="宋体" w:cs="宋体"/>
          <w:sz w:val="24"/>
          <w:szCs w:val="24"/>
          <w:highlight w:val="none"/>
          <w:lang w:eastAsia="zh-CN"/>
        </w:rPr>
        <w:sectPr>
          <w:pgSz w:w="11911" w:h="16839"/>
          <w:pgMar w:top="1440" w:right="1800" w:bottom="1440" w:left="1800" w:header="850" w:footer="992" w:gutter="0"/>
          <w:pgNumType w:fmt="decimal"/>
          <w:cols w:space="720" w:num="1"/>
        </w:sectPr>
      </w:pPr>
    </w:p>
    <w:p w14:paraId="78034A5A">
      <w:pPr>
        <w:pStyle w:val="2"/>
        <w:rPr>
          <w:highlight w:val="none"/>
          <w:lang w:eastAsia="zh-CN"/>
        </w:rPr>
      </w:pPr>
      <w:bookmarkStart w:id="458" w:name="_Toc32365"/>
      <w:bookmarkStart w:id="459" w:name="_Toc17412"/>
      <w:bookmarkStart w:id="460" w:name="_Toc29666"/>
      <w:r>
        <w:rPr>
          <w:rFonts w:hint="eastAsia"/>
          <w:highlight w:val="none"/>
          <w:lang w:eastAsia="zh-CN"/>
        </w:rPr>
        <w:t>第七章  响应文件格式</w:t>
      </w:r>
      <w:bookmarkEnd w:id="458"/>
      <w:bookmarkEnd w:id="459"/>
      <w:bookmarkEnd w:id="460"/>
    </w:p>
    <w:p w14:paraId="3148536F">
      <w:pPr>
        <w:pStyle w:val="5"/>
        <w:spacing w:line="360" w:lineRule="auto"/>
        <w:rPr>
          <w:rFonts w:hint="eastAsia" w:ascii="宋体" w:hAnsi="宋体" w:eastAsia="宋体" w:cs="宋体"/>
          <w:sz w:val="24"/>
          <w:szCs w:val="24"/>
          <w:highlight w:val="none"/>
          <w:lang w:eastAsia="zh-CN"/>
        </w:rPr>
      </w:pPr>
    </w:p>
    <w:p w14:paraId="3EB5A32A">
      <w:pPr>
        <w:pStyle w:val="5"/>
        <w:spacing w:line="360" w:lineRule="auto"/>
        <w:rPr>
          <w:rFonts w:hint="eastAsia" w:ascii="宋体" w:hAnsi="宋体" w:eastAsia="宋体" w:cs="宋体"/>
          <w:sz w:val="24"/>
          <w:szCs w:val="24"/>
          <w:highlight w:val="none"/>
          <w:lang w:eastAsia="zh-CN"/>
        </w:rPr>
      </w:pPr>
    </w:p>
    <w:p w14:paraId="594153EE">
      <w:pPr>
        <w:tabs>
          <w:tab w:val="left" w:pos="4117"/>
        </w:tabs>
        <w:spacing w:line="360" w:lineRule="auto"/>
        <w:jc w:val="center"/>
        <w:outlineLvl w:val="1"/>
        <w:rPr>
          <w:rFonts w:hint="eastAsia" w:ascii="宋体" w:hAnsi="宋体" w:eastAsia="宋体" w:cs="宋体"/>
          <w:sz w:val="32"/>
          <w:szCs w:val="32"/>
          <w:highlight w:val="none"/>
          <w:lang w:eastAsia="zh-CN"/>
        </w:rPr>
      </w:pPr>
      <w:r>
        <w:rPr>
          <w:rFonts w:hint="eastAsia" w:ascii="宋体" w:hAnsi="宋体" w:eastAsia="宋体" w:cs="宋体"/>
          <w:b/>
          <w:bCs/>
          <w:sz w:val="32"/>
          <w:szCs w:val="32"/>
          <w:highlight w:val="none"/>
          <w:u w:val="single"/>
          <w:lang w:eastAsia="zh-CN"/>
        </w:rPr>
        <w:t xml:space="preserve">                  </w:t>
      </w:r>
      <w:bookmarkStart w:id="461" w:name="_Toc2101"/>
      <w:bookmarkStart w:id="462" w:name="_Toc14421"/>
      <w:bookmarkStart w:id="463" w:name="_Toc963"/>
      <w:bookmarkStart w:id="464" w:name="_Toc8266"/>
      <w:r>
        <w:rPr>
          <w:rFonts w:hint="eastAsia" w:ascii="宋体" w:hAnsi="宋体" w:eastAsia="宋体" w:cs="宋体"/>
          <w:b/>
          <w:bCs/>
          <w:sz w:val="32"/>
          <w:szCs w:val="32"/>
          <w:highlight w:val="none"/>
          <w:u w:val="single"/>
          <w:lang w:eastAsia="zh-CN"/>
        </w:rPr>
        <w:t>项目名称</w:t>
      </w:r>
      <w:bookmarkEnd w:id="461"/>
      <w:bookmarkEnd w:id="462"/>
      <w:bookmarkEnd w:id="463"/>
      <w:bookmarkEnd w:id="464"/>
    </w:p>
    <w:p w14:paraId="3A3DAADA">
      <w:pPr>
        <w:pStyle w:val="5"/>
        <w:spacing w:line="360" w:lineRule="auto"/>
        <w:rPr>
          <w:rFonts w:hint="eastAsia" w:ascii="宋体" w:hAnsi="宋体" w:eastAsia="宋体" w:cs="宋体"/>
          <w:sz w:val="24"/>
          <w:szCs w:val="24"/>
          <w:highlight w:val="none"/>
          <w:lang w:eastAsia="zh-CN"/>
        </w:rPr>
      </w:pPr>
    </w:p>
    <w:p w14:paraId="6AD03B6B">
      <w:pPr>
        <w:pStyle w:val="5"/>
        <w:spacing w:line="360" w:lineRule="auto"/>
        <w:rPr>
          <w:rFonts w:hint="eastAsia" w:ascii="宋体" w:hAnsi="宋体" w:eastAsia="宋体" w:cs="宋体"/>
          <w:sz w:val="24"/>
          <w:szCs w:val="24"/>
          <w:highlight w:val="none"/>
          <w:lang w:eastAsia="zh-CN"/>
        </w:rPr>
      </w:pPr>
    </w:p>
    <w:p w14:paraId="518469FC">
      <w:pPr>
        <w:pStyle w:val="5"/>
        <w:spacing w:line="360" w:lineRule="auto"/>
        <w:rPr>
          <w:rFonts w:hint="eastAsia" w:ascii="宋体" w:hAnsi="宋体" w:eastAsia="宋体" w:cs="宋体"/>
          <w:sz w:val="24"/>
          <w:szCs w:val="24"/>
          <w:highlight w:val="none"/>
          <w:lang w:eastAsia="zh-CN"/>
        </w:rPr>
      </w:pPr>
    </w:p>
    <w:p w14:paraId="5FE2DAF6">
      <w:pPr>
        <w:pStyle w:val="5"/>
        <w:spacing w:line="360" w:lineRule="auto"/>
        <w:rPr>
          <w:rFonts w:hint="eastAsia" w:ascii="宋体" w:hAnsi="宋体" w:eastAsia="宋体" w:cs="宋体"/>
          <w:sz w:val="24"/>
          <w:szCs w:val="24"/>
          <w:highlight w:val="none"/>
          <w:lang w:eastAsia="zh-CN"/>
        </w:rPr>
      </w:pPr>
    </w:p>
    <w:p w14:paraId="1CF6F738">
      <w:pPr>
        <w:pStyle w:val="5"/>
        <w:spacing w:line="360" w:lineRule="auto"/>
        <w:rPr>
          <w:rFonts w:hint="eastAsia" w:ascii="宋体" w:hAnsi="宋体" w:eastAsia="宋体" w:cs="宋体"/>
          <w:sz w:val="24"/>
          <w:szCs w:val="24"/>
          <w:highlight w:val="none"/>
          <w:lang w:eastAsia="zh-CN"/>
        </w:rPr>
      </w:pPr>
    </w:p>
    <w:p w14:paraId="4976EFBE">
      <w:pPr>
        <w:spacing w:line="360" w:lineRule="auto"/>
        <w:jc w:val="center"/>
        <w:outlineLvl w:val="1"/>
        <w:rPr>
          <w:rFonts w:hint="eastAsia" w:ascii="宋体" w:hAnsi="宋体" w:eastAsia="宋体" w:cs="宋体"/>
          <w:sz w:val="83"/>
          <w:szCs w:val="83"/>
          <w:highlight w:val="none"/>
          <w:lang w:eastAsia="zh-CN"/>
        </w:rPr>
      </w:pPr>
      <w:bookmarkStart w:id="465" w:name="bookmark18"/>
      <w:bookmarkEnd w:id="465"/>
      <w:bookmarkStart w:id="466" w:name="_Toc4818"/>
      <w:bookmarkStart w:id="467" w:name="_Toc21275"/>
      <w:bookmarkStart w:id="468" w:name="_Toc22881"/>
      <w:bookmarkStart w:id="469" w:name="_Toc12389"/>
      <w:r>
        <w:rPr>
          <w:rFonts w:hint="eastAsia" w:ascii="宋体" w:hAnsi="宋体" w:eastAsia="宋体" w:cs="宋体"/>
          <w:b/>
          <w:bCs/>
          <w:spacing w:val="-31"/>
          <w:sz w:val="83"/>
          <w:szCs w:val="83"/>
          <w:highlight w:val="none"/>
          <w:lang w:eastAsia="zh-CN"/>
        </w:rPr>
        <w:t>响 应 文</w:t>
      </w:r>
      <w:r>
        <w:rPr>
          <w:rFonts w:hint="eastAsia" w:ascii="宋体" w:hAnsi="宋体" w:eastAsia="宋体" w:cs="宋体"/>
          <w:spacing w:val="40"/>
          <w:sz w:val="83"/>
          <w:szCs w:val="83"/>
          <w:highlight w:val="none"/>
          <w:lang w:eastAsia="zh-CN"/>
        </w:rPr>
        <w:t xml:space="preserve"> </w:t>
      </w:r>
      <w:r>
        <w:rPr>
          <w:rFonts w:hint="eastAsia" w:ascii="宋体" w:hAnsi="宋体" w:eastAsia="宋体" w:cs="宋体"/>
          <w:b/>
          <w:bCs/>
          <w:spacing w:val="-31"/>
          <w:sz w:val="83"/>
          <w:szCs w:val="83"/>
          <w:highlight w:val="none"/>
          <w:lang w:eastAsia="zh-CN"/>
        </w:rPr>
        <w:t>件</w:t>
      </w:r>
      <w:bookmarkEnd w:id="466"/>
      <w:bookmarkEnd w:id="467"/>
      <w:bookmarkEnd w:id="468"/>
      <w:bookmarkEnd w:id="469"/>
    </w:p>
    <w:p w14:paraId="72D8220A">
      <w:pPr>
        <w:pStyle w:val="5"/>
        <w:spacing w:line="360" w:lineRule="auto"/>
        <w:jc w:val="center"/>
        <w:rPr>
          <w:rFonts w:hint="eastAsia" w:ascii="宋体" w:hAnsi="宋体" w:eastAsia="宋体" w:cs="宋体"/>
          <w:sz w:val="24"/>
          <w:szCs w:val="24"/>
          <w:highlight w:val="none"/>
          <w:lang w:eastAsia="zh-CN"/>
        </w:rPr>
      </w:pPr>
    </w:p>
    <w:p w14:paraId="689EC78D">
      <w:pPr>
        <w:pStyle w:val="5"/>
        <w:spacing w:line="360" w:lineRule="auto"/>
        <w:rPr>
          <w:rFonts w:hint="eastAsia" w:ascii="宋体" w:hAnsi="宋体" w:eastAsia="宋体" w:cs="宋体"/>
          <w:sz w:val="24"/>
          <w:szCs w:val="24"/>
          <w:highlight w:val="none"/>
          <w:lang w:eastAsia="zh-CN"/>
        </w:rPr>
      </w:pPr>
    </w:p>
    <w:p w14:paraId="2E5A580C">
      <w:pPr>
        <w:pStyle w:val="5"/>
        <w:spacing w:line="360" w:lineRule="auto"/>
        <w:rPr>
          <w:rFonts w:hint="eastAsia" w:ascii="宋体" w:hAnsi="宋体" w:eastAsia="宋体" w:cs="宋体"/>
          <w:sz w:val="24"/>
          <w:szCs w:val="24"/>
          <w:highlight w:val="none"/>
          <w:lang w:eastAsia="zh-CN"/>
        </w:rPr>
      </w:pPr>
    </w:p>
    <w:p w14:paraId="5AF08672">
      <w:pPr>
        <w:spacing w:line="360" w:lineRule="auto"/>
        <w:rPr>
          <w:rFonts w:hint="eastAsia" w:ascii="宋体" w:hAnsi="宋体" w:eastAsia="宋体" w:cs="宋体"/>
          <w:sz w:val="28"/>
          <w:szCs w:val="28"/>
          <w:highlight w:val="none"/>
          <w:lang w:eastAsia="zh-CN"/>
        </w:rPr>
      </w:pPr>
      <w:r>
        <w:rPr>
          <w:rFonts w:hint="eastAsia" w:ascii="宋体" w:hAnsi="宋体" w:eastAsia="宋体" w:cs="宋体"/>
          <w:b/>
          <w:bCs/>
          <w:spacing w:val="-6"/>
          <w:sz w:val="28"/>
          <w:szCs w:val="28"/>
          <w:highlight w:val="none"/>
          <w:lang w:eastAsia="zh-CN"/>
        </w:rPr>
        <w:t>项目编号：</w:t>
      </w:r>
      <w:r>
        <w:rPr>
          <w:rFonts w:hint="eastAsia" w:ascii="宋体" w:hAnsi="宋体" w:eastAsia="宋体" w:cs="宋体"/>
          <w:sz w:val="28"/>
          <w:szCs w:val="28"/>
          <w:highlight w:val="none"/>
          <w:u w:val="single"/>
          <w:lang w:eastAsia="zh-CN"/>
        </w:rPr>
        <w:t xml:space="preserve">                                   </w:t>
      </w:r>
    </w:p>
    <w:p w14:paraId="5862A532">
      <w:pPr>
        <w:pStyle w:val="5"/>
        <w:spacing w:line="360" w:lineRule="auto"/>
        <w:rPr>
          <w:rFonts w:hint="eastAsia" w:ascii="宋体" w:hAnsi="宋体" w:eastAsia="宋体" w:cs="宋体"/>
          <w:sz w:val="24"/>
          <w:szCs w:val="24"/>
          <w:highlight w:val="none"/>
          <w:lang w:eastAsia="zh-CN"/>
        </w:rPr>
      </w:pPr>
    </w:p>
    <w:p w14:paraId="5B684A93">
      <w:pPr>
        <w:pStyle w:val="5"/>
        <w:spacing w:line="360" w:lineRule="auto"/>
        <w:rPr>
          <w:rFonts w:hint="eastAsia" w:ascii="宋体" w:hAnsi="宋体" w:eastAsia="宋体" w:cs="宋体"/>
          <w:sz w:val="24"/>
          <w:szCs w:val="24"/>
          <w:highlight w:val="none"/>
          <w:lang w:eastAsia="zh-CN"/>
        </w:rPr>
      </w:pPr>
    </w:p>
    <w:p w14:paraId="4B01DA52">
      <w:pPr>
        <w:spacing w:line="360" w:lineRule="auto"/>
        <w:rPr>
          <w:rFonts w:hint="eastAsia" w:ascii="宋体" w:hAnsi="宋体" w:eastAsia="宋体" w:cs="宋体"/>
          <w:sz w:val="28"/>
          <w:szCs w:val="28"/>
          <w:highlight w:val="none"/>
          <w:lang w:eastAsia="zh-CN"/>
        </w:rPr>
      </w:pPr>
      <w:r>
        <w:rPr>
          <w:rFonts w:hint="eastAsia" w:ascii="宋体" w:hAnsi="宋体" w:eastAsia="宋体" w:cs="宋体"/>
          <w:b/>
          <w:bCs/>
          <w:sz w:val="28"/>
          <w:szCs w:val="28"/>
          <w:highlight w:val="none"/>
          <w:lang w:eastAsia="zh-CN"/>
        </w:rPr>
        <w:t>供应商单位名称</w:t>
      </w:r>
      <w:r>
        <w:rPr>
          <w:rFonts w:hint="eastAsia" w:ascii="宋体" w:hAnsi="宋体" w:eastAsia="宋体" w:cs="宋体"/>
          <w:b/>
          <w:bCs/>
          <w:spacing w:val="-21"/>
          <w:sz w:val="28"/>
          <w:szCs w:val="28"/>
          <w:highlight w:val="none"/>
          <w:lang w:eastAsia="zh-CN"/>
        </w:rPr>
        <w:t>：</w:t>
      </w:r>
      <w:r>
        <w:rPr>
          <w:rFonts w:hint="eastAsia" w:ascii="宋体" w:hAnsi="宋体" w:eastAsia="宋体" w:cs="宋体"/>
          <w:sz w:val="28"/>
          <w:szCs w:val="28"/>
          <w:highlight w:val="none"/>
          <w:u w:val="single"/>
          <w:lang w:eastAsia="zh-CN"/>
        </w:rPr>
        <w:t xml:space="preserve">                             </w:t>
      </w:r>
      <w:r>
        <w:rPr>
          <w:rFonts w:hint="eastAsia" w:ascii="宋体" w:hAnsi="宋体" w:eastAsia="宋体" w:cs="宋体"/>
          <w:b/>
          <w:bCs/>
          <w:spacing w:val="-21"/>
          <w:sz w:val="28"/>
          <w:szCs w:val="28"/>
          <w:highlight w:val="none"/>
          <w:lang w:eastAsia="zh-CN"/>
        </w:rPr>
        <w:t>（</w:t>
      </w:r>
      <w:r>
        <w:rPr>
          <w:rFonts w:hint="eastAsia" w:ascii="宋体" w:hAnsi="宋体" w:eastAsia="宋体" w:cs="宋体"/>
          <w:b/>
          <w:bCs/>
          <w:sz w:val="28"/>
          <w:szCs w:val="28"/>
          <w:highlight w:val="none"/>
          <w:lang w:eastAsia="zh-CN"/>
        </w:rPr>
        <w:t>盖公章）</w:t>
      </w:r>
    </w:p>
    <w:p w14:paraId="21214B5D">
      <w:pPr>
        <w:pStyle w:val="5"/>
        <w:spacing w:line="360" w:lineRule="auto"/>
        <w:rPr>
          <w:rFonts w:hint="eastAsia" w:ascii="宋体" w:hAnsi="宋体" w:eastAsia="宋体" w:cs="宋体"/>
          <w:sz w:val="24"/>
          <w:szCs w:val="24"/>
          <w:highlight w:val="none"/>
          <w:lang w:eastAsia="zh-CN"/>
        </w:rPr>
      </w:pPr>
    </w:p>
    <w:p w14:paraId="155504E1">
      <w:pPr>
        <w:pStyle w:val="5"/>
        <w:spacing w:line="360" w:lineRule="auto"/>
        <w:rPr>
          <w:rFonts w:hint="eastAsia" w:ascii="宋体" w:hAnsi="宋体" w:eastAsia="宋体" w:cs="宋体"/>
          <w:sz w:val="24"/>
          <w:szCs w:val="24"/>
          <w:highlight w:val="none"/>
          <w:lang w:eastAsia="zh-CN"/>
        </w:rPr>
      </w:pPr>
    </w:p>
    <w:p w14:paraId="79A8FA43">
      <w:pPr>
        <w:spacing w:line="360" w:lineRule="auto"/>
        <w:rPr>
          <w:rFonts w:hint="eastAsia" w:ascii="宋体" w:hAnsi="宋体" w:eastAsia="宋体" w:cs="宋体"/>
          <w:sz w:val="30"/>
          <w:szCs w:val="30"/>
          <w:highlight w:val="none"/>
          <w:lang w:eastAsia="zh-CN"/>
        </w:rPr>
      </w:pPr>
      <w:r>
        <w:rPr>
          <w:rFonts w:hint="eastAsia" w:ascii="宋体" w:hAnsi="宋体" w:eastAsia="宋体" w:cs="宋体"/>
          <w:b/>
          <w:bCs/>
          <w:spacing w:val="-2"/>
          <w:sz w:val="28"/>
          <w:szCs w:val="28"/>
          <w:highlight w:val="none"/>
          <w:lang w:eastAsia="zh-CN"/>
        </w:rPr>
        <w:t>法定代表人或委托代理人</w:t>
      </w:r>
      <w:r>
        <w:rPr>
          <w:rFonts w:hint="eastAsia" w:ascii="宋体" w:hAnsi="宋体" w:eastAsia="宋体" w:cs="宋体"/>
          <w:b/>
          <w:bCs/>
          <w:spacing w:val="-22"/>
          <w:sz w:val="28"/>
          <w:szCs w:val="28"/>
          <w:highlight w:val="none"/>
          <w:lang w:eastAsia="zh-CN"/>
        </w:rPr>
        <w:t>：</w:t>
      </w:r>
      <w:r>
        <w:rPr>
          <w:rFonts w:hint="eastAsia" w:ascii="宋体" w:hAnsi="宋体" w:eastAsia="宋体" w:cs="宋体"/>
          <w:sz w:val="28"/>
          <w:szCs w:val="28"/>
          <w:highlight w:val="none"/>
          <w:u w:val="single"/>
          <w:lang w:eastAsia="zh-CN"/>
        </w:rPr>
        <w:t xml:space="preserve">                    </w:t>
      </w:r>
      <w:r>
        <w:rPr>
          <w:rFonts w:hint="eastAsia" w:ascii="宋体" w:hAnsi="宋体" w:eastAsia="宋体" w:cs="宋体"/>
          <w:b/>
          <w:bCs/>
          <w:spacing w:val="-22"/>
          <w:sz w:val="28"/>
          <w:szCs w:val="28"/>
          <w:highlight w:val="none"/>
          <w:lang w:eastAsia="zh-CN"/>
        </w:rPr>
        <w:t>（</w:t>
      </w:r>
      <w:r>
        <w:rPr>
          <w:rFonts w:hint="eastAsia" w:ascii="宋体" w:hAnsi="宋体" w:eastAsia="宋体" w:cs="宋体"/>
          <w:b/>
          <w:bCs/>
          <w:spacing w:val="-2"/>
          <w:sz w:val="28"/>
          <w:szCs w:val="28"/>
          <w:highlight w:val="none"/>
          <w:lang w:eastAsia="zh-CN"/>
        </w:rPr>
        <w:t>签字</w:t>
      </w:r>
      <w:r>
        <w:rPr>
          <w:rFonts w:hint="eastAsia" w:ascii="宋体" w:hAnsi="宋体" w:eastAsia="宋体" w:cs="宋体"/>
          <w:b/>
          <w:bCs/>
          <w:spacing w:val="-2"/>
          <w:sz w:val="30"/>
          <w:szCs w:val="30"/>
          <w:highlight w:val="none"/>
          <w:lang w:eastAsia="zh-CN"/>
        </w:rPr>
        <w:t>或盖章）</w:t>
      </w:r>
    </w:p>
    <w:p w14:paraId="6295C3F7">
      <w:pPr>
        <w:pStyle w:val="5"/>
        <w:spacing w:line="360" w:lineRule="auto"/>
        <w:rPr>
          <w:rFonts w:hint="eastAsia" w:ascii="宋体" w:hAnsi="宋体" w:eastAsia="宋体" w:cs="宋体"/>
          <w:sz w:val="24"/>
          <w:szCs w:val="24"/>
          <w:highlight w:val="none"/>
          <w:lang w:eastAsia="zh-CN"/>
        </w:rPr>
      </w:pPr>
    </w:p>
    <w:p w14:paraId="268BBCAA">
      <w:pPr>
        <w:pStyle w:val="5"/>
        <w:spacing w:line="360" w:lineRule="auto"/>
        <w:rPr>
          <w:rFonts w:hint="eastAsia" w:ascii="宋体" w:hAnsi="宋体" w:eastAsia="宋体" w:cs="宋体"/>
          <w:sz w:val="24"/>
          <w:szCs w:val="24"/>
          <w:highlight w:val="none"/>
          <w:lang w:eastAsia="zh-CN"/>
        </w:rPr>
      </w:pPr>
    </w:p>
    <w:p w14:paraId="59D188BE">
      <w:pPr>
        <w:spacing w:line="360" w:lineRule="auto"/>
        <w:rPr>
          <w:rFonts w:hint="eastAsia" w:ascii="宋体" w:hAnsi="宋体" w:eastAsia="宋体" w:cs="宋体"/>
          <w:sz w:val="28"/>
          <w:szCs w:val="28"/>
          <w:highlight w:val="none"/>
          <w:lang w:eastAsia="zh-CN"/>
        </w:rPr>
      </w:pPr>
      <w:r>
        <w:rPr>
          <w:rFonts w:hint="eastAsia" w:ascii="宋体" w:hAnsi="宋体" w:eastAsia="宋体" w:cs="宋体"/>
          <w:b/>
          <w:bCs/>
          <w:spacing w:val="-4"/>
          <w:sz w:val="28"/>
          <w:szCs w:val="28"/>
          <w:highlight w:val="none"/>
          <w:lang w:eastAsia="zh-CN"/>
        </w:rPr>
        <w:t>联系人及联系电话：</w:t>
      </w:r>
      <w:r>
        <w:rPr>
          <w:rFonts w:hint="eastAsia" w:ascii="宋体" w:hAnsi="宋体" w:eastAsia="宋体" w:cs="宋体"/>
          <w:spacing w:val="-4"/>
          <w:sz w:val="28"/>
          <w:szCs w:val="28"/>
          <w:highlight w:val="none"/>
          <w:lang w:eastAsia="zh-CN"/>
        </w:rPr>
        <w:t xml:space="preserve"> </w:t>
      </w:r>
      <w:r>
        <w:rPr>
          <w:rFonts w:hint="eastAsia" w:ascii="宋体" w:hAnsi="宋体" w:eastAsia="宋体" w:cs="宋体"/>
          <w:sz w:val="28"/>
          <w:szCs w:val="28"/>
          <w:highlight w:val="none"/>
          <w:u w:val="single"/>
          <w:lang w:eastAsia="zh-CN"/>
        </w:rPr>
        <w:t xml:space="preserve">                                  </w:t>
      </w:r>
    </w:p>
    <w:p w14:paraId="5677C9B2">
      <w:pPr>
        <w:pStyle w:val="5"/>
        <w:spacing w:line="360" w:lineRule="auto"/>
        <w:rPr>
          <w:rFonts w:hint="eastAsia" w:ascii="宋体" w:hAnsi="宋体" w:eastAsia="宋体" w:cs="宋体"/>
          <w:sz w:val="24"/>
          <w:szCs w:val="24"/>
          <w:highlight w:val="none"/>
          <w:lang w:eastAsia="zh-CN"/>
        </w:rPr>
      </w:pPr>
    </w:p>
    <w:p w14:paraId="4C81A85A">
      <w:pPr>
        <w:spacing w:line="360" w:lineRule="auto"/>
        <w:jc w:val="center"/>
        <w:rPr>
          <w:rFonts w:hint="eastAsia" w:ascii="宋体" w:hAnsi="宋体" w:eastAsia="宋体" w:cs="宋体"/>
          <w:b/>
          <w:bCs/>
          <w:spacing w:val="-12"/>
          <w:sz w:val="28"/>
          <w:szCs w:val="28"/>
          <w:highlight w:val="none"/>
          <w:lang w:eastAsia="zh-CN"/>
        </w:rPr>
      </w:pPr>
      <w:r>
        <w:rPr>
          <w:rFonts w:hint="eastAsia" w:ascii="宋体" w:hAnsi="宋体" w:eastAsia="宋体" w:cs="宋体"/>
          <w:b/>
          <w:bCs/>
          <w:spacing w:val="-12"/>
          <w:sz w:val="28"/>
          <w:szCs w:val="28"/>
          <w:highlight w:val="none"/>
          <w:lang w:eastAsia="zh-CN"/>
        </w:rPr>
        <w:t>二〇二六年   月   日</w:t>
      </w:r>
    </w:p>
    <w:p w14:paraId="252453BF">
      <w:pPr>
        <w:spacing w:line="360" w:lineRule="auto"/>
        <w:jc w:val="center"/>
        <w:rPr>
          <w:rFonts w:hint="eastAsia" w:ascii="宋体" w:hAnsi="宋体" w:eastAsia="宋体" w:cs="宋体"/>
          <w:sz w:val="28"/>
          <w:szCs w:val="28"/>
          <w:highlight w:val="none"/>
          <w:lang w:eastAsia="zh-CN"/>
        </w:rPr>
        <w:sectPr>
          <w:footerReference r:id="rId13" w:type="default"/>
          <w:pgSz w:w="11911" w:h="16839"/>
          <w:pgMar w:top="1440" w:right="1800" w:bottom="1440" w:left="1800" w:header="850" w:footer="992" w:gutter="0"/>
          <w:pgNumType w:fmt="decimal"/>
          <w:cols w:space="720" w:num="1"/>
        </w:sectPr>
      </w:pPr>
    </w:p>
    <w:p w14:paraId="7DAD9210">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5"/>
          <w:sz w:val="28"/>
          <w:szCs w:val="28"/>
          <w:highlight w:val="none"/>
          <w:lang w:eastAsia="zh-CN"/>
        </w:rPr>
        <w:t>附件一：响应函</w:t>
      </w:r>
    </w:p>
    <w:p w14:paraId="06C95B30">
      <w:pPr>
        <w:spacing w:line="360" w:lineRule="auto"/>
        <w:jc w:val="center"/>
        <w:rPr>
          <w:rFonts w:hint="eastAsia" w:ascii="宋体" w:hAnsi="宋体" w:eastAsia="宋体" w:cs="宋体"/>
          <w:sz w:val="32"/>
          <w:szCs w:val="32"/>
          <w:highlight w:val="none"/>
          <w:lang w:eastAsia="zh-CN"/>
        </w:rPr>
      </w:pPr>
      <w:r>
        <w:rPr>
          <w:rFonts w:ascii="宋体" w:hAnsi="宋体" w:eastAsia="宋体" w:cs="宋体"/>
          <w:b/>
          <w:bCs/>
          <w:spacing w:val="-12"/>
          <w:sz w:val="32"/>
          <w:szCs w:val="32"/>
          <w:highlight w:val="none"/>
          <w:lang w:eastAsia="zh-CN"/>
        </w:rPr>
        <w:t>响应函</w:t>
      </w:r>
    </w:p>
    <w:p w14:paraId="75BBFF26">
      <w:pPr>
        <w:spacing w:line="520" w:lineRule="exact"/>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u w:val="single"/>
          <w:lang w:eastAsia="zh-CN"/>
        </w:rPr>
        <w:t xml:space="preserve">                   </w:t>
      </w:r>
      <w:r>
        <w:rPr>
          <w:rFonts w:ascii="宋体" w:hAnsi="宋体" w:eastAsia="宋体" w:cs="宋体"/>
          <w:spacing w:val="2"/>
          <w:sz w:val="24"/>
          <w:szCs w:val="24"/>
          <w:highlight w:val="none"/>
          <w:u w:val="single"/>
          <w:lang w:eastAsia="zh-CN"/>
        </w:rPr>
        <w:t>（采购人）</w:t>
      </w:r>
      <w:r>
        <w:rPr>
          <w:rFonts w:ascii="宋体" w:hAnsi="宋体" w:eastAsia="宋体" w:cs="宋体"/>
          <w:spacing w:val="2"/>
          <w:sz w:val="24"/>
          <w:szCs w:val="24"/>
          <w:highlight w:val="none"/>
          <w:lang w:eastAsia="zh-CN"/>
        </w:rPr>
        <w:t>：</w:t>
      </w:r>
    </w:p>
    <w:p w14:paraId="48385648">
      <w:pPr>
        <w:spacing w:line="520" w:lineRule="exact"/>
        <w:ind w:firstLine="488"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我方收到贵方</w:t>
      </w:r>
      <w:r>
        <w:rPr>
          <w:rFonts w:ascii="宋体" w:hAnsi="宋体" w:eastAsia="宋体" w:cs="宋体"/>
          <w:spacing w:val="2"/>
          <w:sz w:val="24"/>
          <w:szCs w:val="24"/>
          <w:highlight w:val="none"/>
          <w:u w:val="single"/>
          <w:lang w:eastAsia="zh-CN"/>
        </w:rPr>
        <w:t xml:space="preserve">    </w:t>
      </w:r>
      <w:r>
        <w:rPr>
          <w:rFonts w:hint="eastAsia" w:ascii="宋体" w:hAnsi="宋体" w:eastAsia="宋体" w:cs="宋体"/>
          <w:spacing w:val="2"/>
          <w:sz w:val="24"/>
          <w:szCs w:val="24"/>
          <w:highlight w:val="none"/>
          <w:u w:val="single"/>
          <w:lang w:eastAsia="zh-CN"/>
        </w:rPr>
        <w:t xml:space="preserve">                       </w:t>
      </w:r>
      <w:r>
        <w:rPr>
          <w:rFonts w:ascii="宋体" w:hAnsi="宋体" w:eastAsia="宋体" w:cs="宋体"/>
          <w:spacing w:val="2"/>
          <w:sz w:val="24"/>
          <w:szCs w:val="24"/>
          <w:highlight w:val="none"/>
          <w:u w:val="single"/>
          <w:lang w:eastAsia="zh-CN"/>
        </w:rPr>
        <w:t xml:space="preserve">    </w:t>
      </w:r>
      <w:r>
        <w:rPr>
          <w:rFonts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eastAsia="zh-CN"/>
        </w:rPr>
        <w:t>项目名称、项目编号</w:t>
      </w:r>
      <w:r>
        <w:rPr>
          <w:rFonts w:ascii="宋体" w:hAnsi="宋体" w:eastAsia="宋体" w:cs="宋体"/>
          <w:spacing w:val="1"/>
          <w:sz w:val="24"/>
          <w:szCs w:val="24"/>
          <w:highlight w:val="none"/>
          <w:lang w:eastAsia="zh-CN"/>
        </w:rPr>
        <w:t>）的</w:t>
      </w:r>
      <w:r>
        <w:rPr>
          <w:rFonts w:hint="eastAsia" w:ascii="宋体" w:hAnsi="宋体" w:eastAsia="宋体" w:cs="宋体"/>
          <w:spacing w:val="1"/>
          <w:sz w:val="24"/>
          <w:szCs w:val="24"/>
          <w:highlight w:val="none"/>
          <w:lang w:eastAsia="zh-CN"/>
        </w:rPr>
        <w:t>采购文件</w:t>
      </w:r>
      <w:r>
        <w:rPr>
          <w:rFonts w:ascii="宋体" w:hAnsi="宋体" w:eastAsia="宋体" w:cs="宋体"/>
          <w:spacing w:val="1"/>
          <w:sz w:val="24"/>
          <w:szCs w:val="24"/>
          <w:highlight w:val="none"/>
          <w:lang w:eastAsia="zh-CN"/>
        </w:rPr>
        <w:t>，经仔</w:t>
      </w:r>
      <w:r>
        <w:rPr>
          <w:rFonts w:ascii="宋体" w:hAnsi="宋体" w:eastAsia="宋体" w:cs="宋体"/>
          <w:spacing w:val="-1"/>
          <w:sz w:val="24"/>
          <w:szCs w:val="24"/>
          <w:highlight w:val="none"/>
          <w:lang w:eastAsia="zh-CN"/>
        </w:rPr>
        <w:t>细阅读和研究，我方决定参加投标。</w:t>
      </w:r>
    </w:p>
    <w:p w14:paraId="3452DD33">
      <w:pPr>
        <w:spacing w:line="520" w:lineRule="exact"/>
        <w:ind w:firstLine="468" w:firstLineChars="200"/>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l、我方愿意按照采购文件的一切要求，提供以上服务，总价格见《报价一览表》。</w:t>
      </w:r>
    </w:p>
    <w:p w14:paraId="69FCCD95">
      <w:pPr>
        <w:spacing w:line="520" w:lineRule="exact"/>
        <w:ind w:firstLine="468" w:firstLineChars="2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2、如果我方的响应文件被接受，我方将严格履行采购文件中规定的每一项要求，按期、按质、按量履行义务。</w:t>
      </w:r>
    </w:p>
    <w:p w14:paraId="2267C817">
      <w:pPr>
        <w:spacing w:line="520" w:lineRule="exact"/>
        <w:ind w:firstLine="488"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3、供应商已详细审查全部</w:t>
      </w:r>
      <w:r>
        <w:rPr>
          <w:rFonts w:hint="eastAsia" w:ascii="宋体" w:hAnsi="宋体" w:eastAsia="宋体" w:cs="宋体"/>
          <w:spacing w:val="2"/>
          <w:sz w:val="24"/>
          <w:szCs w:val="24"/>
          <w:highlight w:val="none"/>
          <w:lang w:eastAsia="zh-CN"/>
        </w:rPr>
        <w:t>采购文件</w:t>
      </w:r>
      <w:r>
        <w:rPr>
          <w:rFonts w:ascii="宋体" w:hAnsi="宋体" w:eastAsia="宋体" w:cs="宋体"/>
          <w:spacing w:val="2"/>
          <w:sz w:val="24"/>
          <w:szCs w:val="24"/>
          <w:highlight w:val="none"/>
          <w:lang w:eastAsia="zh-CN"/>
        </w:rPr>
        <w:t>，包括所有补充通知（</w:t>
      </w:r>
      <w:r>
        <w:rPr>
          <w:rFonts w:ascii="宋体" w:hAnsi="宋体" w:eastAsia="宋体" w:cs="宋体"/>
          <w:spacing w:val="1"/>
          <w:sz w:val="24"/>
          <w:szCs w:val="24"/>
          <w:highlight w:val="none"/>
          <w:lang w:eastAsia="zh-CN"/>
        </w:rPr>
        <w:t>如果有的话）。我</w:t>
      </w:r>
      <w:r>
        <w:rPr>
          <w:rFonts w:ascii="宋体" w:hAnsi="宋体" w:eastAsia="宋体" w:cs="宋体"/>
          <w:spacing w:val="-1"/>
          <w:sz w:val="24"/>
          <w:szCs w:val="24"/>
          <w:highlight w:val="none"/>
          <w:lang w:eastAsia="zh-CN"/>
        </w:rPr>
        <w:t>们完全理解并同意放弃对这方面有不明、误解和质疑的权力。</w:t>
      </w:r>
    </w:p>
    <w:p w14:paraId="0273D09C">
      <w:pPr>
        <w:tabs>
          <w:tab w:val="left" w:pos="370"/>
        </w:tabs>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4、我方同意按</w:t>
      </w:r>
      <w:r>
        <w:rPr>
          <w:rFonts w:hint="eastAsia" w:ascii="宋体" w:hAnsi="宋体" w:eastAsia="宋体" w:cs="宋体"/>
          <w:spacing w:val="-1"/>
          <w:sz w:val="24"/>
          <w:szCs w:val="24"/>
          <w:highlight w:val="none"/>
          <w:lang w:eastAsia="zh-CN"/>
        </w:rPr>
        <w:t>采购文件</w:t>
      </w:r>
      <w:r>
        <w:rPr>
          <w:rFonts w:ascii="宋体" w:hAnsi="宋体" w:eastAsia="宋体" w:cs="宋体"/>
          <w:spacing w:val="-1"/>
          <w:sz w:val="24"/>
          <w:szCs w:val="24"/>
          <w:highlight w:val="none"/>
          <w:lang w:eastAsia="zh-CN"/>
        </w:rPr>
        <w:t>中的规定，本响应文</w:t>
      </w:r>
      <w:r>
        <w:rPr>
          <w:rFonts w:ascii="宋体" w:hAnsi="宋体" w:eastAsia="宋体" w:cs="宋体"/>
          <w:spacing w:val="-2"/>
          <w:sz w:val="24"/>
          <w:szCs w:val="24"/>
          <w:highlight w:val="none"/>
          <w:lang w:eastAsia="zh-CN"/>
        </w:rPr>
        <w:t>件的有效期为自投标截止之日起</w:t>
      </w:r>
      <w:r>
        <w:rPr>
          <w:rFonts w:hint="eastAsia" w:ascii="宋体" w:hAnsi="宋体" w:eastAsia="宋体" w:cs="宋体"/>
          <w:spacing w:val="-2"/>
          <w:sz w:val="24"/>
          <w:szCs w:val="24"/>
          <w:highlight w:val="none"/>
          <w:u w:val="single"/>
          <w:lang w:eastAsia="zh-CN"/>
        </w:rPr>
        <w:t xml:space="preserve"> </w:t>
      </w:r>
      <w:r>
        <w:rPr>
          <w:rFonts w:ascii="宋体" w:hAnsi="宋体" w:eastAsia="宋体" w:cs="宋体"/>
          <w:spacing w:val="-1"/>
          <w:sz w:val="24"/>
          <w:szCs w:val="24"/>
          <w:highlight w:val="none"/>
          <w:u w:val="single"/>
          <w:lang w:eastAsia="zh-CN"/>
        </w:rPr>
        <w:t>90</w:t>
      </w:r>
      <w:r>
        <w:rPr>
          <w:rFonts w:ascii="宋体" w:hAnsi="宋体" w:eastAsia="宋体" w:cs="宋体"/>
          <w:spacing w:val="130"/>
          <w:sz w:val="24"/>
          <w:szCs w:val="24"/>
          <w:highlight w:val="none"/>
          <w:u w:val="single"/>
          <w:lang w:eastAsia="zh-CN"/>
        </w:rPr>
        <w:t xml:space="preserve"> </w:t>
      </w:r>
      <w:r>
        <w:rPr>
          <w:rFonts w:ascii="宋体" w:hAnsi="宋体" w:eastAsia="宋体" w:cs="宋体"/>
          <w:spacing w:val="-1"/>
          <w:sz w:val="24"/>
          <w:szCs w:val="24"/>
          <w:highlight w:val="none"/>
          <w:lang w:eastAsia="zh-CN"/>
        </w:rPr>
        <w:t>个日历日，遵守本响应文件中的承诺且在此期满之前均具有约束力。</w:t>
      </w:r>
    </w:p>
    <w:p w14:paraId="30169144">
      <w:pPr>
        <w:spacing w:line="520" w:lineRule="exact"/>
        <w:ind w:firstLine="476" w:firstLineChars="200"/>
        <w:outlineLvl w:val="1"/>
        <w:rPr>
          <w:rFonts w:hint="eastAsia" w:ascii="宋体" w:hAnsi="宋体" w:eastAsia="宋体" w:cs="宋体"/>
          <w:sz w:val="24"/>
          <w:szCs w:val="24"/>
          <w:highlight w:val="none"/>
          <w:lang w:eastAsia="zh-CN"/>
        </w:rPr>
      </w:pPr>
      <w:bookmarkStart w:id="470" w:name="_Toc22974"/>
      <w:bookmarkStart w:id="471" w:name="_Toc2512"/>
      <w:bookmarkStart w:id="472" w:name="_Toc29863"/>
      <w:bookmarkStart w:id="473" w:name="_Toc28642"/>
      <w:r>
        <w:rPr>
          <w:rFonts w:ascii="宋体" w:hAnsi="宋体" w:eastAsia="宋体" w:cs="宋体"/>
          <w:spacing w:val="-1"/>
          <w:sz w:val="24"/>
          <w:szCs w:val="24"/>
          <w:highlight w:val="none"/>
          <w:lang w:eastAsia="zh-CN"/>
        </w:rPr>
        <w:t>5、我方将按</w:t>
      </w:r>
      <w:r>
        <w:rPr>
          <w:rFonts w:hint="eastAsia" w:ascii="宋体" w:hAnsi="宋体" w:eastAsia="宋体" w:cs="宋体"/>
          <w:spacing w:val="-1"/>
          <w:sz w:val="24"/>
          <w:szCs w:val="24"/>
          <w:highlight w:val="none"/>
          <w:lang w:eastAsia="zh-CN"/>
        </w:rPr>
        <w:t>采购文件</w:t>
      </w:r>
      <w:r>
        <w:rPr>
          <w:rFonts w:ascii="宋体" w:hAnsi="宋体" w:eastAsia="宋体" w:cs="宋体"/>
          <w:spacing w:val="-1"/>
          <w:sz w:val="24"/>
          <w:szCs w:val="24"/>
          <w:highlight w:val="none"/>
          <w:lang w:eastAsia="zh-CN"/>
        </w:rPr>
        <w:t>的规定履行合同责任和义务。</w:t>
      </w:r>
      <w:bookmarkEnd w:id="470"/>
      <w:bookmarkEnd w:id="471"/>
      <w:bookmarkEnd w:id="472"/>
      <w:bookmarkEnd w:id="473"/>
    </w:p>
    <w:p w14:paraId="6CCFB811">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6、在规定的开标时间后，如果在投标有效期</w:t>
      </w:r>
      <w:r>
        <w:rPr>
          <w:rFonts w:ascii="宋体" w:hAnsi="宋体" w:eastAsia="宋体" w:cs="宋体"/>
          <w:spacing w:val="-2"/>
          <w:sz w:val="24"/>
          <w:szCs w:val="24"/>
          <w:highlight w:val="none"/>
          <w:lang w:eastAsia="zh-CN"/>
        </w:rPr>
        <w:t>内撤回投标，同意</w:t>
      </w:r>
      <w:r>
        <w:rPr>
          <w:rFonts w:hint="eastAsia" w:ascii="宋体" w:hAnsi="宋体" w:eastAsia="宋体" w:cs="宋体"/>
          <w:spacing w:val="-2"/>
          <w:sz w:val="24"/>
          <w:szCs w:val="24"/>
          <w:highlight w:val="none"/>
          <w:lang w:eastAsia="zh-CN"/>
        </w:rPr>
        <w:t>磋商保证金</w:t>
      </w:r>
      <w:r>
        <w:rPr>
          <w:rFonts w:ascii="宋体" w:hAnsi="宋体" w:eastAsia="宋体" w:cs="宋体"/>
          <w:spacing w:val="-2"/>
          <w:sz w:val="24"/>
          <w:szCs w:val="24"/>
          <w:highlight w:val="none"/>
          <w:lang w:eastAsia="zh-CN"/>
        </w:rPr>
        <w:t>将被贵方</w:t>
      </w:r>
      <w:r>
        <w:rPr>
          <w:rFonts w:ascii="宋体" w:hAnsi="宋体" w:eastAsia="宋体" w:cs="宋体"/>
          <w:spacing w:val="-5"/>
          <w:sz w:val="24"/>
          <w:szCs w:val="24"/>
          <w:highlight w:val="none"/>
          <w:lang w:eastAsia="zh-CN"/>
        </w:rPr>
        <w:t>没收。</w:t>
      </w:r>
    </w:p>
    <w:p w14:paraId="77D55743">
      <w:pPr>
        <w:spacing w:line="520" w:lineRule="exact"/>
        <w:ind w:firstLine="472"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7、供应商同意提供按照贵方可能要求的与其投标有关的一切数据或资料，完全理解</w:t>
      </w:r>
      <w:r>
        <w:rPr>
          <w:rFonts w:ascii="宋体" w:hAnsi="宋体" w:eastAsia="宋体" w:cs="宋体"/>
          <w:spacing w:val="-1"/>
          <w:sz w:val="24"/>
          <w:szCs w:val="24"/>
          <w:highlight w:val="none"/>
          <w:lang w:eastAsia="zh-CN"/>
        </w:rPr>
        <w:t>贵方不一定接受最低报价的投标或收到的任何投标的约定。</w:t>
      </w:r>
    </w:p>
    <w:p w14:paraId="4E81A58B">
      <w:pPr>
        <w:spacing w:line="520" w:lineRule="exact"/>
        <w:ind w:firstLine="480" w:firstLineChars="200"/>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8、我方在响应文件和投标中所作的承诺在开标后保持有</w:t>
      </w:r>
      <w:r>
        <w:rPr>
          <w:rFonts w:ascii="宋体" w:hAnsi="宋体" w:eastAsia="宋体" w:cs="宋体"/>
          <w:spacing w:val="-1"/>
          <w:sz w:val="24"/>
          <w:szCs w:val="24"/>
          <w:highlight w:val="none"/>
          <w:lang w:eastAsia="zh-CN"/>
        </w:rPr>
        <w:t>效，不作任何更改和变动。</w:t>
      </w:r>
    </w:p>
    <w:p w14:paraId="5EB8973E">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9、我方愿意按</w:t>
      </w:r>
      <w:r>
        <w:rPr>
          <w:rFonts w:hint="eastAsia" w:ascii="宋体" w:hAnsi="宋体" w:eastAsia="宋体" w:cs="宋体"/>
          <w:spacing w:val="-1"/>
          <w:sz w:val="24"/>
          <w:szCs w:val="24"/>
          <w:highlight w:val="none"/>
          <w:lang w:eastAsia="zh-CN"/>
        </w:rPr>
        <w:t>采购文件</w:t>
      </w:r>
      <w:r>
        <w:rPr>
          <w:rFonts w:ascii="宋体" w:hAnsi="宋体" w:eastAsia="宋体" w:cs="宋体"/>
          <w:spacing w:val="-1"/>
          <w:sz w:val="24"/>
          <w:szCs w:val="24"/>
          <w:highlight w:val="none"/>
          <w:lang w:eastAsia="zh-CN"/>
        </w:rPr>
        <w:t>的规定交纳</w:t>
      </w:r>
      <w:r>
        <w:rPr>
          <w:rFonts w:ascii="宋体" w:hAnsi="宋体" w:eastAsia="宋体" w:cs="宋体"/>
          <w:spacing w:val="-1"/>
          <w:sz w:val="24"/>
          <w:szCs w:val="24"/>
          <w:highlight w:val="none"/>
          <w:u w:val="single"/>
          <w:lang w:eastAsia="zh-CN"/>
        </w:rPr>
        <w:t xml:space="preserve">         </w:t>
      </w:r>
      <w:r>
        <w:rPr>
          <w:rFonts w:ascii="宋体" w:hAnsi="宋体" w:eastAsia="宋体" w:cs="宋体"/>
          <w:spacing w:val="-1"/>
          <w:sz w:val="24"/>
          <w:szCs w:val="24"/>
          <w:highlight w:val="none"/>
          <w:lang w:eastAsia="zh-CN"/>
        </w:rPr>
        <w:t>元的</w:t>
      </w:r>
      <w:r>
        <w:rPr>
          <w:rFonts w:hint="eastAsia" w:ascii="宋体" w:hAnsi="宋体" w:eastAsia="宋体" w:cs="宋体"/>
          <w:spacing w:val="-1"/>
          <w:sz w:val="24"/>
          <w:szCs w:val="24"/>
          <w:highlight w:val="none"/>
          <w:lang w:eastAsia="zh-CN"/>
        </w:rPr>
        <w:t>磋商保证金</w:t>
      </w:r>
      <w:r>
        <w:rPr>
          <w:rFonts w:ascii="宋体" w:hAnsi="宋体" w:eastAsia="宋体" w:cs="宋体"/>
          <w:spacing w:val="-1"/>
          <w:sz w:val="24"/>
          <w:szCs w:val="24"/>
          <w:highlight w:val="none"/>
          <w:lang w:eastAsia="zh-CN"/>
        </w:rPr>
        <w:t>。</w:t>
      </w:r>
    </w:p>
    <w:p w14:paraId="6A8F05E1">
      <w:pPr>
        <w:spacing w:line="520" w:lineRule="exact"/>
        <w:ind w:firstLine="476" w:firstLineChars="200"/>
        <w:outlineLvl w:val="1"/>
        <w:rPr>
          <w:rFonts w:hint="eastAsia" w:ascii="宋体" w:hAnsi="宋体" w:eastAsia="宋体" w:cs="宋体"/>
          <w:sz w:val="24"/>
          <w:szCs w:val="24"/>
          <w:highlight w:val="none"/>
          <w:lang w:eastAsia="zh-CN"/>
        </w:rPr>
      </w:pPr>
      <w:bookmarkStart w:id="474" w:name="_Toc29769"/>
      <w:bookmarkStart w:id="475" w:name="_Toc16572"/>
      <w:bookmarkStart w:id="476" w:name="_Toc9346"/>
      <w:bookmarkStart w:id="477" w:name="_Toc21247"/>
      <w:r>
        <w:rPr>
          <w:rFonts w:ascii="宋体" w:hAnsi="宋体" w:eastAsia="宋体" w:cs="宋体"/>
          <w:spacing w:val="-1"/>
          <w:sz w:val="24"/>
          <w:szCs w:val="24"/>
          <w:highlight w:val="none"/>
          <w:lang w:eastAsia="zh-CN"/>
        </w:rPr>
        <w:t>10、我方承诺响应文件中的证明材料真实、合法、</w:t>
      </w:r>
      <w:r>
        <w:rPr>
          <w:rFonts w:ascii="宋体" w:hAnsi="宋体" w:eastAsia="宋体" w:cs="宋体"/>
          <w:spacing w:val="-2"/>
          <w:sz w:val="24"/>
          <w:szCs w:val="24"/>
          <w:highlight w:val="none"/>
          <w:lang w:eastAsia="zh-CN"/>
        </w:rPr>
        <w:t>有效。</w:t>
      </w:r>
      <w:bookmarkEnd w:id="474"/>
      <w:bookmarkEnd w:id="475"/>
      <w:bookmarkEnd w:id="476"/>
      <w:bookmarkEnd w:id="477"/>
    </w:p>
    <w:p w14:paraId="0BE17936">
      <w:pPr>
        <w:spacing w:line="520" w:lineRule="exact"/>
        <w:ind w:firstLine="484"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11、若我方获得</w:t>
      </w:r>
      <w:r>
        <w:rPr>
          <w:rFonts w:hint="eastAsia" w:ascii="宋体" w:hAnsi="宋体" w:eastAsia="宋体" w:cs="宋体"/>
          <w:spacing w:val="1"/>
          <w:sz w:val="24"/>
          <w:szCs w:val="24"/>
          <w:highlight w:val="none"/>
          <w:lang w:eastAsia="zh-CN"/>
        </w:rPr>
        <w:t>成交</w:t>
      </w:r>
      <w:r>
        <w:rPr>
          <w:rFonts w:ascii="宋体" w:hAnsi="宋体" w:eastAsia="宋体" w:cs="宋体"/>
          <w:spacing w:val="1"/>
          <w:sz w:val="24"/>
          <w:szCs w:val="24"/>
          <w:highlight w:val="none"/>
          <w:lang w:eastAsia="zh-CN"/>
        </w:rPr>
        <w:t>，我方保证按有关规定向贵方支付服务费。我方承诺接受</w:t>
      </w:r>
      <w:r>
        <w:rPr>
          <w:rFonts w:hint="eastAsia" w:ascii="宋体" w:hAnsi="宋体" w:eastAsia="宋体" w:cs="宋体"/>
          <w:spacing w:val="1"/>
          <w:sz w:val="24"/>
          <w:szCs w:val="24"/>
          <w:highlight w:val="none"/>
          <w:lang w:eastAsia="zh-CN"/>
        </w:rPr>
        <w:t>采购</w:t>
      </w:r>
      <w:r>
        <w:rPr>
          <w:rFonts w:ascii="宋体" w:hAnsi="宋体" w:eastAsia="宋体" w:cs="宋体"/>
          <w:spacing w:val="-1"/>
          <w:sz w:val="24"/>
          <w:szCs w:val="24"/>
          <w:highlight w:val="none"/>
          <w:lang w:eastAsia="zh-CN"/>
        </w:rPr>
        <w:t>文件及澄清修改部分（如有）的全部条款（包括响应文</w:t>
      </w:r>
      <w:r>
        <w:rPr>
          <w:rFonts w:ascii="宋体" w:hAnsi="宋体" w:eastAsia="宋体" w:cs="宋体"/>
          <w:spacing w:val="-2"/>
          <w:sz w:val="24"/>
          <w:szCs w:val="24"/>
          <w:highlight w:val="none"/>
          <w:lang w:eastAsia="zh-CN"/>
        </w:rPr>
        <w:t>件递交截止时间、保证金、</w:t>
      </w:r>
      <w:r>
        <w:rPr>
          <w:rFonts w:ascii="宋体" w:hAnsi="宋体" w:eastAsia="宋体" w:cs="宋体"/>
          <w:spacing w:val="-1"/>
          <w:sz w:val="24"/>
          <w:szCs w:val="24"/>
          <w:highlight w:val="none"/>
          <w:lang w:eastAsia="zh-CN"/>
        </w:rPr>
        <w:t>资格评审条件、</w:t>
      </w:r>
      <w:r>
        <w:rPr>
          <w:rFonts w:hint="eastAsia" w:ascii="宋体" w:hAnsi="宋体" w:eastAsia="宋体" w:cs="宋体"/>
          <w:spacing w:val="-1"/>
          <w:sz w:val="24"/>
          <w:szCs w:val="24"/>
          <w:highlight w:val="none"/>
          <w:lang w:eastAsia="zh-CN"/>
        </w:rPr>
        <w:t>成交</w:t>
      </w:r>
      <w:r>
        <w:rPr>
          <w:rFonts w:ascii="宋体" w:hAnsi="宋体" w:eastAsia="宋体" w:cs="宋体"/>
          <w:spacing w:val="-1"/>
          <w:sz w:val="24"/>
          <w:szCs w:val="24"/>
          <w:highlight w:val="none"/>
          <w:lang w:eastAsia="zh-CN"/>
        </w:rPr>
        <w:t>标准以及采购需求等其他所有条款）且</w:t>
      </w:r>
      <w:r>
        <w:rPr>
          <w:rFonts w:ascii="宋体" w:hAnsi="宋体" w:eastAsia="宋体" w:cs="宋体"/>
          <w:spacing w:val="-2"/>
          <w:sz w:val="24"/>
          <w:szCs w:val="24"/>
          <w:highlight w:val="none"/>
          <w:lang w:eastAsia="zh-CN"/>
        </w:rPr>
        <w:t>无任何异议，现向贵公司提出</w:t>
      </w:r>
      <w:r>
        <w:rPr>
          <w:rFonts w:ascii="宋体" w:hAnsi="宋体" w:eastAsia="宋体" w:cs="宋体"/>
          <w:spacing w:val="-1"/>
          <w:sz w:val="24"/>
          <w:szCs w:val="24"/>
          <w:highlight w:val="none"/>
          <w:lang w:eastAsia="zh-CN"/>
        </w:rPr>
        <w:t>承诺报价。所有有关标书的函电，请按下列地址联系：</w:t>
      </w:r>
    </w:p>
    <w:p w14:paraId="63F3B261">
      <w:pPr>
        <w:spacing w:line="520" w:lineRule="exact"/>
        <w:rPr>
          <w:rFonts w:hint="eastAsia" w:ascii="宋体" w:hAnsi="宋体" w:eastAsia="宋体" w:cs="宋体"/>
          <w:sz w:val="24"/>
          <w:szCs w:val="24"/>
          <w:highlight w:val="none"/>
          <w:lang w:eastAsia="zh-CN"/>
        </w:rPr>
      </w:pPr>
      <w:r>
        <w:rPr>
          <w:rFonts w:ascii="宋体" w:hAnsi="宋体" w:eastAsia="宋体" w:cs="宋体"/>
          <w:spacing w:val="-17"/>
          <w:sz w:val="24"/>
          <w:szCs w:val="24"/>
          <w:highlight w:val="none"/>
          <w:lang w:eastAsia="zh-CN"/>
        </w:rPr>
        <w:t>地</w:t>
      </w:r>
      <w:r>
        <w:rPr>
          <w:rFonts w:ascii="宋体" w:hAnsi="宋体" w:eastAsia="宋体" w:cs="宋体"/>
          <w:spacing w:val="1"/>
          <w:sz w:val="24"/>
          <w:szCs w:val="24"/>
          <w:highlight w:val="none"/>
          <w:lang w:eastAsia="zh-CN"/>
        </w:rPr>
        <w:t xml:space="preserve">      </w:t>
      </w:r>
      <w:r>
        <w:rPr>
          <w:rFonts w:ascii="宋体" w:hAnsi="宋体" w:eastAsia="宋体" w:cs="宋体"/>
          <w:spacing w:val="-17"/>
          <w:sz w:val="24"/>
          <w:szCs w:val="24"/>
          <w:highlight w:val="none"/>
          <w:lang w:eastAsia="zh-CN"/>
        </w:rPr>
        <w:t>址：</w:t>
      </w:r>
      <w:r>
        <w:rPr>
          <w:rFonts w:ascii="宋体" w:hAnsi="宋体" w:eastAsia="宋体" w:cs="宋体"/>
          <w:sz w:val="24"/>
          <w:szCs w:val="24"/>
          <w:highlight w:val="none"/>
          <w:u w:val="single"/>
          <w:lang w:eastAsia="zh-CN"/>
        </w:rPr>
        <w:t xml:space="preserve">                 </w:t>
      </w:r>
    </w:p>
    <w:p w14:paraId="170F220F">
      <w:pPr>
        <w:spacing w:line="520" w:lineRule="exact"/>
        <w:rPr>
          <w:rFonts w:hint="eastAsia" w:ascii="宋体" w:hAnsi="宋体" w:eastAsia="宋体" w:cs="宋体"/>
          <w:sz w:val="24"/>
          <w:szCs w:val="24"/>
          <w:highlight w:val="none"/>
          <w:lang w:eastAsia="zh-CN"/>
        </w:rPr>
      </w:pPr>
      <w:r>
        <w:rPr>
          <w:rFonts w:ascii="宋体" w:hAnsi="宋体" w:eastAsia="宋体" w:cs="宋体"/>
          <w:spacing w:val="-26"/>
          <w:sz w:val="24"/>
          <w:szCs w:val="24"/>
          <w:highlight w:val="none"/>
          <w:lang w:eastAsia="zh-CN"/>
        </w:rPr>
        <w:t>电</w:t>
      </w:r>
      <w:r>
        <w:rPr>
          <w:rFonts w:ascii="宋体" w:hAnsi="宋体" w:eastAsia="宋体" w:cs="宋体"/>
          <w:spacing w:val="1"/>
          <w:sz w:val="24"/>
          <w:szCs w:val="24"/>
          <w:highlight w:val="none"/>
          <w:lang w:eastAsia="zh-CN"/>
        </w:rPr>
        <w:t xml:space="preserve">      </w:t>
      </w:r>
      <w:r>
        <w:rPr>
          <w:rFonts w:ascii="宋体" w:hAnsi="宋体" w:eastAsia="宋体" w:cs="宋体"/>
          <w:spacing w:val="-26"/>
          <w:sz w:val="24"/>
          <w:szCs w:val="24"/>
          <w:highlight w:val="none"/>
          <w:lang w:eastAsia="zh-CN"/>
        </w:rPr>
        <w:t>话：</w:t>
      </w:r>
      <w:r>
        <w:rPr>
          <w:rFonts w:ascii="宋体" w:hAnsi="宋体" w:eastAsia="宋体" w:cs="宋体"/>
          <w:sz w:val="24"/>
          <w:szCs w:val="24"/>
          <w:highlight w:val="none"/>
          <w:u w:val="single"/>
          <w:lang w:eastAsia="zh-CN"/>
        </w:rPr>
        <w:t xml:space="preserve">                  </w:t>
      </w:r>
    </w:p>
    <w:p w14:paraId="3A9A65BA">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03D66F6">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定代表</w:t>
      </w:r>
      <w:r>
        <w:rPr>
          <w:rFonts w:ascii="宋体" w:hAnsi="宋体" w:eastAsia="宋体" w:cs="宋体"/>
          <w:spacing w:val="-1"/>
          <w:sz w:val="24"/>
          <w:szCs w:val="24"/>
          <w:highlight w:val="none"/>
          <w:lang w:eastAsia="zh-CN"/>
        </w:rPr>
        <w:t>人或授权</w:t>
      </w:r>
      <w:r>
        <w:rPr>
          <w:rFonts w:hint="eastAsia" w:ascii="宋体" w:hAnsi="宋体" w:eastAsia="宋体" w:cs="宋体"/>
          <w:spacing w:val="-1"/>
          <w:sz w:val="24"/>
          <w:szCs w:val="24"/>
          <w:highlight w:val="none"/>
          <w:lang w:eastAsia="zh-CN"/>
        </w:rPr>
        <w:t>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EA3D5C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4E4C9758">
      <w:pPr>
        <w:spacing w:line="520" w:lineRule="exact"/>
        <w:rPr>
          <w:rFonts w:hint="eastAsia" w:ascii="宋体" w:hAnsi="宋体" w:eastAsia="宋体" w:cs="宋体"/>
          <w:sz w:val="24"/>
          <w:szCs w:val="24"/>
          <w:highlight w:val="none"/>
          <w:lang w:eastAsia="zh-CN"/>
        </w:rPr>
        <w:sectPr>
          <w:footerReference r:id="rId14" w:type="default"/>
          <w:pgSz w:w="11911" w:h="16839"/>
          <w:pgMar w:top="1429" w:right="1468" w:bottom="1429" w:left="1468" w:header="850" w:footer="992" w:gutter="0"/>
          <w:pgNumType w:fmt="decimal"/>
          <w:cols w:space="0" w:num="1"/>
        </w:sectPr>
      </w:pPr>
    </w:p>
    <w:p w14:paraId="6B56EE52">
      <w:pPr>
        <w:spacing w:line="360" w:lineRule="auto"/>
        <w:outlineLvl w:val="2"/>
        <w:rPr>
          <w:rFonts w:hint="eastAsia" w:ascii="宋体" w:hAnsi="宋体" w:eastAsia="宋体" w:cs="宋体"/>
          <w:sz w:val="28"/>
          <w:szCs w:val="28"/>
          <w:highlight w:val="none"/>
          <w:lang w:eastAsia="zh-CN"/>
        </w:rPr>
      </w:pPr>
      <w:bookmarkStart w:id="478" w:name="_Toc19122"/>
      <w:bookmarkStart w:id="479" w:name="_Toc9131"/>
      <w:bookmarkStart w:id="480" w:name="_Toc16498"/>
      <w:bookmarkStart w:id="481" w:name="_Toc30557"/>
      <w:r>
        <w:rPr>
          <w:rFonts w:ascii="宋体" w:hAnsi="宋体" w:eastAsia="宋体" w:cs="宋体"/>
          <w:spacing w:val="-6"/>
          <w:sz w:val="28"/>
          <w:szCs w:val="28"/>
          <w:highlight w:val="none"/>
          <w:lang w:eastAsia="zh-CN"/>
        </w:rPr>
        <w:t>附件二：报价一览表</w:t>
      </w:r>
      <w:bookmarkEnd w:id="478"/>
      <w:bookmarkEnd w:id="479"/>
      <w:bookmarkEnd w:id="480"/>
      <w:bookmarkEnd w:id="481"/>
    </w:p>
    <w:p w14:paraId="0101BA73">
      <w:pPr>
        <w:spacing w:line="360" w:lineRule="auto"/>
        <w:jc w:val="center"/>
        <w:rPr>
          <w:rFonts w:hint="eastAsia" w:ascii="宋体" w:hAnsi="宋体" w:eastAsia="宋体" w:cs="宋体"/>
          <w:b/>
          <w:bCs/>
          <w:sz w:val="32"/>
          <w:szCs w:val="32"/>
          <w:highlight w:val="none"/>
          <w:lang w:eastAsia="zh-CN"/>
        </w:rPr>
      </w:pPr>
      <w:r>
        <w:rPr>
          <w:rFonts w:ascii="宋体" w:hAnsi="宋体" w:eastAsia="宋体" w:cs="宋体"/>
          <w:b/>
          <w:bCs/>
          <w:spacing w:val="-5"/>
          <w:sz w:val="32"/>
          <w:szCs w:val="32"/>
          <w:highlight w:val="none"/>
          <w:lang w:eastAsia="zh-CN"/>
        </w:rPr>
        <w:t>报价一览表</w:t>
      </w:r>
    </w:p>
    <w:p w14:paraId="3A5A8E97">
      <w:pPr>
        <w:spacing w:line="520" w:lineRule="exact"/>
        <w:rPr>
          <w:rFonts w:hint="eastAsia" w:ascii="宋体" w:hAnsi="宋体" w:eastAsia="宋体" w:cs="宋体"/>
          <w:spacing w:val="-3"/>
          <w:sz w:val="24"/>
          <w:szCs w:val="24"/>
          <w:highlight w:val="none"/>
          <w:u w:val="single"/>
          <w:lang w:eastAsia="zh-CN"/>
        </w:rPr>
      </w:pPr>
      <w:r>
        <w:rPr>
          <w:rFonts w:ascii="宋体" w:hAnsi="宋体" w:eastAsia="宋体" w:cs="宋体"/>
          <w:spacing w:val="-3"/>
          <w:sz w:val="24"/>
          <w:szCs w:val="24"/>
          <w:highlight w:val="none"/>
          <w:lang w:eastAsia="zh-CN"/>
        </w:rPr>
        <w:t>项目名称：</w:t>
      </w:r>
      <w:r>
        <w:rPr>
          <w:rFonts w:ascii="宋体" w:hAnsi="宋体" w:eastAsia="宋体" w:cs="宋体"/>
          <w:spacing w:val="-3"/>
          <w:sz w:val="24"/>
          <w:szCs w:val="24"/>
          <w:highlight w:val="none"/>
          <w:u w:val="single"/>
          <w:lang w:eastAsia="zh-CN"/>
        </w:rPr>
        <w:t xml:space="preserve">       </w:t>
      </w:r>
      <w:r>
        <w:rPr>
          <w:rFonts w:hint="eastAsia" w:ascii="宋体" w:hAnsi="宋体" w:eastAsia="宋体" w:cs="宋体"/>
          <w:spacing w:val="-3"/>
          <w:sz w:val="24"/>
          <w:szCs w:val="24"/>
          <w:highlight w:val="none"/>
          <w:u w:val="single"/>
          <w:lang w:eastAsia="zh-CN"/>
        </w:rPr>
        <w:t xml:space="preserve">                      </w:t>
      </w:r>
      <w:r>
        <w:rPr>
          <w:rFonts w:ascii="宋体" w:hAnsi="宋体" w:eastAsia="宋体" w:cs="宋体"/>
          <w:spacing w:val="-3"/>
          <w:sz w:val="24"/>
          <w:szCs w:val="24"/>
          <w:highlight w:val="none"/>
          <w:u w:val="single"/>
          <w:lang w:eastAsia="zh-CN"/>
        </w:rPr>
        <w:t xml:space="preserve">   </w:t>
      </w:r>
      <w:r>
        <w:rPr>
          <w:rFonts w:ascii="宋体" w:hAnsi="宋体" w:eastAsia="宋体" w:cs="宋体"/>
          <w:spacing w:val="-3"/>
          <w:sz w:val="24"/>
          <w:szCs w:val="24"/>
          <w:highlight w:val="none"/>
          <w:lang w:eastAsia="zh-CN"/>
        </w:rPr>
        <w:t xml:space="preserve"> </w:t>
      </w:r>
      <w:r>
        <w:rPr>
          <w:rFonts w:hint="eastAsia" w:ascii="宋体" w:hAnsi="宋体" w:eastAsia="宋体" w:cs="宋体"/>
          <w:spacing w:val="-3"/>
          <w:sz w:val="24"/>
          <w:szCs w:val="24"/>
          <w:highlight w:val="none"/>
          <w:lang w:eastAsia="zh-CN"/>
        </w:rPr>
        <w:t xml:space="preserve">           </w:t>
      </w:r>
      <w:r>
        <w:rPr>
          <w:rFonts w:ascii="宋体" w:hAnsi="宋体" w:eastAsia="宋体" w:cs="宋体"/>
          <w:spacing w:val="-3"/>
          <w:sz w:val="24"/>
          <w:szCs w:val="24"/>
          <w:highlight w:val="none"/>
          <w:lang w:eastAsia="zh-CN"/>
        </w:rPr>
        <w:t xml:space="preserve">  项目编号：</w:t>
      </w:r>
      <w:r>
        <w:rPr>
          <w:rFonts w:ascii="宋体" w:hAnsi="宋体" w:eastAsia="宋体" w:cs="宋体"/>
          <w:spacing w:val="-3"/>
          <w:sz w:val="24"/>
          <w:szCs w:val="24"/>
          <w:highlight w:val="none"/>
          <w:u w:val="single"/>
          <w:lang w:eastAsia="zh-CN"/>
        </w:rPr>
        <w:t xml:space="preserve">          </w:t>
      </w:r>
    </w:p>
    <w:tbl>
      <w:tblPr>
        <w:tblStyle w:val="23"/>
        <w:tblW w:w="898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9"/>
        <w:gridCol w:w="5716"/>
      </w:tblGrid>
      <w:tr w14:paraId="1047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269" w:type="dxa"/>
            <w:vAlign w:val="center"/>
          </w:tcPr>
          <w:p w14:paraId="3F1D1544">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lang w:eastAsia="zh-CN"/>
              </w:rPr>
              <w:t>采购</w:t>
            </w:r>
            <w:r>
              <w:rPr>
                <w:rFonts w:ascii="宋体" w:hAnsi="宋体" w:eastAsia="宋体" w:cs="宋体"/>
                <w:spacing w:val="-6"/>
                <w:sz w:val="24"/>
                <w:szCs w:val="24"/>
                <w:highlight w:val="none"/>
              </w:rPr>
              <w:t>内容</w:t>
            </w:r>
          </w:p>
        </w:tc>
        <w:tc>
          <w:tcPr>
            <w:tcW w:w="5716" w:type="dxa"/>
            <w:vAlign w:val="center"/>
          </w:tcPr>
          <w:p w14:paraId="59C5B1E9">
            <w:pPr>
              <w:spacing w:line="400" w:lineRule="exact"/>
              <w:jc w:val="center"/>
              <w:rPr>
                <w:rFonts w:hint="eastAsia" w:ascii="宋体" w:hAnsi="宋体" w:eastAsia="宋体" w:cs="宋体"/>
                <w:sz w:val="24"/>
                <w:szCs w:val="24"/>
                <w:highlight w:val="none"/>
              </w:rPr>
            </w:pPr>
            <w:r>
              <w:rPr>
                <w:rFonts w:ascii="宋体" w:hAnsi="宋体" w:eastAsia="宋体" w:cs="宋体"/>
                <w:spacing w:val="-5"/>
                <w:sz w:val="24"/>
                <w:szCs w:val="24"/>
                <w:highlight w:val="none"/>
              </w:rPr>
              <w:t>响应总报价</w:t>
            </w:r>
          </w:p>
        </w:tc>
      </w:tr>
      <w:tr w14:paraId="10C40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3269" w:type="dxa"/>
            <w:vAlign w:val="center"/>
          </w:tcPr>
          <w:p w14:paraId="12C404B8">
            <w:pPr>
              <w:spacing w:line="400" w:lineRule="exact"/>
              <w:jc w:val="center"/>
              <w:rPr>
                <w:sz w:val="24"/>
                <w:szCs w:val="24"/>
                <w:highlight w:val="none"/>
              </w:rPr>
            </w:pPr>
          </w:p>
        </w:tc>
        <w:tc>
          <w:tcPr>
            <w:tcW w:w="5716" w:type="dxa"/>
            <w:vAlign w:val="center"/>
          </w:tcPr>
          <w:p w14:paraId="04F5CE8E">
            <w:pPr>
              <w:spacing w:line="400" w:lineRule="exact"/>
              <w:jc w:val="both"/>
              <w:rPr>
                <w:rFonts w:hint="eastAsia" w:ascii="宋体" w:hAnsi="宋体" w:eastAsia="宋体" w:cs="宋体"/>
                <w:spacing w:val="-6"/>
                <w:sz w:val="24"/>
                <w:szCs w:val="24"/>
                <w:highlight w:val="none"/>
              </w:rPr>
            </w:pPr>
            <w:r>
              <w:rPr>
                <w:rFonts w:ascii="宋体" w:hAnsi="宋体" w:eastAsia="宋体" w:cs="宋体"/>
                <w:spacing w:val="-6"/>
                <w:sz w:val="24"/>
                <w:szCs w:val="24"/>
                <w:highlight w:val="none"/>
              </w:rPr>
              <w:t>小写：</w:t>
            </w:r>
            <w:r>
              <w:rPr>
                <w:rFonts w:ascii="宋体" w:hAnsi="宋体" w:eastAsia="宋体" w:cs="宋体"/>
                <w:spacing w:val="-6"/>
                <w:sz w:val="24"/>
                <w:szCs w:val="24"/>
                <w:highlight w:val="none"/>
                <w:u w:val="single"/>
              </w:rPr>
              <w:t>¥</w:t>
            </w:r>
            <w:r>
              <w:rPr>
                <w:rFonts w:ascii="宋体" w:hAnsi="宋体" w:eastAsia="宋体" w:cs="宋体"/>
                <w:spacing w:val="3"/>
                <w:sz w:val="24"/>
                <w:szCs w:val="24"/>
                <w:highlight w:val="none"/>
                <w:u w:val="single"/>
              </w:rPr>
              <w:t xml:space="preserve">      </w:t>
            </w:r>
            <w:r>
              <w:rPr>
                <w:rFonts w:hint="eastAsia" w:ascii="宋体" w:hAnsi="宋体" w:eastAsia="宋体" w:cs="宋体"/>
                <w:spacing w:val="3"/>
                <w:sz w:val="24"/>
                <w:szCs w:val="24"/>
                <w:highlight w:val="none"/>
                <w:u w:val="single"/>
                <w:lang w:eastAsia="zh-CN"/>
              </w:rPr>
              <w:t xml:space="preserve">     </w:t>
            </w:r>
            <w:r>
              <w:rPr>
                <w:rFonts w:ascii="宋体" w:hAnsi="宋体" w:eastAsia="宋体" w:cs="宋体"/>
                <w:spacing w:val="3"/>
                <w:sz w:val="24"/>
                <w:szCs w:val="24"/>
                <w:highlight w:val="none"/>
                <w:u w:val="single"/>
              </w:rPr>
              <w:t xml:space="preserve">            </w:t>
            </w:r>
            <w:r>
              <w:rPr>
                <w:rFonts w:ascii="宋体" w:hAnsi="宋体" w:eastAsia="宋体" w:cs="宋体"/>
                <w:spacing w:val="-6"/>
                <w:sz w:val="24"/>
                <w:szCs w:val="24"/>
                <w:highlight w:val="none"/>
              </w:rPr>
              <w:t>元</w:t>
            </w:r>
          </w:p>
          <w:p w14:paraId="6501CA8A">
            <w:pPr>
              <w:spacing w:line="400" w:lineRule="exact"/>
              <w:jc w:val="both"/>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rPr>
              <w:t>大写：</w:t>
            </w:r>
            <w:r>
              <w:rPr>
                <w:rFonts w:hint="eastAsia" w:ascii="宋体" w:hAnsi="宋体" w:eastAsia="宋体" w:cs="宋体"/>
                <w:spacing w:val="-3"/>
                <w:sz w:val="24"/>
                <w:szCs w:val="24"/>
                <w:highlight w:val="none"/>
                <w:u w:val="single"/>
                <w:lang w:eastAsia="zh-CN"/>
              </w:rPr>
              <w:t xml:space="preserve">                         </w:t>
            </w:r>
          </w:p>
        </w:tc>
      </w:tr>
      <w:tr w14:paraId="3B443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3269" w:type="dxa"/>
            <w:vAlign w:val="center"/>
          </w:tcPr>
          <w:p w14:paraId="4C9C85F3">
            <w:pPr>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合同履行期限（</w:t>
            </w:r>
            <w:r>
              <w:rPr>
                <w:rFonts w:ascii="宋体" w:hAnsi="宋体" w:eastAsia="宋体" w:cs="宋体"/>
                <w:spacing w:val="-3"/>
                <w:sz w:val="24"/>
                <w:szCs w:val="24"/>
                <w:highlight w:val="none"/>
                <w:lang w:eastAsia="zh-CN"/>
              </w:rPr>
              <w:t>服务期</w:t>
            </w:r>
            <w:r>
              <w:rPr>
                <w:rFonts w:hint="eastAsia" w:ascii="宋体" w:hAnsi="宋体" w:eastAsia="宋体" w:cs="宋体"/>
                <w:spacing w:val="-3"/>
                <w:sz w:val="24"/>
                <w:szCs w:val="24"/>
                <w:highlight w:val="none"/>
                <w:lang w:eastAsia="zh-CN"/>
              </w:rPr>
              <w:t>）</w:t>
            </w:r>
          </w:p>
        </w:tc>
        <w:tc>
          <w:tcPr>
            <w:tcW w:w="5716" w:type="dxa"/>
            <w:vAlign w:val="center"/>
          </w:tcPr>
          <w:p w14:paraId="2BCB8F46">
            <w:pPr>
              <w:spacing w:line="400" w:lineRule="exact"/>
              <w:jc w:val="center"/>
              <w:rPr>
                <w:sz w:val="24"/>
                <w:szCs w:val="24"/>
                <w:highlight w:val="none"/>
                <w:lang w:eastAsia="zh-CN"/>
              </w:rPr>
            </w:pPr>
          </w:p>
        </w:tc>
      </w:tr>
    </w:tbl>
    <w:p w14:paraId="43B183F5">
      <w:pPr>
        <w:pStyle w:val="5"/>
        <w:spacing w:line="520" w:lineRule="exact"/>
        <w:rPr>
          <w:sz w:val="24"/>
          <w:szCs w:val="24"/>
          <w:highlight w:val="none"/>
          <w:lang w:eastAsia="zh-CN"/>
        </w:rPr>
      </w:pPr>
    </w:p>
    <w:p w14:paraId="0C202560">
      <w:pPr>
        <w:pStyle w:val="5"/>
        <w:spacing w:line="520" w:lineRule="exact"/>
        <w:rPr>
          <w:sz w:val="24"/>
          <w:szCs w:val="24"/>
          <w:highlight w:val="none"/>
          <w:lang w:eastAsia="zh-CN"/>
        </w:rPr>
      </w:pPr>
    </w:p>
    <w:p w14:paraId="48467F68">
      <w:pPr>
        <w:pStyle w:val="5"/>
        <w:spacing w:line="520" w:lineRule="exact"/>
        <w:rPr>
          <w:sz w:val="24"/>
          <w:szCs w:val="24"/>
          <w:highlight w:val="none"/>
          <w:lang w:eastAsia="zh-CN"/>
        </w:rPr>
      </w:pPr>
    </w:p>
    <w:p w14:paraId="5392A713">
      <w:pPr>
        <w:spacing w:line="520" w:lineRule="exact"/>
        <w:rPr>
          <w:rFonts w:hint="eastAsia" w:ascii="宋体" w:hAnsi="宋体" w:eastAsia="宋体" w:cs="宋体"/>
          <w:sz w:val="24"/>
          <w:szCs w:val="24"/>
          <w:highlight w:val="none"/>
          <w:u w:val="single"/>
          <w:lang w:eastAsia="zh-CN"/>
        </w:rPr>
      </w:pPr>
      <w:bookmarkStart w:id="482" w:name="_Toc32169"/>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3C206C21">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定代表</w:t>
      </w:r>
      <w:r>
        <w:rPr>
          <w:rFonts w:ascii="宋体" w:hAnsi="宋体" w:eastAsia="宋体" w:cs="宋体"/>
          <w:spacing w:val="-1"/>
          <w:sz w:val="24"/>
          <w:szCs w:val="24"/>
          <w:highlight w:val="none"/>
          <w:lang w:eastAsia="zh-CN"/>
        </w:rPr>
        <w:t>人或授权</w:t>
      </w:r>
      <w:r>
        <w:rPr>
          <w:rFonts w:hint="eastAsia" w:ascii="宋体" w:hAnsi="宋体" w:eastAsia="宋体" w:cs="宋体"/>
          <w:spacing w:val="-1"/>
          <w:sz w:val="24"/>
          <w:szCs w:val="24"/>
          <w:highlight w:val="none"/>
          <w:lang w:eastAsia="zh-CN"/>
        </w:rPr>
        <w:t>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42E0FADD">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4C04D80F">
      <w:pPr>
        <w:spacing w:line="520" w:lineRule="exact"/>
        <w:rPr>
          <w:rFonts w:hint="eastAsia" w:ascii="宋体" w:hAnsi="宋体" w:eastAsia="宋体" w:cs="宋体"/>
          <w:sz w:val="24"/>
          <w:szCs w:val="24"/>
          <w:highlight w:val="none"/>
          <w:lang w:eastAsia="zh-CN"/>
        </w:rPr>
        <w:sectPr>
          <w:footerReference r:id="rId15" w:type="default"/>
          <w:pgSz w:w="11911" w:h="16839"/>
          <w:pgMar w:top="1429" w:right="1468" w:bottom="1429" w:left="1468" w:header="850" w:footer="992" w:gutter="0"/>
          <w:pgNumType w:fmt="decimal"/>
          <w:cols w:space="0" w:num="1"/>
        </w:sectPr>
      </w:pPr>
    </w:p>
    <w:bookmarkEnd w:id="482"/>
    <w:p w14:paraId="70E1A73D">
      <w:pPr>
        <w:spacing w:line="360" w:lineRule="auto"/>
        <w:outlineLvl w:val="1"/>
        <w:rPr>
          <w:rFonts w:hint="eastAsia" w:ascii="宋体" w:hAnsi="宋体" w:eastAsia="宋体" w:cs="宋体"/>
          <w:sz w:val="28"/>
          <w:szCs w:val="28"/>
          <w:highlight w:val="none"/>
          <w:lang w:eastAsia="zh-CN"/>
        </w:rPr>
      </w:pPr>
      <w:bookmarkStart w:id="483" w:name="_Toc5319"/>
      <w:bookmarkStart w:id="484" w:name="_Toc21203"/>
      <w:bookmarkStart w:id="485" w:name="_Toc5281"/>
      <w:bookmarkStart w:id="486" w:name="_Toc9977"/>
      <w:bookmarkStart w:id="487" w:name="_Toc15664"/>
      <w:bookmarkStart w:id="488" w:name="_Toc22923"/>
      <w:r>
        <w:rPr>
          <w:rFonts w:hint="eastAsia" w:ascii="宋体" w:hAnsi="宋体" w:eastAsia="宋体" w:cs="宋体"/>
          <w:spacing w:val="-3"/>
          <w:sz w:val="28"/>
          <w:szCs w:val="28"/>
          <w:highlight w:val="none"/>
          <w:lang w:eastAsia="zh-CN"/>
        </w:rPr>
        <w:t>附件三：</w:t>
      </w:r>
      <w:bookmarkEnd w:id="483"/>
      <w:bookmarkEnd w:id="484"/>
      <w:bookmarkEnd w:id="485"/>
      <w:bookmarkEnd w:id="486"/>
      <w:bookmarkEnd w:id="487"/>
      <w:bookmarkEnd w:id="488"/>
      <w:r>
        <w:rPr>
          <w:rFonts w:hint="eastAsia" w:ascii="宋体" w:hAnsi="宋体" w:eastAsia="宋体" w:cs="宋体"/>
          <w:spacing w:val="-3"/>
          <w:sz w:val="28"/>
          <w:szCs w:val="28"/>
          <w:highlight w:val="none"/>
          <w:lang w:eastAsia="zh-CN"/>
        </w:rPr>
        <w:t>磋商保证金提交证明材料</w:t>
      </w:r>
    </w:p>
    <w:p w14:paraId="1BD9CFAA">
      <w:pPr>
        <w:spacing w:line="360" w:lineRule="auto"/>
        <w:jc w:val="center"/>
        <w:rPr>
          <w:rFonts w:hint="eastAsia" w:ascii="宋体" w:hAnsi="宋体" w:eastAsia="宋体" w:cs="宋体"/>
          <w:b/>
          <w:bCs/>
          <w:spacing w:val="-7"/>
          <w:sz w:val="32"/>
          <w:szCs w:val="32"/>
          <w:highlight w:val="none"/>
          <w:lang w:eastAsia="zh-CN"/>
        </w:rPr>
      </w:pPr>
      <w:r>
        <w:rPr>
          <w:rFonts w:hint="eastAsia" w:ascii="宋体" w:hAnsi="宋体" w:eastAsia="宋体" w:cs="宋体"/>
          <w:b/>
          <w:bCs/>
          <w:spacing w:val="-7"/>
          <w:sz w:val="32"/>
          <w:szCs w:val="32"/>
          <w:highlight w:val="none"/>
          <w:lang w:eastAsia="zh-CN"/>
        </w:rPr>
        <w:t>磋商保证金提交证明材料</w:t>
      </w:r>
    </w:p>
    <w:p w14:paraId="0E007405">
      <w:pPr>
        <w:rPr>
          <w:rFonts w:hint="eastAsia" w:ascii="宋体" w:hAnsi="宋体" w:eastAsia="宋体" w:cs="宋体"/>
          <w:b/>
          <w:bCs/>
          <w:spacing w:val="-7"/>
          <w:sz w:val="28"/>
          <w:szCs w:val="28"/>
          <w:highlight w:val="none"/>
          <w:lang w:eastAsia="zh-CN"/>
        </w:rPr>
      </w:pPr>
    </w:p>
    <w:p w14:paraId="426F8D54">
      <w:pPr>
        <w:rPr>
          <w:rFonts w:hint="eastAsia" w:ascii="宋体" w:hAnsi="宋体" w:eastAsia="宋体" w:cs="宋体"/>
          <w:b/>
          <w:bCs/>
          <w:spacing w:val="-7"/>
          <w:sz w:val="28"/>
          <w:szCs w:val="28"/>
          <w:highlight w:val="none"/>
          <w:lang w:eastAsia="zh-CN"/>
        </w:rPr>
      </w:pPr>
    </w:p>
    <w:p w14:paraId="4C8D9B1E">
      <w:pPr>
        <w:widowControl w:val="0"/>
        <w:kinsoku/>
        <w:autoSpaceDE/>
        <w:autoSpaceDN/>
        <w:adjustRightInd/>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供应商应在此提供以下资料：</w:t>
      </w:r>
    </w:p>
    <w:p w14:paraId="6F84B24D">
      <w:pPr>
        <w:widowControl w:val="0"/>
        <w:kinsoku/>
        <w:autoSpaceDE/>
        <w:autoSpaceDN/>
        <w:adjustRightInd/>
        <w:snapToGrid/>
        <w:spacing w:line="480" w:lineRule="exact"/>
        <w:ind w:firstLine="480"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eastAsia="zh-CN"/>
        </w:rPr>
        <w:t>（1）如采用电汇或网银转账形式：供应商应在此提供银行开具的电汇凭证复印件或网银转账电子凭证的复印件</w:t>
      </w:r>
      <w:r>
        <w:rPr>
          <w:rFonts w:hint="eastAsia" w:ascii="宋体" w:hAnsi="宋体" w:eastAsia="宋体" w:cs="宋体"/>
          <w:b/>
          <w:bCs/>
          <w:color w:val="auto"/>
          <w:sz w:val="24"/>
          <w:szCs w:val="24"/>
          <w:highlight w:val="none"/>
          <w:lang w:eastAsia="zh-CN"/>
        </w:rPr>
        <w:t>。</w:t>
      </w:r>
    </w:p>
    <w:p w14:paraId="50B91D19">
      <w:pPr>
        <w:widowControl w:val="0"/>
        <w:kinsoku/>
        <w:autoSpaceDE/>
        <w:autoSpaceDN/>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（2）以保函形式提交的：保函复印件放入响应文件之中。</w:t>
      </w:r>
    </w:p>
    <w:p w14:paraId="689E1BED">
      <w:pPr>
        <w:jc w:val="center"/>
        <w:rPr>
          <w:rFonts w:hint="eastAsia" w:ascii="宋体" w:hAnsi="宋体" w:eastAsia="宋体" w:cs="宋体"/>
          <w:b/>
          <w:bCs/>
          <w:color w:val="auto"/>
          <w:sz w:val="32"/>
          <w:szCs w:val="32"/>
          <w:highlight w:val="none"/>
          <w:lang w:eastAsia="zh-CN"/>
        </w:rPr>
        <w:sectPr>
          <w:footerReference r:id="rId16" w:type="default"/>
          <w:pgSz w:w="11906" w:h="16838"/>
          <w:pgMar w:top="1440" w:right="1800" w:bottom="1440" w:left="1800" w:header="851" w:footer="992" w:gutter="0"/>
          <w:pgNumType w:fmt="decimal"/>
          <w:cols w:space="720" w:num="1"/>
          <w:docGrid w:linePitch="312" w:charSpace="0"/>
        </w:sectPr>
      </w:pPr>
    </w:p>
    <w:p w14:paraId="14A236C1">
      <w:pPr>
        <w:spacing w:line="360" w:lineRule="auto"/>
        <w:rPr>
          <w:rFonts w:hint="eastAsia" w:ascii="宋体" w:hAnsi="宋体" w:eastAsia="宋体" w:cs="宋体"/>
          <w:spacing w:val="-6"/>
          <w:sz w:val="28"/>
          <w:szCs w:val="28"/>
          <w:highlight w:val="none"/>
          <w:lang w:eastAsia="zh-CN"/>
        </w:rPr>
      </w:pPr>
      <w:r>
        <w:rPr>
          <w:rFonts w:hint="eastAsia" w:ascii="宋体" w:hAnsi="宋体" w:eastAsia="宋体" w:cs="宋体"/>
          <w:spacing w:val="-6"/>
          <w:sz w:val="28"/>
          <w:szCs w:val="28"/>
          <w:highlight w:val="none"/>
          <w:lang w:eastAsia="zh-CN"/>
        </w:rPr>
        <w:t>附件四：服务内容承诺函</w:t>
      </w:r>
    </w:p>
    <w:p w14:paraId="2E1B53EB">
      <w:pPr>
        <w:spacing w:line="360" w:lineRule="auto"/>
        <w:jc w:val="center"/>
        <w:rPr>
          <w:rFonts w:hint="eastAsia" w:ascii="宋体" w:hAnsi="宋体" w:eastAsia="宋体" w:cs="宋体"/>
          <w:b/>
          <w:bCs/>
          <w:spacing w:val="-5"/>
          <w:sz w:val="32"/>
          <w:szCs w:val="32"/>
          <w:highlight w:val="none"/>
          <w:lang w:eastAsia="zh-CN"/>
        </w:rPr>
      </w:pPr>
      <w:r>
        <w:rPr>
          <w:rFonts w:hint="eastAsia" w:ascii="宋体" w:hAnsi="宋体" w:eastAsia="宋体" w:cs="宋体"/>
          <w:b/>
          <w:bCs/>
          <w:spacing w:val="-5"/>
          <w:sz w:val="32"/>
          <w:szCs w:val="32"/>
          <w:highlight w:val="none"/>
          <w:lang w:eastAsia="zh-CN"/>
        </w:rPr>
        <w:t>服务内容承诺函</w:t>
      </w:r>
    </w:p>
    <w:p w14:paraId="696F34FC">
      <w:pPr>
        <w:spacing w:line="52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w:t>
      </w:r>
    </w:p>
    <w:p w14:paraId="6A50A6D9">
      <w:pPr>
        <w:spacing w:line="5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我方收到你单位的招标文件，经仔细阅读和研究，我方决定参加投标，并就采购人服务需求提供的服务内容进行承诺。</w:t>
      </w:r>
    </w:p>
    <w:p w14:paraId="331DC3FA">
      <w:pPr>
        <w:pStyle w:val="5"/>
        <w:spacing w:line="5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p>
    <w:p w14:paraId="17F40BF0">
      <w:pPr>
        <w:pStyle w:val="5"/>
        <w:spacing w:line="520" w:lineRule="exact"/>
        <w:rPr>
          <w:rFonts w:hint="eastAsia" w:ascii="宋体" w:hAnsi="宋体" w:eastAsia="宋体" w:cs="宋体"/>
          <w:color w:val="auto"/>
          <w:sz w:val="24"/>
          <w:szCs w:val="24"/>
          <w:highlight w:val="none"/>
          <w:lang w:eastAsia="zh-CN"/>
        </w:rPr>
      </w:pPr>
    </w:p>
    <w:p w14:paraId="087ABFEC">
      <w:pPr>
        <w:spacing w:line="520" w:lineRule="exact"/>
        <w:rPr>
          <w:rFonts w:hint="eastAsia" w:ascii="宋体" w:hAnsi="宋体" w:eastAsia="宋体" w:cs="宋体"/>
          <w:color w:val="auto"/>
          <w:sz w:val="24"/>
          <w:szCs w:val="24"/>
          <w:highlight w:val="none"/>
          <w:lang w:eastAsia="zh-CN"/>
        </w:rPr>
      </w:pPr>
    </w:p>
    <w:p w14:paraId="68216A05">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64ED1EE0">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定代表</w:t>
      </w:r>
      <w:r>
        <w:rPr>
          <w:rFonts w:ascii="宋体" w:hAnsi="宋体" w:eastAsia="宋体" w:cs="宋体"/>
          <w:spacing w:val="-1"/>
          <w:sz w:val="24"/>
          <w:szCs w:val="24"/>
          <w:highlight w:val="none"/>
          <w:lang w:eastAsia="zh-CN"/>
        </w:rPr>
        <w:t>人或授权</w:t>
      </w:r>
      <w:r>
        <w:rPr>
          <w:rFonts w:hint="eastAsia" w:ascii="宋体" w:hAnsi="宋体" w:eastAsia="宋体" w:cs="宋体"/>
          <w:spacing w:val="-1"/>
          <w:sz w:val="24"/>
          <w:szCs w:val="24"/>
          <w:highlight w:val="none"/>
          <w:lang w:eastAsia="zh-CN"/>
        </w:rPr>
        <w:t>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77C6682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11961515">
      <w:pPr>
        <w:spacing w:line="520" w:lineRule="exact"/>
        <w:rPr>
          <w:rFonts w:hint="eastAsia" w:ascii="宋体" w:hAnsi="宋体" w:eastAsia="宋体" w:cs="宋体"/>
          <w:b/>
          <w:color w:val="auto"/>
          <w:sz w:val="24"/>
          <w:szCs w:val="24"/>
          <w:highlight w:val="none"/>
          <w:lang w:eastAsia="zh-CN"/>
        </w:rPr>
      </w:pPr>
    </w:p>
    <w:p w14:paraId="45B37E9A">
      <w:pPr>
        <w:spacing w:line="520" w:lineRule="exact"/>
        <w:rPr>
          <w:rFonts w:hint="eastAsia" w:ascii="宋体" w:hAnsi="宋体" w:eastAsia="宋体" w:cs="宋体"/>
          <w:b/>
          <w:color w:val="auto"/>
          <w:sz w:val="24"/>
          <w:szCs w:val="24"/>
          <w:highlight w:val="none"/>
          <w:lang w:eastAsia="zh-CN"/>
        </w:rPr>
      </w:pPr>
    </w:p>
    <w:p w14:paraId="120CA7B9">
      <w:pPr>
        <w:spacing w:line="520" w:lineRule="exac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注：上述报价包含一切由供应商承担的费用。</w:t>
      </w:r>
    </w:p>
    <w:p w14:paraId="0A8B2C84">
      <w:pPr>
        <w:pStyle w:val="5"/>
        <w:spacing w:line="520" w:lineRule="exact"/>
        <w:rPr>
          <w:rFonts w:hint="eastAsia" w:ascii="宋体" w:hAnsi="宋体" w:eastAsia="宋体" w:cs="宋体"/>
          <w:color w:val="auto"/>
          <w:sz w:val="24"/>
          <w:szCs w:val="24"/>
          <w:highlight w:val="none"/>
          <w:lang w:eastAsia="zh-CN"/>
        </w:rPr>
        <w:sectPr>
          <w:footerReference r:id="rId17" w:type="default"/>
          <w:pgSz w:w="11911" w:h="16838"/>
          <w:pgMar w:top="1134" w:right="1134" w:bottom="1140" w:left="1457" w:header="851" w:footer="952" w:gutter="0"/>
          <w:pgNumType w:fmt="decimal"/>
          <w:cols w:space="720" w:num="1"/>
          <w:docGrid w:linePitch="312" w:charSpace="0"/>
        </w:sectPr>
      </w:pPr>
    </w:p>
    <w:p w14:paraId="1837824C">
      <w:pPr>
        <w:spacing w:line="360" w:lineRule="auto"/>
        <w:rPr>
          <w:rFonts w:hint="eastAsia" w:ascii="宋体" w:hAnsi="宋体" w:eastAsia="宋体" w:cs="宋体"/>
          <w:sz w:val="28"/>
          <w:szCs w:val="28"/>
          <w:highlight w:val="none"/>
          <w:lang w:eastAsia="zh-CN"/>
        </w:rPr>
      </w:pPr>
      <w:r>
        <w:rPr>
          <w:rFonts w:ascii="宋体" w:hAnsi="宋体" w:eastAsia="宋体" w:cs="宋体"/>
          <w:spacing w:val="-6"/>
          <w:sz w:val="28"/>
          <w:szCs w:val="28"/>
          <w:highlight w:val="none"/>
          <w:lang w:eastAsia="zh-CN"/>
        </w:rPr>
        <w:t>附件</w:t>
      </w:r>
      <w:r>
        <w:rPr>
          <w:rFonts w:hint="eastAsia" w:ascii="宋体" w:hAnsi="宋体" w:eastAsia="宋体" w:cs="宋体"/>
          <w:spacing w:val="-6"/>
          <w:sz w:val="28"/>
          <w:szCs w:val="28"/>
          <w:highlight w:val="none"/>
          <w:lang w:eastAsia="zh-CN"/>
        </w:rPr>
        <w:t>五</w:t>
      </w:r>
      <w:r>
        <w:rPr>
          <w:rFonts w:ascii="宋体" w:hAnsi="宋体" w:eastAsia="宋体" w:cs="宋体"/>
          <w:spacing w:val="-6"/>
          <w:sz w:val="28"/>
          <w:szCs w:val="28"/>
          <w:highlight w:val="none"/>
          <w:lang w:eastAsia="zh-CN"/>
        </w:rPr>
        <w:t>：商务条款偏离表</w:t>
      </w:r>
    </w:p>
    <w:p w14:paraId="248E55E2">
      <w:pPr>
        <w:spacing w:line="360" w:lineRule="auto"/>
        <w:jc w:val="center"/>
        <w:rPr>
          <w:rFonts w:hint="eastAsia" w:ascii="宋体" w:hAnsi="宋体" w:eastAsia="宋体" w:cs="宋体"/>
          <w:sz w:val="32"/>
          <w:szCs w:val="32"/>
          <w:highlight w:val="none"/>
          <w:lang w:eastAsia="zh-CN"/>
        </w:rPr>
      </w:pPr>
      <w:r>
        <w:rPr>
          <w:rFonts w:ascii="宋体" w:hAnsi="宋体" w:eastAsia="宋体" w:cs="宋体"/>
          <w:b/>
          <w:bCs/>
          <w:spacing w:val="-5"/>
          <w:sz w:val="32"/>
          <w:szCs w:val="32"/>
          <w:highlight w:val="none"/>
          <w:lang w:eastAsia="zh-CN"/>
        </w:rPr>
        <w:t>商务条款偏离表</w:t>
      </w:r>
    </w:p>
    <w:p w14:paraId="03818264">
      <w:pPr>
        <w:spacing w:line="520" w:lineRule="exact"/>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项目名称：</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 xml:space="preserve">          </w:t>
      </w:r>
      <w:r>
        <w:rPr>
          <w:rFonts w:ascii="宋体" w:hAnsi="宋体" w:eastAsia="宋体" w:cs="宋体"/>
          <w:sz w:val="24"/>
          <w:szCs w:val="24"/>
          <w:highlight w:val="none"/>
          <w:lang w:eastAsia="zh-CN"/>
        </w:rPr>
        <w:t>项</w:t>
      </w:r>
      <w:r>
        <w:rPr>
          <w:rFonts w:ascii="宋体" w:hAnsi="宋体" w:eastAsia="宋体" w:cs="宋体"/>
          <w:spacing w:val="-1"/>
          <w:sz w:val="24"/>
          <w:szCs w:val="24"/>
          <w:highlight w:val="none"/>
          <w:lang w:eastAsia="zh-CN"/>
        </w:rPr>
        <w:t>目编号：</w:t>
      </w:r>
      <w:r>
        <w:rPr>
          <w:rFonts w:ascii="宋体" w:hAnsi="宋体" w:eastAsia="宋体" w:cs="宋体"/>
          <w:spacing w:val="-1"/>
          <w:sz w:val="24"/>
          <w:szCs w:val="24"/>
          <w:highlight w:val="none"/>
          <w:u w:val="single"/>
          <w:lang w:eastAsia="zh-CN"/>
        </w:rPr>
        <w:t xml:space="preserve">                   </w:t>
      </w:r>
    </w:p>
    <w:tbl>
      <w:tblPr>
        <w:tblStyle w:val="23"/>
        <w:tblW w:w="94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770"/>
        <w:gridCol w:w="1950"/>
        <w:gridCol w:w="1950"/>
        <w:gridCol w:w="1974"/>
        <w:gridCol w:w="1106"/>
      </w:tblGrid>
      <w:tr w14:paraId="7522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21" w:type="dxa"/>
            <w:vAlign w:val="center"/>
          </w:tcPr>
          <w:p w14:paraId="1A73EE27">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770" w:type="dxa"/>
            <w:vAlign w:val="center"/>
          </w:tcPr>
          <w:p w14:paraId="6C840E01">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采购文件条目号（页码）</w:t>
            </w:r>
          </w:p>
        </w:tc>
        <w:tc>
          <w:tcPr>
            <w:tcW w:w="1950" w:type="dxa"/>
            <w:vAlign w:val="center"/>
          </w:tcPr>
          <w:p w14:paraId="211A3347">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eastAsia="zh-CN"/>
              </w:rPr>
              <w:t>采购</w:t>
            </w:r>
            <w:r>
              <w:rPr>
                <w:rFonts w:hint="eastAsia" w:ascii="宋体" w:hAnsi="宋体" w:eastAsia="宋体" w:cs="宋体"/>
                <w:spacing w:val="-3"/>
                <w:sz w:val="24"/>
                <w:szCs w:val="24"/>
                <w:highlight w:val="none"/>
              </w:rPr>
              <w:t>文</w:t>
            </w:r>
            <w:r>
              <w:rPr>
                <w:rFonts w:hint="eastAsia" w:ascii="宋体" w:hAnsi="宋体" w:eastAsia="宋体" w:cs="宋体"/>
                <w:spacing w:val="-5"/>
                <w:sz w:val="24"/>
                <w:szCs w:val="24"/>
                <w:highlight w:val="none"/>
              </w:rPr>
              <w:t>件</w:t>
            </w:r>
            <w:r>
              <w:rPr>
                <w:rFonts w:hint="eastAsia" w:ascii="宋体" w:hAnsi="宋体" w:eastAsia="宋体" w:cs="宋体"/>
                <w:spacing w:val="-4"/>
                <w:sz w:val="24"/>
                <w:szCs w:val="24"/>
                <w:highlight w:val="none"/>
              </w:rPr>
              <w:t>商务条款</w:t>
            </w:r>
          </w:p>
        </w:tc>
        <w:tc>
          <w:tcPr>
            <w:tcW w:w="1950" w:type="dxa"/>
            <w:vAlign w:val="center"/>
          </w:tcPr>
          <w:p w14:paraId="052DE876">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响应文件</w:t>
            </w:r>
            <w:r>
              <w:rPr>
                <w:rFonts w:hint="eastAsia" w:ascii="宋体" w:hAnsi="宋体" w:eastAsia="宋体" w:cs="宋体"/>
                <w:spacing w:val="-4"/>
                <w:sz w:val="24"/>
                <w:szCs w:val="24"/>
                <w:highlight w:val="none"/>
              </w:rPr>
              <w:t>商务条款</w:t>
            </w:r>
          </w:p>
        </w:tc>
        <w:tc>
          <w:tcPr>
            <w:tcW w:w="1974" w:type="dxa"/>
            <w:vAlign w:val="center"/>
          </w:tcPr>
          <w:p w14:paraId="4D3BBD26">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偏离情况（据实填写正偏离/负偏离/无偏</w:t>
            </w:r>
            <w:r>
              <w:rPr>
                <w:rFonts w:hint="eastAsia" w:ascii="宋体" w:hAnsi="宋体" w:eastAsia="宋体" w:cs="宋体"/>
                <w:spacing w:val="-7"/>
                <w:sz w:val="24"/>
                <w:szCs w:val="24"/>
                <w:highlight w:val="none"/>
                <w:lang w:eastAsia="zh-CN"/>
              </w:rPr>
              <w:t>离）</w:t>
            </w:r>
          </w:p>
        </w:tc>
        <w:tc>
          <w:tcPr>
            <w:tcW w:w="1106" w:type="dxa"/>
            <w:vAlign w:val="center"/>
          </w:tcPr>
          <w:p w14:paraId="07D4432F">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6E147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7C6F237">
            <w:pPr>
              <w:spacing w:line="360" w:lineRule="exact"/>
              <w:jc w:val="center"/>
              <w:rPr>
                <w:rFonts w:hint="eastAsia" w:ascii="宋体" w:hAnsi="宋体" w:eastAsia="宋体" w:cs="宋体"/>
                <w:sz w:val="24"/>
                <w:szCs w:val="24"/>
                <w:highlight w:val="none"/>
              </w:rPr>
            </w:pPr>
          </w:p>
        </w:tc>
        <w:tc>
          <w:tcPr>
            <w:tcW w:w="1770" w:type="dxa"/>
            <w:vAlign w:val="center"/>
          </w:tcPr>
          <w:p w14:paraId="6646F23B">
            <w:pPr>
              <w:spacing w:line="360" w:lineRule="exact"/>
              <w:jc w:val="center"/>
              <w:rPr>
                <w:rFonts w:hint="eastAsia" w:ascii="宋体" w:hAnsi="宋体" w:eastAsia="宋体" w:cs="宋体"/>
                <w:sz w:val="24"/>
                <w:szCs w:val="24"/>
                <w:highlight w:val="none"/>
              </w:rPr>
            </w:pPr>
          </w:p>
        </w:tc>
        <w:tc>
          <w:tcPr>
            <w:tcW w:w="1950" w:type="dxa"/>
            <w:vAlign w:val="center"/>
          </w:tcPr>
          <w:p w14:paraId="4AC7C1DC">
            <w:pPr>
              <w:spacing w:line="360" w:lineRule="exact"/>
              <w:jc w:val="center"/>
              <w:rPr>
                <w:rFonts w:hint="eastAsia" w:ascii="宋体" w:hAnsi="宋体" w:eastAsia="宋体" w:cs="宋体"/>
                <w:sz w:val="24"/>
                <w:szCs w:val="24"/>
                <w:highlight w:val="none"/>
              </w:rPr>
            </w:pPr>
          </w:p>
        </w:tc>
        <w:tc>
          <w:tcPr>
            <w:tcW w:w="1950" w:type="dxa"/>
            <w:vAlign w:val="center"/>
          </w:tcPr>
          <w:p w14:paraId="6C64FB7F">
            <w:pPr>
              <w:spacing w:line="360" w:lineRule="exact"/>
              <w:jc w:val="center"/>
              <w:rPr>
                <w:rFonts w:hint="eastAsia" w:ascii="宋体" w:hAnsi="宋体" w:eastAsia="宋体" w:cs="宋体"/>
                <w:sz w:val="24"/>
                <w:szCs w:val="24"/>
                <w:highlight w:val="none"/>
              </w:rPr>
            </w:pPr>
          </w:p>
        </w:tc>
        <w:tc>
          <w:tcPr>
            <w:tcW w:w="1974" w:type="dxa"/>
            <w:vAlign w:val="center"/>
          </w:tcPr>
          <w:p w14:paraId="79112A86">
            <w:pPr>
              <w:spacing w:line="360" w:lineRule="exact"/>
              <w:jc w:val="center"/>
              <w:rPr>
                <w:rFonts w:hint="eastAsia" w:ascii="宋体" w:hAnsi="宋体" w:eastAsia="宋体" w:cs="宋体"/>
                <w:sz w:val="24"/>
                <w:szCs w:val="24"/>
                <w:highlight w:val="none"/>
              </w:rPr>
            </w:pPr>
          </w:p>
        </w:tc>
        <w:tc>
          <w:tcPr>
            <w:tcW w:w="1106" w:type="dxa"/>
            <w:vAlign w:val="center"/>
          </w:tcPr>
          <w:p w14:paraId="22994C65">
            <w:pPr>
              <w:spacing w:line="360" w:lineRule="exact"/>
              <w:jc w:val="center"/>
              <w:rPr>
                <w:rFonts w:hint="eastAsia" w:ascii="宋体" w:hAnsi="宋体" w:eastAsia="宋体" w:cs="宋体"/>
                <w:sz w:val="24"/>
                <w:szCs w:val="24"/>
                <w:highlight w:val="none"/>
              </w:rPr>
            </w:pPr>
          </w:p>
        </w:tc>
      </w:tr>
      <w:tr w14:paraId="1BB00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237D9580">
            <w:pPr>
              <w:spacing w:line="360" w:lineRule="exact"/>
              <w:jc w:val="center"/>
              <w:rPr>
                <w:rFonts w:hint="eastAsia" w:ascii="宋体" w:hAnsi="宋体" w:eastAsia="宋体" w:cs="宋体"/>
                <w:sz w:val="24"/>
                <w:szCs w:val="24"/>
                <w:highlight w:val="none"/>
              </w:rPr>
            </w:pPr>
          </w:p>
        </w:tc>
        <w:tc>
          <w:tcPr>
            <w:tcW w:w="1770" w:type="dxa"/>
            <w:vAlign w:val="center"/>
          </w:tcPr>
          <w:p w14:paraId="23DD0BAB">
            <w:pPr>
              <w:spacing w:line="360" w:lineRule="exact"/>
              <w:jc w:val="center"/>
              <w:rPr>
                <w:rFonts w:hint="eastAsia" w:ascii="宋体" w:hAnsi="宋体" w:eastAsia="宋体" w:cs="宋体"/>
                <w:sz w:val="24"/>
                <w:szCs w:val="24"/>
                <w:highlight w:val="none"/>
              </w:rPr>
            </w:pPr>
          </w:p>
        </w:tc>
        <w:tc>
          <w:tcPr>
            <w:tcW w:w="1950" w:type="dxa"/>
            <w:vAlign w:val="center"/>
          </w:tcPr>
          <w:p w14:paraId="7215737D">
            <w:pPr>
              <w:spacing w:line="360" w:lineRule="exact"/>
              <w:jc w:val="center"/>
              <w:rPr>
                <w:rFonts w:hint="eastAsia" w:ascii="宋体" w:hAnsi="宋体" w:eastAsia="宋体" w:cs="宋体"/>
                <w:sz w:val="24"/>
                <w:szCs w:val="24"/>
                <w:highlight w:val="none"/>
              </w:rPr>
            </w:pPr>
          </w:p>
        </w:tc>
        <w:tc>
          <w:tcPr>
            <w:tcW w:w="1950" w:type="dxa"/>
            <w:vAlign w:val="center"/>
          </w:tcPr>
          <w:p w14:paraId="3BFC707B">
            <w:pPr>
              <w:spacing w:line="360" w:lineRule="exact"/>
              <w:jc w:val="center"/>
              <w:rPr>
                <w:rFonts w:hint="eastAsia" w:ascii="宋体" w:hAnsi="宋体" w:eastAsia="宋体" w:cs="宋体"/>
                <w:sz w:val="24"/>
                <w:szCs w:val="24"/>
                <w:highlight w:val="none"/>
              </w:rPr>
            </w:pPr>
          </w:p>
        </w:tc>
        <w:tc>
          <w:tcPr>
            <w:tcW w:w="1974" w:type="dxa"/>
            <w:vAlign w:val="center"/>
          </w:tcPr>
          <w:p w14:paraId="5E73F214">
            <w:pPr>
              <w:spacing w:line="360" w:lineRule="exact"/>
              <w:jc w:val="center"/>
              <w:rPr>
                <w:rFonts w:hint="eastAsia" w:ascii="宋体" w:hAnsi="宋体" w:eastAsia="宋体" w:cs="宋体"/>
                <w:sz w:val="24"/>
                <w:szCs w:val="24"/>
                <w:highlight w:val="none"/>
              </w:rPr>
            </w:pPr>
          </w:p>
        </w:tc>
        <w:tc>
          <w:tcPr>
            <w:tcW w:w="1106" w:type="dxa"/>
            <w:vAlign w:val="center"/>
          </w:tcPr>
          <w:p w14:paraId="211AC97A">
            <w:pPr>
              <w:spacing w:line="360" w:lineRule="exact"/>
              <w:jc w:val="center"/>
              <w:rPr>
                <w:rFonts w:hint="eastAsia" w:ascii="宋体" w:hAnsi="宋体" w:eastAsia="宋体" w:cs="宋体"/>
                <w:sz w:val="24"/>
                <w:szCs w:val="24"/>
                <w:highlight w:val="none"/>
              </w:rPr>
            </w:pPr>
          </w:p>
        </w:tc>
      </w:tr>
      <w:tr w14:paraId="04B98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4B68D4C7">
            <w:pPr>
              <w:spacing w:line="360" w:lineRule="exact"/>
              <w:jc w:val="center"/>
              <w:rPr>
                <w:rFonts w:hint="eastAsia" w:ascii="宋体" w:hAnsi="宋体" w:eastAsia="宋体" w:cs="宋体"/>
                <w:sz w:val="24"/>
                <w:szCs w:val="24"/>
                <w:highlight w:val="none"/>
              </w:rPr>
            </w:pPr>
          </w:p>
        </w:tc>
        <w:tc>
          <w:tcPr>
            <w:tcW w:w="1770" w:type="dxa"/>
            <w:vAlign w:val="center"/>
          </w:tcPr>
          <w:p w14:paraId="0FB7C45E">
            <w:pPr>
              <w:spacing w:line="360" w:lineRule="exact"/>
              <w:jc w:val="center"/>
              <w:rPr>
                <w:rFonts w:hint="eastAsia" w:ascii="宋体" w:hAnsi="宋体" w:eastAsia="宋体" w:cs="宋体"/>
                <w:sz w:val="24"/>
                <w:szCs w:val="24"/>
                <w:highlight w:val="none"/>
              </w:rPr>
            </w:pPr>
          </w:p>
        </w:tc>
        <w:tc>
          <w:tcPr>
            <w:tcW w:w="1950" w:type="dxa"/>
            <w:vAlign w:val="center"/>
          </w:tcPr>
          <w:p w14:paraId="17F4F71C">
            <w:pPr>
              <w:spacing w:line="360" w:lineRule="exact"/>
              <w:jc w:val="center"/>
              <w:rPr>
                <w:rFonts w:hint="eastAsia" w:ascii="宋体" w:hAnsi="宋体" w:eastAsia="宋体" w:cs="宋体"/>
                <w:sz w:val="24"/>
                <w:szCs w:val="24"/>
                <w:highlight w:val="none"/>
              </w:rPr>
            </w:pPr>
          </w:p>
        </w:tc>
        <w:tc>
          <w:tcPr>
            <w:tcW w:w="1950" w:type="dxa"/>
            <w:vAlign w:val="center"/>
          </w:tcPr>
          <w:p w14:paraId="2BB8A00D">
            <w:pPr>
              <w:spacing w:line="360" w:lineRule="exact"/>
              <w:jc w:val="center"/>
              <w:rPr>
                <w:rFonts w:hint="eastAsia" w:ascii="宋体" w:hAnsi="宋体" w:eastAsia="宋体" w:cs="宋体"/>
                <w:sz w:val="24"/>
                <w:szCs w:val="24"/>
                <w:highlight w:val="none"/>
              </w:rPr>
            </w:pPr>
          </w:p>
        </w:tc>
        <w:tc>
          <w:tcPr>
            <w:tcW w:w="1974" w:type="dxa"/>
            <w:vAlign w:val="center"/>
          </w:tcPr>
          <w:p w14:paraId="64E0D302">
            <w:pPr>
              <w:spacing w:line="360" w:lineRule="exact"/>
              <w:jc w:val="center"/>
              <w:rPr>
                <w:rFonts w:hint="eastAsia" w:ascii="宋体" w:hAnsi="宋体" w:eastAsia="宋体" w:cs="宋体"/>
                <w:sz w:val="24"/>
                <w:szCs w:val="24"/>
                <w:highlight w:val="none"/>
              </w:rPr>
            </w:pPr>
          </w:p>
        </w:tc>
        <w:tc>
          <w:tcPr>
            <w:tcW w:w="1106" w:type="dxa"/>
            <w:vAlign w:val="center"/>
          </w:tcPr>
          <w:p w14:paraId="200BEE16">
            <w:pPr>
              <w:spacing w:line="360" w:lineRule="exact"/>
              <w:jc w:val="center"/>
              <w:rPr>
                <w:rFonts w:hint="eastAsia" w:ascii="宋体" w:hAnsi="宋体" w:eastAsia="宋体" w:cs="宋体"/>
                <w:sz w:val="24"/>
                <w:szCs w:val="24"/>
                <w:highlight w:val="none"/>
              </w:rPr>
            </w:pPr>
          </w:p>
        </w:tc>
      </w:tr>
      <w:tr w14:paraId="46E54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5D6B8545">
            <w:pPr>
              <w:spacing w:line="360" w:lineRule="exact"/>
              <w:jc w:val="center"/>
              <w:rPr>
                <w:rFonts w:hint="eastAsia" w:ascii="宋体" w:hAnsi="宋体" w:eastAsia="宋体" w:cs="宋体"/>
                <w:sz w:val="24"/>
                <w:szCs w:val="24"/>
                <w:highlight w:val="none"/>
              </w:rPr>
            </w:pPr>
          </w:p>
        </w:tc>
        <w:tc>
          <w:tcPr>
            <w:tcW w:w="1770" w:type="dxa"/>
            <w:vAlign w:val="center"/>
          </w:tcPr>
          <w:p w14:paraId="00E47F70">
            <w:pPr>
              <w:spacing w:line="360" w:lineRule="exact"/>
              <w:jc w:val="center"/>
              <w:rPr>
                <w:rFonts w:hint="eastAsia" w:ascii="宋体" w:hAnsi="宋体" w:eastAsia="宋体" w:cs="宋体"/>
                <w:sz w:val="24"/>
                <w:szCs w:val="24"/>
                <w:highlight w:val="none"/>
              </w:rPr>
            </w:pPr>
          </w:p>
        </w:tc>
        <w:tc>
          <w:tcPr>
            <w:tcW w:w="1950" w:type="dxa"/>
            <w:vAlign w:val="center"/>
          </w:tcPr>
          <w:p w14:paraId="58F99738">
            <w:pPr>
              <w:spacing w:line="360" w:lineRule="exact"/>
              <w:jc w:val="center"/>
              <w:rPr>
                <w:rFonts w:hint="eastAsia" w:ascii="宋体" w:hAnsi="宋体" w:eastAsia="宋体" w:cs="宋体"/>
                <w:sz w:val="24"/>
                <w:szCs w:val="24"/>
                <w:highlight w:val="none"/>
              </w:rPr>
            </w:pPr>
          </w:p>
        </w:tc>
        <w:tc>
          <w:tcPr>
            <w:tcW w:w="1950" w:type="dxa"/>
            <w:vAlign w:val="center"/>
          </w:tcPr>
          <w:p w14:paraId="7A2B2DA3">
            <w:pPr>
              <w:spacing w:line="360" w:lineRule="exact"/>
              <w:jc w:val="center"/>
              <w:rPr>
                <w:rFonts w:hint="eastAsia" w:ascii="宋体" w:hAnsi="宋体" w:eastAsia="宋体" w:cs="宋体"/>
                <w:sz w:val="24"/>
                <w:szCs w:val="24"/>
                <w:highlight w:val="none"/>
              </w:rPr>
            </w:pPr>
          </w:p>
        </w:tc>
        <w:tc>
          <w:tcPr>
            <w:tcW w:w="1974" w:type="dxa"/>
            <w:vAlign w:val="center"/>
          </w:tcPr>
          <w:p w14:paraId="6582B9E7">
            <w:pPr>
              <w:spacing w:line="360" w:lineRule="exact"/>
              <w:jc w:val="center"/>
              <w:rPr>
                <w:rFonts w:hint="eastAsia" w:ascii="宋体" w:hAnsi="宋体" w:eastAsia="宋体" w:cs="宋体"/>
                <w:sz w:val="24"/>
                <w:szCs w:val="24"/>
                <w:highlight w:val="none"/>
              </w:rPr>
            </w:pPr>
          </w:p>
        </w:tc>
        <w:tc>
          <w:tcPr>
            <w:tcW w:w="1106" w:type="dxa"/>
            <w:vAlign w:val="center"/>
          </w:tcPr>
          <w:p w14:paraId="6322BE23">
            <w:pPr>
              <w:spacing w:line="360" w:lineRule="exact"/>
              <w:jc w:val="center"/>
              <w:rPr>
                <w:rFonts w:hint="eastAsia" w:ascii="宋体" w:hAnsi="宋体" w:eastAsia="宋体" w:cs="宋体"/>
                <w:sz w:val="24"/>
                <w:szCs w:val="24"/>
                <w:highlight w:val="none"/>
              </w:rPr>
            </w:pPr>
          </w:p>
        </w:tc>
      </w:tr>
      <w:tr w14:paraId="2A3F5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642761D3">
            <w:pPr>
              <w:spacing w:line="360" w:lineRule="exact"/>
              <w:jc w:val="center"/>
              <w:rPr>
                <w:rFonts w:hint="eastAsia" w:ascii="宋体" w:hAnsi="宋体" w:eastAsia="宋体" w:cs="宋体"/>
                <w:sz w:val="24"/>
                <w:szCs w:val="24"/>
                <w:highlight w:val="none"/>
              </w:rPr>
            </w:pPr>
          </w:p>
        </w:tc>
        <w:tc>
          <w:tcPr>
            <w:tcW w:w="1770" w:type="dxa"/>
            <w:vAlign w:val="center"/>
          </w:tcPr>
          <w:p w14:paraId="55E0DA6E">
            <w:pPr>
              <w:spacing w:line="360" w:lineRule="exact"/>
              <w:jc w:val="center"/>
              <w:rPr>
                <w:rFonts w:hint="eastAsia" w:ascii="宋体" w:hAnsi="宋体" w:eastAsia="宋体" w:cs="宋体"/>
                <w:sz w:val="24"/>
                <w:szCs w:val="24"/>
                <w:highlight w:val="none"/>
              </w:rPr>
            </w:pPr>
          </w:p>
        </w:tc>
        <w:tc>
          <w:tcPr>
            <w:tcW w:w="1950" w:type="dxa"/>
            <w:vAlign w:val="center"/>
          </w:tcPr>
          <w:p w14:paraId="2E2894B0">
            <w:pPr>
              <w:spacing w:line="360" w:lineRule="exact"/>
              <w:jc w:val="center"/>
              <w:rPr>
                <w:rFonts w:hint="eastAsia" w:ascii="宋体" w:hAnsi="宋体" w:eastAsia="宋体" w:cs="宋体"/>
                <w:sz w:val="24"/>
                <w:szCs w:val="24"/>
                <w:highlight w:val="none"/>
              </w:rPr>
            </w:pPr>
          </w:p>
        </w:tc>
        <w:tc>
          <w:tcPr>
            <w:tcW w:w="1950" w:type="dxa"/>
            <w:vAlign w:val="center"/>
          </w:tcPr>
          <w:p w14:paraId="65DCFEE6">
            <w:pPr>
              <w:spacing w:line="360" w:lineRule="exact"/>
              <w:jc w:val="center"/>
              <w:rPr>
                <w:rFonts w:hint="eastAsia" w:ascii="宋体" w:hAnsi="宋体" w:eastAsia="宋体" w:cs="宋体"/>
                <w:sz w:val="24"/>
                <w:szCs w:val="24"/>
                <w:highlight w:val="none"/>
              </w:rPr>
            </w:pPr>
          </w:p>
        </w:tc>
        <w:tc>
          <w:tcPr>
            <w:tcW w:w="1974" w:type="dxa"/>
            <w:vAlign w:val="center"/>
          </w:tcPr>
          <w:p w14:paraId="6A2BAB06">
            <w:pPr>
              <w:spacing w:line="360" w:lineRule="exact"/>
              <w:jc w:val="center"/>
              <w:rPr>
                <w:rFonts w:hint="eastAsia" w:ascii="宋体" w:hAnsi="宋体" w:eastAsia="宋体" w:cs="宋体"/>
                <w:sz w:val="24"/>
                <w:szCs w:val="24"/>
                <w:highlight w:val="none"/>
              </w:rPr>
            </w:pPr>
          </w:p>
        </w:tc>
        <w:tc>
          <w:tcPr>
            <w:tcW w:w="1106" w:type="dxa"/>
            <w:vAlign w:val="center"/>
          </w:tcPr>
          <w:p w14:paraId="284CED7B">
            <w:pPr>
              <w:spacing w:line="360" w:lineRule="exact"/>
              <w:jc w:val="center"/>
              <w:rPr>
                <w:rFonts w:hint="eastAsia" w:ascii="宋体" w:hAnsi="宋体" w:eastAsia="宋体" w:cs="宋体"/>
                <w:sz w:val="24"/>
                <w:szCs w:val="24"/>
                <w:highlight w:val="none"/>
              </w:rPr>
            </w:pPr>
          </w:p>
        </w:tc>
      </w:tr>
      <w:tr w14:paraId="2455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5BA72DB2">
            <w:pPr>
              <w:spacing w:line="360" w:lineRule="exact"/>
              <w:jc w:val="center"/>
              <w:rPr>
                <w:rFonts w:hint="eastAsia" w:ascii="宋体" w:hAnsi="宋体" w:eastAsia="宋体" w:cs="宋体"/>
                <w:sz w:val="24"/>
                <w:szCs w:val="24"/>
                <w:highlight w:val="none"/>
              </w:rPr>
            </w:pPr>
          </w:p>
        </w:tc>
        <w:tc>
          <w:tcPr>
            <w:tcW w:w="1770" w:type="dxa"/>
            <w:vAlign w:val="center"/>
          </w:tcPr>
          <w:p w14:paraId="3790F5D5">
            <w:pPr>
              <w:spacing w:line="360" w:lineRule="exact"/>
              <w:jc w:val="center"/>
              <w:rPr>
                <w:rFonts w:hint="eastAsia" w:ascii="宋体" w:hAnsi="宋体" w:eastAsia="宋体" w:cs="宋体"/>
                <w:sz w:val="24"/>
                <w:szCs w:val="24"/>
                <w:highlight w:val="none"/>
              </w:rPr>
            </w:pPr>
          </w:p>
        </w:tc>
        <w:tc>
          <w:tcPr>
            <w:tcW w:w="1950" w:type="dxa"/>
            <w:vAlign w:val="center"/>
          </w:tcPr>
          <w:p w14:paraId="4F33C2FF">
            <w:pPr>
              <w:spacing w:line="360" w:lineRule="exact"/>
              <w:jc w:val="center"/>
              <w:rPr>
                <w:rFonts w:hint="eastAsia" w:ascii="宋体" w:hAnsi="宋体" w:eastAsia="宋体" w:cs="宋体"/>
                <w:sz w:val="24"/>
                <w:szCs w:val="24"/>
                <w:highlight w:val="none"/>
              </w:rPr>
            </w:pPr>
          </w:p>
        </w:tc>
        <w:tc>
          <w:tcPr>
            <w:tcW w:w="1950" w:type="dxa"/>
            <w:vAlign w:val="center"/>
          </w:tcPr>
          <w:p w14:paraId="0FCC8994">
            <w:pPr>
              <w:spacing w:line="360" w:lineRule="exact"/>
              <w:jc w:val="center"/>
              <w:rPr>
                <w:rFonts w:hint="eastAsia" w:ascii="宋体" w:hAnsi="宋体" w:eastAsia="宋体" w:cs="宋体"/>
                <w:sz w:val="24"/>
                <w:szCs w:val="24"/>
                <w:highlight w:val="none"/>
              </w:rPr>
            </w:pPr>
          </w:p>
        </w:tc>
        <w:tc>
          <w:tcPr>
            <w:tcW w:w="1974" w:type="dxa"/>
            <w:vAlign w:val="center"/>
          </w:tcPr>
          <w:p w14:paraId="34C6BD8C">
            <w:pPr>
              <w:spacing w:line="360" w:lineRule="exact"/>
              <w:jc w:val="center"/>
              <w:rPr>
                <w:rFonts w:hint="eastAsia" w:ascii="宋体" w:hAnsi="宋体" w:eastAsia="宋体" w:cs="宋体"/>
                <w:sz w:val="24"/>
                <w:szCs w:val="24"/>
                <w:highlight w:val="none"/>
              </w:rPr>
            </w:pPr>
          </w:p>
        </w:tc>
        <w:tc>
          <w:tcPr>
            <w:tcW w:w="1106" w:type="dxa"/>
            <w:vAlign w:val="center"/>
          </w:tcPr>
          <w:p w14:paraId="476261FA">
            <w:pPr>
              <w:spacing w:line="360" w:lineRule="exact"/>
              <w:jc w:val="center"/>
              <w:rPr>
                <w:rFonts w:hint="eastAsia" w:ascii="宋体" w:hAnsi="宋体" w:eastAsia="宋体" w:cs="宋体"/>
                <w:sz w:val="24"/>
                <w:szCs w:val="24"/>
                <w:highlight w:val="none"/>
              </w:rPr>
            </w:pPr>
          </w:p>
        </w:tc>
      </w:tr>
      <w:tr w14:paraId="24436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1" w:type="dxa"/>
            <w:vAlign w:val="center"/>
          </w:tcPr>
          <w:p w14:paraId="7EBE59DE">
            <w:pPr>
              <w:spacing w:line="360" w:lineRule="exact"/>
              <w:jc w:val="center"/>
              <w:rPr>
                <w:rFonts w:hint="eastAsia" w:ascii="宋体" w:hAnsi="宋体" w:eastAsia="宋体" w:cs="宋体"/>
                <w:sz w:val="24"/>
                <w:szCs w:val="24"/>
                <w:highlight w:val="none"/>
              </w:rPr>
            </w:pPr>
          </w:p>
        </w:tc>
        <w:tc>
          <w:tcPr>
            <w:tcW w:w="1770" w:type="dxa"/>
            <w:vAlign w:val="center"/>
          </w:tcPr>
          <w:p w14:paraId="678A9D12">
            <w:pPr>
              <w:spacing w:line="360" w:lineRule="exact"/>
              <w:jc w:val="center"/>
              <w:rPr>
                <w:rFonts w:hint="eastAsia" w:ascii="宋体" w:hAnsi="宋体" w:eastAsia="宋体" w:cs="宋体"/>
                <w:sz w:val="24"/>
                <w:szCs w:val="24"/>
                <w:highlight w:val="none"/>
              </w:rPr>
            </w:pPr>
          </w:p>
        </w:tc>
        <w:tc>
          <w:tcPr>
            <w:tcW w:w="1950" w:type="dxa"/>
            <w:vAlign w:val="center"/>
          </w:tcPr>
          <w:p w14:paraId="4BB8AC75">
            <w:pPr>
              <w:spacing w:line="360" w:lineRule="exact"/>
              <w:jc w:val="center"/>
              <w:rPr>
                <w:rFonts w:hint="eastAsia" w:ascii="宋体" w:hAnsi="宋体" w:eastAsia="宋体" w:cs="宋体"/>
                <w:sz w:val="24"/>
                <w:szCs w:val="24"/>
                <w:highlight w:val="none"/>
              </w:rPr>
            </w:pPr>
          </w:p>
        </w:tc>
        <w:tc>
          <w:tcPr>
            <w:tcW w:w="1950" w:type="dxa"/>
            <w:vAlign w:val="center"/>
          </w:tcPr>
          <w:p w14:paraId="06BCD415">
            <w:pPr>
              <w:spacing w:line="360" w:lineRule="exact"/>
              <w:jc w:val="center"/>
              <w:rPr>
                <w:rFonts w:hint="eastAsia" w:ascii="宋体" w:hAnsi="宋体" w:eastAsia="宋体" w:cs="宋体"/>
                <w:sz w:val="24"/>
                <w:szCs w:val="24"/>
                <w:highlight w:val="none"/>
              </w:rPr>
            </w:pPr>
          </w:p>
        </w:tc>
        <w:tc>
          <w:tcPr>
            <w:tcW w:w="1974" w:type="dxa"/>
            <w:vAlign w:val="center"/>
          </w:tcPr>
          <w:p w14:paraId="1520D95C">
            <w:pPr>
              <w:spacing w:line="360" w:lineRule="exact"/>
              <w:jc w:val="center"/>
              <w:rPr>
                <w:rFonts w:hint="eastAsia" w:ascii="宋体" w:hAnsi="宋体" w:eastAsia="宋体" w:cs="宋体"/>
                <w:sz w:val="24"/>
                <w:szCs w:val="24"/>
                <w:highlight w:val="none"/>
              </w:rPr>
            </w:pPr>
          </w:p>
        </w:tc>
        <w:tc>
          <w:tcPr>
            <w:tcW w:w="1106" w:type="dxa"/>
            <w:vAlign w:val="center"/>
          </w:tcPr>
          <w:p w14:paraId="283F6CF3">
            <w:pPr>
              <w:spacing w:line="360" w:lineRule="exact"/>
              <w:jc w:val="center"/>
              <w:rPr>
                <w:rFonts w:hint="eastAsia" w:ascii="宋体" w:hAnsi="宋体" w:eastAsia="宋体" w:cs="宋体"/>
                <w:sz w:val="24"/>
                <w:szCs w:val="24"/>
                <w:highlight w:val="none"/>
              </w:rPr>
            </w:pPr>
          </w:p>
        </w:tc>
      </w:tr>
    </w:tbl>
    <w:p w14:paraId="48E7FAFD">
      <w:pPr>
        <w:pStyle w:val="5"/>
        <w:spacing w:line="520" w:lineRule="exact"/>
        <w:rPr>
          <w:highlight w:val="none"/>
        </w:rPr>
      </w:pPr>
    </w:p>
    <w:p w14:paraId="06949E4B">
      <w:pPr>
        <w:spacing w:line="520" w:lineRule="exact"/>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注：1、本偏离表是评审最重要的直观材料和主要依据，供应商</w:t>
      </w:r>
      <w:r>
        <w:rPr>
          <w:rFonts w:ascii="宋体" w:hAnsi="宋体" w:eastAsia="宋体" w:cs="宋体"/>
          <w:spacing w:val="-1"/>
          <w:sz w:val="24"/>
          <w:szCs w:val="24"/>
          <w:highlight w:val="none"/>
          <w:lang w:eastAsia="zh-CN"/>
        </w:rPr>
        <w:t>应当予以填写，表中“偏</w:t>
      </w:r>
      <w:r>
        <w:rPr>
          <w:rFonts w:ascii="宋体" w:hAnsi="宋体" w:eastAsia="宋体" w:cs="宋体"/>
          <w:spacing w:val="-4"/>
          <w:sz w:val="24"/>
          <w:szCs w:val="24"/>
          <w:highlight w:val="none"/>
          <w:lang w:eastAsia="zh-CN"/>
        </w:rPr>
        <w:t>离情况”一栏应填以“正偏离”或“负偏离”。</w:t>
      </w:r>
    </w:p>
    <w:p w14:paraId="0E8969AF">
      <w:pPr>
        <w:spacing w:line="520" w:lineRule="exact"/>
        <w:outlineLvl w:val="1"/>
        <w:rPr>
          <w:rFonts w:hint="eastAsia" w:ascii="宋体" w:hAnsi="宋体" w:eastAsia="宋体" w:cs="宋体"/>
          <w:sz w:val="24"/>
          <w:szCs w:val="24"/>
          <w:highlight w:val="none"/>
          <w:lang w:eastAsia="zh-CN"/>
        </w:rPr>
      </w:pPr>
      <w:bookmarkStart w:id="489" w:name="_Toc8186"/>
      <w:bookmarkStart w:id="490" w:name="_Toc4366"/>
      <w:bookmarkStart w:id="491" w:name="_Toc2752"/>
      <w:bookmarkStart w:id="492" w:name="_Toc24247"/>
      <w:r>
        <w:rPr>
          <w:rFonts w:ascii="宋体" w:hAnsi="宋体" w:eastAsia="宋体" w:cs="宋体"/>
          <w:spacing w:val="-1"/>
          <w:sz w:val="24"/>
          <w:szCs w:val="24"/>
          <w:highlight w:val="none"/>
          <w:lang w:eastAsia="zh-CN"/>
        </w:rPr>
        <w:t>2、供应商对于偏离情况请如实列出，否则根据情况承担相应后果。</w:t>
      </w:r>
      <w:bookmarkEnd w:id="489"/>
      <w:bookmarkEnd w:id="490"/>
      <w:bookmarkEnd w:id="491"/>
      <w:bookmarkEnd w:id="492"/>
    </w:p>
    <w:p w14:paraId="48A80829">
      <w:pPr>
        <w:pStyle w:val="5"/>
        <w:spacing w:line="520" w:lineRule="exact"/>
        <w:rPr>
          <w:highlight w:val="none"/>
          <w:lang w:eastAsia="zh-CN"/>
        </w:rPr>
      </w:pPr>
    </w:p>
    <w:p w14:paraId="714DDF76">
      <w:pPr>
        <w:pStyle w:val="5"/>
        <w:spacing w:line="520" w:lineRule="exact"/>
        <w:rPr>
          <w:highlight w:val="none"/>
          <w:lang w:eastAsia="zh-CN"/>
        </w:rPr>
      </w:pPr>
    </w:p>
    <w:p w14:paraId="5382B883">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8ED632A">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定代表</w:t>
      </w:r>
      <w:r>
        <w:rPr>
          <w:rFonts w:ascii="宋体" w:hAnsi="宋体" w:eastAsia="宋体" w:cs="宋体"/>
          <w:spacing w:val="-1"/>
          <w:sz w:val="24"/>
          <w:szCs w:val="24"/>
          <w:highlight w:val="none"/>
          <w:lang w:eastAsia="zh-CN"/>
        </w:rPr>
        <w:t>人或授权</w:t>
      </w:r>
      <w:r>
        <w:rPr>
          <w:rFonts w:hint="eastAsia" w:ascii="宋体" w:hAnsi="宋体" w:eastAsia="宋体" w:cs="宋体"/>
          <w:spacing w:val="-1"/>
          <w:sz w:val="24"/>
          <w:szCs w:val="24"/>
          <w:highlight w:val="none"/>
          <w:lang w:eastAsia="zh-CN"/>
        </w:rPr>
        <w:t>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602197A">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39982148">
      <w:pPr>
        <w:spacing w:line="520" w:lineRule="exact"/>
        <w:rPr>
          <w:rFonts w:hint="eastAsia" w:ascii="宋体" w:hAnsi="宋体" w:eastAsia="宋体" w:cs="宋体"/>
          <w:sz w:val="24"/>
          <w:szCs w:val="24"/>
          <w:highlight w:val="none"/>
          <w:lang w:eastAsia="zh-CN"/>
        </w:rPr>
        <w:sectPr>
          <w:footerReference r:id="rId18" w:type="default"/>
          <w:pgSz w:w="11911" w:h="16839"/>
          <w:pgMar w:top="1429" w:right="1468" w:bottom="1429" w:left="1468" w:header="850" w:footer="992" w:gutter="0"/>
          <w:pgNumType w:fmt="decimal"/>
          <w:cols w:space="0" w:num="1"/>
        </w:sectPr>
      </w:pPr>
    </w:p>
    <w:p w14:paraId="1C419755">
      <w:pPr>
        <w:spacing w:line="360" w:lineRule="auto"/>
        <w:outlineLvl w:val="2"/>
        <w:rPr>
          <w:rFonts w:hint="eastAsia" w:ascii="宋体" w:hAnsi="宋体" w:eastAsia="宋体" w:cs="宋体"/>
          <w:sz w:val="28"/>
          <w:szCs w:val="28"/>
          <w:highlight w:val="none"/>
          <w:lang w:eastAsia="zh-CN"/>
        </w:rPr>
      </w:pPr>
      <w:bookmarkStart w:id="493" w:name="_Toc1336"/>
      <w:bookmarkStart w:id="494" w:name="_Toc198"/>
      <w:bookmarkStart w:id="495" w:name="_Toc3967"/>
      <w:bookmarkStart w:id="496" w:name="_Toc14778"/>
      <w:bookmarkStart w:id="497" w:name="_Toc24847"/>
      <w:bookmarkStart w:id="498" w:name="_Toc19186"/>
      <w:r>
        <w:rPr>
          <w:rFonts w:hint="eastAsia" w:ascii="宋体" w:hAnsi="宋体" w:eastAsia="宋体" w:cs="宋体"/>
          <w:spacing w:val="-3"/>
          <w:sz w:val="28"/>
          <w:szCs w:val="28"/>
          <w:highlight w:val="none"/>
          <w:lang w:eastAsia="zh-CN"/>
        </w:rPr>
        <w:t>附件六：服务需求偏离表</w:t>
      </w:r>
      <w:bookmarkEnd w:id="493"/>
      <w:bookmarkEnd w:id="494"/>
      <w:bookmarkEnd w:id="495"/>
      <w:bookmarkEnd w:id="496"/>
      <w:bookmarkEnd w:id="497"/>
      <w:bookmarkEnd w:id="498"/>
    </w:p>
    <w:p w14:paraId="1B5758FF">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b/>
          <w:bCs/>
          <w:spacing w:val="-4"/>
          <w:sz w:val="32"/>
          <w:szCs w:val="32"/>
          <w:highlight w:val="none"/>
          <w:lang w:eastAsia="zh-CN"/>
        </w:rPr>
        <w:t>服务需求偏离表</w:t>
      </w:r>
    </w:p>
    <w:p w14:paraId="00FDDC33">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项目名称：</w:t>
      </w:r>
      <w:r>
        <w:rPr>
          <w:rFonts w:ascii="宋体" w:hAnsi="宋体" w:eastAsia="宋体" w:cs="宋体"/>
          <w:spacing w:val="-1"/>
          <w:sz w:val="24"/>
          <w:szCs w:val="24"/>
          <w:highlight w:val="none"/>
          <w:u w:val="single"/>
          <w:lang w:eastAsia="zh-CN"/>
        </w:rPr>
        <w:t xml:space="preserve">                      </w:t>
      </w:r>
      <w:r>
        <w:rPr>
          <w:rFonts w:hint="eastAsia" w:ascii="宋体" w:hAnsi="宋体" w:eastAsia="宋体" w:cs="宋体"/>
          <w:spacing w:val="-1"/>
          <w:sz w:val="24"/>
          <w:szCs w:val="24"/>
          <w:highlight w:val="none"/>
          <w:u w:val="single"/>
          <w:lang w:eastAsia="zh-CN"/>
        </w:rPr>
        <w:t xml:space="preserve"> </w:t>
      </w:r>
      <w:r>
        <w:rPr>
          <w:rFonts w:ascii="宋体" w:hAnsi="宋体" w:eastAsia="宋体" w:cs="宋体"/>
          <w:spacing w:val="-1"/>
          <w:sz w:val="24"/>
          <w:szCs w:val="24"/>
          <w:highlight w:val="none"/>
          <w:u w:val="single"/>
          <w:lang w:eastAsia="zh-CN"/>
        </w:rPr>
        <w:t xml:space="preserve">   </w:t>
      </w:r>
      <w:r>
        <w:rPr>
          <w:rFonts w:ascii="宋体" w:hAnsi="宋体" w:eastAsia="宋体" w:cs="宋体"/>
          <w:spacing w:val="19"/>
          <w:sz w:val="24"/>
          <w:szCs w:val="24"/>
          <w:highlight w:val="none"/>
          <w:lang w:eastAsia="zh-CN"/>
        </w:rPr>
        <w:t xml:space="preserve"> </w:t>
      </w:r>
      <w:r>
        <w:rPr>
          <w:rFonts w:hint="eastAsia" w:ascii="宋体" w:hAnsi="宋体" w:eastAsia="宋体" w:cs="宋体"/>
          <w:spacing w:val="19"/>
          <w:sz w:val="24"/>
          <w:szCs w:val="24"/>
          <w:highlight w:val="none"/>
          <w:lang w:eastAsia="zh-CN"/>
        </w:rPr>
        <w:t xml:space="preserve">          </w:t>
      </w:r>
      <w:r>
        <w:rPr>
          <w:rFonts w:ascii="宋体" w:hAnsi="宋体" w:eastAsia="宋体" w:cs="宋体"/>
          <w:spacing w:val="-1"/>
          <w:sz w:val="24"/>
          <w:szCs w:val="24"/>
          <w:highlight w:val="none"/>
          <w:lang w:eastAsia="zh-CN"/>
        </w:rPr>
        <w:t>项目编号：</w:t>
      </w:r>
      <w:r>
        <w:rPr>
          <w:rFonts w:ascii="宋体" w:hAnsi="宋体" w:eastAsia="宋体" w:cs="宋体"/>
          <w:sz w:val="24"/>
          <w:szCs w:val="24"/>
          <w:highlight w:val="none"/>
          <w:u w:val="single"/>
          <w:lang w:eastAsia="zh-CN"/>
        </w:rPr>
        <w:t xml:space="preserve">                </w:t>
      </w:r>
    </w:p>
    <w:tbl>
      <w:tblPr>
        <w:tblStyle w:val="23"/>
        <w:tblW w:w="909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1163"/>
        <w:gridCol w:w="1913"/>
        <w:gridCol w:w="1913"/>
        <w:gridCol w:w="770"/>
        <w:gridCol w:w="770"/>
        <w:gridCol w:w="777"/>
        <w:gridCol w:w="1001"/>
      </w:tblGrid>
      <w:tr w14:paraId="0AA63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89" w:type="dxa"/>
            <w:vMerge w:val="restart"/>
            <w:tcBorders>
              <w:bottom w:val="nil"/>
            </w:tcBorders>
            <w:vAlign w:val="center"/>
          </w:tcPr>
          <w:p w14:paraId="25F52E6D">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163" w:type="dxa"/>
            <w:vMerge w:val="restart"/>
            <w:tcBorders>
              <w:bottom w:val="nil"/>
            </w:tcBorders>
            <w:vAlign w:val="center"/>
          </w:tcPr>
          <w:p w14:paraId="4A02D148">
            <w:pPr>
              <w:spacing w:line="360" w:lineRule="exact"/>
              <w:jc w:val="center"/>
              <w:rPr>
                <w:rFonts w:hint="eastAsia" w:ascii="宋体" w:hAnsi="宋体" w:eastAsia="宋体" w:cs="宋体"/>
                <w:spacing w:val="-14"/>
                <w:sz w:val="24"/>
                <w:szCs w:val="24"/>
                <w:highlight w:val="none"/>
                <w:lang w:eastAsia="zh-CN"/>
              </w:rPr>
            </w:pPr>
            <w:r>
              <w:rPr>
                <w:rFonts w:hint="eastAsia" w:ascii="宋体" w:hAnsi="宋体" w:eastAsia="宋体" w:cs="宋体"/>
                <w:spacing w:val="-4"/>
                <w:sz w:val="24"/>
                <w:szCs w:val="24"/>
                <w:highlight w:val="none"/>
                <w:lang w:eastAsia="zh-CN"/>
              </w:rPr>
              <w:t>采购文件条</w:t>
            </w:r>
            <w:r>
              <w:rPr>
                <w:rFonts w:hint="eastAsia" w:ascii="宋体" w:hAnsi="宋体" w:eastAsia="宋体" w:cs="宋体"/>
                <w:spacing w:val="-14"/>
                <w:sz w:val="24"/>
                <w:szCs w:val="24"/>
                <w:highlight w:val="none"/>
                <w:lang w:eastAsia="zh-CN"/>
              </w:rPr>
              <w:t>目号</w:t>
            </w:r>
          </w:p>
          <w:p w14:paraId="692399A6">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14"/>
                <w:sz w:val="24"/>
                <w:szCs w:val="24"/>
                <w:highlight w:val="none"/>
                <w:lang w:eastAsia="zh-CN"/>
              </w:rPr>
              <w:t>（</w:t>
            </w:r>
            <w:r>
              <w:rPr>
                <w:rFonts w:hint="eastAsia" w:ascii="宋体" w:hAnsi="宋体" w:eastAsia="宋体" w:cs="宋体"/>
                <w:spacing w:val="-6"/>
                <w:sz w:val="24"/>
                <w:szCs w:val="24"/>
                <w:highlight w:val="none"/>
                <w:lang w:eastAsia="zh-CN"/>
              </w:rPr>
              <w:t>页码）</w:t>
            </w:r>
          </w:p>
        </w:tc>
        <w:tc>
          <w:tcPr>
            <w:tcW w:w="1913" w:type="dxa"/>
            <w:vMerge w:val="restart"/>
            <w:tcBorders>
              <w:bottom w:val="nil"/>
            </w:tcBorders>
            <w:vAlign w:val="center"/>
          </w:tcPr>
          <w:p w14:paraId="15CA5969">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eastAsia="zh-CN"/>
              </w:rPr>
              <w:t>采购</w:t>
            </w:r>
            <w:r>
              <w:rPr>
                <w:rFonts w:hint="eastAsia" w:ascii="宋体" w:hAnsi="宋体" w:eastAsia="宋体" w:cs="宋体"/>
                <w:spacing w:val="-4"/>
                <w:sz w:val="24"/>
                <w:szCs w:val="24"/>
                <w:highlight w:val="none"/>
              </w:rPr>
              <w:t>文件要</w:t>
            </w:r>
            <w:r>
              <w:rPr>
                <w:rFonts w:hint="eastAsia" w:ascii="宋体" w:hAnsi="宋体" w:eastAsia="宋体" w:cs="宋体"/>
                <w:sz w:val="24"/>
                <w:szCs w:val="24"/>
                <w:highlight w:val="none"/>
              </w:rPr>
              <w:t>求</w:t>
            </w:r>
          </w:p>
        </w:tc>
        <w:tc>
          <w:tcPr>
            <w:tcW w:w="1913" w:type="dxa"/>
            <w:vMerge w:val="restart"/>
            <w:tcBorders>
              <w:bottom w:val="nil"/>
            </w:tcBorders>
            <w:vAlign w:val="center"/>
          </w:tcPr>
          <w:p w14:paraId="0ED4DE66">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响应内容</w:t>
            </w:r>
          </w:p>
        </w:tc>
        <w:tc>
          <w:tcPr>
            <w:tcW w:w="2317" w:type="dxa"/>
            <w:gridSpan w:val="3"/>
            <w:vAlign w:val="center"/>
          </w:tcPr>
          <w:p w14:paraId="1764ACF3">
            <w:pPr>
              <w:spacing w:line="360" w:lineRule="exact"/>
              <w:jc w:val="center"/>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偏离情况</w:t>
            </w:r>
          </w:p>
          <w:p w14:paraId="0C4B9B1B">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（据实填写）</w:t>
            </w:r>
          </w:p>
        </w:tc>
        <w:tc>
          <w:tcPr>
            <w:tcW w:w="1001" w:type="dxa"/>
            <w:vMerge w:val="restart"/>
            <w:tcBorders>
              <w:bottom w:val="nil"/>
            </w:tcBorders>
            <w:vAlign w:val="center"/>
          </w:tcPr>
          <w:p w14:paraId="4B8A1075">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7EFB8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789" w:type="dxa"/>
            <w:vMerge w:val="continue"/>
            <w:tcBorders>
              <w:top w:val="nil"/>
            </w:tcBorders>
            <w:vAlign w:val="center"/>
          </w:tcPr>
          <w:p w14:paraId="2536A805">
            <w:pPr>
              <w:spacing w:line="360" w:lineRule="exact"/>
              <w:jc w:val="center"/>
              <w:rPr>
                <w:rFonts w:hint="eastAsia" w:ascii="宋体" w:hAnsi="宋体" w:eastAsia="宋体" w:cs="宋体"/>
                <w:sz w:val="24"/>
                <w:szCs w:val="24"/>
                <w:highlight w:val="none"/>
              </w:rPr>
            </w:pPr>
          </w:p>
        </w:tc>
        <w:tc>
          <w:tcPr>
            <w:tcW w:w="1163" w:type="dxa"/>
            <w:vMerge w:val="continue"/>
            <w:tcBorders>
              <w:top w:val="nil"/>
            </w:tcBorders>
            <w:vAlign w:val="center"/>
          </w:tcPr>
          <w:p w14:paraId="3CD8A0E8">
            <w:pPr>
              <w:spacing w:line="360" w:lineRule="exact"/>
              <w:jc w:val="center"/>
              <w:rPr>
                <w:rFonts w:hint="eastAsia" w:ascii="宋体" w:hAnsi="宋体" w:eastAsia="宋体" w:cs="宋体"/>
                <w:sz w:val="24"/>
                <w:szCs w:val="24"/>
                <w:highlight w:val="none"/>
              </w:rPr>
            </w:pPr>
          </w:p>
        </w:tc>
        <w:tc>
          <w:tcPr>
            <w:tcW w:w="1913" w:type="dxa"/>
            <w:vMerge w:val="continue"/>
            <w:tcBorders>
              <w:top w:val="nil"/>
            </w:tcBorders>
            <w:vAlign w:val="center"/>
          </w:tcPr>
          <w:p w14:paraId="5DA1BCFF">
            <w:pPr>
              <w:spacing w:line="360" w:lineRule="exact"/>
              <w:jc w:val="center"/>
              <w:rPr>
                <w:rFonts w:hint="eastAsia" w:ascii="宋体" w:hAnsi="宋体" w:eastAsia="宋体" w:cs="宋体"/>
                <w:sz w:val="24"/>
                <w:szCs w:val="24"/>
                <w:highlight w:val="none"/>
              </w:rPr>
            </w:pPr>
          </w:p>
        </w:tc>
        <w:tc>
          <w:tcPr>
            <w:tcW w:w="1913" w:type="dxa"/>
            <w:vMerge w:val="continue"/>
            <w:tcBorders>
              <w:top w:val="nil"/>
            </w:tcBorders>
            <w:vAlign w:val="center"/>
          </w:tcPr>
          <w:p w14:paraId="20DC5EE0">
            <w:pPr>
              <w:spacing w:line="360" w:lineRule="exact"/>
              <w:jc w:val="center"/>
              <w:rPr>
                <w:rFonts w:hint="eastAsia" w:ascii="宋体" w:hAnsi="宋体" w:eastAsia="宋体" w:cs="宋体"/>
                <w:sz w:val="24"/>
                <w:szCs w:val="24"/>
                <w:highlight w:val="none"/>
              </w:rPr>
            </w:pPr>
          </w:p>
        </w:tc>
        <w:tc>
          <w:tcPr>
            <w:tcW w:w="770" w:type="dxa"/>
            <w:vAlign w:val="center"/>
          </w:tcPr>
          <w:p w14:paraId="413081DB">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正偏离</w:t>
            </w:r>
          </w:p>
        </w:tc>
        <w:tc>
          <w:tcPr>
            <w:tcW w:w="770" w:type="dxa"/>
            <w:vAlign w:val="center"/>
          </w:tcPr>
          <w:p w14:paraId="7CF27729">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无偏离</w:t>
            </w:r>
          </w:p>
        </w:tc>
        <w:tc>
          <w:tcPr>
            <w:tcW w:w="777" w:type="dxa"/>
            <w:vAlign w:val="center"/>
          </w:tcPr>
          <w:p w14:paraId="7CD26078">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负偏离</w:t>
            </w:r>
          </w:p>
        </w:tc>
        <w:tc>
          <w:tcPr>
            <w:tcW w:w="1001" w:type="dxa"/>
            <w:vMerge w:val="continue"/>
            <w:tcBorders>
              <w:top w:val="nil"/>
            </w:tcBorders>
            <w:vAlign w:val="center"/>
          </w:tcPr>
          <w:p w14:paraId="2DCBD01C">
            <w:pPr>
              <w:spacing w:line="360" w:lineRule="exact"/>
              <w:jc w:val="center"/>
              <w:rPr>
                <w:rFonts w:hint="eastAsia" w:ascii="宋体" w:hAnsi="宋体" w:eastAsia="宋体" w:cs="宋体"/>
                <w:sz w:val="24"/>
                <w:szCs w:val="24"/>
                <w:highlight w:val="none"/>
              </w:rPr>
            </w:pPr>
          </w:p>
        </w:tc>
      </w:tr>
      <w:tr w14:paraId="4A847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9" w:type="dxa"/>
            <w:vAlign w:val="center"/>
          </w:tcPr>
          <w:p w14:paraId="127814FA">
            <w:pPr>
              <w:spacing w:line="360" w:lineRule="exact"/>
              <w:jc w:val="center"/>
              <w:rPr>
                <w:rFonts w:hint="eastAsia" w:ascii="宋体" w:hAnsi="宋体" w:eastAsia="宋体" w:cs="宋体"/>
                <w:sz w:val="24"/>
                <w:szCs w:val="24"/>
                <w:highlight w:val="none"/>
              </w:rPr>
            </w:pPr>
          </w:p>
        </w:tc>
        <w:tc>
          <w:tcPr>
            <w:tcW w:w="1163" w:type="dxa"/>
            <w:vAlign w:val="center"/>
          </w:tcPr>
          <w:p w14:paraId="23C970FF">
            <w:pPr>
              <w:spacing w:line="360" w:lineRule="exact"/>
              <w:jc w:val="center"/>
              <w:rPr>
                <w:rFonts w:hint="eastAsia" w:ascii="宋体" w:hAnsi="宋体" w:eastAsia="宋体" w:cs="宋体"/>
                <w:sz w:val="24"/>
                <w:szCs w:val="24"/>
                <w:highlight w:val="none"/>
              </w:rPr>
            </w:pPr>
          </w:p>
        </w:tc>
        <w:tc>
          <w:tcPr>
            <w:tcW w:w="1913" w:type="dxa"/>
            <w:vAlign w:val="center"/>
          </w:tcPr>
          <w:p w14:paraId="0200A6A1">
            <w:pPr>
              <w:spacing w:line="360" w:lineRule="exact"/>
              <w:jc w:val="center"/>
              <w:rPr>
                <w:rFonts w:hint="eastAsia" w:ascii="宋体" w:hAnsi="宋体" w:eastAsia="宋体" w:cs="宋体"/>
                <w:sz w:val="24"/>
                <w:szCs w:val="24"/>
                <w:highlight w:val="none"/>
              </w:rPr>
            </w:pPr>
          </w:p>
        </w:tc>
        <w:tc>
          <w:tcPr>
            <w:tcW w:w="1913" w:type="dxa"/>
            <w:vAlign w:val="center"/>
          </w:tcPr>
          <w:p w14:paraId="6E05269B">
            <w:pPr>
              <w:spacing w:line="360" w:lineRule="exact"/>
              <w:jc w:val="center"/>
              <w:rPr>
                <w:rFonts w:hint="eastAsia" w:ascii="宋体" w:hAnsi="宋体" w:eastAsia="宋体" w:cs="宋体"/>
                <w:sz w:val="24"/>
                <w:szCs w:val="24"/>
                <w:highlight w:val="none"/>
              </w:rPr>
            </w:pPr>
          </w:p>
        </w:tc>
        <w:tc>
          <w:tcPr>
            <w:tcW w:w="770" w:type="dxa"/>
            <w:vAlign w:val="center"/>
          </w:tcPr>
          <w:p w14:paraId="56A70A63">
            <w:pPr>
              <w:spacing w:line="360" w:lineRule="exact"/>
              <w:jc w:val="center"/>
              <w:rPr>
                <w:rFonts w:hint="eastAsia" w:ascii="宋体" w:hAnsi="宋体" w:eastAsia="宋体" w:cs="宋体"/>
                <w:sz w:val="24"/>
                <w:szCs w:val="24"/>
                <w:highlight w:val="none"/>
              </w:rPr>
            </w:pPr>
          </w:p>
        </w:tc>
        <w:tc>
          <w:tcPr>
            <w:tcW w:w="770" w:type="dxa"/>
            <w:vAlign w:val="center"/>
          </w:tcPr>
          <w:p w14:paraId="61464F1B">
            <w:pPr>
              <w:spacing w:line="360" w:lineRule="exact"/>
              <w:jc w:val="center"/>
              <w:rPr>
                <w:rFonts w:hint="eastAsia" w:ascii="宋体" w:hAnsi="宋体" w:eastAsia="宋体" w:cs="宋体"/>
                <w:sz w:val="24"/>
                <w:szCs w:val="24"/>
                <w:highlight w:val="none"/>
              </w:rPr>
            </w:pPr>
          </w:p>
        </w:tc>
        <w:tc>
          <w:tcPr>
            <w:tcW w:w="777" w:type="dxa"/>
            <w:vAlign w:val="center"/>
          </w:tcPr>
          <w:p w14:paraId="6155A229">
            <w:pPr>
              <w:spacing w:line="360" w:lineRule="exact"/>
              <w:jc w:val="center"/>
              <w:rPr>
                <w:rFonts w:hint="eastAsia" w:ascii="宋体" w:hAnsi="宋体" w:eastAsia="宋体" w:cs="宋体"/>
                <w:sz w:val="24"/>
                <w:szCs w:val="24"/>
                <w:highlight w:val="none"/>
              </w:rPr>
            </w:pPr>
          </w:p>
        </w:tc>
        <w:tc>
          <w:tcPr>
            <w:tcW w:w="1001" w:type="dxa"/>
            <w:vAlign w:val="center"/>
          </w:tcPr>
          <w:p w14:paraId="2D3AF98E">
            <w:pPr>
              <w:spacing w:line="360" w:lineRule="exact"/>
              <w:jc w:val="center"/>
              <w:rPr>
                <w:rFonts w:hint="eastAsia" w:ascii="宋体" w:hAnsi="宋体" w:eastAsia="宋体" w:cs="宋体"/>
                <w:sz w:val="24"/>
                <w:szCs w:val="24"/>
                <w:highlight w:val="none"/>
              </w:rPr>
            </w:pPr>
          </w:p>
        </w:tc>
      </w:tr>
      <w:tr w14:paraId="6AFAE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9" w:type="dxa"/>
            <w:vAlign w:val="center"/>
          </w:tcPr>
          <w:p w14:paraId="57C8B098">
            <w:pPr>
              <w:spacing w:line="360" w:lineRule="exact"/>
              <w:jc w:val="center"/>
              <w:rPr>
                <w:rFonts w:hint="eastAsia" w:ascii="宋体" w:hAnsi="宋体" w:eastAsia="宋体" w:cs="宋体"/>
                <w:sz w:val="24"/>
                <w:szCs w:val="24"/>
                <w:highlight w:val="none"/>
              </w:rPr>
            </w:pPr>
          </w:p>
        </w:tc>
        <w:tc>
          <w:tcPr>
            <w:tcW w:w="1163" w:type="dxa"/>
            <w:vAlign w:val="center"/>
          </w:tcPr>
          <w:p w14:paraId="492B9015">
            <w:pPr>
              <w:spacing w:line="360" w:lineRule="exact"/>
              <w:jc w:val="center"/>
              <w:rPr>
                <w:rFonts w:hint="eastAsia" w:ascii="宋体" w:hAnsi="宋体" w:eastAsia="宋体" w:cs="宋体"/>
                <w:sz w:val="24"/>
                <w:szCs w:val="24"/>
                <w:highlight w:val="none"/>
              </w:rPr>
            </w:pPr>
          </w:p>
        </w:tc>
        <w:tc>
          <w:tcPr>
            <w:tcW w:w="1913" w:type="dxa"/>
            <w:vAlign w:val="center"/>
          </w:tcPr>
          <w:p w14:paraId="27435FCE">
            <w:pPr>
              <w:spacing w:line="360" w:lineRule="exact"/>
              <w:jc w:val="center"/>
              <w:rPr>
                <w:rFonts w:hint="eastAsia" w:ascii="宋体" w:hAnsi="宋体" w:eastAsia="宋体" w:cs="宋体"/>
                <w:sz w:val="24"/>
                <w:szCs w:val="24"/>
                <w:highlight w:val="none"/>
              </w:rPr>
            </w:pPr>
          </w:p>
        </w:tc>
        <w:tc>
          <w:tcPr>
            <w:tcW w:w="1913" w:type="dxa"/>
            <w:vAlign w:val="center"/>
          </w:tcPr>
          <w:p w14:paraId="5EBF2412">
            <w:pPr>
              <w:spacing w:line="360" w:lineRule="exact"/>
              <w:jc w:val="center"/>
              <w:rPr>
                <w:rFonts w:hint="eastAsia" w:ascii="宋体" w:hAnsi="宋体" w:eastAsia="宋体" w:cs="宋体"/>
                <w:sz w:val="24"/>
                <w:szCs w:val="24"/>
                <w:highlight w:val="none"/>
              </w:rPr>
            </w:pPr>
          </w:p>
        </w:tc>
        <w:tc>
          <w:tcPr>
            <w:tcW w:w="770" w:type="dxa"/>
            <w:vAlign w:val="center"/>
          </w:tcPr>
          <w:p w14:paraId="65D7B641">
            <w:pPr>
              <w:spacing w:line="360" w:lineRule="exact"/>
              <w:jc w:val="center"/>
              <w:rPr>
                <w:rFonts w:hint="eastAsia" w:ascii="宋体" w:hAnsi="宋体" w:eastAsia="宋体" w:cs="宋体"/>
                <w:sz w:val="24"/>
                <w:szCs w:val="24"/>
                <w:highlight w:val="none"/>
              </w:rPr>
            </w:pPr>
          </w:p>
        </w:tc>
        <w:tc>
          <w:tcPr>
            <w:tcW w:w="770" w:type="dxa"/>
            <w:vAlign w:val="center"/>
          </w:tcPr>
          <w:p w14:paraId="1F77D526">
            <w:pPr>
              <w:spacing w:line="360" w:lineRule="exact"/>
              <w:jc w:val="center"/>
              <w:rPr>
                <w:rFonts w:hint="eastAsia" w:ascii="宋体" w:hAnsi="宋体" w:eastAsia="宋体" w:cs="宋体"/>
                <w:sz w:val="24"/>
                <w:szCs w:val="24"/>
                <w:highlight w:val="none"/>
              </w:rPr>
            </w:pPr>
          </w:p>
        </w:tc>
        <w:tc>
          <w:tcPr>
            <w:tcW w:w="777" w:type="dxa"/>
            <w:vAlign w:val="center"/>
          </w:tcPr>
          <w:p w14:paraId="5338DE1B">
            <w:pPr>
              <w:spacing w:line="360" w:lineRule="exact"/>
              <w:jc w:val="center"/>
              <w:rPr>
                <w:rFonts w:hint="eastAsia" w:ascii="宋体" w:hAnsi="宋体" w:eastAsia="宋体" w:cs="宋体"/>
                <w:sz w:val="24"/>
                <w:szCs w:val="24"/>
                <w:highlight w:val="none"/>
              </w:rPr>
            </w:pPr>
          </w:p>
        </w:tc>
        <w:tc>
          <w:tcPr>
            <w:tcW w:w="1001" w:type="dxa"/>
            <w:vAlign w:val="center"/>
          </w:tcPr>
          <w:p w14:paraId="47ADA0B4">
            <w:pPr>
              <w:spacing w:line="360" w:lineRule="exact"/>
              <w:jc w:val="center"/>
              <w:rPr>
                <w:rFonts w:hint="eastAsia" w:ascii="宋体" w:hAnsi="宋体" w:eastAsia="宋体" w:cs="宋体"/>
                <w:sz w:val="24"/>
                <w:szCs w:val="24"/>
                <w:highlight w:val="none"/>
              </w:rPr>
            </w:pPr>
          </w:p>
        </w:tc>
      </w:tr>
      <w:tr w14:paraId="306C3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9" w:type="dxa"/>
            <w:vAlign w:val="center"/>
          </w:tcPr>
          <w:p w14:paraId="3754FB7D">
            <w:pPr>
              <w:spacing w:line="360" w:lineRule="exact"/>
              <w:jc w:val="center"/>
              <w:rPr>
                <w:rFonts w:hint="eastAsia" w:ascii="宋体" w:hAnsi="宋体" w:eastAsia="宋体" w:cs="宋体"/>
                <w:sz w:val="24"/>
                <w:szCs w:val="24"/>
                <w:highlight w:val="none"/>
              </w:rPr>
            </w:pPr>
          </w:p>
        </w:tc>
        <w:tc>
          <w:tcPr>
            <w:tcW w:w="1163" w:type="dxa"/>
            <w:vAlign w:val="center"/>
          </w:tcPr>
          <w:p w14:paraId="5240AEF8">
            <w:pPr>
              <w:spacing w:line="360" w:lineRule="exact"/>
              <w:jc w:val="center"/>
              <w:rPr>
                <w:rFonts w:hint="eastAsia" w:ascii="宋体" w:hAnsi="宋体" w:eastAsia="宋体" w:cs="宋体"/>
                <w:sz w:val="24"/>
                <w:szCs w:val="24"/>
                <w:highlight w:val="none"/>
              </w:rPr>
            </w:pPr>
          </w:p>
        </w:tc>
        <w:tc>
          <w:tcPr>
            <w:tcW w:w="1913" w:type="dxa"/>
            <w:vAlign w:val="center"/>
          </w:tcPr>
          <w:p w14:paraId="168541A7">
            <w:pPr>
              <w:spacing w:line="360" w:lineRule="exact"/>
              <w:jc w:val="center"/>
              <w:rPr>
                <w:rFonts w:hint="eastAsia" w:ascii="宋体" w:hAnsi="宋体" w:eastAsia="宋体" w:cs="宋体"/>
                <w:sz w:val="24"/>
                <w:szCs w:val="24"/>
                <w:highlight w:val="none"/>
              </w:rPr>
            </w:pPr>
          </w:p>
        </w:tc>
        <w:tc>
          <w:tcPr>
            <w:tcW w:w="1913" w:type="dxa"/>
            <w:vAlign w:val="center"/>
          </w:tcPr>
          <w:p w14:paraId="11346A2E">
            <w:pPr>
              <w:spacing w:line="360" w:lineRule="exact"/>
              <w:jc w:val="center"/>
              <w:rPr>
                <w:rFonts w:hint="eastAsia" w:ascii="宋体" w:hAnsi="宋体" w:eastAsia="宋体" w:cs="宋体"/>
                <w:sz w:val="24"/>
                <w:szCs w:val="24"/>
                <w:highlight w:val="none"/>
              </w:rPr>
            </w:pPr>
          </w:p>
        </w:tc>
        <w:tc>
          <w:tcPr>
            <w:tcW w:w="770" w:type="dxa"/>
            <w:vAlign w:val="center"/>
          </w:tcPr>
          <w:p w14:paraId="22DA1744">
            <w:pPr>
              <w:spacing w:line="360" w:lineRule="exact"/>
              <w:jc w:val="center"/>
              <w:rPr>
                <w:rFonts w:hint="eastAsia" w:ascii="宋体" w:hAnsi="宋体" w:eastAsia="宋体" w:cs="宋体"/>
                <w:sz w:val="24"/>
                <w:szCs w:val="24"/>
                <w:highlight w:val="none"/>
              </w:rPr>
            </w:pPr>
          </w:p>
        </w:tc>
        <w:tc>
          <w:tcPr>
            <w:tcW w:w="770" w:type="dxa"/>
            <w:vAlign w:val="center"/>
          </w:tcPr>
          <w:p w14:paraId="23BB5A28">
            <w:pPr>
              <w:spacing w:line="360" w:lineRule="exact"/>
              <w:jc w:val="center"/>
              <w:rPr>
                <w:rFonts w:hint="eastAsia" w:ascii="宋体" w:hAnsi="宋体" w:eastAsia="宋体" w:cs="宋体"/>
                <w:sz w:val="24"/>
                <w:szCs w:val="24"/>
                <w:highlight w:val="none"/>
              </w:rPr>
            </w:pPr>
          </w:p>
        </w:tc>
        <w:tc>
          <w:tcPr>
            <w:tcW w:w="777" w:type="dxa"/>
            <w:vAlign w:val="center"/>
          </w:tcPr>
          <w:p w14:paraId="657E6AD3">
            <w:pPr>
              <w:spacing w:line="360" w:lineRule="exact"/>
              <w:jc w:val="center"/>
              <w:rPr>
                <w:rFonts w:hint="eastAsia" w:ascii="宋体" w:hAnsi="宋体" w:eastAsia="宋体" w:cs="宋体"/>
                <w:sz w:val="24"/>
                <w:szCs w:val="24"/>
                <w:highlight w:val="none"/>
              </w:rPr>
            </w:pPr>
          </w:p>
        </w:tc>
        <w:tc>
          <w:tcPr>
            <w:tcW w:w="1001" w:type="dxa"/>
            <w:vAlign w:val="center"/>
          </w:tcPr>
          <w:p w14:paraId="3DD506A1">
            <w:pPr>
              <w:spacing w:line="360" w:lineRule="exact"/>
              <w:jc w:val="center"/>
              <w:rPr>
                <w:rFonts w:hint="eastAsia" w:ascii="宋体" w:hAnsi="宋体" w:eastAsia="宋体" w:cs="宋体"/>
                <w:sz w:val="24"/>
                <w:szCs w:val="24"/>
                <w:highlight w:val="none"/>
              </w:rPr>
            </w:pPr>
          </w:p>
        </w:tc>
      </w:tr>
      <w:tr w14:paraId="7E11F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9" w:type="dxa"/>
            <w:vAlign w:val="center"/>
          </w:tcPr>
          <w:p w14:paraId="418D4217">
            <w:pPr>
              <w:spacing w:line="360" w:lineRule="exact"/>
              <w:jc w:val="center"/>
              <w:rPr>
                <w:rFonts w:hint="eastAsia" w:ascii="宋体" w:hAnsi="宋体" w:eastAsia="宋体" w:cs="宋体"/>
                <w:sz w:val="24"/>
                <w:szCs w:val="24"/>
                <w:highlight w:val="none"/>
              </w:rPr>
            </w:pPr>
          </w:p>
        </w:tc>
        <w:tc>
          <w:tcPr>
            <w:tcW w:w="1163" w:type="dxa"/>
            <w:vAlign w:val="center"/>
          </w:tcPr>
          <w:p w14:paraId="632D50E8">
            <w:pPr>
              <w:spacing w:line="360" w:lineRule="exact"/>
              <w:jc w:val="center"/>
              <w:rPr>
                <w:rFonts w:hint="eastAsia" w:ascii="宋体" w:hAnsi="宋体" w:eastAsia="宋体" w:cs="宋体"/>
                <w:sz w:val="24"/>
                <w:szCs w:val="24"/>
                <w:highlight w:val="none"/>
              </w:rPr>
            </w:pPr>
          </w:p>
        </w:tc>
        <w:tc>
          <w:tcPr>
            <w:tcW w:w="1913" w:type="dxa"/>
            <w:vAlign w:val="center"/>
          </w:tcPr>
          <w:p w14:paraId="5C85CB57">
            <w:pPr>
              <w:spacing w:line="360" w:lineRule="exact"/>
              <w:jc w:val="center"/>
              <w:rPr>
                <w:rFonts w:hint="eastAsia" w:ascii="宋体" w:hAnsi="宋体" w:eastAsia="宋体" w:cs="宋体"/>
                <w:sz w:val="24"/>
                <w:szCs w:val="24"/>
                <w:highlight w:val="none"/>
              </w:rPr>
            </w:pPr>
          </w:p>
        </w:tc>
        <w:tc>
          <w:tcPr>
            <w:tcW w:w="1913" w:type="dxa"/>
            <w:vAlign w:val="center"/>
          </w:tcPr>
          <w:p w14:paraId="13D6BA80">
            <w:pPr>
              <w:spacing w:line="360" w:lineRule="exact"/>
              <w:jc w:val="center"/>
              <w:rPr>
                <w:rFonts w:hint="eastAsia" w:ascii="宋体" w:hAnsi="宋体" w:eastAsia="宋体" w:cs="宋体"/>
                <w:sz w:val="24"/>
                <w:szCs w:val="24"/>
                <w:highlight w:val="none"/>
              </w:rPr>
            </w:pPr>
          </w:p>
        </w:tc>
        <w:tc>
          <w:tcPr>
            <w:tcW w:w="770" w:type="dxa"/>
            <w:vAlign w:val="center"/>
          </w:tcPr>
          <w:p w14:paraId="2FBD7793">
            <w:pPr>
              <w:spacing w:line="360" w:lineRule="exact"/>
              <w:jc w:val="center"/>
              <w:rPr>
                <w:rFonts w:hint="eastAsia" w:ascii="宋体" w:hAnsi="宋体" w:eastAsia="宋体" w:cs="宋体"/>
                <w:sz w:val="24"/>
                <w:szCs w:val="24"/>
                <w:highlight w:val="none"/>
              </w:rPr>
            </w:pPr>
          </w:p>
        </w:tc>
        <w:tc>
          <w:tcPr>
            <w:tcW w:w="770" w:type="dxa"/>
            <w:vAlign w:val="center"/>
          </w:tcPr>
          <w:p w14:paraId="12A1094A">
            <w:pPr>
              <w:spacing w:line="360" w:lineRule="exact"/>
              <w:jc w:val="center"/>
              <w:rPr>
                <w:rFonts w:hint="eastAsia" w:ascii="宋体" w:hAnsi="宋体" w:eastAsia="宋体" w:cs="宋体"/>
                <w:sz w:val="24"/>
                <w:szCs w:val="24"/>
                <w:highlight w:val="none"/>
              </w:rPr>
            </w:pPr>
          </w:p>
        </w:tc>
        <w:tc>
          <w:tcPr>
            <w:tcW w:w="777" w:type="dxa"/>
            <w:vAlign w:val="center"/>
          </w:tcPr>
          <w:p w14:paraId="46EE08EA">
            <w:pPr>
              <w:spacing w:line="360" w:lineRule="exact"/>
              <w:jc w:val="center"/>
              <w:rPr>
                <w:rFonts w:hint="eastAsia" w:ascii="宋体" w:hAnsi="宋体" w:eastAsia="宋体" w:cs="宋体"/>
                <w:sz w:val="24"/>
                <w:szCs w:val="24"/>
                <w:highlight w:val="none"/>
              </w:rPr>
            </w:pPr>
          </w:p>
        </w:tc>
        <w:tc>
          <w:tcPr>
            <w:tcW w:w="1001" w:type="dxa"/>
            <w:vAlign w:val="center"/>
          </w:tcPr>
          <w:p w14:paraId="34D8D937">
            <w:pPr>
              <w:spacing w:line="360" w:lineRule="exact"/>
              <w:jc w:val="center"/>
              <w:rPr>
                <w:rFonts w:hint="eastAsia" w:ascii="宋体" w:hAnsi="宋体" w:eastAsia="宋体" w:cs="宋体"/>
                <w:sz w:val="24"/>
                <w:szCs w:val="24"/>
                <w:highlight w:val="none"/>
              </w:rPr>
            </w:pPr>
          </w:p>
        </w:tc>
      </w:tr>
      <w:tr w14:paraId="43B9A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9" w:type="dxa"/>
            <w:vAlign w:val="center"/>
          </w:tcPr>
          <w:p w14:paraId="120476F6">
            <w:pPr>
              <w:spacing w:line="360" w:lineRule="exact"/>
              <w:jc w:val="center"/>
              <w:rPr>
                <w:rFonts w:hint="eastAsia" w:ascii="宋体" w:hAnsi="宋体" w:eastAsia="宋体" w:cs="宋体"/>
                <w:sz w:val="24"/>
                <w:szCs w:val="24"/>
                <w:highlight w:val="none"/>
              </w:rPr>
            </w:pPr>
          </w:p>
        </w:tc>
        <w:tc>
          <w:tcPr>
            <w:tcW w:w="1163" w:type="dxa"/>
            <w:vAlign w:val="center"/>
          </w:tcPr>
          <w:p w14:paraId="50548339">
            <w:pPr>
              <w:spacing w:line="360" w:lineRule="exact"/>
              <w:jc w:val="center"/>
              <w:rPr>
                <w:rFonts w:hint="eastAsia" w:ascii="宋体" w:hAnsi="宋体" w:eastAsia="宋体" w:cs="宋体"/>
                <w:sz w:val="24"/>
                <w:szCs w:val="24"/>
                <w:highlight w:val="none"/>
              </w:rPr>
            </w:pPr>
          </w:p>
        </w:tc>
        <w:tc>
          <w:tcPr>
            <w:tcW w:w="1913" w:type="dxa"/>
            <w:vAlign w:val="center"/>
          </w:tcPr>
          <w:p w14:paraId="553B02F7">
            <w:pPr>
              <w:spacing w:line="360" w:lineRule="exact"/>
              <w:jc w:val="center"/>
              <w:rPr>
                <w:rFonts w:hint="eastAsia" w:ascii="宋体" w:hAnsi="宋体" w:eastAsia="宋体" w:cs="宋体"/>
                <w:sz w:val="24"/>
                <w:szCs w:val="24"/>
                <w:highlight w:val="none"/>
              </w:rPr>
            </w:pPr>
          </w:p>
        </w:tc>
        <w:tc>
          <w:tcPr>
            <w:tcW w:w="1913" w:type="dxa"/>
            <w:vAlign w:val="center"/>
          </w:tcPr>
          <w:p w14:paraId="53ED8EBA">
            <w:pPr>
              <w:spacing w:line="360" w:lineRule="exact"/>
              <w:jc w:val="center"/>
              <w:rPr>
                <w:rFonts w:hint="eastAsia" w:ascii="宋体" w:hAnsi="宋体" w:eastAsia="宋体" w:cs="宋体"/>
                <w:sz w:val="24"/>
                <w:szCs w:val="24"/>
                <w:highlight w:val="none"/>
              </w:rPr>
            </w:pPr>
          </w:p>
        </w:tc>
        <w:tc>
          <w:tcPr>
            <w:tcW w:w="770" w:type="dxa"/>
            <w:vAlign w:val="center"/>
          </w:tcPr>
          <w:p w14:paraId="5B895CF8">
            <w:pPr>
              <w:spacing w:line="360" w:lineRule="exact"/>
              <w:jc w:val="center"/>
              <w:rPr>
                <w:rFonts w:hint="eastAsia" w:ascii="宋体" w:hAnsi="宋体" w:eastAsia="宋体" w:cs="宋体"/>
                <w:sz w:val="24"/>
                <w:szCs w:val="24"/>
                <w:highlight w:val="none"/>
              </w:rPr>
            </w:pPr>
          </w:p>
        </w:tc>
        <w:tc>
          <w:tcPr>
            <w:tcW w:w="770" w:type="dxa"/>
            <w:vAlign w:val="center"/>
          </w:tcPr>
          <w:p w14:paraId="3FC08969">
            <w:pPr>
              <w:spacing w:line="360" w:lineRule="exact"/>
              <w:jc w:val="center"/>
              <w:rPr>
                <w:rFonts w:hint="eastAsia" w:ascii="宋体" w:hAnsi="宋体" w:eastAsia="宋体" w:cs="宋体"/>
                <w:sz w:val="24"/>
                <w:szCs w:val="24"/>
                <w:highlight w:val="none"/>
              </w:rPr>
            </w:pPr>
          </w:p>
        </w:tc>
        <w:tc>
          <w:tcPr>
            <w:tcW w:w="777" w:type="dxa"/>
            <w:vAlign w:val="center"/>
          </w:tcPr>
          <w:p w14:paraId="58644986">
            <w:pPr>
              <w:spacing w:line="360" w:lineRule="exact"/>
              <w:jc w:val="center"/>
              <w:rPr>
                <w:rFonts w:hint="eastAsia" w:ascii="宋体" w:hAnsi="宋体" w:eastAsia="宋体" w:cs="宋体"/>
                <w:sz w:val="24"/>
                <w:szCs w:val="24"/>
                <w:highlight w:val="none"/>
              </w:rPr>
            </w:pPr>
          </w:p>
        </w:tc>
        <w:tc>
          <w:tcPr>
            <w:tcW w:w="1001" w:type="dxa"/>
            <w:vAlign w:val="center"/>
          </w:tcPr>
          <w:p w14:paraId="1A65855B">
            <w:pPr>
              <w:spacing w:line="360" w:lineRule="exact"/>
              <w:jc w:val="center"/>
              <w:rPr>
                <w:rFonts w:hint="eastAsia" w:ascii="宋体" w:hAnsi="宋体" w:eastAsia="宋体" w:cs="宋体"/>
                <w:sz w:val="24"/>
                <w:szCs w:val="24"/>
                <w:highlight w:val="none"/>
              </w:rPr>
            </w:pPr>
          </w:p>
        </w:tc>
      </w:tr>
    </w:tbl>
    <w:p w14:paraId="4476E347">
      <w:pPr>
        <w:spacing w:line="520" w:lineRule="exact"/>
        <w:jc w:val="both"/>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注：1、本偏离表是评审供应商技术方案最重要的直观材料和主要依据</w:t>
      </w:r>
      <w:r>
        <w:rPr>
          <w:rFonts w:ascii="宋体" w:hAnsi="宋体" w:eastAsia="宋体" w:cs="宋体"/>
          <w:spacing w:val="1"/>
          <w:sz w:val="24"/>
          <w:szCs w:val="24"/>
          <w:highlight w:val="none"/>
          <w:lang w:eastAsia="zh-CN"/>
        </w:rPr>
        <w:t>，供应商须针对本</w:t>
      </w:r>
      <w:r>
        <w:rPr>
          <w:rFonts w:hint="eastAsia" w:ascii="宋体" w:hAnsi="宋体" w:eastAsia="宋体" w:cs="宋体"/>
          <w:spacing w:val="-2"/>
          <w:sz w:val="24"/>
          <w:szCs w:val="24"/>
          <w:highlight w:val="none"/>
          <w:lang w:eastAsia="zh-CN"/>
        </w:rPr>
        <w:t>采购文件</w:t>
      </w:r>
      <w:r>
        <w:rPr>
          <w:rFonts w:ascii="宋体" w:hAnsi="宋体" w:eastAsia="宋体" w:cs="宋体"/>
          <w:spacing w:val="-2"/>
          <w:sz w:val="24"/>
          <w:szCs w:val="24"/>
          <w:highlight w:val="none"/>
          <w:lang w:eastAsia="zh-CN"/>
        </w:rPr>
        <w:t>采购需求中的要求是否满足填写偏离表，表中“偏离情况”一</w:t>
      </w:r>
      <w:r>
        <w:rPr>
          <w:rFonts w:ascii="宋体" w:hAnsi="宋体" w:eastAsia="宋体" w:cs="宋体"/>
          <w:spacing w:val="-3"/>
          <w:sz w:val="24"/>
          <w:szCs w:val="24"/>
          <w:highlight w:val="none"/>
          <w:lang w:eastAsia="zh-CN"/>
        </w:rPr>
        <w:t>栏应据实填</w:t>
      </w:r>
      <w:r>
        <w:rPr>
          <w:rFonts w:ascii="宋体" w:hAnsi="宋体" w:eastAsia="宋体" w:cs="宋体"/>
          <w:spacing w:val="-4"/>
          <w:sz w:val="24"/>
          <w:szCs w:val="24"/>
          <w:highlight w:val="none"/>
          <w:lang w:eastAsia="zh-CN"/>
        </w:rPr>
        <w:t>写“正偏离</w:t>
      </w:r>
      <w:r>
        <w:rPr>
          <w:rFonts w:ascii="宋体" w:hAnsi="宋体" w:eastAsia="宋体" w:cs="宋体"/>
          <w:spacing w:val="-79"/>
          <w:sz w:val="24"/>
          <w:szCs w:val="24"/>
          <w:highlight w:val="none"/>
          <w:lang w:eastAsia="zh-CN"/>
        </w:rPr>
        <w:t xml:space="preserve"> </w:t>
      </w:r>
      <w:r>
        <w:rPr>
          <w:rFonts w:ascii="宋体" w:hAnsi="宋体" w:eastAsia="宋体" w:cs="宋体"/>
          <w:spacing w:val="-4"/>
          <w:sz w:val="24"/>
          <w:szCs w:val="24"/>
          <w:highlight w:val="none"/>
          <w:lang w:eastAsia="zh-CN"/>
        </w:rPr>
        <w:t>”、“负偏离”或“无偏离”。供应商应注意在本表中的所报服务的技</w:t>
      </w:r>
      <w:r>
        <w:rPr>
          <w:rFonts w:ascii="宋体" w:hAnsi="宋体" w:eastAsia="宋体" w:cs="宋体"/>
          <w:spacing w:val="-1"/>
          <w:sz w:val="24"/>
          <w:szCs w:val="24"/>
          <w:highlight w:val="none"/>
          <w:lang w:eastAsia="zh-CN"/>
        </w:rPr>
        <w:t>术应答与</w:t>
      </w:r>
      <w:r>
        <w:rPr>
          <w:rFonts w:hint="eastAsia" w:ascii="宋体" w:hAnsi="宋体" w:eastAsia="宋体" w:cs="宋体"/>
          <w:spacing w:val="-1"/>
          <w:sz w:val="24"/>
          <w:szCs w:val="24"/>
          <w:highlight w:val="none"/>
          <w:lang w:eastAsia="zh-CN"/>
        </w:rPr>
        <w:t>采购文件</w:t>
      </w:r>
      <w:r>
        <w:rPr>
          <w:rFonts w:ascii="宋体" w:hAnsi="宋体" w:eastAsia="宋体" w:cs="宋体"/>
          <w:spacing w:val="-1"/>
          <w:sz w:val="24"/>
          <w:szCs w:val="24"/>
          <w:highlight w:val="none"/>
          <w:lang w:eastAsia="zh-CN"/>
        </w:rPr>
        <w:t>采购需求部分序号、采购需求部分要</w:t>
      </w:r>
      <w:r>
        <w:rPr>
          <w:rFonts w:ascii="宋体" w:hAnsi="宋体" w:eastAsia="宋体" w:cs="宋体"/>
          <w:spacing w:val="-2"/>
          <w:sz w:val="24"/>
          <w:szCs w:val="24"/>
          <w:highlight w:val="none"/>
          <w:lang w:eastAsia="zh-CN"/>
        </w:rPr>
        <w:t>求做到逐条响应，否则由此</w:t>
      </w:r>
      <w:r>
        <w:rPr>
          <w:rFonts w:ascii="宋体" w:hAnsi="宋体" w:eastAsia="宋体" w:cs="宋体"/>
          <w:spacing w:val="-1"/>
          <w:sz w:val="24"/>
          <w:szCs w:val="24"/>
          <w:highlight w:val="none"/>
          <w:lang w:eastAsia="zh-CN"/>
        </w:rPr>
        <w:t>造成评审小组无法认定的情形由供应商自行承担后果。</w:t>
      </w:r>
    </w:p>
    <w:p w14:paraId="1FF9F575">
      <w:pPr>
        <w:spacing w:line="520" w:lineRule="exact"/>
        <w:ind w:firstLine="476" w:firstLineChars="200"/>
        <w:outlineLvl w:val="1"/>
        <w:rPr>
          <w:rFonts w:hint="eastAsia" w:ascii="宋体" w:hAnsi="宋体" w:eastAsia="宋体" w:cs="宋体"/>
          <w:sz w:val="24"/>
          <w:szCs w:val="24"/>
          <w:highlight w:val="none"/>
          <w:lang w:eastAsia="zh-CN"/>
        </w:rPr>
      </w:pPr>
      <w:bookmarkStart w:id="499" w:name="_Toc3962"/>
      <w:bookmarkStart w:id="500" w:name="_Toc27767"/>
      <w:bookmarkStart w:id="501" w:name="_Toc7603"/>
      <w:bookmarkStart w:id="502" w:name="_Toc17209"/>
      <w:r>
        <w:rPr>
          <w:rFonts w:ascii="宋体" w:hAnsi="宋体" w:eastAsia="宋体" w:cs="宋体"/>
          <w:spacing w:val="-1"/>
          <w:sz w:val="24"/>
          <w:szCs w:val="24"/>
          <w:highlight w:val="none"/>
          <w:lang w:eastAsia="zh-CN"/>
        </w:rPr>
        <w:t>2、供应商对于偏离情况请如实列出，否则根据情况承担相应后果。</w:t>
      </w:r>
      <w:bookmarkEnd w:id="499"/>
      <w:bookmarkEnd w:id="500"/>
      <w:bookmarkEnd w:id="501"/>
      <w:bookmarkEnd w:id="502"/>
    </w:p>
    <w:p w14:paraId="534A5B1A">
      <w:pPr>
        <w:pStyle w:val="5"/>
        <w:spacing w:line="520" w:lineRule="exact"/>
        <w:rPr>
          <w:highlight w:val="none"/>
          <w:lang w:eastAsia="zh-CN"/>
        </w:rPr>
      </w:pPr>
    </w:p>
    <w:p w14:paraId="6695C6DD">
      <w:pPr>
        <w:pStyle w:val="5"/>
        <w:spacing w:line="520" w:lineRule="exact"/>
        <w:rPr>
          <w:highlight w:val="none"/>
          <w:lang w:eastAsia="zh-CN"/>
        </w:rPr>
      </w:pPr>
    </w:p>
    <w:p w14:paraId="1AFB04FF">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AFB760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定代表</w:t>
      </w:r>
      <w:r>
        <w:rPr>
          <w:rFonts w:ascii="宋体" w:hAnsi="宋体" w:eastAsia="宋体" w:cs="宋体"/>
          <w:spacing w:val="-1"/>
          <w:sz w:val="24"/>
          <w:szCs w:val="24"/>
          <w:highlight w:val="none"/>
          <w:lang w:eastAsia="zh-CN"/>
        </w:rPr>
        <w:t>人或授权</w:t>
      </w:r>
      <w:r>
        <w:rPr>
          <w:rFonts w:hint="eastAsia" w:ascii="宋体" w:hAnsi="宋体" w:eastAsia="宋体" w:cs="宋体"/>
          <w:spacing w:val="-1"/>
          <w:sz w:val="24"/>
          <w:szCs w:val="24"/>
          <w:highlight w:val="none"/>
          <w:lang w:eastAsia="zh-CN"/>
        </w:rPr>
        <w:t>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0BEB46F5">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5C0DCDC3">
      <w:pPr>
        <w:spacing w:line="520" w:lineRule="exact"/>
        <w:rPr>
          <w:rFonts w:hint="eastAsia" w:ascii="宋体" w:hAnsi="宋体" w:eastAsia="宋体" w:cs="宋体"/>
          <w:sz w:val="24"/>
          <w:szCs w:val="24"/>
          <w:highlight w:val="none"/>
          <w:lang w:eastAsia="zh-CN"/>
        </w:rPr>
        <w:sectPr>
          <w:footerReference r:id="rId19" w:type="default"/>
          <w:pgSz w:w="11911" w:h="16839"/>
          <w:pgMar w:top="1429" w:right="1468" w:bottom="1429" w:left="1468" w:header="850" w:footer="992" w:gutter="0"/>
          <w:pgNumType w:fmt="decimal"/>
          <w:cols w:space="0" w:num="1"/>
        </w:sectPr>
      </w:pPr>
    </w:p>
    <w:p w14:paraId="189BAADA">
      <w:pPr>
        <w:snapToGrid/>
        <w:spacing w:line="360" w:lineRule="auto"/>
        <w:outlineLvl w:val="2"/>
        <w:rPr>
          <w:rFonts w:hint="eastAsia" w:ascii="宋体" w:hAnsi="宋体" w:eastAsia="宋体" w:cs="宋体"/>
          <w:spacing w:val="-3"/>
          <w:sz w:val="28"/>
          <w:szCs w:val="28"/>
          <w:highlight w:val="none"/>
          <w:lang w:eastAsia="zh-CN"/>
        </w:rPr>
      </w:pPr>
      <w:bookmarkStart w:id="503" w:name="_Toc14907"/>
      <w:bookmarkStart w:id="504" w:name="_Toc4282"/>
      <w:bookmarkStart w:id="505" w:name="_Toc27871"/>
      <w:bookmarkStart w:id="506" w:name="_Toc25119"/>
      <w:bookmarkStart w:id="507" w:name="_Toc21818"/>
      <w:bookmarkStart w:id="508" w:name="_Toc27765"/>
      <w:r>
        <w:rPr>
          <w:rFonts w:hint="eastAsia" w:ascii="宋体" w:hAnsi="宋体" w:eastAsia="宋体" w:cs="宋体"/>
          <w:spacing w:val="-3"/>
          <w:sz w:val="28"/>
          <w:szCs w:val="28"/>
          <w:highlight w:val="none"/>
          <w:lang w:eastAsia="zh-CN"/>
        </w:rPr>
        <w:t>附件七：供应商基本情况表</w:t>
      </w:r>
      <w:bookmarkEnd w:id="503"/>
      <w:bookmarkEnd w:id="504"/>
      <w:bookmarkEnd w:id="505"/>
      <w:bookmarkEnd w:id="506"/>
      <w:bookmarkEnd w:id="507"/>
      <w:bookmarkEnd w:id="508"/>
    </w:p>
    <w:p w14:paraId="26F62E16">
      <w:pPr>
        <w:snapToGrid/>
        <w:spacing w:line="360" w:lineRule="auto"/>
        <w:jc w:val="center"/>
        <w:rPr>
          <w:rFonts w:hint="eastAsia" w:ascii="宋体" w:hAnsi="宋体" w:eastAsia="宋体" w:cs="宋体"/>
          <w:sz w:val="32"/>
          <w:szCs w:val="32"/>
          <w:highlight w:val="none"/>
        </w:rPr>
      </w:pPr>
      <w:r>
        <w:rPr>
          <w:rFonts w:hint="eastAsia" w:ascii="宋体" w:hAnsi="宋体" w:eastAsia="宋体" w:cs="宋体"/>
          <w:b/>
          <w:bCs/>
          <w:spacing w:val="-4"/>
          <w:sz w:val="32"/>
          <w:szCs w:val="32"/>
          <w:highlight w:val="none"/>
        </w:rPr>
        <w:t>供应商基本情况表</w:t>
      </w:r>
    </w:p>
    <w:tbl>
      <w:tblPr>
        <w:tblStyle w:val="23"/>
        <w:tblW w:w="89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6"/>
        <w:gridCol w:w="1007"/>
        <w:gridCol w:w="1302"/>
        <w:gridCol w:w="1311"/>
        <w:gridCol w:w="1392"/>
        <w:gridCol w:w="399"/>
        <w:gridCol w:w="825"/>
        <w:gridCol w:w="1148"/>
      </w:tblGrid>
      <w:tr w14:paraId="2EA25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606" w:type="dxa"/>
            <w:tcBorders>
              <w:top w:val="single" w:color="000000" w:sz="2" w:space="0"/>
              <w:left w:val="single" w:color="000000" w:sz="2" w:space="0"/>
            </w:tcBorders>
            <w:vAlign w:val="center"/>
          </w:tcPr>
          <w:p w14:paraId="4D52C102">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供应商名称</w:t>
            </w:r>
          </w:p>
        </w:tc>
        <w:tc>
          <w:tcPr>
            <w:tcW w:w="7384" w:type="dxa"/>
            <w:gridSpan w:val="7"/>
            <w:tcBorders>
              <w:top w:val="single" w:color="000000" w:sz="2" w:space="0"/>
              <w:right w:val="single" w:color="000000" w:sz="2" w:space="0"/>
            </w:tcBorders>
            <w:vAlign w:val="center"/>
          </w:tcPr>
          <w:p w14:paraId="7AC33A59">
            <w:pPr>
              <w:snapToGrid/>
              <w:spacing w:line="360" w:lineRule="exact"/>
              <w:jc w:val="center"/>
              <w:rPr>
                <w:rFonts w:hint="eastAsia" w:ascii="宋体" w:hAnsi="宋体" w:eastAsia="宋体" w:cs="宋体"/>
                <w:sz w:val="24"/>
                <w:szCs w:val="24"/>
                <w:highlight w:val="none"/>
              </w:rPr>
            </w:pPr>
          </w:p>
        </w:tc>
      </w:tr>
      <w:tr w14:paraId="59C7F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6" w:type="dxa"/>
            <w:tcBorders>
              <w:left w:val="single" w:color="000000" w:sz="2" w:space="0"/>
            </w:tcBorders>
            <w:vAlign w:val="center"/>
          </w:tcPr>
          <w:p w14:paraId="2460C63F">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注册地址</w:t>
            </w:r>
          </w:p>
        </w:tc>
        <w:tc>
          <w:tcPr>
            <w:tcW w:w="3620" w:type="dxa"/>
            <w:gridSpan w:val="3"/>
            <w:vAlign w:val="center"/>
          </w:tcPr>
          <w:p w14:paraId="2FA22C5D">
            <w:pPr>
              <w:snapToGrid/>
              <w:spacing w:line="360" w:lineRule="exact"/>
              <w:jc w:val="center"/>
              <w:rPr>
                <w:rFonts w:hint="eastAsia" w:ascii="宋体" w:hAnsi="宋体" w:eastAsia="宋体" w:cs="宋体"/>
                <w:sz w:val="24"/>
                <w:szCs w:val="24"/>
                <w:highlight w:val="none"/>
              </w:rPr>
            </w:pPr>
          </w:p>
        </w:tc>
        <w:tc>
          <w:tcPr>
            <w:tcW w:w="1392" w:type="dxa"/>
            <w:vAlign w:val="center"/>
          </w:tcPr>
          <w:p w14:paraId="7B8CBE94">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邮政编码</w:t>
            </w:r>
          </w:p>
        </w:tc>
        <w:tc>
          <w:tcPr>
            <w:tcW w:w="2372" w:type="dxa"/>
            <w:gridSpan w:val="3"/>
            <w:tcBorders>
              <w:right w:val="single" w:color="000000" w:sz="2" w:space="0"/>
            </w:tcBorders>
            <w:vAlign w:val="center"/>
          </w:tcPr>
          <w:p w14:paraId="617828F4">
            <w:pPr>
              <w:snapToGrid/>
              <w:spacing w:line="360" w:lineRule="exact"/>
              <w:jc w:val="center"/>
              <w:rPr>
                <w:rFonts w:hint="eastAsia" w:ascii="宋体" w:hAnsi="宋体" w:eastAsia="宋体" w:cs="宋体"/>
                <w:sz w:val="24"/>
                <w:szCs w:val="24"/>
                <w:highlight w:val="none"/>
              </w:rPr>
            </w:pPr>
          </w:p>
        </w:tc>
      </w:tr>
      <w:tr w14:paraId="0AD88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1606" w:type="dxa"/>
            <w:vMerge w:val="restart"/>
            <w:tcBorders>
              <w:left w:val="single" w:color="000000" w:sz="2" w:space="0"/>
              <w:bottom w:val="nil"/>
            </w:tcBorders>
            <w:vAlign w:val="center"/>
          </w:tcPr>
          <w:p w14:paraId="672CA4AA">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联系方式</w:t>
            </w:r>
          </w:p>
        </w:tc>
        <w:tc>
          <w:tcPr>
            <w:tcW w:w="1007" w:type="dxa"/>
            <w:vAlign w:val="center"/>
          </w:tcPr>
          <w:p w14:paraId="36B5F1A3">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联系人</w:t>
            </w:r>
          </w:p>
        </w:tc>
        <w:tc>
          <w:tcPr>
            <w:tcW w:w="2613" w:type="dxa"/>
            <w:gridSpan w:val="2"/>
            <w:vAlign w:val="center"/>
          </w:tcPr>
          <w:p w14:paraId="7D03D8EC">
            <w:pPr>
              <w:snapToGrid/>
              <w:spacing w:line="360" w:lineRule="exact"/>
              <w:jc w:val="center"/>
              <w:rPr>
                <w:rFonts w:hint="eastAsia" w:ascii="宋体" w:hAnsi="宋体" w:eastAsia="宋体" w:cs="宋体"/>
                <w:sz w:val="24"/>
                <w:szCs w:val="24"/>
                <w:highlight w:val="none"/>
              </w:rPr>
            </w:pPr>
          </w:p>
        </w:tc>
        <w:tc>
          <w:tcPr>
            <w:tcW w:w="1392" w:type="dxa"/>
            <w:vAlign w:val="center"/>
          </w:tcPr>
          <w:p w14:paraId="17A5C65B">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2372" w:type="dxa"/>
            <w:gridSpan w:val="3"/>
            <w:tcBorders>
              <w:right w:val="single" w:color="000000" w:sz="2" w:space="0"/>
            </w:tcBorders>
            <w:vAlign w:val="center"/>
          </w:tcPr>
          <w:p w14:paraId="4DB744D5">
            <w:pPr>
              <w:snapToGrid/>
              <w:spacing w:line="360" w:lineRule="exact"/>
              <w:jc w:val="center"/>
              <w:rPr>
                <w:rFonts w:hint="eastAsia" w:ascii="宋体" w:hAnsi="宋体" w:eastAsia="宋体" w:cs="宋体"/>
                <w:sz w:val="24"/>
                <w:szCs w:val="24"/>
                <w:highlight w:val="none"/>
              </w:rPr>
            </w:pPr>
          </w:p>
        </w:tc>
      </w:tr>
      <w:tr w14:paraId="18243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606" w:type="dxa"/>
            <w:vMerge w:val="continue"/>
            <w:tcBorders>
              <w:top w:val="nil"/>
              <w:left w:val="single" w:color="000000" w:sz="2" w:space="0"/>
            </w:tcBorders>
            <w:vAlign w:val="center"/>
          </w:tcPr>
          <w:p w14:paraId="30A32901">
            <w:pPr>
              <w:snapToGrid/>
              <w:spacing w:line="360" w:lineRule="exact"/>
              <w:jc w:val="center"/>
              <w:rPr>
                <w:rFonts w:hint="eastAsia" w:ascii="宋体" w:hAnsi="宋体" w:eastAsia="宋体" w:cs="宋体"/>
                <w:sz w:val="24"/>
                <w:szCs w:val="24"/>
                <w:highlight w:val="none"/>
              </w:rPr>
            </w:pPr>
          </w:p>
        </w:tc>
        <w:tc>
          <w:tcPr>
            <w:tcW w:w="1007" w:type="dxa"/>
            <w:vAlign w:val="center"/>
          </w:tcPr>
          <w:p w14:paraId="7E68DB15">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传真</w:t>
            </w:r>
          </w:p>
        </w:tc>
        <w:tc>
          <w:tcPr>
            <w:tcW w:w="2613" w:type="dxa"/>
            <w:gridSpan w:val="2"/>
            <w:vAlign w:val="center"/>
          </w:tcPr>
          <w:p w14:paraId="17A9BF06">
            <w:pPr>
              <w:snapToGrid/>
              <w:spacing w:line="360" w:lineRule="exact"/>
              <w:jc w:val="center"/>
              <w:rPr>
                <w:rFonts w:hint="eastAsia" w:ascii="宋体" w:hAnsi="宋体" w:eastAsia="宋体" w:cs="宋体"/>
                <w:sz w:val="24"/>
                <w:szCs w:val="24"/>
                <w:highlight w:val="none"/>
              </w:rPr>
            </w:pPr>
          </w:p>
        </w:tc>
        <w:tc>
          <w:tcPr>
            <w:tcW w:w="1392" w:type="dxa"/>
            <w:vAlign w:val="center"/>
          </w:tcPr>
          <w:p w14:paraId="66120F89">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网址</w:t>
            </w:r>
          </w:p>
        </w:tc>
        <w:tc>
          <w:tcPr>
            <w:tcW w:w="2372" w:type="dxa"/>
            <w:gridSpan w:val="3"/>
            <w:tcBorders>
              <w:right w:val="single" w:color="000000" w:sz="2" w:space="0"/>
            </w:tcBorders>
            <w:vAlign w:val="center"/>
          </w:tcPr>
          <w:p w14:paraId="5DEAEA1D">
            <w:pPr>
              <w:snapToGrid/>
              <w:spacing w:line="360" w:lineRule="exact"/>
              <w:jc w:val="center"/>
              <w:rPr>
                <w:rFonts w:hint="eastAsia" w:ascii="宋体" w:hAnsi="宋体" w:eastAsia="宋体" w:cs="宋体"/>
                <w:sz w:val="24"/>
                <w:szCs w:val="24"/>
                <w:highlight w:val="none"/>
              </w:rPr>
            </w:pPr>
          </w:p>
        </w:tc>
      </w:tr>
      <w:tr w14:paraId="0C925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606" w:type="dxa"/>
            <w:tcBorders>
              <w:left w:val="single" w:color="000000" w:sz="2" w:space="0"/>
            </w:tcBorders>
            <w:vAlign w:val="center"/>
          </w:tcPr>
          <w:p w14:paraId="3F815DFB">
            <w:pPr>
              <w:snapToGrid/>
              <w:spacing w:line="360" w:lineRule="exact"/>
              <w:jc w:val="center"/>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本公司所属</w:t>
            </w:r>
          </w:p>
          <w:p w14:paraId="60FF2CD7">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行业</w:t>
            </w:r>
          </w:p>
        </w:tc>
        <w:tc>
          <w:tcPr>
            <w:tcW w:w="7384" w:type="dxa"/>
            <w:gridSpan w:val="7"/>
            <w:tcBorders>
              <w:right w:val="single" w:color="000000" w:sz="2" w:space="0"/>
            </w:tcBorders>
            <w:vAlign w:val="center"/>
          </w:tcPr>
          <w:p w14:paraId="386818F6">
            <w:pPr>
              <w:snapToGrid/>
              <w:spacing w:line="360" w:lineRule="exact"/>
              <w:jc w:val="center"/>
              <w:rPr>
                <w:rFonts w:hint="eastAsia" w:ascii="宋体" w:hAnsi="宋体" w:eastAsia="宋体" w:cs="宋体"/>
                <w:sz w:val="24"/>
                <w:szCs w:val="24"/>
                <w:highlight w:val="none"/>
              </w:rPr>
            </w:pPr>
          </w:p>
        </w:tc>
      </w:tr>
      <w:tr w14:paraId="7322A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6" w:type="dxa"/>
            <w:tcBorders>
              <w:left w:val="single" w:color="000000" w:sz="2" w:space="0"/>
            </w:tcBorders>
            <w:vAlign w:val="center"/>
          </w:tcPr>
          <w:p w14:paraId="65CFF7CF">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法定代表人</w:t>
            </w:r>
          </w:p>
        </w:tc>
        <w:tc>
          <w:tcPr>
            <w:tcW w:w="1007" w:type="dxa"/>
            <w:vAlign w:val="center"/>
          </w:tcPr>
          <w:p w14:paraId="76629F21">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1302" w:type="dxa"/>
            <w:vAlign w:val="center"/>
          </w:tcPr>
          <w:p w14:paraId="407FBA83">
            <w:pPr>
              <w:snapToGrid/>
              <w:spacing w:line="360" w:lineRule="exact"/>
              <w:jc w:val="center"/>
              <w:rPr>
                <w:rFonts w:hint="eastAsia" w:ascii="宋体" w:hAnsi="宋体" w:eastAsia="宋体" w:cs="宋体"/>
                <w:sz w:val="24"/>
                <w:szCs w:val="24"/>
                <w:highlight w:val="none"/>
              </w:rPr>
            </w:pPr>
          </w:p>
        </w:tc>
        <w:tc>
          <w:tcPr>
            <w:tcW w:w="1311" w:type="dxa"/>
            <w:vAlign w:val="center"/>
          </w:tcPr>
          <w:p w14:paraId="7F230170">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1392" w:type="dxa"/>
            <w:vAlign w:val="center"/>
          </w:tcPr>
          <w:p w14:paraId="7CFB1B52">
            <w:pPr>
              <w:snapToGrid/>
              <w:spacing w:line="360" w:lineRule="exact"/>
              <w:jc w:val="center"/>
              <w:rPr>
                <w:rFonts w:hint="eastAsia" w:ascii="宋体" w:hAnsi="宋体" w:eastAsia="宋体" w:cs="宋体"/>
                <w:sz w:val="24"/>
                <w:szCs w:val="24"/>
                <w:highlight w:val="none"/>
              </w:rPr>
            </w:pPr>
          </w:p>
        </w:tc>
        <w:tc>
          <w:tcPr>
            <w:tcW w:w="1224" w:type="dxa"/>
            <w:gridSpan w:val="2"/>
            <w:vAlign w:val="center"/>
          </w:tcPr>
          <w:p w14:paraId="48541FE2">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1148" w:type="dxa"/>
            <w:tcBorders>
              <w:right w:val="single" w:color="000000" w:sz="2" w:space="0"/>
            </w:tcBorders>
            <w:vAlign w:val="center"/>
          </w:tcPr>
          <w:p w14:paraId="5E580E1F">
            <w:pPr>
              <w:snapToGrid/>
              <w:spacing w:line="360" w:lineRule="exact"/>
              <w:jc w:val="center"/>
              <w:rPr>
                <w:rFonts w:hint="eastAsia" w:ascii="宋体" w:hAnsi="宋体" w:eastAsia="宋体" w:cs="宋体"/>
                <w:sz w:val="24"/>
                <w:szCs w:val="24"/>
                <w:highlight w:val="none"/>
              </w:rPr>
            </w:pPr>
          </w:p>
        </w:tc>
      </w:tr>
      <w:tr w14:paraId="790F2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1606" w:type="dxa"/>
            <w:tcBorders>
              <w:left w:val="single" w:color="000000" w:sz="2" w:space="0"/>
            </w:tcBorders>
            <w:vAlign w:val="center"/>
          </w:tcPr>
          <w:p w14:paraId="1265651C">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项目负责人</w:t>
            </w:r>
          </w:p>
        </w:tc>
        <w:tc>
          <w:tcPr>
            <w:tcW w:w="1007" w:type="dxa"/>
            <w:vAlign w:val="center"/>
          </w:tcPr>
          <w:p w14:paraId="56E49E4A">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1302" w:type="dxa"/>
            <w:vAlign w:val="center"/>
          </w:tcPr>
          <w:p w14:paraId="1B9962CA">
            <w:pPr>
              <w:snapToGrid/>
              <w:spacing w:line="360" w:lineRule="exact"/>
              <w:jc w:val="center"/>
              <w:rPr>
                <w:rFonts w:hint="eastAsia" w:ascii="宋体" w:hAnsi="宋体" w:eastAsia="宋体" w:cs="宋体"/>
                <w:sz w:val="24"/>
                <w:szCs w:val="24"/>
                <w:highlight w:val="none"/>
              </w:rPr>
            </w:pPr>
          </w:p>
        </w:tc>
        <w:tc>
          <w:tcPr>
            <w:tcW w:w="1311" w:type="dxa"/>
            <w:vAlign w:val="center"/>
          </w:tcPr>
          <w:p w14:paraId="666F940E">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1392" w:type="dxa"/>
            <w:vAlign w:val="center"/>
          </w:tcPr>
          <w:p w14:paraId="618FD186">
            <w:pPr>
              <w:snapToGrid/>
              <w:spacing w:line="360" w:lineRule="exact"/>
              <w:jc w:val="center"/>
              <w:rPr>
                <w:rFonts w:hint="eastAsia" w:ascii="宋体" w:hAnsi="宋体" w:eastAsia="宋体" w:cs="宋体"/>
                <w:sz w:val="24"/>
                <w:szCs w:val="24"/>
                <w:highlight w:val="none"/>
              </w:rPr>
            </w:pPr>
          </w:p>
        </w:tc>
        <w:tc>
          <w:tcPr>
            <w:tcW w:w="1224" w:type="dxa"/>
            <w:gridSpan w:val="2"/>
            <w:vAlign w:val="center"/>
          </w:tcPr>
          <w:p w14:paraId="6565E5DB">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1148" w:type="dxa"/>
            <w:tcBorders>
              <w:right w:val="single" w:color="000000" w:sz="2" w:space="0"/>
            </w:tcBorders>
            <w:vAlign w:val="center"/>
          </w:tcPr>
          <w:p w14:paraId="112FFD25">
            <w:pPr>
              <w:snapToGrid/>
              <w:spacing w:line="360" w:lineRule="exact"/>
              <w:jc w:val="center"/>
              <w:rPr>
                <w:rFonts w:hint="eastAsia" w:ascii="宋体" w:hAnsi="宋体" w:eastAsia="宋体" w:cs="宋体"/>
                <w:sz w:val="24"/>
                <w:szCs w:val="24"/>
                <w:highlight w:val="none"/>
              </w:rPr>
            </w:pPr>
          </w:p>
        </w:tc>
      </w:tr>
      <w:tr w14:paraId="12F6F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606" w:type="dxa"/>
            <w:tcBorders>
              <w:left w:val="single" w:color="000000" w:sz="2" w:space="0"/>
              <w:bottom w:val="single" w:color="000000" w:sz="2" w:space="0"/>
            </w:tcBorders>
            <w:vAlign w:val="center"/>
          </w:tcPr>
          <w:p w14:paraId="566CA92E">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成立时间</w:t>
            </w:r>
          </w:p>
        </w:tc>
        <w:tc>
          <w:tcPr>
            <w:tcW w:w="2309" w:type="dxa"/>
            <w:gridSpan w:val="2"/>
            <w:tcBorders>
              <w:bottom w:val="single" w:color="000000" w:sz="2" w:space="0"/>
            </w:tcBorders>
            <w:vAlign w:val="center"/>
          </w:tcPr>
          <w:p w14:paraId="21A3225A">
            <w:pPr>
              <w:snapToGrid/>
              <w:spacing w:line="360" w:lineRule="exact"/>
              <w:jc w:val="center"/>
              <w:rPr>
                <w:rFonts w:hint="eastAsia" w:ascii="宋体" w:hAnsi="宋体" w:eastAsia="宋体" w:cs="宋体"/>
                <w:sz w:val="24"/>
                <w:szCs w:val="24"/>
                <w:highlight w:val="none"/>
              </w:rPr>
            </w:pPr>
          </w:p>
        </w:tc>
        <w:tc>
          <w:tcPr>
            <w:tcW w:w="5075" w:type="dxa"/>
            <w:gridSpan w:val="5"/>
            <w:tcBorders>
              <w:bottom w:val="single" w:color="000000" w:sz="2" w:space="0"/>
              <w:right w:val="single" w:color="000000" w:sz="2" w:space="0"/>
            </w:tcBorders>
            <w:vAlign w:val="center"/>
          </w:tcPr>
          <w:p w14:paraId="0A69ABF8">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从业人员人数：</w:t>
            </w:r>
          </w:p>
        </w:tc>
      </w:tr>
      <w:tr w14:paraId="24D9B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1606" w:type="dxa"/>
            <w:tcBorders>
              <w:top w:val="single" w:color="000000" w:sz="2" w:space="0"/>
              <w:left w:val="single" w:color="000000" w:sz="2" w:space="0"/>
            </w:tcBorders>
            <w:vAlign w:val="center"/>
          </w:tcPr>
          <w:p w14:paraId="2695121D">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统一社会信用</w:t>
            </w:r>
            <w:r>
              <w:rPr>
                <w:rFonts w:hint="eastAsia" w:ascii="宋体" w:hAnsi="宋体" w:eastAsia="宋体" w:cs="宋体"/>
                <w:spacing w:val="-5"/>
                <w:sz w:val="24"/>
                <w:szCs w:val="24"/>
                <w:highlight w:val="none"/>
              </w:rPr>
              <w:t>代码</w:t>
            </w:r>
          </w:p>
        </w:tc>
        <w:tc>
          <w:tcPr>
            <w:tcW w:w="2309" w:type="dxa"/>
            <w:gridSpan w:val="2"/>
            <w:tcBorders>
              <w:top w:val="single" w:color="000000" w:sz="2" w:space="0"/>
            </w:tcBorders>
            <w:vAlign w:val="center"/>
          </w:tcPr>
          <w:p w14:paraId="3FE499E8">
            <w:pPr>
              <w:snapToGrid/>
              <w:spacing w:line="360" w:lineRule="exact"/>
              <w:jc w:val="center"/>
              <w:rPr>
                <w:rFonts w:hint="eastAsia" w:ascii="宋体" w:hAnsi="宋体" w:eastAsia="宋体" w:cs="宋体"/>
                <w:sz w:val="24"/>
                <w:szCs w:val="24"/>
                <w:highlight w:val="none"/>
              </w:rPr>
            </w:pPr>
          </w:p>
        </w:tc>
        <w:tc>
          <w:tcPr>
            <w:tcW w:w="1311" w:type="dxa"/>
            <w:vMerge w:val="restart"/>
            <w:tcBorders>
              <w:top w:val="single" w:color="000000" w:sz="2" w:space="0"/>
              <w:bottom w:val="nil"/>
            </w:tcBorders>
            <w:vAlign w:val="center"/>
          </w:tcPr>
          <w:p w14:paraId="3FF13C09">
            <w:pPr>
              <w:snapToGrid/>
              <w:spacing w:line="360" w:lineRule="exact"/>
              <w:jc w:val="center"/>
              <w:rPr>
                <w:rFonts w:hint="eastAsia" w:ascii="宋体" w:hAnsi="宋体" w:eastAsia="宋体" w:cs="宋体"/>
                <w:sz w:val="24"/>
                <w:szCs w:val="24"/>
                <w:highlight w:val="none"/>
              </w:rPr>
            </w:pPr>
          </w:p>
        </w:tc>
        <w:tc>
          <w:tcPr>
            <w:tcW w:w="1791" w:type="dxa"/>
            <w:gridSpan w:val="2"/>
            <w:tcBorders>
              <w:top w:val="single" w:color="000000" w:sz="2" w:space="0"/>
            </w:tcBorders>
            <w:vAlign w:val="center"/>
          </w:tcPr>
          <w:p w14:paraId="24990E8C">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高级职称人员</w:t>
            </w:r>
          </w:p>
        </w:tc>
        <w:tc>
          <w:tcPr>
            <w:tcW w:w="1973" w:type="dxa"/>
            <w:gridSpan w:val="2"/>
            <w:tcBorders>
              <w:top w:val="single" w:color="000000" w:sz="2" w:space="0"/>
              <w:right w:val="single" w:color="000000" w:sz="2" w:space="0"/>
            </w:tcBorders>
            <w:vAlign w:val="center"/>
          </w:tcPr>
          <w:p w14:paraId="1ECFCC34">
            <w:pPr>
              <w:snapToGrid/>
              <w:spacing w:line="360" w:lineRule="exact"/>
              <w:jc w:val="center"/>
              <w:rPr>
                <w:rFonts w:hint="eastAsia" w:ascii="宋体" w:hAnsi="宋体" w:eastAsia="宋体" w:cs="宋体"/>
                <w:sz w:val="24"/>
                <w:szCs w:val="24"/>
                <w:highlight w:val="none"/>
              </w:rPr>
            </w:pPr>
          </w:p>
        </w:tc>
      </w:tr>
      <w:tr w14:paraId="38FFB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1606" w:type="dxa"/>
            <w:tcBorders>
              <w:left w:val="single" w:color="000000" w:sz="2" w:space="0"/>
            </w:tcBorders>
            <w:vAlign w:val="center"/>
          </w:tcPr>
          <w:p w14:paraId="4FF4A0EB">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注册资金</w:t>
            </w:r>
          </w:p>
        </w:tc>
        <w:tc>
          <w:tcPr>
            <w:tcW w:w="2309" w:type="dxa"/>
            <w:gridSpan w:val="2"/>
            <w:vAlign w:val="center"/>
          </w:tcPr>
          <w:p w14:paraId="76CE2691">
            <w:pPr>
              <w:snapToGrid/>
              <w:spacing w:line="360" w:lineRule="exact"/>
              <w:jc w:val="center"/>
              <w:rPr>
                <w:rFonts w:hint="eastAsia" w:ascii="宋体" w:hAnsi="宋体" w:eastAsia="宋体" w:cs="宋体"/>
                <w:sz w:val="24"/>
                <w:szCs w:val="24"/>
                <w:highlight w:val="none"/>
              </w:rPr>
            </w:pPr>
          </w:p>
        </w:tc>
        <w:tc>
          <w:tcPr>
            <w:tcW w:w="1311" w:type="dxa"/>
            <w:vMerge w:val="continue"/>
            <w:tcBorders>
              <w:top w:val="nil"/>
              <w:bottom w:val="nil"/>
            </w:tcBorders>
            <w:vAlign w:val="center"/>
          </w:tcPr>
          <w:p w14:paraId="5DAA88A7">
            <w:pPr>
              <w:snapToGrid/>
              <w:spacing w:line="360" w:lineRule="exact"/>
              <w:jc w:val="center"/>
              <w:rPr>
                <w:rFonts w:hint="eastAsia" w:ascii="宋体" w:hAnsi="宋体" w:eastAsia="宋体" w:cs="宋体"/>
                <w:sz w:val="24"/>
                <w:szCs w:val="24"/>
                <w:highlight w:val="none"/>
              </w:rPr>
            </w:pPr>
          </w:p>
        </w:tc>
        <w:tc>
          <w:tcPr>
            <w:tcW w:w="1791" w:type="dxa"/>
            <w:gridSpan w:val="2"/>
            <w:vAlign w:val="center"/>
          </w:tcPr>
          <w:p w14:paraId="724951CC">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中级职称人员</w:t>
            </w:r>
          </w:p>
        </w:tc>
        <w:tc>
          <w:tcPr>
            <w:tcW w:w="1973" w:type="dxa"/>
            <w:gridSpan w:val="2"/>
            <w:tcBorders>
              <w:right w:val="single" w:color="000000" w:sz="2" w:space="0"/>
            </w:tcBorders>
            <w:vAlign w:val="center"/>
          </w:tcPr>
          <w:p w14:paraId="01D3E4DE">
            <w:pPr>
              <w:snapToGrid/>
              <w:spacing w:line="360" w:lineRule="exact"/>
              <w:jc w:val="center"/>
              <w:rPr>
                <w:rFonts w:hint="eastAsia" w:ascii="宋体" w:hAnsi="宋体" w:eastAsia="宋体" w:cs="宋体"/>
                <w:sz w:val="24"/>
                <w:szCs w:val="24"/>
                <w:highlight w:val="none"/>
              </w:rPr>
            </w:pPr>
          </w:p>
        </w:tc>
      </w:tr>
      <w:tr w14:paraId="3AD28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6" w:type="dxa"/>
            <w:tcBorders>
              <w:left w:val="single" w:color="000000" w:sz="2" w:space="0"/>
            </w:tcBorders>
            <w:vAlign w:val="center"/>
          </w:tcPr>
          <w:p w14:paraId="4663CF07">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开户银行</w:t>
            </w:r>
          </w:p>
        </w:tc>
        <w:tc>
          <w:tcPr>
            <w:tcW w:w="2309" w:type="dxa"/>
            <w:gridSpan w:val="2"/>
            <w:vAlign w:val="center"/>
          </w:tcPr>
          <w:p w14:paraId="7E0A0B5E">
            <w:pPr>
              <w:snapToGrid/>
              <w:spacing w:line="360" w:lineRule="exact"/>
              <w:jc w:val="center"/>
              <w:rPr>
                <w:rFonts w:hint="eastAsia" w:ascii="宋体" w:hAnsi="宋体" w:eastAsia="宋体" w:cs="宋体"/>
                <w:sz w:val="24"/>
                <w:szCs w:val="24"/>
                <w:highlight w:val="none"/>
              </w:rPr>
            </w:pPr>
          </w:p>
        </w:tc>
        <w:tc>
          <w:tcPr>
            <w:tcW w:w="1311" w:type="dxa"/>
            <w:vMerge w:val="continue"/>
            <w:tcBorders>
              <w:top w:val="nil"/>
              <w:bottom w:val="nil"/>
            </w:tcBorders>
            <w:vAlign w:val="center"/>
          </w:tcPr>
          <w:p w14:paraId="62630E75">
            <w:pPr>
              <w:snapToGrid/>
              <w:spacing w:line="360" w:lineRule="exact"/>
              <w:jc w:val="center"/>
              <w:rPr>
                <w:rFonts w:hint="eastAsia" w:ascii="宋体" w:hAnsi="宋体" w:eastAsia="宋体" w:cs="宋体"/>
                <w:sz w:val="24"/>
                <w:szCs w:val="24"/>
                <w:highlight w:val="none"/>
              </w:rPr>
            </w:pPr>
          </w:p>
        </w:tc>
        <w:tc>
          <w:tcPr>
            <w:tcW w:w="1791" w:type="dxa"/>
            <w:gridSpan w:val="2"/>
            <w:vAlign w:val="center"/>
          </w:tcPr>
          <w:p w14:paraId="0D2E7B58">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初级职称人员</w:t>
            </w:r>
          </w:p>
        </w:tc>
        <w:tc>
          <w:tcPr>
            <w:tcW w:w="1973" w:type="dxa"/>
            <w:gridSpan w:val="2"/>
            <w:tcBorders>
              <w:right w:val="single" w:color="000000" w:sz="2" w:space="0"/>
            </w:tcBorders>
            <w:vAlign w:val="center"/>
          </w:tcPr>
          <w:p w14:paraId="4B3E9478">
            <w:pPr>
              <w:snapToGrid/>
              <w:spacing w:line="360" w:lineRule="exact"/>
              <w:jc w:val="center"/>
              <w:rPr>
                <w:rFonts w:hint="eastAsia" w:ascii="宋体" w:hAnsi="宋体" w:eastAsia="宋体" w:cs="宋体"/>
                <w:sz w:val="24"/>
                <w:szCs w:val="24"/>
                <w:highlight w:val="none"/>
              </w:rPr>
            </w:pPr>
          </w:p>
        </w:tc>
      </w:tr>
      <w:tr w14:paraId="3AEA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606" w:type="dxa"/>
            <w:tcBorders>
              <w:left w:val="single" w:color="000000" w:sz="2" w:space="0"/>
              <w:bottom w:val="single" w:color="000000" w:sz="2" w:space="0"/>
            </w:tcBorders>
            <w:vAlign w:val="center"/>
          </w:tcPr>
          <w:p w14:paraId="3A8EDD6E">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账号</w:t>
            </w:r>
          </w:p>
        </w:tc>
        <w:tc>
          <w:tcPr>
            <w:tcW w:w="2309" w:type="dxa"/>
            <w:gridSpan w:val="2"/>
            <w:tcBorders>
              <w:bottom w:val="single" w:color="000000" w:sz="2" w:space="0"/>
            </w:tcBorders>
            <w:vAlign w:val="center"/>
          </w:tcPr>
          <w:p w14:paraId="15D19D4E">
            <w:pPr>
              <w:snapToGrid/>
              <w:spacing w:line="360" w:lineRule="exact"/>
              <w:jc w:val="center"/>
              <w:rPr>
                <w:rFonts w:hint="eastAsia" w:ascii="宋体" w:hAnsi="宋体" w:eastAsia="宋体" w:cs="宋体"/>
                <w:sz w:val="24"/>
                <w:szCs w:val="24"/>
                <w:highlight w:val="none"/>
              </w:rPr>
            </w:pPr>
          </w:p>
        </w:tc>
        <w:tc>
          <w:tcPr>
            <w:tcW w:w="1311" w:type="dxa"/>
            <w:vMerge w:val="continue"/>
            <w:tcBorders>
              <w:top w:val="nil"/>
              <w:bottom w:val="single" w:color="000000" w:sz="2" w:space="0"/>
            </w:tcBorders>
            <w:vAlign w:val="center"/>
          </w:tcPr>
          <w:p w14:paraId="258C72BC">
            <w:pPr>
              <w:snapToGrid/>
              <w:spacing w:line="360" w:lineRule="exact"/>
              <w:jc w:val="center"/>
              <w:rPr>
                <w:rFonts w:hint="eastAsia" w:ascii="宋体" w:hAnsi="宋体" w:eastAsia="宋体" w:cs="宋体"/>
                <w:sz w:val="24"/>
                <w:szCs w:val="24"/>
                <w:highlight w:val="none"/>
              </w:rPr>
            </w:pPr>
          </w:p>
        </w:tc>
        <w:tc>
          <w:tcPr>
            <w:tcW w:w="1791" w:type="dxa"/>
            <w:gridSpan w:val="2"/>
            <w:tcBorders>
              <w:bottom w:val="single" w:color="000000" w:sz="2" w:space="0"/>
            </w:tcBorders>
            <w:vAlign w:val="center"/>
          </w:tcPr>
          <w:p w14:paraId="181A4F05">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其他</w:t>
            </w:r>
          </w:p>
        </w:tc>
        <w:tc>
          <w:tcPr>
            <w:tcW w:w="1973" w:type="dxa"/>
            <w:gridSpan w:val="2"/>
            <w:tcBorders>
              <w:bottom w:val="single" w:color="000000" w:sz="2" w:space="0"/>
              <w:right w:val="single" w:color="000000" w:sz="2" w:space="0"/>
            </w:tcBorders>
            <w:vAlign w:val="center"/>
          </w:tcPr>
          <w:p w14:paraId="4456398C">
            <w:pPr>
              <w:snapToGrid/>
              <w:spacing w:line="360" w:lineRule="exact"/>
              <w:jc w:val="center"/>
              <w:rPr>
                <w:rFonts w:hint="eastAsia" w:ascii="宋体" w:hAnsi="宋体" w:eastAsia="宋体" w:cs="宋体"/>
                <w:sz w:val="24"/>
                <w:szCs w:val="24"/>
                <w:highlight w:val="none"/>
              </w:rPr>
            </w:pPr>
          </w:p>
        </w:tc>
      </w:tr>
      <w:tr w14:paraId="0E0F0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1606" w:type="dxa"/>
            <w:tcBorders>
              <w:top w:val="single" w:color="000000" w:sz="2" w:space="0"/>
              <w:left w:val="single" w:color="000000" w:sz="2" w:space="0"/>
            </w:tcBorders>
            <w:vAlign w:val="center"/>
          </w:tcPr>
          <w:p w14:paraId="55634AA9">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近年财务简况</w:t>
            </w:r>
          </w:p>
        </w:tc>
        <w:tc>
          <w:tcPr>
            <w:tcW w:w="7384" w:type="dxa"/>
            <w:gridSpan w:val="7"/>
            <w:tcBorders>
              <w:top w:val="single" w:color="000000" w:sz="2" w:space="0"/>
              <w:right w:val="single" w:color="000000" w:sz="2" w:space="0"/>
            </w:tcBorders>
            <w:vAlign w:val="center"/>
          </w:tcPr>
          <w:p w14:paraId="5D34172D">
            <w:pPr>
              <w:snapToGrid/>
              <w:spacing w:line="360" w:lineRule="exact"/>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2024年度净资产：</w:t>
            </w:r>
          </w:p>
          <w:p w14:paraId="3269F4C3">
            <w:pPr>
              <w:snapToGrid/>
              <w:spacing w:line="360" w:lineRule="exact"/>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2024年度资产总额：</w:t>
            </w:r>
          </w:p>
          <w:p w14:paraId="25DFA765">
            <w:pPr>
              <w:snapToGrid/>
              <w:spacing w:line="360" w:lineRule="exact"/>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2024年度营业收入：</w:t>
            </w:r>
          </w:p>
          <w:p w14:paraId="10259D45">
            <w:pPr>
              <w:snapToGrid/>
              <w:spacing w:line="360" w:lineRule="exact"/>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2024年度利润：</w:t>
            </w:r>
          </w:p>
        </w:tc>
      </w:tr>
      <w:tr w14:paraId="5E668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1606" w:type="dxa"/>
            <w:tcBorders>
              <w:left w:val="single" w:color="000000" w:sz="2" w:space="0"/>
              <w:bottom w:val="single" w:color="000000" w:sz="2" w:space="0"/>
            </w:tcBorders>
            <w:vAlign w:val="center"/>
          </w:tcPr>
          <w:p w14:paraId="72DDD3A2">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经营范围</w:t>
            </w:r>
          </w:p>
        </w:tc>
        <w:tc>
          <w:tcPr>
            <w:tcW w:w="7384" w:type="dxa"/>
            <w:gridSpan w:val="7"/>
            <w:tcBorders>
              <w:bottom w:val="single" w:color="000000" w:sz="2" w:space="0"/>
              <w:right w:val="single" w:color="000000" w:sz="2" w:space="0"/>
            </w:tcBorders>
            <w:vAlign w:val="center"/>
          </w:tcPr>
          <w:p w14:paraId="430CD57A">
            <w:pPr>
              <w:snapToGrid/>
              <w:spacing w:line="360" w:lineRule="exact"/>
              <w:jc w:val="center"/>
              <w:rPr>
                <w:rFonts w:hint="eastAsia" w:ascii="宋体" w:hAnsi="宋体" w:eastAsia="宋体" w:cs="宋体"/>
                <w:sz w:val="24"/>
                <w:szCs w:val="24"/>
                <w:highlight w:val="none"/>
              </w:rPr>
            </w:pPr>
          </w:p>
        </w:tc>
      </w:tr>
      <w:tr w14:paraId="2FA2A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1606" w:type="dxa"/>
            <w:tcBorders>
              <w:top w:val="single" w:color="000000" w:sz="2" w:space="0"/>
              <w:left w:val="single" w:color="000000" w:sz="2" w:space="0"/>
              <w:bottom w:val="single" w:color="000000" w:sz="2" w:space="0"/>
            </w:tcBorders>
            <w:vAlign w:val="center"/>
          </w:tcPr>
          <w:p w14:paraId="1EF8FF9A">
            <w:pPr>
              <w:snapToGrid/>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备注</w:t>
            </w:r>
          </w:p>
        </w:tc>
        <w:tc>
          <w:tcPr>
            <w:tcW w:w="7384" w:type="dxa"/>
            <w:gridSpan w:val="7"/>
            <w:tcBorders>
              <w:top w:val="single" w:color="000000" w:sz="2" w:space="0"/>
              <w:bottom w:val="single" w:color="000000" w:sz="2" w:space="0"/>
              <w:right w:val="single" w:color="000000" w:sz="2" w:space="0"/>
            </w:tcBorders>
            <w:vAlign w:val="center"/>
          </w:tcPr>
          <w:p w14:paraId="51727942">
            <w:pPr>
              <w:snapToGrid/>
              <w:spacing w:line="360" w:lineRule="exact"/>
              <w:jc w:val="center"/>
              <w:rPr>
                <w:rFonts w:hint="eastAsia" w:ascii="宋体" w:hAnsi="宋体" w:eastAsia="宋体" w:cs="宋体"/>
                <w:sz w:val="24"/>
                <w:szCs w:val="24"/>
                <w:highlight w:val="none"/>
              </w:rPr>
            </w:pPr>
          </w:p>
        </w:tc>
      </w:tr>
    </w:tbl>
    <w:p w14:paraId="0E45BE06">
      <w:pPr>
        <w:pStyle w:val="5"/>
        <w:rPr>
          <w:highlight w:val="none"/>
        </w:rPr>
      </w:pPr>
    </w:p>
    <w:p w14:paraId="2497B7DC">
      <w:pPr>
        <w:rPr>
          <w:highlight w:val="none"/>
        </w:rPr>
        <w:sectPr>
          <w:footerReference r:id="rId20" w:type="default"/>
          <w:pgSz w:w="11911" w:h="16839"/>
          <w:pgMar w:top="1429" w:right="1468" w:bottom="1429" w:left="1468" w:header="850" w:footer="992" w:gutter="0"/>
          <w:pgNumType w:fmt="decimal"/>
          <w:cols w:space="0" w:num="1"/>
        </w:sectPr>
      </w:pPr>
    </w:p>
    <w:p w14:paraId="6B7537EE">
      <w:pPr>
        <w:spacing w:line="360" w:lineRule="auto"/>
        <w:outlineLvl w:val="0"/>
        <w:rPr>
          <w:rFonts w:hint="eastAsia" w:ascii="宋体" w:hAnsi="宋体" w:eastAsia="宋体" w:cs="宋体"/>
          <w:sz w:val="28"/>
          <w:szCs w:val="28"/>
          <w:highlight w:val="none"/>
        </w:rPr>
      </w:pPr>
      <w:bookmarkStart w:id="509" w:name="_Toc10406"/>
      <w:bookmarkStart w:id="510" w:name="_Toc3045"/>
      <w:bookmarkStart w:id="511" w:name="_Toc30614"/>
      <w:bookmarkStart w:id="512" w:name="_Toc15025"/>
      <w:bookmarkStart w:id="513" w:name="_Toc11559"/>
      <w:bookmarkStart w:id="514" w:name="_Toc8430"/>
      <w:r>
        <w:rPr>
          <w:rFonts w:hint="eastAsia" w:ascii="宋体" w:hAnsi="宋体" w:eastAsia="宋体" w:cs="宋体"/>
          <w:spacing w:val="-4"/>
          <w:sz w:val="28"/>
          <w:szCs w:val="28"/>
          <w:highlight w:val="none"/>
        </w:rPr>
        <w:t>附件</w:t>
      </w:r>
      <w:r>
        <w:rPr>
          <w:rFonts w:hint="eastAsia" w:ascii="宋体" w:hAnsi="宋体" w:eastAsia="宋体" w:cs="宋体"/>
          <w:spacing w:val="-4"/>
          <w:sz w:val="28"/>
          <w:szCs w:val="28"/>
          <w:highlight w:val="none"/>
          <w:lang w:eastAsia="zh-CN"/>
        </w:rPr>
        <w:t>八：</w:t>
      </w:r>
      <w:r>
        <w:rPr>
          <w:rFonts w:hint="eastAsia" w:ascii="宋体" w:hAnsi="宋体" w:eastAsia="宋体" w:cs="宋体"/>
          <w:spacing w:val="-4"/>
          <w:sz w:val="28"/>
          <w:szCs w:val="28"/>
          <w:highlight w:val="none"/>
        </w:rPr>
        <w:t>资格证明文件</w:t>
      </w:r>
      <w:bookmarkEnd w:id="509"/>
      <w:bookmarkEnd w:id="510"/>
      <w:bookmarkEnd w:id="511"/>
      <w:bookmarkEnd w:id="512"/>
      <w:bookmarkEnd w:id="513"/>
      <w:bookmarkEnd w:id="514"/>
    </w:p>
    <w:p w14:paraId="0AEF8A78">
      <w:pPr>
        <w:spacing w:line="360" w:lineRule="auto"/>
        <w:jc w:val="center"/>
        <w:outlineLvl w:val="0"/>
        <w:rPr>
          <w:rFonts w:hint="eastAsia" w:ascii="宋体" w:hAnsi="宋体" w:eastAsia="宋体" w:cs="宋体"/>
          <w:sz w:val="32"/>
          <w:szCs w:val="32"/>
          <w:highlight w:val="none"/>
        </w:rPr>
      </w:pPr>
      <w:bookmarkStart w:id="515" w:name="_Toc8028"/>
      <w:bookmarkStart w:id="516" w:name="_Toc10960"/>
      <w:bookmarkStart w:id="517" w:name="_Toc31531"/>
      <w:bookmarkStart w:id="518" w:name="_Toc25671"/>
      <w:bookmarkStart w:id="519" w:name="_Toc6250"/>
      <w:bookmarkStart w:id="520" w:name="_Toc6890"/>
      <w:r>
        <w:rPr>
          <w:rFonts w:hint="eastAsia" w:ascii="宋体" w:hAnsi="宋体" w:eastAsia="宋体" w:cs="宋体"/>
          <w:b/>
          <w:bCs/>
          <w:spacing w:val="-7"/>
          <w:sz w:val="32"/>
          <w:szCs w:val="32"/>
          <w:highlight w:val="none"/>
        </w:rPr>
        <w:t>资格证明文件</w:t>
      </w:r>
      <w:bookmarkEnd w:id="515"/>
      <w:bookmarkEnd w:id="516"/>
      <w:bookmarkEnd w:id="517"/>
      <w:bookmarkEnd w:id="518"/>
      <w:bookmarkEnd w:id="519"/>
      <w:bookmarkEnd w:id="520"/>
    </w:p>
    <w:p w14:paraId="229FCB61">
      <w:pPr>
        <w:spacing w:line="520" w:lineRule="exact"/>
        <w:ind w:firstLine="18"/>
        <w:rPr>
          <w:rFonts w:hint="eastAsia" w:ascii="宋体" w:hAnsi="宋体" w:eastAsia="宋体" w:cs="宋体"/>
          <w:b/>
          <w:bCs/>
          <w:spacing w:val="-4"/>
          <w:sz w:val="24"/>
          <w:szCs w:val="24"/>
          <w:highlight w:val="none"/>
          <w:lang w:eastAsia="zh-CN"/>
        </w:rPr>
      </w:pPr>
      <w:r>
        <w:rPr>
          <w:rFonts w:ascii="宋体" w:hAnsi="宋体" w:eastAsia="宋体" w:cs="宋体"/>
          <w:b/>
          <w:bCs/>
          <w:spacing w:val="-6"/>
          <w:sz w:val="24"/>
          <w:szCs w:val="24"/>
          <w:highlight w:val="none"/>
          <w:lang w:eastAsia="zh-CN"/>
        </w:rPr>
        <w:t>附件</w:t>
      </w:r>
      <w:r>
        <w:rPr>
          <w:rFonts w:hint="eastAsia" w:ascii="宋体" w:hAnsi="宋体" w:eastAsia="宋体" w:cs="宋体"/>
          <w:b/>
          <w:bCs/>
          <w:spacing w:val="-6"/>
          <w:sz w:val="24"/>
          <w:szCs w:val="24"/>
          <w:highlight w:val="none"/>
          <w:lang w:eastAsia="zh-CN"/>
        </w:rPr>
        <w:t>8</w:t>
      </w:r>
      <w:r>
        <w:rPr>
          <w:rFonts w:ascii="宋体" w:hAnsi="宋体" w:eastAsia="宋体" w:cs="宋体"/>
          <w:b/>
          <w:bCs/>
          <w:spacing w:val="-6"/>
          <w:sz w:val="24"/>
          <w:szCs w:val="24"/>
          <w:highlight w:val="none"/>
          <w:lang w:eastAsia="zh-CN"/>
        </w:rPr>
        <w:t>-1</w:t>
      </w:r>
      <w:r>
        <w:rPr>
          <w:rFonts w:hint="eastAsia" w:ascii="宋体" w:hAnsi="宋体" w:eastAsia="宋体" w:cs="宋体"/>
          <w:b/>
          <w:bCs/>
          <w:spacing w:val="-6"/>
          <w:sz w:val="24"/>
          <w:szCs w:val="24"/>
          <w:highlight w:val="none"/>
          <w:lang w:eastAsia="zh-CN"/>
        </w:rPr>
        <w:t>：</w:t>
      </w:r>
      <w:r>
        <w:rPr>
          <w:rFonts w:ascii="宋体" w:hAnsi="宋体" w:eastAsia="宋体" w:cs="宋体"/>
          <w:b/>
          <w:bCs/>
          <w:spacing w:val="-6"/>
          <w:sz w:val="24"/>
          <w:szCs w:val="24"/>
          <w:highlight w:val="none"/>
          <w:lang w:eastAsia="zh-CN"/>
        </w:rPr>
        <w:t>有效的企业法人营业执照复印件或事业单位法人证书复印件（复印件须加盖供</w:t>
      </w:r>
      <w:r>
        <w:rPr>
          <w:rFonts w:ascii="宋体" w:hAnsi="宋体" w:eastAsia="宋体" w:cs="宋体"/>
          <w:b/>
          <w:bCs/>
          <w:spacing w:val="-4"/>
          <w:sz w:val="24"/>
          <w:szCs w:val="24"/>
          <w:highlight w:val="none"/>
          <w:lang w:eastAsia="zh-CN"/>
        </w:rPr>
        <w:t>应商公章）。</w:t>
      </w:r>
    </w:p>
    <w:p w14:paraId="6749FB0A">
      <w:pPr>
        <w:spacing w:line="520" w:lineRule="exact"/>
        <w:ind w:firstLine="18"/>
        <w:rPr>
          <w:rFonts w:hint="eastAsia" w:ascii="宋体" w:hAnsi="宋体" w:eastAsia="宋体" w:cs="宋体"/>
          <w:b/>
          <w:bCs/>
          <w:spacing w:val="-6"/>
          <w:sz w:val="24"/>
          <w:szCs w:val="24"/>
          <w:highlight w:val="none"/>
          <w:lang w:eastAsia="zh-CN"/>
        </w:rPr>
      </w:pPr>
    </w:p>
    <w:p w14:paraId="1C308E52">
      <w:pPr>
        <w:spacing w:line="520" w:lineRule="exact"/>
        <w:ind w:firstLine="18"/>
        <w:rPr>
          <w:rFonts w:hint="eastAsia" w:ascii="宋体" w:hAnsi="宋体" w:eastAsia="宋体" w:cs="宋体"/>
          <w:b/>
          <w:bCs/>
          <w:spacing w:val="-6"/>
          <w:sz w:val="24"/>
          <w:szCs w:val="24"/>
          <w:highlight w:val="none"/>
          <w:lang w:eastAsia="zh-CN"/>
        </w:rPr>
      </w:pPr>
    </w:p>
    <w:p w14:paraId="0DD0918B">
      <w:pPr>
        <w:spacing w:line="520" w:lineRule="exact"/>
        <w:ind w:firstLine="18"/>
        <w:rPr>
          <w:rFonts w:hint="eastAsia" w:ascii="宋体" w:hAnsi="宋体" w:eastAsia="宋体" w:cs="宋体"/>
          <w:b/>
          <w:bCs/>
          <w:spacing w:val="-6"/>
          <w:sz w:val="24"/>
          <w:szCs w:val="24"/>
          <w:highlight w:val="none"/>
          <w:lang w:eastAsia="zh-CN"/>
        </w:rPr>
      </w:pPr>
    </w:p>
    <w:p w14:paraId="156C4C5A">
      <w:pPr>
        <w:spacing w:line="520" w:lineRule="exact"/>
        <w:ind w:firstLine="18"/>
        <w:rPr>
          <w:rFonts w:hint="eastAsia" w:ascii="宋体" w:hAnsi="宋体" w:eastAsia="宋体" w:cs="宋体"/>
          <w:b/>
          <w:bCs/>
          <w:spacing w:val="-4"/>
          <w:sz w:val="24"/>
          <w:szCs w:val="24"/>
          <w:highlight w:val="none"/>
          <w:lang w:eastAsia="zh-CN"/>
        </w:rPr>
      </w:pPr>
      <w:r>
        <w:rPr>
          <w:rFonts w:ascii="宋体" w:hAnsi="宋体" w:eastAsia="宋体" w:cs="宋体"/>
          <w:b/>
          <w:bCs/>
          <w:spacing w:val="-6"/>
          <w:sz w:val="24"/>
          <w:szCs w:val="24"/>
          <w:highlight w:val="none"/>
          <w:lang w:eastAsia="zh-CN"/>
        </w:rPr>
        <w:t>附件</w:t>
      </w:r>
      <w:r>
        <w:rPr>
          <w:rFonts w:hint="eastAsia" w:ascii="宋体" w:hAnsi="宋体" w:eastAsia="宋体" w:cs="宋体"/>
          <w:b/>
          <w:bCs/>
          <w:spacing w:val="-6"/>
          <w:sz w:val="24"/>
          <w:szCs w:val="24"/>
          <w:highlight w:val="none"/>
          <w:lang w:eastAsia="zh-CN"/>
        </w:rPr>
        <w:t>8</w:t>
      </w:r>
      <w:r>
        <w:rPr>
          <w:rFonts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eastAsia="zh-CN"/>
        </w:rPr>
        <w:t>2：“全国投资项目在线审批监管平台”中的工程咨询单位名录（咨询专业包括公路）</w:t>
      </w:r>
      <w:r>
        <w:rPr>
          <w:rFonts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lang w:eastAsia="zh-CN"/>
        </w:rPr>
        <w:t>网页截图</w:t>
      </w:r>
      <w:r>
        <w:rPr>
          <w:rFonts w:ascii="宋体" w:hAnsi="宋体" w:eastAsia="宋体" w:cs="宋体"/>
          <w:b/>
          <w:bCs/>
          <w:spacing w:val="-6"/>
          <w:sz w:val="24"/>
          <w:szCs w:val="24"/>
          <w:highlight w:val="none"/>
          <w:lang w:eastAsia="zh-CN"/>
        </w:rPr>
        <w:t>加盖供</w:t>
      </w:r>
      <w:r>
        <w:rPr>
          <w:rFonts w:ascii="宋体" w:hAnsi="宋体" w:eastAsia="宋体" w:cs="宋体"/>
          <w:b/>
          <w:bCs/>
          <w:spacing w:val="-4"/>
          <w:sz w:val="24"/>
          <w:szCs w:val="24"/>
          <w:highlight w:val="none"/>
          <w:lang w:eastAsia="zh-CN"/>
        </w:rPr>
        <w:t>应商公章）。</w:t>
      </w:r>
    </w:p>
    <w:p w14:paraId="76B9DDC7">
      <w:pPr>
        <w:spacing w:line="520" w:lineRule="exact"/>
        <w:ind w:firstLine="18"/>
        <w:rPr>
          <w:rFonts w:hint="eastAsia" w:ascii="宋体" w:hAnsi="宋体" w:eastAsia="宋体" w:cs="宋体"/>
          <w:b/>
          <w:bCs/>
          <w:spacing w:val="-6"/>
          <w:sz w:val="24"/>
          <w:szCs w:val="24"/>
          <w:highlight w:val="none"/>
          <w:lang w:eastAsia="zh-CN"/>
        </w:rPr>
      </w:pPr>
    </w:p>
    <w:p w14:paraId="537E0744">
      <w:pPr>
        <w:spacing w:line="520" w:lineRule="exact"/>
        <w:ind w:firstLine="18"/>
        <w:rPr>
          <w:rFonts w:hint="eastAsia" w:ascii="宋体" w:hAnsi="宋体" w:eastAsia="宋体" w:cs="宋体"/>
          <w:b/>
          <w:bCs/>
          <w:spacing w:val="-6"/>
          <w:sz w:val="24"/>
          <w:szCs w:val="24"/>
          <w:highlight w:val="none"/>
          <w:lang w:eastAsia="zh-CN"/>
        </w:rPr>
      </w:pPr>
    </w:p>
    <w:p w14:paraId="24E98BCE">
      <w:pPr>
        <w:spacing w:line="520" w:lineRule="exact"/>
        <w:ind w:firstLine="18"/>
        <w:rPr>
          <w:rFonts w:hint="eastAsia" w:ascii="宋体" w:hAnsi="宋体" w:eastAsia="宋体" w:cs="宋体"/>
          <w:b/>
          <w:bCs/>
          <w:spacing w:val="-6"/>
          <w:sz w:val="24"/>
          <w:szCs w:val="24"/>
          <w:highlight w:val="none"/>
          <w:lang w:eastAsia="zh-CN"/>
        </w:rPr>
      </w:pPr>
    </w:p>
    <w:p w14:paraId="2EA517FB">
      <w:pPr>
        <w:spacing w:line="520" w:lineRule="exact"/>
        <w:ind w:firstLine="18"/>
        <w:rPr>
          <w:rFonts w:hint="eastAsia" w:ascii="宋体" w:hAnsi="宋体" w:eastAsia="宋体" w:cs="宋体"/>
          <w:b/>
          <w:bCs/>
          <w:spacing w:val="-6"/>
          <w:sz w:val="24"/>
          <w:szCs w:val="24"/>
          <w:highlight w:val="none"/>
          <w:lang w:eastAsia="zh-CN"/>
        </w:rPr>
        <w:sectPr>
          <w:footerReference r:id="rId21" w:type="default"/>
          <w:pgSz w:w="11911" w:h="16839"/>
          <w:pgMar w:top="1429" w:right="1468" w:bottom="1429" w:left="1468" w:header="850" w:footer="992" w:gutter="0"/>
          <w:pgNumType w:fmt="decimal"/>
          <w:cols w:space="0" w:num="1"/>
        </w:sectPr>
      </w:pPr>
    </w:p>
    <w:p w14:paraId="0E95D03A">
      <w:pPr>
        <w:spacing w:line="520" w:lineRule="exact"/>
        <w:rPr>
          <w:rFonts w:hint="eastAsia" w:ascii="宋体" w:hAnsi="宋体" w:eastAsia="宋体" w:cs="宋体"/>
          <w:b/>
          <w:bCs/>
          <w:sz w:val="24"/>
          <w:szCs w:val="24"/>
          <w:highlight w:val="none"/>
          <w:lang w:eastAsia="zh-CN"/>
        </w:rPr>
      </w:pPr>
      <w:r>
        <w:rPr>
          <w:rFonts w:ascii="宋体" w:hAnsi="宋体" w:eastAsia="宋体" w:cs="宋体"/>
          <w:b/>
          <w:bCs/>
          <w:spacing w:val="-4"/>
          <w:sz w:val="24"/>
          <w:szCs w:val="24"/>
          <w:highlight w:val="none"/>
          <w:lang w:eastAsia="zh-CN"/>
        </w:rPr>
        <w:t>附件</w:t>
      </w:r>
      <w:r>
        <w:rPr>
          <w:rFonts w:hint="eastAsia" w:ascii="宋体" w:hAnsi="宋体" w:eastAsia="宋体" w:cs="宋体"/>
          <w:b/>
          <w:bCs/>
          <w:spacing w:val="-35"/>
          <w:sz w:val="24"/>
          <w:szCs w:val="24"/>
          <w:highlight w:val="none"/>
          <w:lang w:eastAsia="zh-CN"/>
        </w:rPr>
        <w:t>8</w:t>
      </w:r>
      <w:r>
        <w:rPr>
          <w:rFonts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lang w:eastAsia="zh-CN"/>
        </w:rPr>
        <w:t>3：</w:t>
      </w:r>
      <w:r>
        <w:rPr>
          <w:rFonts w:ascii="宋体" w:hAnsi="宋体" w:eastAsia="宋体" w:cs="宋体"/>
          <w:b/>
          <w:bCs/>
          <w:spacing w:val="-4"/>
          <w:sz w:val="24"/>
          <w:szCs w:val="24"/>
          <w:highlight w:val="none"/>
          <w:lang w:eastAsia="zh-CN"/>
        </w:rPr>
        <w:t>法定代表人身份证明书及授权委托书</w:t>
      </w:r>
    </w:p>
    <w:p w14:paraId="246204F5">
      <w:pPr>
        <w:spacing w:line="520" w:lineRule="exact"/>
        <w:jc w:val="center"/>
        <w:outlineLvl w:val="0"/>
        <w:rPr>
          <w:rFonts w:hint="eastAsia" w:ascii="宋体" w:hAnsi="宋体" w:eastAsia="宋体" w:cs="宋体"/>
          <w:sz w:val="28"/>
          <w:szCs w:val="28"/>
          <w:highlight w:val="none"/>
          <w:lang w:eastAsia="zh-CN"/>
        </w:rPr>
      </w:pPr>
      <w:bookmarkStart w:id="521" w:name="_Toc19935"/>
      <w:bookmarkStart w:id="522" w:name="_Toc10872"/>
      <w:bookmarkStart w:id="523" w:name="_Toc22825"/>
      <w:bookmarkStart w:id="524" w:name="_Toc32507"/>
      <w:bookmarkStart w:id="525" w:name="_Toc10311"/>
      <w:bookmarkStart w:id="526" w:name="_Toc27170"/>
      <w:r>
        <w:rPr>
          <w:rFonts w:ascii="宋体" w:hAnsi="宋体" w:eastAsia="宋体" w:cs="宋体"/>
          <w:b/>
          <w:bCs/>
          <w:spacing w:val="-3"/>
          <w:sz w:val="28"/>
          <w:szCs w:val="28"/>
          <w:highlight w:val="none"/>
          <w:lang w:eastAsia="zh-CN"/>
        </w:rPr>
        <w:t>法定代表人身份证明书</w:t>
      </w:r>
      <w:bookmarkEnd w:id="521"/>
      <w:bookmarkEnd w:id="522"/>
      <w:bookmarkEnd w:id="523"/>
      <w:bookmarkEnd w:id="524"/>
      <w:bookmarkEnd w:id="525"/>
      <w:bookmarkEnd w:id="526"/>
    </w:p>
    <w:p w14:paraId="5F64F435">
      <w:pPr>
        <w:tabs>
          <w:tab w:val="left" w:pos="7309"/>
        </w:tabs>
        <w:spacing w:line="520" w:lineRule="exact"/>
        <w:jc w:val="both"/>
        <w:rPr>
          <w:rFonts w:hint="eastAsia" w:ascii="宋体" w:hAnsi="宋体" w:eastAsia="宋体" w:cs="宋体"/>
          <w:sz w:val="24"/>
          <w:szCs w:val="24"/>
          <w:highlight w:val="none"/>
          <w:u w:val="single"/>
          <w:lang w:eastAsia="zh-CN"/>
        </w:rPr>
      </w:pPr>
      <w:r>
        <w:rPr>
          <w:rFonts w:ascii="宋体" w:hAnsi="宋体" w:eastAsia="宋体" w:cs="宋体"/>
          <w:spacing w:val="-3"/>
          <w:sz w:val="24"/>
          <w:szCs w:val="24"/>
          <w:highlight w:val="none"/>
          <w:lang w:eastAsia="zh-CN"/>
        </w:rPr>
        <w:t>单位名称：</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lang w:eastAsia="zh-CN"/>
        </w:rPr>
        <w:t xml:space="preserve"> </w:t>
      </w:r>
      <w:r>
        <w:rPr>
          <w:rFonts w:ascii="宋体" w:hAnsi="宋体" w:eastAsia="宋体" w:cs="宋体"/>
          <w:spacing w:val="-3"/>
          <w:sz w:val="24"/>
          <w:szCs w:val="24"/>
          <w:highlight w:val="none"/>
          <w:lang w:eastAsia="zh-CN"/>
        </w:rPr>
        <w:t>企业类型：</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lang w:eastAsia="zh-CN"/>
        </w:rPr>
        <w:t xml:space="preserve"> </w:t>
      </w:r>
      <w:r>
        <w:rPr>
          <w:rFonts w:ascii="宋体" w:hAnsi="宋体" w:eastAsia="宋体" w:cs="宋体"/>
          <w:spacing w:val="-17"/>
          <w:sz w:val="24"/>
          <w:szCs w:val="24"/>
          <w:highlight w:val="none"/>
          <w:lang w:eastAsia="zh-CN"/>
        </w:rPr>
        <w:t>地</w:t>
      </w:r>
      <w:r>
        <w:rPr>
          <w:rFonts w:ascii="宋体" w:hAnsi="宋体" w:eastAsia="宋体" w:cs="宋体"/>
          <w:spacing w:val="2"/>
          <w:sz w:val="24"/>
          <w:szCs w:val="24"/>
          <w:highlight w:val="none"/>
          <w:lang w:eastAsia="zh-CN"/>
        </w:rPr>
        <w:t xml:space="preserve">    </w:t>
      </w:r>
      <w:r>
        <w:rPr>
          <w:rFonts w:ascii="宋体" w:hAnsi="宋体" w:eastAsia="宋体" w:cs="宋体"/>
          <w:spacing w:val="-17"/>
          <w:sz w:val="24"/>
          <w:szCs w:val="24"/>
          <w:highlight w:val="none"/>
          <w:lang w:eastAsia="zh-CN"/>
        </w:rPr>
        <w:t>址：</w:t>
      </w:r>
      <w:r>
        <w:rPr>
          <w:rFonts w:hint="eastAsia" w:ascii="宋体" w:hAnsi="宋体" w:eastAsia="宋体" w:cs="宋体"/>
          <w:spacing w:val="-17"/>
          <w:sz w:val="24"/>
          <w:szCs w:val="24"/>
          <w:highlight w:val="none"/>
          <w:lang w:eastAsia="zh-CN"/>
        </w:rPr>
        <w:t xml:space="preserve"> </w:t>
      </w:r>
      <w:r>
        <w:rPr>
          <w:rFonts w:hint="eastAsia" w:ascii="宋体" w:hAnsi="宋体" w:eastAsia="宋体" w:cs="宋体"/>
          <w:spacing w:val="-17"/>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3EF980DA">
      <w:pPr>
        <w:tabs>
          <w:tab w:val="left" w:pos="7309"/>
        </w:tabs>
        <w:spacing w:line="520" w:lineRule="exact"/>
        <w:jc w:val="both"/>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lang w:eastAsia="zh-CN"/>
        </w:rPr>
        <w:t>营业期限：</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lang w:eastAsia="zh-CN"/>
        </w:rPr>
        <w:t xml:space="preserve"> </w:t>
      </w:r>
      <w:r>
        <w:rPr>
          <w:rFonts w:ascii="宋体" w:hAnsi="宋体" w:eastAsia="宋体" w:cs="宋体"/>
          <w:spacing w:val="-3"/>
          <w:sz w:val="24"/>
          <w:szCs w:val="24"/>
          <w:highlight w:val="none"/>
          <w:lang w:eastAsia="zh-CN"/>
        </w:rPr>
        <w:t>成立时间：</w:t>
      </w:r>
      <w:r>
        <w:rPr>
          <w:rFonts w:hint="eastAsia" w:ascii="宋体" w:hAnsi="宋体" w:eastAsia="宋体" w:cs="宋体"/>
          <w:sz w:val="24"/>
          <w:szCs w:val="24"/>
          <w:highlight w:val="none"/>
          <w:u w:val="single"/>
          <w:lang w:eastAsia="zh-CN"/>
        </w:rPr>
        <w:t xml:space="preserve">                   </w:t>
      </w:r>
    </w:p>
    <w:p w14:paraId="04D0FEBF">
      <w:pPr>
        <w:pStyle w:val="5"/>
        <w:spacing w:line="520" w:lineRule="exact"/>
        <w:rPr>
          <w:sz w:val="24"/>
          <w:szCs w:val="24"/>
          <w:highlight w:val="none"/>
          <w:lang w:eastAsia="zh-CN"/>
        </w:rPr>
      </w:pPr>
    </w:p>
    <w:p w14:paraId="60C986CE">
      <w:pPr>
        <w:spacing w:line="520" w:lineRule="exact"/>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姓名：</w:t>
      </w:r>
      <w:r>
        <w:rPr>
          <w:rFonts w:ascii="宋体" w:hAnsi="宋体" w:eastAsia="宋体" w:cs="宋体"/>
          <w:spacing w:val="-2"/>
          <w:sz w:val="24"/>
          <w:szCs w:val="24"/>
          <w:highlight w:val="none"/>
          <w:u w:val="single"/>
          <w:lang w:eastAsia="zh-CN"/>
        </w:rPr>
        <w:t xml:space="preserve">              </w:t>
      </w:r>
      <w:r>
        <w:rPr>
          <w:rFonts w:ascii="宋体" w:hAnsi="宋体" w:eastAsia="宋体" w:cs="宋体"/>
          <w:spacing w:val="4"/>
          <w:sz w:val="24"/>
          <w:szCs w:val="24"/>
          <w:highlight w:val="none"/>
          <w:lang w:eastAsia="zh-CN"/>
        </w:rPr>
        <w:t xml:space="preserve">  </w:t>
      </w:r>
      <w:r>
        <w:rPr>
          <w:rFonts w:ascii="宋体" w:hAnsi="宋体" w:eastAsia="宋体" w:cs="宋体"/>
          <w:spacing w:val="-2"/>
          <w:sz w:val="24"/>
          <w:szCs w:val="24"/>
          <w:highlight w:val="none"/>
          <w:lang w:eastAsia="zh-CN"/>
        </w:rPr>
        <w:t>性别：</w:t>
      </w:r>
      <w:r>
        <w:rPr>
          <w:rFonts w:ascii="宋体" w:hAnsi="宋体" w:eastAsia="宋体" w:cs="宋体"/>
          <w:spacing w:val="-2"/>
          <w:sz w:val="24"/>
          <w:szCs w:val="24"/>
          <w:highlight w:val="none"/>
          <w:u w:val="single"/>
          <w:lang w:eastAsia="zh-CN"/>
        </w:rPr>
        <w:t xml:space="preserve">              </w:t>
      </w:r>
      <w:r>
        <w:rPr>
          <w:rFonts w:ascii="宋体" w:hAnsi="宋体" w:eastAsia="宋体" w:cs="宋体"/>
          <w:spacing w:val="4"/>
          <w:sz w:val="24"/>
          <w:szCs w:val="24"/>
          <w:highlight w:val="none"/>
          <w:lang w:eastAsia="zh-CN"/>
        </w:rPr>
        <w:t xml:space="preserve">  </w:t>
      </w:r>
      <w:r>
        <w:rPr>
          <w:rFonts w:ascii="宋体" w:hAnsi="宋体" w:eastAsia="宋体" w:cs="宋体"/>
          <w:spacing w:val="-2"/>
          <w:sz w:val="24"/>
          <w:szCs w:val="24"/>
          <w:highlight w:val="none"/>
          <w:lang w:eastAsia="zh-CN"/>
        </w:rPr>
        <w:t>年龄：</w:t>
      </w:r>
      <w:r>
        <w:rPr>
          <w:rFonts w:ascii="宋体" w:hAnsi="宋体" w:eastAsia="宋体" w:cs="宋体"/>
          <w:sz w:val="24"/>
          <w:szCs w:val="24"/>
          <w:highlight w:val="none"/>
          <w:u w:val="single"/>
          <w:lang w:eastAsia="zh-CN"/>
        </w:rPr>
        <w:t xml:space="preserve">              </w:t>
      </w:r>
      <w:r>
        <w:rPr>
          <w:rFonts w:ascii="宋体" w:hAnsi="宋体" w:eastAsia="宋体" w:cs="宋体"/>
          <w:spacing w:val="6"/>
          <w:sz w:val="24"/>
          <w:szCs w:val="24"/>
          <w:highlight w:val="none"/>
          <w:lang w:eastAsia="zh-CN"/>
        </w:rPr>
        <w:t xml:space="preserve">  </w:t>
      </w:r>
      <w:r>
        <w:rPr>
          <w:rFonts w:ascii="宋体" w:hAnsi="宋体" w:eastAsia="宋体" w:cs="宋体"/>
          <w:spacing w:val="-2"/>
          <w:sz w:val="24"/>
          <w:szCs w:val="24"/>
          <w:highlight w:val="none"/>
          <w:lang w:eastAsia="zh-CN"/>
        </w:rPr>
        <w:t>职务：</w:t>
      </w:r>
      <w:r>
        <w:rPr>
          <w:rFonts w:ascii="宋体" w:hAnsi="宋体" w:eastAsia="宋体" w:cs="宋体"/>
          <w:spacing w:val="-2"/>
          <w:sz w:val="24"/>
          <w:szCs w:val="24"/>
          <w:highlight w:val="none"/>
          <w:u w:val="single"/>
          <w:lang w:eastAsia="zh-CN"/>
        </w:rPr>
        <w:t xml:space="preserve">   </w:t>
      </w:r>
    </w:p>
    <w:p w14:paraId="2E456720">
      <w:pPr>
        <w:spacing w:line="520" w:lineRule="exact"/>
        <w:rPr>
          <w:rFonts w:hint="eastAsia" w:ascii="宋体" w:hAnsi="宋体" w:eastAsia="宋体" w:cs="宋体"/>
          <w:spacing w:val="-2"/>
          <w:sz w:val="24"/>
          <w:szCs w:val="24"/>
          <w:highlight w:val="none"/>
          <w:lang w:eastAsia="zh-CN"/>
        </w:rPr>
      </w:pPr>
      <w:r>
        <w:rPr>
          <w:rFonts w:ascii="宋体" w:hAnsi="宋体" w:eastAsia="宋体" w:cs="宋体"/>
          <w:spacing w:val="-2"/>
          <w:sz w:val="24"/>
          <w:szCs w:val="24"/>
          <w:highlight w:val="none"/>
          <w:lang w:eastAsia="zh-CN"/>
        </w:rPr>
        <w:t xml:space="preserve">系 </w:t>
      </w:r>
      <w:r>
        <w:rPr>
          <w:rFonts w:ascii="宋体" w:hAnsi="宋体" w:eastAsia="宋体" w:cs="宋体"/>
          <w:spacing w:val="-2"/>
          <w:sz w:val="24"/>
          <w:szCs w:val="24"/>
          <w:highlight w:val="none"/>
          <w:u w:val="single"/>
          <w:lang w:eastAsia="zh-CN"/>
        </w:rPr>
        <w:t xml:space="preserve">         （供应商单位名称）               </w:t>
      </w:r>
      <w:r>
        <w:rPr>
          <w:rFonts w:ascii="宋体" w:hAnsi="宋体" w:eastAsia="宋体" w:cs="宋体"/>
          <w:spacing w:val="-2"/>
          <w:sz w:val="24"/>
          <w:szCs w:val="24"/>
          <w:highlight w:val="none"/>
          <w:lang w:eastAsia="zh-CN"/>
        </w:rPr>
        <w:t>的法定代表人。</w:t>
      </w:r>
    </w:p>
    <w:p w14:paraId="37920BBF">
      <w:pPr>
        <w:spacing w:line="520" w:lineRule="exact"/>
        <w:ind w:firstLine="472"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特此证明。</w:t>
      </w:r>
    </w:p>
    <w:p w14:paraId="78D95F0C">
      <w:pPr>
        <w:spacing w:line="520" w:lineRule="exact"/>
        <w:rPr>
          <w:rFonts w:hint="eastAsia" w:ascii="宋体" w:hAnsi="宋体" w:eastAsia="宋体" w:cs="宋体"/>
          <w:spacing w:val="-2"/>
          <w:sz w:val="24"/>
          <w:szCs w:val="24"/>
          <w:highlight w:val="none"/>
          <w:lang w:eastAsia="zh-CN"/>
        </w:rPr>
      </w:pPr>
    </w:p>
    <w:p w14:paraId="46204632">
      <w:pPr>
        <w:spacing w:line="520" w:lineRule="exact"/>
        <w:rPr>
          <w:rFonts w:hint="eastAsia" w:ascii="宋体" w:hAnsi="宋体" w:eastAsia="宋体" w:cs="宋体"/>
          <w:spacing w:val="-2"/>
          <w:sz w:val="24"/>
          <w:szCs w:val="24"/>
          <w:highlight w:val="none"/>
          <w:lang w:eastAsia="zh-CN"/>
        </w:rPr>
      </w:pPr>
    </w:p>
    <w:p w14:paraId="5F31C94C">
      <w:pPr>
        <w:spacing w:line="520" w:lineRule="exact"/>
        <w:outlineLvl w:val="0"/>
        <w:rPr>
          <w:rFonts w:hint="eastAsia" w:ascii="宋体" w:hAnsi="宋体" w:eastAsia="宋体" w:cs="宋体"/>
          <w:b/>
          <w:bCs/>
          <w:spacing w:val="-3"/>
          <w:sz w:val="24"/>
          <w:szCs w:val="24"/>
          <w:highlight w:val="none"/>
          <w:lang w:eastAsia="zh-CN"/>
        </w:rPr>
      </w:pPr>
      <w:bookmarkStart w:id="527" w:name="_Toc21973"/>
      <w:bookmarkStart w:id="528" w:name="_Toc1014"/>
      <w:bookmarkStart w:id="529" w:name="_Toc25542"/>
      <w:bookmarkStart w:id="530" w:name="_Toc26487"/>
      <w:bookmarkStart w:id="531" w:name="_Toc26339"/>
      <w:bookmarkStart w:id="532" w:name="_Toc30382"/>
      <w:r>
        <w:rPr>
          <w:rFonts w:ascii="宋体" w:hAnsi="宋体" w:eastAsia="宋体" w:cs="宋体"/>
          <w:b/>
          <w:bCs/>
          <w:spacing w:val="-3"/>
          <w:sz w:val="24"/>
          <w:szCs w:val="24"/>
          <w:highlight w:val="none"/>
          <w:lang w:eastAsia="zh-CN"/>
        </w:rPr>
        <w:t>附</w:t>
      </w:r>
      <w:r>
        <w:rPr>
          <w:rFonts w:hint="eastAsia" w:ascii="宋体" w:hAnsi="宋体" w:eastAsia="宋体" w:cs="宋体"/>
          <w:b/>
          <w:bCs/>
          <w:spacing w:val="-3"/>
          <w:sz w:val="24"/>
          <w:szCs w:val="24"/>
          <w:highlight w:val="none"/>
          <w:lang w:eastAsia="zh-CN"/>
        </w:rPr>
        <w:t>：</w:t>
      </w:r>
      <w:r>
        <w:rPr>
          <w:rFonts w:ascii="宋体" w:hAnsi="宋体" w:eastAsia="宋体" w:cs="宋体"/>
          <w:b/>
          <w:bCs/>
          <w:spacing w:val="-3"/>
          <w:sz w:val="24"/>
          <w:szCs w:val="24"/>
          <w:highlight w:val="none"/>
          <w:lang w:eastAsia="zh-CN"/>
        </w:rPr>
        <w:t>法定代表人</w:t>
      </w:r>
      <w:r>
        <w:rPr>
          <w:rFonts w:ascii="宋体" w:hAnsi="宋体" w:eastAsia="宋体" w:cs="宋体"/>
          <w:b/>
          <w:bCs/>
          <w:spacing w:val="-2"/>
          <w:sz w:val="24"/>
          <w:szCs w:val="24"/>
          <w:highlight w:val="none"/>
          <w:lang w:eastAsia="zh-CN"/>
        </w:rPr>
        <w:t>居民</w:t>
      </w:r>
      <w:r>
        <w:rPr>
          <w:rFonts w:ascii="宋体" w:hAnsi="宋体" w:eastAsia="宋体" w:cs="宋体"/>
          <w:b/>
          <w:bCs/>
          <w:spacing w:val="-3"/>
          <w:sz w:val="24"/>
          <w:szCs w:val="24"/>
          <w:highlight w:val="none"/>
          <w:lang w:eastAsia="zh-CN"/>
        </w:rPr>
        <w:t>身份证正反面复印件</w:t>
      </w:r>
      <w:bookmarkEnd w:id="527"/>
      <w:bookmarkEnd w:id="528"/>
      <w:bookmarkEnd w:id="529"/>
      <w:bookmarkEnd w:id="530"/>
      <w:bookmarkEnd w:id="531"/>
    </w:p>
    <w:p w14:paraId="14046059">
      <w:pPr>
        <w:spacing w:line="520" w:lineRule="exact"/>
        <w:rPr>
          <w:rFonts w:hint="eastAsia" w:ascii="宋体" w:hAnsi="宋体" w:eastAsia="宋体" w:cs="宋体"/>
          <w:b/>
          <w:bCs/>
          <w:spacing w:val="-3"/>
          <w:sz w:val="24"/>
          <w:szCs w:val="24"/>
          <w:highlight w:val="none"/>
          <w:lang w:eastAsia="zh-CN"/>
        </w:rPr>
      </w:pPr>
    </w:p>
    <w:p w14:paraId="06F0F3DA">
      <w:pPr>
        <w:spacing w:line="520" w:lineRule="exact"/>
        <w:rPr>
          <w:rFonts w:hint="eastAsia" w:ascii="宋体" w:hAnsi="宋体" w:eastAsia="宋体" w:cs="宋体"/>
          <w:b/>
          <w:bCs/>
          <w:spacing w:val="-3"/>
          <w:sz w:val="24"/>
          <w:szCs w:val="24"/>
          <w:highlight w:val="none"/>
          <w:lang w:eastAsia="zh-CN"/>
        </w:rPr>
      </w:pPr>
    </w:p>
    <w:p w14:paraId="64C7AA8A">
      <w:pPr>
        <w:spacing w:line="520" w:lineRule="exact"/>
        <w:rPr>
          <w:rFonts w:hint="eastAsia" w:ascii="宋体" w:hAnsi="宋体" w:eastAsia="宋体" w:cs="宋体"/>
          <w:b/>
          <w:bCs/>
          <w:spacing w:val="-3"/>
          <w:sz w:val="24"/>
          <w:szCs w:val="24"/>
          <w:highlight w:val="none"/>
          <w:lang w:eastAsia="zh-CN"/>
        </w:rPr>
      </w:pPr>
    </w:p>
    <w:p w14:paraId="5AE660C0">
      <w:pPr>
        <w:spacing w:line="520" w:lineRule="exact"/>
        <w:rPr>
          <w:rFonts w:hint="eastAsia" w:ascii="宋体" w:hAnsi="宋体" w:eastAsia="宋体" w:cs="宋体"/>
          <w:b/>
          <w:bCs/>
          <w:spacing w:val="-3"/>
          <w:sz w:val="24"/>
          <w:szCs w:val="24"/>
          <w:highlight w:val="none"/>
          <w:lang w:eastAsia="zh-CN"/>
        </w:rPr>
      </w:pPr>
    </w:p>
    <w:p w14:paraId="531A7FD0">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3AA6352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1551731B">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70B9A228">
      <w:pPr>
        <w:spacing w:line="520" w:lineRule="exact"/>
        <w:rPr>
          <w:rFonts w:hint="eastAsia" w:ascii="宋体" w:hAnsi="宋体" w:eastAsia="宋体" w:cs="宋体"/>
          <w:sz w:val="24"/>
          <w:szCs w:val="24"/>
          <w:highlight w:val="none"/>
          <w:lang w:eastAsia="zh-CN"/>
        </w:rPr>
        <w:sectPr>
          <w:footerReference r:id="rId22" w:type="default"/>
          <w:pgSz w:w="11911" w:h="16839"/>
          <w:pgMar w:top="1429" w:right="1468" w:bottom="1429" w:left="1468" w:header="850" w:footer="992" w:gutter="0"/>
          <w:pgNumType w:fmt="decimal"/>
          <w:cols w:space="0" w:num="1"/>
        </w:sectPr>
      </w:pPr>
    </w:p>
    <w:bookmarkEnd w:id="532"/>
    <w:p w14:paraId="1C8EC016">
      <w:pPr>
        <w:spacing w:line="520" w:lineRule="exact"/>
        <w:jc w:val="center"/>
        <w:outlineLvl w:val="0"/>
        <w:rPr>
          <w:rFonts w:hint="eastAsia" w:ascii="宋体" w:hAnsi="宋体" w:eastAsia="宋体" w:cs="宋体"/>
          <w:b/>
          <w:bCs/>
          <w:spacing w:val="-3"/>
          <w:sz w:val="28"/>
          <w:szCs w:val="28"/>
          <w:highlight w:val="none"/>
          <w:lang w:eastAsia="zh-CN"/>
        </w:rPr>
      </w:pPr>
      <w:bookmarkStart w:id="533" w:name="_Toc23588"/>
      <w:bookmarkStart w:id="534" w:name="_Toc20331"/>
      <w:bookmarkStart w:id="535" w:name="_Toc5898"/>
      <w:bookmarkStart w:id="536" w:name="_Toc19193"/>
      <w:bookmarkStart w:id="537" w:name="_Toc3460"/>
      <w:r>
        <w:rPr>
          <w:rFonts w:ascii="宋体" w:hAnsi="宋体" w:eastAsia="宋体" w:cs="宋体"/>
          <w:b/>
          <w:bCs/>
          <w:spacing w:val="-3"/>
          <w:sz w:val="28"/>
          <w:szCs w:val="28"/>
          <w:highlight w:val="none"/>
          <w:lang w:eastAsia="zh-CN"/>
        </w:rPr>
        <w:t>法定代表人授权</w:t>
      </w:r>
      <w:r>
        <w:rPr>
          <w:rFonts w:hint="eastAsia" w:ascii="宋体" w:hAnsi="宋体" w:eastAsia="宋体" w:cs="宋体"/>
          <w:b/>
          <w:bCs/>
          <w:spacing w:val="-3"/>
          <w:sz w:val="28"/>
          <w:szCs w:val="28"/>
          <w:highlight w:val="none"/>
          <w:lang w:eastAsia="zh-CN"/>
        </w:rPr>
        <w:t>委托</w:t>
      </w:r>
      <w:r>
        <w:rPr>
          <w:rFonts w:ascii="宋体" w:hAnsi="宋体" w:eastAsia="宋体" w:cs="宋体"/>
          <w:b/>
          <w:bCs/>
          <w:spacing w:val="-3"/>
          <w:sz w:val="28"/>
          <w:szCs w:val="28"/>
          <w:highlight w:val="none"/>
          <w:lang w:eastAsia="zh-CN"/>
        </w:rPr>
        <w:t>书</w:t>
      </w:r>
      <w:bookmarkEnd w:id="533"/>
      <w:bookmarkEnd w:id="534"/>
      <w:bookmarkEnd w:id="535"/>
      <w:bookmarkEnd w:id="536"/>
      <w:bookmarkEnd w:id="537"/>
    </w:p>
    <w:p w14:paraId="2B6BC0AB">
      <w:pPr>
        <w:pStyle w:val="5"/>
        <w:snapToGrid/>
        <w:spacing w:line="520" w:lineRule="exact"/>
        <w:rPr>
          <w:highlight w:val="none"/>
          <w:lang w:eastAsia="zh-CN"/>
        </w:rPr>
      </w:pPr>
    </w:p>
    <w:p w14:paraId="5FCB2E32">
      <w:pPr>
        <w:snapToGrid/>
        <w:spacing w:line="520" w:lineRule="exact"/>
        <w:ind w:firstLine="480" w:firstLineChars="200"/>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本授权书声明：注册于</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（地区的名称）</w:t>
      </w:r>
      <w:r>
        <w:rPr>
          <w:rFonts w:ascii="宋体" w:hAnsi="宋体" w:eastAsia="宋体" w:cs="宋体"/>
          <w:sz w:val="24"/>
          <w:szCs w:val="24"/>
          <w:highlight w:val="none"/>
          <w:lang w:eastAsia="zh-CN"/>
        </w:rPr>
        <w:t>的</w:t>
      </w:r>
      <w:r>
        <w:rPr>
          <w:rFonts w:ascii="宋体" w:hAnsi="宋体" w:eastAsia="宋体" w:cs="宋体"/>
          <w:sz w:val="24"/>
          <w:szCs w:val="24"/>
          <w:highlight w:val="none"/>
          <w:u w:val="single"/>
          <w:lang w:eastAsia="zh-CN"/>
        </w:rPr>
        <w:t xml:space="preserve">  </w:t>
      </w:r>
      <w:r>
        <w:rPr>
          <w:rFonts w:ascii="宋体" w:hAnsi="宋体" w:eastAsia="宋体" w:cs="宋体"/>
          <w:spacing w:val="-1"/>
          <w:sz w:val="24"/>
          <w:szCs w:val="24"/>
          <w:highlight w:val="none"/>
          <w:u w:val="single"/>
          <w:lang w:eastAsia="zh-CN"/>
        </w:rPr>
        <w:t xml:space="preserve">   </w:t>
      </w:r>
      <w:r>
        <w:rPr>
          <w:rFonts w:hint="eastAsia" w:ascii="宋体" w:hAnsi="宋体" w:eastAsia="宋体" w:cs="宋体"/>
          <w:spacing w:val="-1"/>
          <w:sz w:val="24"/>
          <w:szCs w:val="24"/>
          <w:highlight w:val="none"/>
          <w:u w:val="single"/>
          <w:lang w:eastAsia="zh-CN"/>
        </w:rPr>
        <w:t xml:space="preserve">      </w:t>
      </w:r>
      <w:r>
        <w:rPr>
          <w:rFonts w:ascii="宋体" w:hAnsi="宋体" w:eastAsia="宋体" w:cs="宋体"/>
          <w:spacing w:val="-1"/>
          <w:sz w:val="24"/>
          <w:szCs w:val="24"/>
          <w:highlight w:val="none"/>
          <w:u w:val="single"/>
          <w:lang w:eastAsia="zh-CN"/>
        </w:rPr>
        <w:t xml:space="preserve">     （公司名称</w:t>
      </w:r>
      <w:r>
        <w:rPr>
          <w:rFonts w:ascii="宋体" w:hAnsi="宋体" w:eastAsia="宋体" w:cs="宋体"/>
          <w:spacing w:val="4"/>
          <w:sz w:val="24"/>
          <w:szCs w:val="24"/>
          <w:highlight w:val="none"/>
          <w:u w:val="single"/>
          <w:lang w:eastAsia="zh-CN"/>
        </w:rPr>
        <w:t>）</w:t>
      </w:r>
      <w:r>
        <w:rPr>
          <w:rFonts w:ascii="宋体" w:hAnsi="宋体" w:eastAsia="宋体" w:cs="宋体"/>
          <w:spacing w:val="4"/>
          <w:sz w:val="24"/>
          <w:szCs w:val="24"/>
          <w:highlight w:val="none"/>
          <w:lang w:eastAsia="zh-CN"/>
        </w:rPr>
        <w:t>，</w:t>
      </w:r>
      <w:r>
        <w:rPr>
          <w:rFonts w:ascii="宋体" w:hAnsi="宋体" w:eastAsia="宋体" w:cs="宋体"/>
          <w:spacing w:val="-1"/>
          <w:sz w:val="24"/>
          <w:szCs w:val="24"/>
          <w:highlight w:val="none"/>
          <w:lang w:eastAsia="zh-CN"/>
        </w:rPr>
        <w:t>在下面签字的法人代表</w:t>
      </w:r>
      <w:r>
        <w:rPr>
          <w:rFonts w:ascii="宋体" w:hAnsi="宋体" w:eastAsia="宋体" w:cs="宋体"/>
          <w:spacing w:val="12"/>
          <w:sz w:val="24"/>
          <w:szCs w:val="24"/>
          <w:highlight w:val="none"/>
          <w:u w:val="single"/>
          <w:lang w:eastAsia="zh-CN"/>
        </w:rPr>
        <w:t xml:space="preserve">     </w:t>
      </w:r>
      <w:r>
        <w:rPr>
          <w:rFonts w:hint="eastAsia" w:ascii="宋体" w:hAnsi="宋体" w:eastAsia="宋体" w:cs="宋体"/>
          <w:spacing w:val="12"/>
          <w:sz w:val="24"/>
          <w:szCs w:val="24"/>
          <w:highlight w:val="none"/>
          <w:u w:val="single"/>
          <w:lang w:eastAsia="zh-CN"/>
        </w:rPr>
        <w:t xml:space="preserve">        </w:t>
      </w:r>
      <w:r>
        <w:rPr>
          <w:rFonts w:ascii="宋体" w:hAnsi="宋体" w:eastAsia="宋体" w:cs="宋体"/>
          <w:spacing w:val="12"/>
          <w:sz w:val="24"/>
          <w:szCs w:val="24"/>
          <w:highlight w:val="none"/>
          <w:u w:val="single"/>
          <w:lang w:eastAsia="zh-CN"/>
        </w:rPr>
        <w:t xml:space="preserve">    </w:t>
      </w:r>
      <w:r>
        <w:rPr>
          <w:rFonts w:ascii="宋体" w:hAnsi="宋体" w:eastAsia="宋体" w:cs="宋体"/>
          <w:spacing w:val="-1"/>
          <w:sz w:val="24"/>
          <w:szCs w:val="24"/>
          <w:highlight w:val="none"/>
          <w:u w:val="single"/>
          <w:lang w:eastAsia="zh-CN"/>
        </w:rPr>
        <w:t>（姓名、职务、身份证号码</w:t>
      </w:r>
      <w:r>
        <w:rPr>
          <w:rFonts w:ascii="宋体" w:hAnsi="宋体" w:eastAsia="宋体" w:cs="宋体"/>
          <w:spacing w:val="-4"/>
          <w:sz w:val="24"/>
          <w:szCs w:val="24"/>
          <w:highlight w:val="none"/>
          <w:u w:val="single"/>
          <w:lang w:eastAsia="zh-CN"/>
        </w:rPr>
        <w:t>）</w:t>
      </w:r>
      <w:r>
        <w:rPr>
          <w:rFonts w:ascii="宋体" w:hAnsi="宋体" w:eastAsia="宋体" w:cs="宋体"/>
          <w:spacing w:val="-4"/>
          <w:sz w:val="24"/>
          <w:szCs w:val="24"/>
          <w:highlight w:val="none"/>
          <w:lang w:eastAsia="zh-CN"/>
        </w:rPr>
        <w:t>，</w:t>
      </w:r>
      <w:r>
        <w:rPr>
          <w:rFonts w:ascii="宋体" w:hAnsi="宋体" w:eastAsia="宋体" w:cs="宋体"/>
          <w:spacing w:val="-1"/>
          <w:sz w:val="24"/>
          <w:szCs w:val="24"/>
          <w:highlight w:val="none"/>
          <w:lang w:eastAsia="zh-CN"/>
        </w:rPr>
        <w:t>代表本公司授权</w:t>
      </w:r>
      <w:r>
        <w:rPr>
          <w:rFonts w:ascii="宋体" w:hAnsi="宋体" w:eastAsia="宋体" w:cs="宋体"/>
          <w:spacing w:val="-2"/>
          <w:sz w:val="24"/>
          <w:szCs w:val="24"/>
          <w:highlight w:val="none"/>
          <w:lang w:eastAsia="zh-CN"/>
        </w:rPr>
        <w:t>在下面签字</w:t>
      </w:r>
      <w:r>
        <w:rPr>
          <w:rFonts w:ascii="宋体" w:hAnsi="宋体" w:eastAsia="宋体" w:cs="宋体"/>
          <w:spacing w:val="-6"/>
          <w:sz w:val="24"/>
          <w:szCs w:val="24"/>
          <w:highlight w:val="none"/>
          <w:lang w:eastAsia="zh-CN"/>
        </w:rPr>
        <w:t>的</w:t>
      </w:r>
      <w:r>
        <w:rPr>
          <w:rFonts w:ascii="宋体" w:hAnsi="宋体" w:eastAsia="宋体" w:cs="宋体"/>
          <w:spacing w:val="-6"/>
          <w:sz w:val="24"/>
          <w:szCs w:val="24"/>
          <w:highlight w:val="none"/>
          <w:u w:val="single"/>
          <w:lang w:eastAsia="zh-CN"/>
        </w:rPr>
        <w:t xml:space="preserve">  </w:t>
      </w:r>
      <w:r>
        <w:rPr>
          <w:rFonts w:hint="eastAsia" w:ascii="宋体" w:hAnsi="宋体" w:eastAsia="宋体" w:cs="宋体"/>
          <w:spacing w:val="-6"/>
          <w:sz w:val="24"/>
          <w:szCs w:val="24"/>
          <w:highlight w:val="none"/>
          <w:u w:val="single"/>
          <w:lang w:eastAsia="zh-CN"/>
        </w:rPr>
        <w:t xml:space="preserve">                </w:t>
      </w:r>
      <w:r>
        <w:rPr>
          <w:rFonts w:ascii="宋体" w:hAnsi="宋体" w:eastAsia="宋体" w:cs="宋体"/>
          <w:spacing w:val="-6"/>
          <w:sz w:val="24"/>
          <w:szCs w:val="24"/>
          <w:highlight w:val="none"/>
          <w:u w:val="single"/>
          <w:lang w:eastAsia="zh-CN"/>
        </w:rPr>
        <w:t xml:space="preserve">  （被授权人的姓名、职务、身份证号码）</w:t>
      </w:r>
      <w:r>
        <w:rPr>
          <w:rFonts w:ascii="宋体" w:hAnsi="宋体" w:eastAsia="宋体" w:cs="宋体"/>
          <w:spacing w:val="-6"/>
          <w:sz w:val="24"/>
          <w:szCs w:val="24"/>
          <w:highlight w:val="none"/>
          <w:lang w:eastAsia="zh-CN"/>
        </w:rPr>
        <w:t>为本公司的合法代理人，就</w:t>
      </w:r>
      <w:r>
        <w:rPr>
          <w:rFonts w:ascii="宋体" w:hAnsi="宋体" w:eastAsia="宋体" w:cs="宋体"/>
          <w:spacing w:val="-6"/>
          <w:sz w:val="24"/>
          <w:szCs w:val="24"/>
          <w:highlight w:val="none"/>
          <w:u w:val="single"/>
          <w:lang w:eastAsia="zh-CN"/>
        </w:rPr>
        <w:t xml:space="preserve"> </w:t>
      </w:r>
      <w:r>
        <w:rPr>
          <w:rFonts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u w:val="single"/>
          <w:lang w:eastAsia="zh-CN"/>
        </w:rPr>
        <w:t xml:space="preserve">                    </w:t>
      </w:r>
      <w:r>
        <w:rPr>
          <w:rFonts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u w:val="single"/>
          <w:lang w:eastAsia="zh-CN"/>
        </w:rPr>
        <w:t xml:space="preserve"> </w:t>
      </w:r>
      <w:r>
        <w:rPr>
          <w:rFonts w:ascii="宋体" w:hAnsi="宋体" w:eastAsia="宋体" w:cs="宋体"/>
          <w:spacing w:val="-7"/>
          <w:sz w:val="24"/>
          <w:szCs w:val="24"/>
          <w:highlight w:val="none"/>
          <w:u w:val="single"/>
          <w:lang w:eastAsia="zh-CN"/>
        </w:rPr>
        <w:t>（项</w:t>
      </w:r>
      <w:r>
        <w:rPr>
          <w:rFonts w:ascii="宋体" w:hAnsi="宋体" w:eastAsia="宋体" w:cs="宋体"/>
          <w:sz w:val="24"/>
          <w:szCs w:val="24"/>
          <w:highlight w:val="none"/>
          <w:u w:val="single"/>
          <w:lang w:eastAsia="zh-CN"/>
        </w:rPr>
        <w:t>目名称</w:t>
      </w:r>
      <w:r>
        <w:rPr>
          <w:rFonts w:hint="eastAsia" w:ascii="宋体" w:hAnsi="宋体" w:eastAsia="宋体" w:cs="宋体"/>
          <w:sz w:val="24"/>
          <w:szCs w:val="24"/>
          <w:highlight w:val="none"/>
          <w:u w:val="single"/>
          <w:lang w:eastAsia="zh-CN"/>
        </w:rPr>
        <w:t>、项目</w:t>
      </w:r>
      <w:r>
        <w:rPr>
          <w:rFonts w:ascii="宋体" w:hAnsi="宋体" w:eastAsia="宋体" w:cs="宋体"/>
          <w:sz w:val="24"/>
          <w:szCs w:val="24"/>
          <w:highlight w:val="none"/>
          <w:u w:val="single"/>
          <w:lang w:eastAsia="zh-CN"/>
        </w:rPr>
        <w:t>编号）</w:t>
      </w:r>
      <w:r>
        <w:rPr>
          <w:rFonts w:ascii="宋体" w:hAnsi="宋体" w:eastAsia="宋体" w:cs="宋体"/>
          <w:sz w:val="24"/>
          <w:szCs w:val="24"/>
          <w:highlight w:val="none"/>
          <w:lang w:eastAsia="zh-CN"/>
        </w:rPr>
        <w:t>的投标，以本公司的名义</w:t>
      </w:r>
      <w:r>
        <w:rPr>
          <w:rFonts w:ascii="宋体" w:hAnsi="宋体" w:eastAsia="宋体" w:cs="宋体"/>
          <w:spacing w:val="-1"/>
          <w:sz w:val="24"/>
          <w:szCs w:val="24"/>
          <w:highlight w:val="none"/>
          <w:lang w:eastAsia="zh-CN"/>
        </w:rPr>
        <w:t>处理一切与之有关的事务。</w:t>
      </w:r>
    </w:p>
    <w:p w14:paraId="10B81859">
      <w:pPr>
        <w:snapToGrid/>
        <w:spacing w:line="520" w:lineRule="exact"/>
        <w:ind w:firstLine="464" w:firstLineChars="200"/>
        <w:rPr>
          <w:rFonts w:hint="eastAsia" w:ascii="宋体" w:hAnsi="宋体" w:eastAsia="宋体" w:cs="宋体"/>
          <w:sz w:val="24"/>
          <w:szCs w:val="24"/>
          <w:highlight w:val="none"/>
          <w:lang w:eastAsia="zh-CN"/>
        </w:rPr>
      </w:pPr>
      <w:r>
        <w:rPr>
          <w:rFonts w:ascii="宋体" w:hAnsi="宋体" w:eastAsia="宋体" w:cs="宋体"/>
          <w:spacing w:val="-4"/>
          <w:sz w:val="24"/>
          <w:szCs w:val="24"/>
          <w:highlight w:val="none"/>
          <w:lang w:eastAsia="zh-CN"/>
        </w:rPr>
        <w:t>本授权书于20</w:t>
      </w:r>
      <w:r>
        <w:rPr>
          <w:rFonts w:ascii="宋体" w:hAnsi="宋体" w:eastAsia="宋体" w:cs="宋体"/>
          <w:spacing w:val="-4"/>
          <w:sz w:val="24"/>
          <w:szCs w:val="24"/>
          <w:highlight w:val="none"/>
          <w:u w:val="single"/>
          <w:lang w:eastAsia="zh-CN"/>
        </w:rPr>
        <w:t xml:space="preserve">   </w:t>
      </w:r>
      <w:r>
        <w:rPr>
          <w:rFonts w:hint="eastAsia" w:ascii="宋体" w:hAnsi="宋体" w:eastAsia="宋体" w:cs="宋体"/>
          <w:spacing w:val="-4"/>
          <w:sz w:val="24"/>
          <w:szCs w:val="24"/>
          <w:highlight w:val="none"/>
          <w:u w:val="single"/>
          <w:lang w:eastAsia="zh-CN"/>
        </w:rPr>
        <w:t xml:space="preserve"> </w:t>
      </w:r>
      <w:r>
        <w:rPr>
          <w:rFonts w:ascii="宋体" w:hAnsi="宋体" w:eastAsia="宋体" w:cs="宋体"/>
          <w:spacing w:val="-4"/>
          <w:sz w:val="24"/>
          <w:szCs w:val="24"/>
          <w:highlight w:val="none"/>
          <w:lang w:eastAsia="zh-CN"/>
        </w:rPr>
        <w:t>年</w:t>
      </w:r>
      <w:r>
        <w:rPr>
          <w:rFonts w:ascii="宋体" w:hAnsi="宋体" w:eastAsia="宋体" w:cs="宋体"/>
          <w:spacing w:val="-4"/>
          <w:sz w:val="24"/>
          <w:szCs w:val="24"/>
          <w:highlight w:val="none"/>
          <w:u w:val="single"/>
          <w:lang w:eastAsia="zh-CN"/>
        </w:rPr>
        <w:t xml:space="preserve">  </w:t>
      </w:r>
      <w:r>
        <w:rPr>
          <w:rFonts w:hint="eastAsia" w:ascii="宋体" w:hAnsi="宋体" w:eastAsia="宋体" w:cs="宋体"/>
          <w:spacing w:val="-4"/>
          <w:sz w:val="24"/>
          <w:szCs w:val="24"/>
          <w:highlight w:val="none"/>
          <w:u w:val="single"/>
          <w:lang w:eastAsia="zh-CN"/>
        </w:rPr>
        <w:t xml:space="preserve"> </w:t>
      </w:r>
      <w:r>
        <w:rPr>
          <w:rFonts w:ascii="宋体" w:hAnsi="宋体" w:eastAsia="宋体" w:cs="宋体"/>
          <w:spacing w:val="-4"/>
          <w:sz w:val="24"/>
          <w:szCs w:val="24"/>
          <w:highlight w:val="none"/>
          <w:u w:val="single"/>
          <w:lang w:eastAsia="zh-CN"/>
        </w:rPr>
        <w:t xml:space="preserve"> </w:t>
      </w:r>
      <w:r>
        <w:rPr>
          <w:rFonts w:ascii="宋体" w:hAnsi="宋体" w:eastAsia="宋体" w:cs="宋体"/>
          <w:spacing w:val="-4"/>
          <w:sz w:val="24"/>
          <w:szCs w:val="24"/>
          <w:highlight w:val="none"/>
          <w:lang w:eastAsia="zh-CN"/>
        </w:rPr>
        <w:t>月</w:t>
      </w:r>
      <w:r>
        <w:rPr>
          <w:rFonts w:ascii="宋体" w:hAnsi="宋体" w:eastAsia="宋体" w:cs="宋体"/>
          <w:spacing w:val="-4"/>
          <w:sz w:val="24"/>
          <w:szCs w:val="24"/>
          <w:highlight w:val="none"/>
          <w:u w:val="single"/>
          <w:lang w:eastAsia="zh-CN"/>
        </w:rPr>
        <w:t xml:space="preserve">  </w:t>
      </w:r>
      <w:r>
        <w:rPr>
          <w:rFonts w:hint="eastAsia" w:ascii="宋体" w:hAnsi="宋体" w:eastAsia="宋体" w:cs="宋体"/>
          <w:spacing w:val="-4"/>
          <w:sz w:val="24"/>
          <w:szCs w:val="24"/>
          <w:highlight w:val="none"/>
          <w:u w:val="single"/>
          <w:lang w:eastAsia="zh-CN"/>
        </w:rPr>
        <w:t xml:space="preserve"> </w:t>
      </w:r>
      <w:r>
        <w:rPr>
          <w:rFonts w:ascii="宋体" w:hAnsi="宋体" w:eastAsia="宋体" w:cs="宋体"/>
          <w:spacing w:val="-4"/>
          <w:sz w:val="24"/>
          <w:szCs w:val="24"/>
          <w:highlight w:val="none"/>
          <w:u w:val="single"/>
          <w:lang w:eastAsia="zh-CN"/>
        </w:rPr>
        <w:t xml:space="preserve"> </w:t>
      </w:r>
      <w:r>
        <w:rPr>
          <w:rFonts w:ascii="宋体" w:hAnsi="宋体" w:eastAsia="宋体" w:cs="宋体"/>
          <w:spacing w:val="-4"/>
          <w:sz w:val="24"/>
          <w:szCs w:val="24"/>
          <w:highlight w:val="none"/>
          <w:lang w:eastAsia="zh-CN"/>
        </w:rPr>
        <w:t>日签字生效，特此声明。</w:t>
      </w:r>
    </w:p>
    <w:p w14:paraId="018ABC31">
      <w:pPr>
        <w:pStyle w:val="5"/>
        <w:snapToGrid/>
        <w:spacing w:line="520" w:lineRule="exact"/>
        <w:rPr>
          <w:highlight w:val="none"/>
          <w:lang w:eastAsia="zh-CN"/>
        </w:rPr>
      </w:pPr>
    </w:p>
    <w:p w14:paraId="42625D92">
      <w:pPr>
        <w:pStyle w:val="5"/>
        <w:snapToGrid/>
        <w:spacing w:line="520" w:lineRule="exact"/>
        <w:rPr>
          <w:highlight w:val="none"/>
          <w:lang w:eastAsia="zh-CN"/>
        </w:rPr>
      </w:pPr>
    </w:p>
    <w:p w14:paraId="52AC859A">
      <w:pPr>
        <w:pStyle w:val="5"/>
        <w:snapToGrid/>
        <w:spacing w:line="520" w:lineRule="exact"/>
        <w:rPr>
          <w:highlight w:val="none"/>
          <w:lang w:eastAsia="zh-CN"/>
        </w:rPr>
      </w:pPr>
      <w:r>
        <w:rPr>
          <w:rFonts w:ascii="宋体" w:hAnsi="宋体" w:eastAsia="宋体" w:cs="宋体"/>
          <w:b/>
          <w:bCs/>
          <w:spacing w:val="-2"/>
          <w:sz w:val="24"/>
          <w:szCs w:val="24"/>
          <w:highlight w:val="none"/>
          <w:lang w:eastAsia="zh-CN"/>
        </w:rPr>
        <w:t>附</w:t>
      </w:r>
      <w:r>
        <w:rPr>
          <w:rFonts w:hint="eastAsia" w:ascii="宋体" w:hAnsi="宋体" w:eastAsia="宋体" w:cs="宋体"/>
          <w:b/>
          <w:bCs/>
          <w:spacing w:val="-2"/>
          <w:sz w:val="24"/>
          <w:szCs w:val="24"/>
          <w:highlight w:val="none"/>
          <w:lang w:eastAsia="zh-CN"/>
        </w:rPr>
        <w:t>：</w:t>
      </w:r>
      <w:r>
        <w:rPr>
          <w:rFonts w:ascii="宋体" w:hAnsi="宋体" w:eastAsia="宋体" w:cs="宋体"/>
          <w:b/>
          <w:bCs/>
          <w:spacing w:val="-2"/>
          <w:sz w:val="24"/>
          <w:szCs w:val="24"/>
          <w:highlight w:val="none"/>
          <w:lang w:eastAsia="zh-CN"/>
        </w:rPr>
        <w:t>法定代表人和</w:t>
      </w:r>
      <w:r>
        <w:rPr>
          <w:rFonts w:hint="eastAsia" w:ascii="宋体" w:hAnsi="宋体" w:eastAsia="宋体" w:cs="宋体"/>
          <w:b/>
          <w:bCs/>
          <w:spacing w:val="-2"/>
          <w:sz w:val="24"/>
          <w:szCs w:val="24"/>
          <w:highlight w:val="none"/>
          <w:lang w:eastAsia="zh-CN"/>
        </w:rPr>
        <w:t>授权委托</w:t>
      </w:r>
      <w:r>
        <w:rPr>
          <w:rFonts w:ascii="宋体" w:hAnsi="宋体" w:eastAsia="宋体" w:cs="宋体"/>
          <w:b/>
          <w:bCs/>
          <w:spacing w:val="-2"/>
          <w:sz w:val="24"/>
          <w:szCs w:val="24"/>
          <w:highlight w:val="none"/>
          <w:lang w:eastAsia="zh-CN"/>
        </w:rPr>
        <w:t>人居民身份证</w:t>
      </w:r>
      <w:r>
        <w:rPr>
          <w:rFonts w:hint="eastAsia" w:ascii="宋体" w:hAnsi="宋体" w:eastAsia="宋体" w:cs="宋体"/>
          <w:b/>
          <w:bCs/>
          <w:spacing w:val="-2"/>
          <w:sz w:val="24"/>
          <w:szCs w:val="24"/>
          <w:highlight w:val="none"/>
          <w:lang w:eastAsia="zh-CN"/>
        </w:rPr>
        <w:t>正反面</w:t>
      </w:r>
      <w:r>
        <w:rPr>
          <w:rFonts w:ascii="宋体" w:hAnsi="宋体" w:eastAsia="宋体" w:cs="宋体"/>
          <w:b/>
          <w:bCs/>
          <w:spacing w:val="-2"/>
          <w:sz w:val="24"/>
          <w:szCs w:val="24"/>
          <w:highlight w:val="none"/>
          <w:lang w:eastAsia="zh-CN"/>
        </w:rPr>
        <w:t>复印件</w:t>
      </w:r>
    </w:p>
    <w:p w14:paraId="3F8E48E6">
      <w:pPr>
        <w:snapToGrid/>
        <w:spacing w:line="520" w:lineRule="exact"/>
        <w:rPr>
          <w:rFonts w:hint="eastAsia" w:ascii="宋体" w:hAnsi="宋体" w:eastAsia="宋体" w:cs="宋体"/>
          <w:spacing w:val="-1"/>
          <w:sz w:val="24"/>
          <w:szCs w:val="24"/>
          <w:highlight w:val="none"/>
          <w:lang w:eastAsia="zh-CN"/>
        </w:rPr>
      </w:pPr>
    </w:p>
    <w:p w14:paraId="508F853B">
      <w:pPr>
        <w:snapToGrid/>
        <w:spacing w:line="520" w:lineRule="exact"/>
        <w:rPr>
          <w:rFonts w:hint="eastAsia" w:ascii="宋体" w:hAnsi="宋体" w:eastAsia="宋体" w:cs="宋体"/>
          <w:spacing w:val="-1"/>
          <w:sz w:val="24"/>
          <w:szCs w:val="24"/>
          <w:highlight w:val="none"/>
          <w:lang w:eastAsia="zh-CN"/>
        </w:rPr>
      </w:pPr>
    </w:p>
    <w:p w14:paraId="2CF714EE">
      <w:pPr>
        <w:snapToGrid/>
        <w:spacing w:line="520" w:lineRule="exact"/>
        <w:rPr>
          <w:rFonts w:hint="eastAsia" w:ascii="宋体" w:hAnsi="宋体" w:eastAsia="宋体" w:cs="宋体"/>
          <w:spacing w:val="-1"/>
          <w:sz w:val="24"/>
          <w:szCs w:val="24"/>
          <w:highlight w:val="none"/>
          <w:lang w:eastAsia="zh-CN"/>
        </w:rPr>
      </w:pPr>
    </w:p>
    <w:p w14:paraId="1DEAC8E7">
      <w:pPr>
        <w:snapToGrid/>
        <w:spacing w:line="520" w:lineRule="exact"/>
        <w:rPr>
          <w:rFonts w:hint="eastAsia" w:ascii="宋体" w:hAnsi="宋体" w:eastAsia="宋体" w:cs="宋体"/>
          <w:spacing w:val="-1"/>
          <w:sz w:val="24"/>
          <w:szCs w:val="24"/>
          <w:highlight w:val="none"/>
          <w:lang w:eastAsia="zh-CN"/>
        </w:rPr>
      </w:pPr>
    </w:p>
    <w:p w14:paraId="532A029C">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0DB2F976">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618CEBA">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授权委托</w:t>
      </w:r>
      <w:r>
        <w:rPr>
          <w:rFonts w:ascii="宋体" w:hAnsi="宋体" w:eastAsia="宋体" w:cs="宋体"/>
          <w:spacing w:val="-1"/>
          <w:sz w:val="24"/>
          <w:szCs w:val="24"/>
          <w:highlight w:val="none"/>
          <w:lang w:eastAsia="zh-CN"/>
        </w:rPr>
        <w:t>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1F262901">
      <w:pPr>
        <w:spacing w:line="520" w:lineRule="exact"/>
        <w:rPr>
          <w:rFonts w:hint="eastAsia" w:ascii="宋体" w:hAnsi="宋体" w:eastAsia="宋体" w:cs="宋体"/>
          <w:sz w:val="24"/>
          <w:szCs w:val="24"/>
          <w:highlight w:val="yellow"/>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15FFC62F">
      <w:pPr>
        <w:snapToGrid/>
        <w:spacing w:line="520" w:lineRule="exact"/>
        <w:ind w:firstLine="480" w:firstLineChars="200"/>
        <w:rPr>
          <w:rFonts w:hint="eastAsia" w:ascii="宋体" w:hAnsi="宋体" w:eastAsia="宋体" w:cs="宋体"/>
          <w:sz w:val="24"/>
          <w:szCs w:val="24"/>
          <w:highlight w:val="none"/>
          <w:lang w:eastAsia="zh-CN"/>
        </w:rPr>
        <w:sectPr>
          <w:footerReference r:id="rId23" w:type="default"/>
          <w:pgSz w:w="11911" w:h="16839"/>
          <w:pgMar w:top="1429" w:right="1468" w:bottom="1429" w:left="1468" w:header="850" w:footer="992" w:gutter="0"/>
          <w:pgNumType w:fmt="decimal"/>
          <w:cols w:space="0" w:num="1"/>
        </w:sectPr>
      </w:pPr>
    </w:p>
    <w:p w14:paraId="1062C31B">
      <w:pPr>
        <w:spacing w:line="520" w:lineRule="exact"/>
        <w:rPr>
          <w:rFonts w:hint="eastAsia" w:ascii="宋体" w:hAnsi="宋体" w:eastAsia="宋体" w:cs="宋体"/>
          <w:sz w:val="24"/>
          <w:szCs w:val="24"/>
          <w:highlight w:val="none"/>
          <w:lang w:eastAsia="zh-CN"/>
        </w:rPr>
      </w:pPr>
      <w:r>
        <w:rPr>
          <w:rFonts w:ascii="宋体" w:hAnsi="宋体" w:eastAsia="宋体" w:cs="宋体"/>
          <w:b/>
          <w:bCs/>
          <w:spacing w:val="-1"/>
          <w:sz w:val="24"/>
          <w:szCs w:val="24"/>
          <w:highlight w:val="none"/>
          <w:lang w:eastAsia="zh-CN"/>
        </w:rPr>
        <w:t>附件</w:t>
      </w:r>
      <w:r>
        <w:rPr>
          <w:rFonts w:hint="eastAsia" w:ascii="宋体" w:hAnsi="宋体" w:eastAsia="宋体" w:cs="宋体"/>
          <w:b/>
          <w:bCs/>
          <w:spacing w:val="-1"/>
          <w:sz w:val="24"/>
          <w:szCs w:val="24"/>
          <w:highlight w:val="none"/>
          <w:lang w:eastAsia="zh-CN"/>
        </w:rPr>
        <w:t>8</w:t>
      </w:r>
      <w:r>
        <w:rPr>
          <w:rFonts w:ascii="宋体" w:hAnsi="宋体" w:eastAsia="宋体" w:cs="宋体"/>
          <w:b/>
          <w:bCs/>
          <w:spacing w:val="-1"/>
          <w:sz w:val="24"/>
          <w:szCs w:val="24"/>
          <w:highlight w:val="none"/>
          <w:lang w:eastAsia="zh-CN"/>
        </w:rPr>
        <w:t>-</w:t>
      </w:r>
      <w:r>
        <w:rPr>
          <w:rFonts w:hint="eastAsia" w:ascii="宋体" w:hAnsi="宋体" w:eastAsia="宋体" w:cs="宋体"/>
          <w:b/>
          <w:bCs/>
          <w:spacing w:val="-1"/>
          <w:sz w:val="24"/>
          <w:szCs w:val="24"/>
          <w:highlight w:val="none"/>
          <w:lang w:eastAsia="zh-CN"/>
        </w:rPr>
        <w:t>4：供应商须提供（2024年度）完整的财务审计报告复印件（加盖单位公章）。如供应商无法提供审计报告，则须提供财务报表（财务报表应至少包括资产负债表、损益表、现金流量表或财务状况变动表等）。</w:t>
      </w:r>
    </w:p>
    <w:p w14:paraId="37E3A7F8">
      <w:pPr>
        <w:spacing w:line="520" w:lineRule="exact"/>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说明：1）财务审计报告必须是经会计师事务</w:t>
      </w:r>
      <w:r>
        <w:rPr>
          <w:rFonts w:ascii="宋体" w:hAnsi="宋体" w:eastAsia="宋体" w:cs="宋体"/>
          <w:spacing w:val="-1"/>
          <w:sz w:val="24"/>
          <w:szCs w:val="24"/>
          <w:highlight w:val="none"/>
          <w:lang w:eastAsia="zh-CN"/>
        </w:rPr>
        <w:t>所出具的完整的财务审计报告。</w:t>
      </w:r>
    </w:p>
    <w:p w14:paraId="33AFA1AC">
      <w:pPr>
        <w:spacing w:line="520" w:lineRule="exact"/>
        <w:ind w:left="735" w:leftChars="35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2</w:t>
      </w:r>
      <w:r>
        <w:rPr>
          <w:rFonts w:ascii="宋体" w:hAnsi="宋体" w:eastAsia="宋体" w:cs="宋体"/>
          <w:spacing w:val="2"/>
          <w:sz w:val="24"/>
          <w:szCs w:val="24"/>
          <w:highlight w:val="none"/>
          <w:lang w:eastAsia="zh-CN"/>
        </w:rPr>
        <w:t>）公司成立不到一年的从成立之日起，提供主要的财务报表复印件及提供</w:t>
      </w:r>
      <w:r>
        <w:rPr>
          <w:rFonts w:ascii="宋体" w:hAnsi="宋体" w:eastAsia="宋体" w:cs="宋体"/>
          <w:spacing w:val="1"/>
          <w:sz w:val="24"/>
          <w:szCs w:val="24"/>
          <w:highlight w:val="none"/>
          <w:lang w:eastAsia="zh-CN"/>
        </w:rPr>
        <w:t>承诺函</w:t>
      </w:r>
      <w:r>
        <w:rPr>
          <w:rFonts w:ascii="宋体" w:hAnsi="宋体" w:eastAsia="宋体" w:cs="宋体"/>
          <w:spacing w:val="-6"/>
          <w:sz w:val="24"/>
          <w:szCs w:val="24"/>
          <w:highlight w:val="none"/>
          <w:lang w:eastAsia="zh-CN"/>
        </w:rPr>
        <w:t>原件。</w:t>
      </w:r>
    </w:p>
    <w:p w14:paraId="73DA0F62">
      <w:pPr>
        <w:spacing w:line="520" w:lineRule="exact"/>
        <w:ind w:firstLine="466" w:firstLineChars="200"/>
        <w:rPr>
          <w:rFonts w:hint="eastAsia" w:ascii="宋体" w:hAnsi="宋体" w:eastAsia="宋体" w:cs="宋体"/>
          <w:b/>
          <w:bCs/>
          <w:spacing w:val="-4"/>
          <w:sz w:val="24"/>
          <w:szCs w:val="24"/>
          <w:highlight w:val="none"/>
          <w:lang w:eastAsia="zh-CN"/>
        </w:rPr>
      </w:pPr>
      <w:bookmarkStart w:id="538" w:name="_Toc30404"/>
    </w:p>
    <w:p w14:paraId="0F8D22E2">
      <w:pPr>
        <w:spacing w:line="520" w:lineRule="exact"/>
        <w:ind w:firstLine="470" w:firstLineChars="200"/>
        <w:rPr>
          <w:rFonts w:hint="eastAsia" w:ascii="宋体" w:hAnsi="宋体" w:eastAsia="宋体" w:cs="宋体"/>
          <w:b/>
          <w:bCs/>
          <w:spacing w:val="-3"/>
          <w:sz w:val="24"/>
          <w:szCs w:val="24"/>
          <w:highlight w:val="none"/>
          <w:lang w:eastAsia="zh-CN"/>
        </w:rPr>
      </w:pPr>
    </w:p>
    <w:p w14:paraId="347FEA61">
      <w:pPr>
        <w:spacing w:line="520" w:lineRule="exact"/>
        <w:outlineLvl w:val="0"/>
        <w:rPr>
          <w:rFonts w:hint="eastAsia" w:ascii="宋体" w:hAnsi="宋体" w:eastAsia="宋体" w:cs="宋体"/>
          <w:sz w:val="24"/>
          <w:szCs w:val="24"/>
          <w:highlight w:val="none"/>
          <w:lang w:eastAsia="zh-CN"/>
        </w:rPr>
      </w:pPr>
      <w:bookmarkStart w:id="539" w:name="_Toc11108"/>
      <w:bookmarkStart w:id="540" w:name="_Toc11937"/>
      <w:bookmarkStart w:id="541" w:name="_Toc8032"/>
      <w:bookmarkStart w:id="542" w:name="_Toc13629"/>
      <w:bookmarkStart w:id="543" w:name="_Toc12703"/>
      <w:r>
        <w:rPr>
          <w:rFonts w:ascii="宋体" w:hAnsi="宋体" w:eastAsia="宋体" w:cs="宋体"/>
          <w:b/>
          <w:bCs/>
          <w:spacing w:val="-3"/>
          <w:sz w:val="24"/>
          <w:szCs w:val="24"/>
          <w:highlight w:val="none"/>
          <w:lang w:eastAsia="zh-CN"/>
        </w:rPr>
        <w:t>附件</w:t>
      </w:r>
      <w:r>
        <w:rPr>
          <w:rFonts w:hint="eastAsia" w:ascii="宋体" w:hAnsi="宋体" w:eastAsia="宋体" w:cs="宋体"/>
          <w:b/>
          <w:bCs/>
          <w:spacing w:val="-3"/>
          <w:sz w:val="24"/>
          <w:szCs w:val="24"/>
          <w:highlight w:val="none"/>
          <w:lang w:eastAsia="zh-CN"/>
        </w:rPr>
        <w:t>8</w:t>
      </w:r>
      <w:r>
        <w:rPr>
          <w:rFonts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eastAsia="zh-CN"/>
        </w:rPr>
        <w:t>5：供应商须提供具有履行合同所必需的设备和专业技术能力相关证明材料或声明或承诺；</w:t>
      </w:r>
      <w:r>
        <w:rPr>
          <w:rFonts w:ascii="宋体" w:hAnsi="宋体" w:eastAsia="宋体" w:cs="宋体"/>
          <w:b/>
          <w:bCs/>
          <w:spacing w:val="-4"/>
          <w:sz w:val="24"/>
          <w:szCs w:val="24"/>
          <w:highlight w:val="none"/>
          <w:lang w:eastAsia="zh-CN"/>
        </w:rPr>
        <w:t>（格式自拟）</w:t>
      </w:r>
      <w:bookmarkEnd w:id="538"/>
      <w:bookmarkEnd w:id="539"/>
      <w:bookmarkEnd w:id="540"/>
      <w:bookmarkEnd w:id="541"/>
      <w:bookmarkEnd w:id="542"/>
      <w:bookmarkEnd w:id="543"/>
    </w:p>
    <w:p w14:paraId="2A4F6082">
      <w:pPr>
        <w:spacing w:line="520" w:lineRule="exact"/>
        <w:ind w:firstLine="466" w:firstLineChars="200"/>
        <w:rPr>
          <w:rFonts w:hint="eastAsia" w:ascii="宋体" w:hAnsi="宋体" w:eastAsia="宋体" w:cs="宋体"/>
          <w:b/>
          <w:bCs/>
          <w:spacing w:val="-4"/>
          <w:sz w:val="24"/>
          <w:szCs w:val="24"/>
          <w:highlight w:val="none"/>
          <w:lang w:eastAsia="zh-CN"/>
        </w:rPr>
      </w:pPr>
      <w:bookmarkStart w:id="544" w:name="_Toc13711"/>
    </w:p>
    <w:p w14:paraId="423629D4">
      <w:pPr>
        <w:spacing w:line="520" w:lineRule="exact"/>
        <w:ind w:firstLine="466" w:firstLineChars="200"/>
        <w:rPr>
          <w:rFonts w:hint="eastAsia" w:ascii="宋体" w:hAnsi="宋体" w:eastAsia="宋体" w:cs="宋体"/>
          <w:b/>
          <w:bCs/>
          <w:spacing w:val="-4"/>
          <w:sz w:val="24"/>
          <w:szCs w:val="24"/>
          <w:highlight w:val="none"/>
          <w:lang w:eastAsia="zh-CN"/>
        </w:rPr>
      </w:pPr>
    </w:p>
    <w:p w14:paraId="32EF723F">
      <w:pPr>
        <w:spacing w:line="520" w:lineRule="exact"/>
        <w:outlineLvl w:val="0"/>
        <w:rPr>
          <w:rFonts w:hint="eastAsia" w:ascii="宋体" w:hAnsi="宋体" w:eastAsia="宋体" w:cs="宋体"/>
          <w:sz w:val="24"/>
          <w:szCs w:val="24"/>
          <w:highlight w:val="none"/>
          <w:lang w:eastAsia="zh-CN"/>
        </w:rPr>
      </w:pPr>
      <w:bookmarkStart w:id="545" w:name="_Toc31251"/>
      <w:bookmarkStart w:id="546" w:name="_Toc22760"/>
      <w:bookmarkStart w:id="547" w:name="_Toc23858"/>
      <w:bookmarkStart w:id="548" w:name="_Toc27164"/>
      <w:bookmarkStart w:id="549" w:name="_Toc19355"/>
      <w:r>
        <w:rPr>
          <w:rFonts w:ascii="宋体" w:hAnsi="宋体" w:eastAsia="宋体" w:cs="宋体"/>
          <w:b/>
          <w:bCs/>
          <w:spacing w:val="-4"/>
          <w:sz w:val="24"/>
          <w:szCs w:val="24"/>
          <w:highlight w:val="none"/>
          <w:lang w:eastAsia="zh-CN"/>
        </w:rPr>
        <w:t>附件</w:t>
      </w:r>
      <w:r>
        <w:rPr>
          <w:rFonts w:hint="eastAsia" w:ascii="宋体" w:hAnsi="宋体" w:eastAsia="宋体" w:cs="宋体"/>
          <w:b/>
          <w:bCs/>
          <w:spacing w:val="-4"/>
          <w:sz w:val="24"/>
          <w:szCs w:val="24"/>
          <w:highlight w:val="none"/>
          <w:lang w:eastAsia="zh-CN"/>
        </w:rPr>
        <w:t>8</w:t>
      </w:r>
      <w:r>
        <w:rPr>
          <w:rFonts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lang w:eastAsia="zh-CN"/>
        </w:rPr>
        <w:t>6：</w:t>
      </w:r>
      <w:r>
        <w:rPr>
          <w:rFonts w:ascii="宋体" w:hAnsi="宋体" w:eastAsia="宋体" w:cs="宋体"/>
          <w:b/>
          <w:bCs/>
          <w:spacing w:val="-4"/>
          <w:sz w:val="24"/>
          <w:szCs w:val="24"/>
          <w:highlight w:val="none"/>
          <w:lang w:eastAsia="zh-CN"/>
        </w:rPr>
        <w:t>有依法缴纳</w:t>
      </w:r>
      <w:r>
        <w:rPr>
          <w:rFonts w:hint="eastAsia" w:ascii="宋体" w:hAnsi="宋体" w:eastAsia="宋体" w:cs="宋体"/>
          <w:b/>
          <w:bCs/>
          <w:spacing w:val="-4"/>
          <w:sz w:val="24"/>
          <w:szCs w:val="24"/>
          <w:highlight w:val="none"/>
          <w:lang w:eastAsia="zh-CN"/>
        </w:rPr>
        <w:t>社会保障资金</w:t>
      </w:r>
      <w:r>
        <w:rPr>
          <w:rFonts w:ascii="宋体" w:hAnsi="宋体" w:eastAsia="宋体" w:cs="宋体"/>
          <w:b/>
          <w:bCs/>
          <w:spacing w:val="-4"/>
          <w:sz w:val="24"/>
          <w:szCs w:val="24"/>
          <w:highlight w:val="none"/>
          <w:lang w:eastAsia="zh-CN"/>
        </w:rPr>
        <w:t>的良好记录</w:t>
      </w:r>
      <w:bookmarkEnd w:id="544"/>
      <w:bookmarkEnd w:id="545"/>
      <w:bookmarkEnd w:id="546"/>
      <w:bookmarkEnd w:id="547"/>
      <w:bookmarkEnd w:id="548"/>
      <w:bookmarkEnd w:id="549"/>
    </w:p>
    <w:p w14:paraId="26FEB8A0">
      <w:pPr>
        <w:spacing w:line="520" w:lineRule="exact"/>
        <w:ind w:firstLine="468" w:firstLineChars="200"/>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lang w:eastAsia="zh-CN"/>
        </w:rPr>
        <w:t>供应商应提供</w:t>
      </w:r>
      <w:r>
        <w:rPr>
          <w:rFonts w:hint="eastAsia" w:ascii="宋体" w:hAnsi="宋体" w:eastAsia="宋体" w:cs="宋体"/>
          <w:spacing w:val="-3"/>
          <w:sz w:val="24"/>
          <w:szCs w:val="24"/>
          <w:highlight w:val="none"/>
          <w:lang w:eastAsia="zh-CN"/>
        </w:rPr>
        <w:t>2025年</w:t>
      </w:r>
      <w:r>
        <w:rPr>
          <w:rFonts w:hint="eastAsia" w:ascii="宋体" w:hAnsi="宋体" w:eastAsia="宋体" w:cs="宋体"/>
          <w:spacing w:val="-3"/>
          <w:sz w:val="24"/>
          <w:szCs w:val="24"/>
          <w:highlight w:val="none"/>
          <w:lang w:val="en-US" w:eastAsia="zh-CN"/>
        </w:rPr>
        <w:t>10</w:t>
      </w:r>
      <w:r>
        <w:rPr>
          <w:rFonts w:hint="eastAsia" w:ascii="宋体" w:hAnsi="宋体" w:eastAsia="宋体" w:cs="宋体"/>
          <w:spacing w:val="-3"/>
          <w:sz w:val="24"/>
          <w:szCs w:val="24"/>
          <w:highlight w:val="none"/>
          <w:lang w:eastAsia="zh-CN"/>
        </w:rPr>
        <w:t>月至今连续3个月</w:t>
      </w:r>
      <w:r>
        <w:rPr>
          <w:rFonts w:ascii="宋体" w:hAnsi="宋体" w:eastAsia="宋体" w:cs="宋体"/>
          <w:spacing w:val="-4"/>
          <w:sz w:val="24"/>
          <w:szCs w:val="24"/>
          <w:highlight w:val="none"/>
          <w:lang w:eastAsia="zh-CN"/>
        </w:rPr>
        <w:t>缴纳社会保障资金的有</w:t>
      </w:r>
      <w:r>
        <w:rPr>
          <w:rFonts w:ascii="宋体" w:hAnsi="宋体" w:eastAsia="宋体" w:cs="宋体"/>
          <w:spacing w:val="-1"/>
          <w:sz w:val="24"/>
          <w:szCs w:val="24"/>
          <w:highlight w:val="none"/>
          <w:lang w:eastAsia="zh-CN"/>
        </w:rPr>
        <w:t>效票据凭证复印件。（须加盖供应商公章）</w:t>
      </w:r>
    </w:p>
    <w:p w14:paraId="14FD8E85">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注：依法不需要缴纳社会保障资金的供应商，须提</w:t>
      </w:r>
      <w:r>
        <w:rPr>
          <w:rFonts w:ascii="宋体" w:hAnsi="宋体" w:eastAsia="宋体" w:cs="宋体"/>
          <w:spacing w:val="-2"/>
          <w:sz w:val="24"/>
          <w:szCs w:val="24"/>
          <w:highlight w:val="none"/>
          <w:lang w:eastAsia="zh-CN"/>
        </w:rPr>
        <w:t>供相应文件证明其依法不需要缴纳</w:t>
      </w:r>
      <w:r>
        <w:rPr>
          <w:rFonts w:ascii="宋体" w:hAnsi="宋体" w:eastAsia="宋体" w:cs="宋体"/>
          <w:spacing w:val="-1"/>
          <w:sz w:val="24"/>
          <w:szCs w:val="24"/>
          <w:highlight w:val="none"/>
          <w:lang w:eastAsia="zh-CN"/>
        </w:rPr>
        <w:t>社会保障资金。不足一年的新公司从成立月份起算。</w:t>
      </w:r>
    </w:p>
    <w:p w14:paraId="5E51473A">
      <w:pPr>
        <w:spacing w:line="520" w:lineRule="exact"/>
        <w:rPr>
          <w:rFonts w:hint="eastAsia" w:ascii="宋体" w:hAnsi="宋体" w:eastAsia="宋体" w:cs="宋体"/>
          <w:b/>
          <w:bCs/>
          <w:spacing w:val="-4"/>
          <w:sz w:val="24"/>
          <w:szCs w:val="24"/>
          <w:highlight w:val="none"/>
          <w:lang w:eastAsia="zh-CN"/>
        </w:rPr>
      </w:pPr>
    </w:p>
    <w:p w14:paraId="6F265DC6">
      <w:pPr>
        <w:spacing w:line="520" w:lineRule="exact"/>
        <w:rPr>
          <w:rFonts w:hint="eastAsia" w:ascii="宋体" w:hAnsi="宋体" w:eastAsia="宋体" w:cs="宋体"/>
          <w:b/>
          <w:bCs/>
          <w:spacing w:val="-4"/>
          <w:sz w:val="24"/>
          <w:szCs w:val="24"/>
          <w:highlight w:val="none"/>
          <w:lang w:eastAsia="zh-CN"/>
        </w:rPr>
      </w:pPr>
    </w:p>
    <w:p w14:paraId="2DE86FBD">
      <w:pPr>
        <w:spacing w:line="520" w:lineRule="exact"/>
        <w:outlineLvl w:val="0"/>
        <w:rPr>
          <w:rFonts w:hint="eastAsia" w:ascii="宋体" w:hAnsi="宋体" w:eastAsia="宋体" w:cs="宋体"/>
          <w:sz w:val="24"/>
          <w:szCs w:val="24"/>
          <w:highlight w:val="none"/>
          <w:lang w:eastAsia="zh-CN"/>
        </w:rPr>
      </w:pPr>
      <w:bookmarkStart w:id="550" w:name="_Toc28532"/>
      <w:bookmarkStart w:id="551" w:name="_Toc12875"/>
      <w:bookmarkStart w:id="552" w:name="_Toc30662"/>
      <w:bookmarkStart w:id="553" w:name="_Toc9268"/>
      <w:bookmarkStart w:id="554" w:name="_Toc17828"/>
      <w:r>
        <w:rPr>
          <w:rFonts w:ascii="宋体" w:hAnsi="宋体" w:eastAsia="宋体" w:cs="宋体"/>
          <w:b/>
          <w:bCs/>
          <w:spacing w:val="-4"/>
          <w:sz w:val="24"/>
          <w:szCs w:val="24"/>
          <w:highlight w:val="none"/>
          <w:lang w:eastAsia="zh-CN"/>
        </w:rPr>
        <w:t>附件</w:t>
      </w:r>
      <w:r>
        <w:rPr>
          <w:rFonts w:hint="eastAsia" w:ascii="宋体" w:hAnsi="宋体" w:eastAsia="宋体" w:cs="宋体"/>
          <w:b/>
          <w:bCs/>
          <w:spacing w:val="-4"/>
          <w:sz w:val="24"/>
          <w:szCs w:val="24"/>
          <w:highlight w:val="none"/>
          <w:lang w:eastAsia="zh-CN"/>
        </w:rPr>
        <w:t>8</w:t>
      </w:r>
      <w:r>
        <w:rPr>
          <w:rFonts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lang w:eastAsia="zh-CN"/>
        </w:rPr>
        <w:t>7：</w:t>
      </w:r>
      <w:r>
        <w:rPr>
          <w:rFonts w:ascii="宋体" w:hAnsi="宋体" w:eastAsia="宋体" w:cs="宋体"/>
          <w:b/>
          <w:bCs/>
          <w:spacing w:val="-4"/>
          <w:sz w:val="24"/>
          <w:szCs w:val="24"/>
          <w:highlight w:val="none"/>
          <w:lang w:eastAsia="zh-CN"/>
        </w:rPr>
        <w:t>有依法缴纳税收的良好记录</w:t>
      </w:r>
      <w:bookmarkEnd w:id="550"/>
      <w:bookmarkEnd w:id="551"/>
      <w:bookmarkEnd w:id="552"/>
      <w:bookmarkEnd w:id="553"/>
      <w:bookmarkEnd w:id="554"/>
    </w:p>
    <w:p w14:paraId="49137469">
      <w:pPr>
        <w:spacing w:line="520" w:lineRule="exact"/>
        <w:ind w:firstLine="468" w:firstLineChars="200"/>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lang w:eastAsia="zh-CN"/>
        </w:rPr>
        <w:t>供应商应</w:t>
      </w:r>
      <w:r>
        <w:rPr>
          <w:rFonts w:hint="eastAsia" w:ascii="宋体" w:hAnsi="宋体" w:eastAsia="宋体" w:cs="宋体"/>
          <w:spacing w:val="-3"/>
          <w:sz w:val="24"/>
          <w:szCs w:val="24"/>
          <w:highlight w:val="none"/>
          <w:lang w:eastAsia="zh-CN"/>
        </w:rPr>
        <w:t>提供2025年</w:t>
      </w:r>
      <w:r>
        <w:rPr>
          <w:rFonts w:hint="eastAsia" w:ascii="宋体" w:hAnsi="宋体" w:eastAsia="宋体" w:cs="宋体"/>
          <w:spacing w:val="-3"/>
          <w:sz w:val="24"/>
          <w:szCs w:val="24"/>
          <w:highlight w:val="none"/>
          <w:lang w:val="en-US" w:eastAsia="zh-CN"/>
        </w:rPr>
        <w:t>10</w:t>
      </w:r>
      <w:r>
        <w:rPr>
          <w:rFonts w:hint="eastAsia" w:ascii="宋体" w:hAnsi="宋体" w:eastAsia="宋体" w:cs="宋体"/>
          <w:spacing w:val="-3"/>
          <w:sz w:val="24"/>
          <w:szCs w:val="24"/>
          <w:highlight w:val="none"/>
          <w:lang w:eastAsia="zh-CN"/>
        </w:rPr>
        <w:t>月至今连续3个月</w:t>
      </w:r>
      <w:r>
        <w:rPr>
          <w:rFonts w:ascii="宋体" w:hAnsi="宋体" w:eastAsia="宋体" w:cs="宋体"/>
          <w:spacing w:val="-4"/>
          <w:sz w:val="24"/>
          <w:szCs w:val="24"/>
          <w:highlight w:val="none"/>
          <w:lang w:eastAsia="zh-CN"/>
        </w:rPr>
        <w:t>依法纳税（法人单位必</w:t>
      </w:r>
      <w:r>
        <w:rPr>
          <w:rFonts w:ascii="宋体" w:hAnsi="宋体" w:eastAsia="宋体" w:cs="宋体"/>
          <w:spacing w:val="-1"/>
          <w:sz w:val="24"/>
          <w:szCs w:val="24"/>
          <w:highlight w:val="none"/>
          <w:lang w:eastAsia="zh-CN"/>
        </w:rPr>
        <w:t>须为增值税或企业所得税）证明（银行缴费凭证或税务机关</w:t>
      </w:r>
      <w:r>
        <w:rPr>
          <w:rFonts w:ascii="宋体" w:hAnsi="宋体" w:eastAsia="宋体" w:cs="宋体"/>
          <w:spacing w:val="-2"/>
          <w:sz w:val="24"/>
          <w:szCs w:val="24"/>
          <w:highlight w:val="none"/>
          <w:lang w:eastAsia="zh-CN"/>
        </w:rPr>
        <w:t>开具的证明）复印件（须加盖供应商公章）</w:t>
      </w:r>
    </w:p>
    <w:p w14:paraId="0A65B651">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注：依法免税或零报税的供应商，须提供相应文件</w:t>
      </w:r>
      <w:r>
        <w:rPr>
          <w:rFonts w:ascii="宋体" w:hAnsi="宋体" w:eastAsia="宋体" w:cs="宋体"/>
          <w:spacing w:val="-2"/>
          <w:sz w:val="24"/>
          <w:szCs w:val="24"/>
          <w:highlight w:val="none"/>
          <w:lang w:eastAsia="zh-CN"/>
        </w:rPr>
        <w:t>证明其依法免税证明文件或纳税申</w:t>
      </w:r>
      <w:r>
        <w:rPr>
          <w:rFonts w:ascii="宋体" w:hAnsi="宋体" w:eastAsia="宋体" w:cs="宋体"/>
          <w:spacing w:val="-1"/>
          <w:sz w:val="24"/>
          <w:szCs w:val="24"/>
          <w:highlight w:val="none"/>
          <w:lang w:eastAsia="zh-CN"/>
        </w:rPr>
        <w:t>报表复印件。不足一年的新公司从成立年份起算。</w:t>
      </w:r>
    </w:p>
    <w:p w14:paraId="7B0FF08D">
      <w:pPr>
        <w:spacing w:line="520" w:lineRule="exact"/>
        <w:ind w:firstLine="480" w:firstLineChars="200"/>
        <w:rPr>
          <w:rFonts w:hint="eastAsia" w:ascii="宋体" w:hAnsi="宋体" w:eastAsia="宋体" w:cs="宋体"/>
          <w:sz w:val="24"/>
          <w:szCs w:val="24"/>
          <w:highlight w:val="none"/>
          <w:lang w:eastAsia="zh-CN"/>
        </w:rPr>
        <w:sectPr>
          <w:footerReference r:id="rId24" w:type="default"/>
          <w:pgSz w:w="11911" w:h="16839"/>
          <w:pgMar w:top="1429" w:right="1468" w:bottom="1429" w:left="1468" w:header="850" w:footer="992" w:gutter="0"/>
          <w:pgNumType w:fmt="decimal"/>
          <w:cols w:space="0" w:num="1"/>
        </w:sectPr>
      </w:pPr>
    </w:p>
    <w:p w14:paraId="2D8C5B18">
      <w:pPr>
        <w:spacing w:line="520" w:lineRule="exact"/>
        <w:outlineLvl w:val="0"/>
        <w:rPr>
          <w:rFonts w:hint="eastAsia" w:ascii="宋体" w:hAnsi="宋体" w:eastAsia="宋体" w:cs="宋体"/>
          <w:sz w:val="24"/>
          <w:szCs w:val="24"/>
          <w:highlight w:val="none"/>
          <w:lang w:eastAsia="zh-CN"/>
        </w:rPr>
      </w:pPr>
      <w:bookmarkStart w:id="555" w:name="_Toc29015"/>
      <w:bookmarkStart w:id="556" w:name="_Toc16267"/>
      <w:bookmarkStart w:id="557" w:name="_Toc15356"/>
      <w:bookmarkStart w:id="558" w:name="_Toc31031"/>
      <w:bookmarkStart w:id="559" w:name="_Toc17301"/>
      <w:bookmarkStart w:id="560" w:name="_Toc19151"/>
      <w:r>
        <w:rPr>
          <w:rFonts w:hint="eastAsia" w:ascii="宋体" w:hAnsi="宋体" w:eastAsia="宋体" w:cs="宋体"/>
          <w:b/>
          <w:bCs/>
          <w:spacing w:val="-4"/>
          <w:sz w:val="24"/>
          <w:szCs w:val="24"/>
          <w:highlight w:val="none"/>
          <w:lang w:eastAsia="zh-CN"/>
        </w:rPr>
        <w:t>附件8-8：供应商声明函</w:t>
      </w:r>
      <w:bookmarkEnd w:id="555"/>
      <w:bookmarkEnd w:id="556"/>
      <w:bookmarkEnd w:id="557"/>
      <w:bookmarkEnd w:id="558"/>
      <w:bookmarkEnd w:id="559"/>
      <w:bookmarkEnd w:id="560"/>
    </w:p>
    <w:p w14:paraId="7C8F6395">
      <w:pPr>
        <w:pStyle w:val="5"/>
        <w:spacing w:line="52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声明函</w:t>
      </w:r>
    </w:p>
    <w:p w14:paraId="23EC505A">
      <w:pPr>
        <w:tabs>
          <w:tab w:val="left" w:pos="730"/>
        </w:tabs>
        <w:spacing w:line="52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eastAsia="zh-CN"/>
        </w:rPr>
        <w:t xml:space="preserve">                 </w:t>
      </w:r>
      <w:r>
        <w:rPr>
          <w:rFonts w:ascii="宋体" w:hAnsi="宋体" w:eastAsia="宋体" w:cs="宋体"/>
          <w:b/>
          <w:bCs/>
          <w:spacing w:val="-25"/>
          <w:sz w:val="24"/>
          <w:szCs w:val="24"/>
          <w:highlight w:val="none"/>
          <w:u w:val="single"/>
          <w:lang w:eastAsia="zh-CN"/>
        </w:rPr>
        <w:t>（采购人名称</w:t>
      </w:r>
      <w:r>
        <w:rPr>
          <w:rFonts w:ascii="宋体" w:hAnsi="宋体" w:eastAsia="宋体" w:cs="宋体"/>
          <w:b/>
          <w:bCs/>
          <w:spacing w:val="-1"/>
          <w:sz w:val="24"/>
          <w:szCs w:val="24"/>
          <w:highlight w:val="none"/>
          <w:u w:val="single"/>
          <w:lang w:eastAsia="zh-CN"/>
        </w:rPr>
        <w:t>）</w:t>
      </w:r>
      <w:r>
        <w:rPr>
          <w:rFonts w:ascii="宋体" w:hAnsi="宋体" w:eastAsia="宋体" w:cs="宋体"/>
          <w:b/>
          <w:bCs/>
          <w:spacing w:val="-1"/>
          <w:sz w:val="24"/>
          <w:szCs w:val="24"/>
          <w:highlight w:val="none"/>
          <w:lang w:eastAsia="zh-CN"/>
        </w:rPr>
        <w:t>：</w:t>
      </w:r>
    </w:p>
    <w:p w14:paraId="3BD36509">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在参加本次项目投标中，我单位承诺：</w:t>
      </w:r>
    </w:p>
    <w:p w14:paraId="37D7EA07">
      <w:pPr>
        <w:spacing w:line="520" w:lineRule="exact"/>
        <w:ind w:firstLine="484"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1</w:t>
      </w:r>
      <w:r>
        <w:rPr>
          <w:rFonts w:hint="eastAsia" w:ascii="宋体" w:hAnsi="宋体" w:eastAsia="宋体" w:cs="宋体"/>
          <w:spacing w:val="1"/>
          <w:sz w:val="24"/>
          <w:szCs w:val="24"/>
          <w:highlight w:val="none"/>
          <w:lang w:eastAsia="zh-CN"/>
        </w:rPr>
        <w:t>.</w:t>
      </w:r>
      <w:r>
        <w:rPr>
          <w:rFonts w:ascii="宋体" w:hAnsi="宋体" w:eastAsia="宋体" w:cs="宋体"/>
          <w:spacing w:val="1"/>
          <w:sz w:val="24"/>
          <w:szCs w:val="24"/>
          <w:highlight w:val="none"/>
          <w:lang w:eastAsia="zh-CN"/>
        </w:rPr>
        <w:t>我单位参与采购活动前三年内在经营活动中没有因违法经营受到刑事处罚或者责</w:t>
      </w:r>
      <w:r>
        <w:rPr>
          <w:rFonts w:ascii="宋体" w:hAnsi="宋体" w:eastAsia="宋体" w:cs="宋体"/>
          <w:spacing w:val="-1"/>
          <w:sz w:val="24"/>
          <w:szCs w:val="24"/>
          <w:highlight w:val="none"/>
          <w:lang w:eastAsia="zh-CN"/>
        </w:rPr>
        <w:t>令停产停业、吊销许可证或者执照、较大数额罚款等行政</w:t>
      </w:r>
      <w:r>
        <w:rPr>
          <w:rFonts w:ascii="宋体" w:hAnsi="宋体" w:eastAsia="宋体" w:cs="宋体"/>
          <w:spacing w:val="-2"/>
          <w:sz w:val="24"/>
          <w:szCs w:val="24"/>
          <w:highlight w:val="none"/>
          <w:lang w:eastAsia="zh-CN"/>
        </w:rPr>
        <w:t>处罚（如果因违法经营被禁止在</w:t>
      </w:r>
      <w:r>
        <w:rPr>
          <w:rFonts w:ascii="宋体" w:hAnsi="宋体" w:eastAsia="宋体" w:cs="宋体"/>
          <w:spacing w:val="-1"/>
          <w:sz w:val="24"/>
          <w:szCs w:val="24"/>
          <w:highlight w:val="none"/>
          <w:lang w:eastAsia="zh-CN"/>
        </w:rPr>
        <w:t>一定期限内参加政府采购活动，期限已经届满）</w:t>
      </w:r>
      <w:r>
        <w:rPr>
          <w:rFonts w:hint="eastAsia" w:ascii="宋体" w:hAnsi="宋体" w:eastAsia="宋体" w:cs="宋体"/>
          <w:spacing w:val="-1"/>
          <w:sz w:val="24"/>
          <w:szCs w:val="24"/>
          <w:highlight w:val="none"/>
          <w:lang w:eastAsia="zh-CN"/>
        </w:rPr>
        <w:t>。</w:t>
      </w:r>
    </w:p>
    <w:p w14:paraId="7139EDA0">
      <w:pPr>
        <w:spacing w:line="520" w:lineRule="exact"/>
        <w:ind w:firstLine="476" w:firstLineChars="200"/>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2</w:t>
      </w:r>
      <w:r>
        <w:rPr>
          <w:rFonts w:hint="eastAsia" w:ascii="宋体" w:hAnsi="宋体" w:eastAsia="宋体" w:cs="宋体"/>
          <w:spacing w:val="-1"/>
          <w:sz w:val="24"/>
          <w:szCs w:val="24"/>
          <w:highlight w:val="none"/>
          <w:lang w:eastAsia="zh-CN"/>
        </w:rPr>
        <w:t>.</w:t>
      </w:r>
      <w:r>
        <w:rPr>
          <w:rFonts w:ascii="宋体" w:hAnsi="宋体" w:eastAsia="宋体" w:cs="宋体"/>
          <w:spacing w:val="-1"/>
          <w:sz w:val="24"/>
          <w:szCs w:val="24"/>
          <w:highlight w:val="none"/>
          <w:lang w:eastAsia="zh-CN"/>
        </w:rPr>
        <w:t>与我单位存在“单位负责人为同一人或者存在直接控股、管</w:t>
      </w:r>
      <w:r>
        <w:rPr>
          <w:rFonts w:ascii="宋体" w:hAnsi="宋体" w:eastAsia="宋体" w:cs="宋体"/>
          <w:spacing w:val="-2"/>
          <w:sz w:val="24"/>
          <w:szCs w:val="24"/>
          <w:highlight w:val="none"/>
          <w:lang w:eastAsia="zh-CN"/>
        </w:rPr>
        <w:t>理关系”的其他法人</w:t>
      </w:r>
      <w:r>
        <w:rPr>
          <w:rFonts w:ascii="宋体" w:hAnsi="宋体" w:eastAsia="宋体" w:cs="宋体"/>
          <w:spacing w:val="-1"/>
          <w:sz w:val="24"/>
          <w:szCs w:val="24"/>
          <w:highlight w:val="none"/>
          <w:lang w:eastAsia="zh-CN"/>
        </w:rPr>
        <w:t>单位信息如下（如有须填写，如没有须填“/”</w:t>
      </w:r>
      <w:r>
        <w:rPr>
          <w:rFonts w:ascii="宋体" w:hAnsi="宋体" w:eastAsia="宋体" w:cs="宋体"/>
          <w:spacing w:val="-12"/>
          <w:sz w:val="24"/>
          <w:szCs w:val="24"/>
          <w:highlight w:val="none"/>
          <w:lang w:eastAsia="zh-CN"/>
        </w:rPr>
        <w:t>）：</w:t>
      </w:r>
    </w:p>
    <w:tbl>
      <w:tblPr>
        <w:tblStyle w:val="23"/>
        <w:tblW w:w="97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5383"/>
        <w:gridCol w:w="3405"/>
      </w:tblGrid>
      <w:tr w14:paraId="1A555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565E0038">
            <w:pPr>
              <w:spacing w:line="360" w:lineRule="exact"/>
              <w:jc w:val="center"/>
              <w:rPr>
                <w:rFonts w:hint="eastAsia" w:ascii="宋体" w:hAnsi="宋体" w:eastAsia="宋体" w:cs="宋体"/>
                <w:sz w:val="24"/>
                <w:szCs w:val="24"/>
                <w:highlight w:val="none"/>
              </w:rPr>
            </w:pPr>
            <w:r>
              <w:rPr>
                <w:rFonts w:ascii="宋体" w:hAnsi="宋体" w:eastAsia="宋体" w:cs="宋体"/>
                <w:spacing w:val="-5"/>
                <w:sz w:val="24"/>
                <w:szCs w:val="24"/>
                <w:highlight w:val="none"/>
              </w:rPr>
              <w:t>序号</w:t>
            </w:r>
          </w:p>
        </w:tc>
        <w:tc>
          <w:tcPr>
            <w:tcW w:w="5383" w:type="dxa"/>
            <w:vAlign w:val="center"/>
          </w:tcPr>
          <w:p w14:paraId="6F3B502A">
            <w:pPr>
              <w:spacing w:line="360" w:lineRule="exact"/>
              <w:jc w:val="center"/>
              <w:rPr>
                <w:rFonts w:hint="eastAsia" w:ascii="宋体" w:hAnsi="宋体" w:eastAsia="宋体" w:cs="宋体"/>
                <w:sz w:val="24"/>
                <w:szCs w:val="24"/>
                <w:highlight w:val="none"/>
              </w:rPr>
            </w:pPr>
            <w:r>
              <w:rPr>
                <w:rFonts w:ascii="宋体" w:hAnsi="宋体" w:eastAsia="宋体" w:cs="宋体"/>
                <w:spacing w:val="-3"/>
                <w:sz w:val="24"/>
                <w:szCs w:val="24"/>
                <w:highlight w:val="none"/>
              </w:rPr>
              <w:t>单位名称</w:t>
            </w:r>
          </w:p>
        </w:tc>
        <w:tc>
          <w:tcPr>
            <w:tcW w:w="3405" w:type="dxa"/>
            <w:vAlign w:val="center"/>
          </w:tcPr>
          <w:p w14:paraId="517F43B5">
            <w:pPr>
              <w:spacing w:line="360" w:lineRule="exact"/>
              <w:jc w:val="center"/>
              <w:rPr>
                <w:rFonts w:hint="eastAsia" w:ascii="宋体" w:hAnsi="宋体" w:eastAsia="宋体" w:cs="宋体"/>
                <w:sz w:val="24"/>
                <w:szCs w:val="24"/>
                <w:highlight w:val="none"/>
              </w:rPr>
            </w:pPr>
            <w:r>
              <w:rPr>
                <w:rFonts w:ascii="宋体" w:hAnsi="宋体" w:eastAsia="宋体" w:cs="宋体"/>
                <w:spacing w:val="-3"/>
                <w:sz w:val="24"/>
                <w:szCs w:val="24"/>
                <w:highlight w:val="none"/>
              </w:rPr>
              <w:t>相互关系</w:t>
            </w:r>
          </w:p>
        </w:tc>
      </w:tr>
      <w:tr w14:paraId="5E431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63" w:type="dxa"/>
            <w:vAlign w:val="center"/>
          </w:tcPr>
          <w:p w14:paraId="57381AEC">
            <w:pPr>
              <w:spacing w:line="360" w:lineRule="exact"/>
              <w:jc w:val="center"/>
              <w:rPr>
                <w:rFonts w:hint="eastAsia" w:ascii="宋体" w:hAnsi="宋体" w:eastAsia="宋体" w:cs="宋体"/>
                <w:sz w:val="24"/>
                <w:szCs w:val="24"/>
                <w:highlight w:val="none"/>
              </w:rPr>
            </w:pPr>
            <w:r>
              <w:rPr>
                <w:rFonts w:ascii="宋体" w:hAnsi="宋体" w:eastAsia="宋体" w:cs="宋体"/>
                <w:sz w:val="24"/>
                <w:szCs w:val="24"/>
                <w:highlight w:val="none"/>
              </w:rPr>
              <w:t>1</w:t>
            </w:r>
          </w:p>
        </w:tc>
        <w:tc>
          <w:tcPr>
            <w:tcW w:w="5383" w:type="dxa"/>
            <w:vAlign w:val="center"/>
          </w:tcPr>
          <w:p w14:paraId="1E6DB869">
            <w:pPr>
              <w:spacing w:line="360" w:lineRule="exact"/>
              <w:jc w:val="center"/>
              <w:rPr>
                <w:sz w:val="24"/>
                <w:szCs w:val="24"/>
                <w:highlight w:val="none"/>
              </w:rPr>
            </w:pPr>
          </w:p>
        </w:tc>
        <w:tc>
          <w:tcPr>
            <w:tcW w:w="3405" w:type="dxa"/>
            <w:vAlign w:val="center"/>
          </w:tcPr>
          <w:p w14:paraId="72486477">
            <w:pPr>
              <w:spacing w:line="360" w:lineRule="exact"/>
              <w:jc w:val="center"/>
              <w:rPr>
                <w:sz w:val="24"/>
                <w:szCs w:val="24"/>
                <w:highlight w:val="none"/>
              </w:rPr>
            </w:pPr>
          </w:p>
        </w:tc>
      </w:tr>
      <w:tr w14:paraId="3107F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Align w:val="center"/>
          </w:tcPr>
          <w:p w14:paraId="4FFB6BB1">
            <w:pPr>
              <w:spacing w:line="360" w:lineRule="exact"/>
              <w:jc w:val="center"/>
              <w:rPr>
                <w:rFonts w:hint="eastAsia" w:ascii="宋体" w:hAnsi="宋体" w:eastAsia="宋体" w:cs="宋体"/>
                <w:sz w:val="24"/>
                <w:szCs w:val="24"/>
                <w:highlight w:val="none"/>
              </w:rPr>
            </w:pPr>
            <w:r>
              <w:rPr>
                <w:rFonts w:ascii="宋体" w:hAnsi="宋体" w:eastAsia="宋体" w:cs="宋体"/>
                <w:sz w:val="24"/>
                <w:szCs w:val="24"/>
                <w:highlight w:val="none"/>
              </w:rPr>
              <w:t>2</w:t>
            </w:r>
          </w:p>
        </w:tc>
        <w:tc>
          <w:tcPr>
            <w:tcW w:w="5383" w:type="dxa"/>
            <w:vAlign w:val="center"/>
          </w:tcPr>
          <w:p w14:paraId="7B5F57A3">
            <w:pPr>
              <w:spacing w:line="360" w:lineRule="exact"/>
              <w:jc w:val="center"/>
              <w:rPr>
                <w:sz w:val="24"/>
                <w:szCs w:val="24"/>
                <w:highlight w:val="none"/>
              </w:rPr>
            </w:pPr>
          </w:p>
        </w:tc>
        <w:tc>
          <w:tcPr>
            <w:tcW w:w="3405" w:type="dxa"/>
            <w:vAlign w:val="center"/>
          </w:tcPr>
          <w:p w14:paraId="13B20F77">
            <w:pPr>
              <w:spacing w:line="360" w:lineRule="exact"/>
              <w:jc w:val="center"/>
              <w:rPr>
                <w:sz w:val="24"/>
                <w:szCs w:val="24"/>
                <w:highlight w:val="none"/>
              </w:rPr>
            </w:pPr>
          </w:p>
        </w:tc>
      </w:tr>
      <w:tr w14:paraId="5743B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1986E97B">
            <w:pPr>
              <w:spacing w:line="360" w:lineRule="exact"/>
              <w:jc w:val="center"/>
              <w:rPr>
                <w:rFonts w:hint="eastAsia" w:ascii="宋体" w:hAnsi="宋体" w:eastAsia="宋体" w:cs="宋体"/>
                <w:sz w:val="24"/>
                <w:szCs w:val="24"/>
                <w:highlight w:val="none"/>
              </w:rPr>
            </w:pPr>
            <w:r>
              <w:rPr>
                <w:rFonts w:ascii="宋体" w:hAnsi="宋体" w:eastAsia="宋体" w:cs="宋体"/>
                <w:position w:val="1"/>
                <w:sz w:val="24"/>
                <w:szCs w:val="24"/>
                <w:highlight w:val="none"/>
              </w:rPr>
              <w:t>...</w:t>
            </w:r>
          </w:p>
        </w:tc>
        <w:tc>
          <w:tcPr>
            <w:tcW w:w="5383" w:type="dxa"/>
            <w:vAlign w:val="center"/>
          </w:tcPr>
          <w:p w14:paraId="67B7DAA3">
            <w:pPr>
              <w:spacing w:line="360" w:lineRule="exact"/>
              <w:jc w:val="center"/>
              <w:rPr>
                <w:sz w:val="24"/>
                <w:szCs w:val="24"/>
                <w:highlight w:val="none"/>
              </w:rPr>
            </w:pPr>
          </w:p>
        </w:tc>
        <w:tc>
          <w:tcPr>
            <w:tcW w:w="3405" w:type="dxa"/>
            <w:vAlign w:val="center"/>
          </w:tcPr>
          <w:p w14:paraId="134B9FF2">
            <w:pPr>
              <w:spacing w:line="360" w:lineRule="exact"/>
              <w:jc w:val="center"/>
              <w:rPr>
                <w:sz w:val="24"/>
                <w:szCs w:val="24"/>
                <w:highlight w:val="none"/>
              </w:rPr>
            </w:pPr>
          </w:p>
        </w:tc>
      </w:tr>
    </w:tbl>
    <w:p w14:paraId="5CA89C1E">
      <w:pPr>
        <w:spacing w:line="520" w:lineRule="exact"/>
        <w:ind w:firstLine="472"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若采购人或采购代理机构在本项目采购过程中发现我单位存在违反上述承诺的事项，</w:t>
      </w:r>
      <w:r>
        <w:rPr>
          <w:rFonts w:ascii="宋体" w:hAnsi="宋体" w:eastAsia="宋体" w:cs="宋体"/>
          <w:sz w:val="24"/>
          <w:szCs w:val="24"/>
          <w:highlight w:val="none"/>
          <w:lang w:eastAsia="zh-CN"/>
        </w:rPr>
        <w:t>我单位将自动失去本项目的成交资格，并承担因此引起</w:t>
      </w:r>
      <w:r>
        <w:rPr>
          <w:rFonts w:ascii="宋体" w:hAnsi="宋体" w:eastAsia="宋体" w:cs="宋体"/>
          <w:spacing w:val="-1"/>
          <w:sz w:val="24"/>
          <w:szCs w:val="24"/>
          <w:highlight w:val="none"/>
          <w:lang w:eastAsia="zh-CN"/>
        </w:rPr>
        <w:t>的一切后果及虚假投标责任。</w:t>
      </w:r>
    </w:p>
    <w:p w14:paraId="4B7A221C">
      <w:pPr>
        <w:pStyle w:val="5"/>
        <w:spacing w:line="520" w:lineRule="exact"/>
        <w:ind w:firstLine="420" w:firstLineChars="200"/>
        <w:rPr>
          <w:highlight w:val="none"/>
          <w:lang w:eastAsia="zh-CN"/>
        </w:rPr>
      </w:pPr>
    </w:p>
    <w:p w14:paraId="277B65A3">
      <w:pPr>
        <w:pStyle w:val="5"/>
        <w:spacing w:line="520" w:lineRule="exact"/>
        <w:ind w:firstLine="420" w:firstLineChars="200"/>
        <w:rPr>
          <w:highlight w:val="none"/>
          <w:lang w:eastAsia="zh-CN"/>
        </w:rPr>
      </w:pPr>
    </w:p>
    <w:p w14:paraId="43F6F369">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73E4CAC6">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B4400A6">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6AD99760">
      <w:pPr>
        <w:spacing w:line="520" w:lineRule="exact"/>
        <w:ind w:firstLine="480" w:firstLineChars="200"/>
        <w:rPr>
          <w:rFonts w:hint="eastAsia" w:ascii="宋体" w:hAnsi="宋体" w:eastAsia="宋体" w:cs="宋体"/>
          <w:sz w:val="24"/>
          <w:szCs w:val="24"/>
          <w:highlight w:val="none"/>
          <w:lang w:eastAsia="zh-CN"/>
        </w:rPr>
        <w:sectPr>
          <w:footerReference r:id="rId25" w:type="default"/>
          <w:pgSz w:w="11911" w:h="16839"/>
          <w:pgMar w:top="1429" w:right="1468" w:bottom="1429" w:left="1468" w:header="850" w:footer="992" w:gutter="0"/>
          <w:pgNumType w:fmt="decimal"/>
          <w:cols w:space="0" w:num="1"/>
        </w:sectPr>
      </w:pPr>
    </w:p>
    <w:p w14:paraId="38912B1F">
      <w:pPr>
        <w:spacing w:line="520" w:lineRule="exact"/>
        <w:outlineLvl w:val="0"/>
        <w:rPr>
          <w:rFonts w:hint="eastAsia" w:ascii="宋体" w:hAnsi="宋体" w:eastAsia="宋体" w:cs="宋体"/>
          <w:b/>
          <w:bCs/>
          <w:spacing w:val="-2"/>
          <w:sz w:val="24"/>
          <w:szCs w:val="24"/>
          <w:highlight w:val="none"/>
          <w:lang w:eastAsia="zh-CN"/>
        </w:rPr>
      </w:pPr>
      <w:bookmarkStart w:id="561" w:name="_Toc29926"/>
      <w:bookmarkStart w:id="562" w:name="_Toc32186"/>
      <w:bookmarkStart w:id="563" w:name="_Toc30923"/>
      <w:bookmarkStart w:id="564" w:name="_Toc29111"/>
      <w:bookmarkStart w:id="565" w:name="_Toc29488"/>
      <w:r>
        <w:rPr>
          <w:rFonts w:ascii="宋体" w:hAnsi="宋体" w:eastAsia="宋体" w:cs="宋体"/>
          <w:b/>
          <w:bCs/>
          <w:spacing w:val="-2"/>
          <w:sz w:val="24"/>
          <w:szCs w:val="24"/>
          <w:highlight w:val="none"/>
          <w:lang w:eastAsia="zh-CN"/>
        </w:rPr>
        <w:t>附件</w:t>
      </w:r>
      <w:r>
        <w:rPr>
          <w:rFonts w:hint="eastAsia" w:ascii="宋体" w:hAnsi="宋体" w:eastAsia="宋体" w:cs="宋体"/>
          <w:b/>
          <w:bCs/>
          <w:spacing w:val="-2"/>
          <w:sz w:val="24"/>
          <w:szCs w:val="24"/>
          <w:highlight w:val="none"/>
          <w:lang w:eastAsia="zh-CN"/>
        </w:rPr>
        <w:t>8</w:t>
      </w:r>
      <w:r>
        <w:rPr>
          <w:rFonts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lang w:eastAsia="zh-CN"/>
        </w:rPr>
        <w:t>9：</w:t>
      </w:r>
      <w:r>
        <w:rPr>
          <w:rFonts w:ascii="宋体" w:hAnsi="宋体" w:eastAsia="宋体" w:cs="宋体"/>
          <w:b/>
          <w:bCs/>
          <w:spacing w:val="-2"/>
          <w:sz w:val="24"/>
          <w:szCs w:val="24"/>
          <w:highlight w:val="none"/>
          <w:lang w:eastAsia="zh-CN"/>
        </w:rPr>
        <w:t>信用信息查询</w:t>
      </w:r>
      <w:bookmarkEnd w:id="561"/>
      <w:bookmarkEnd w:id="562"/>
      <w:bookmarkEnd w:id="563"/>
      <w:bookmarkEnd w:id="564"/>
      <w:bookmarkEnd w:id="565"/>
    </w:p>
    <w:p w14:paraId="343017CF">
      <w:pPr>
        <w:spacing w:line="520" w:lineRule="exact"/>
        <w:ind w:firstLine="472" w:firstLineChars="200"/>
        <w:outlineLvl w:val="0"/>
        <w:rPr>
          <w:rFonts w:hint="eastAsia" w:ascii="宋体" w:hAnsi="宋体" w:eastAsia="宋体" w:cs="宋体"/>
          <w:spacing w:val="-1"/>
          <w:sz w:val="24"/>
          <w:szCs w:val="24"/>
          <w:highlight w:val="none"/>
        </w:rPr>
      </w:pPr>
      <w:bookmarkStart w:id="566" w:name="_Toc6911"/>
      <w:bookmarkStart w:id="567" w:name="_Toc24963"/>
      <w:bookmarkStart w:id="568" w:name="_Toc2306"/>
      <w:bookmarkStart w:id="569" w:name="_Toc13651"/>
      <w:bookmarkStart w:id="570" w:name="_Toc5883"/>
      <w:r>
        <w:rPr>
          <w:rFonts w:hint="eastAsia" w:ascii="宋体" w:hAnsi="宋体" w:eastAsia="宋体" w:cs="宋体"/>
          <w:spacing w:val="-2"/>
          <w:sz w:val="24"/>
          <w:szCs w:val="24"/>
          <w:highlight w:val="none"/>
          <w:lang w:eastAsia="zh-CN"/>
        </w:rPr>
        <w:t>供应商</w:t>
      </w:r>
      <w:r>
        <w:rPr>
          <w:rFonts w:hint="eastAsia" w:ascii="宋体" w:hAnsi="宋体" w:eastAsia="宋体" w:cs="宋体"/>
          <w:spacing w:val="-2"/>
          <w:sz w:val="24"/>
          <w:szCs w:val="24"/>
          <w:highlight w:val="none"/>
        </w:rPr>
        <w:t>在“信用中国”（www.creditchina.gov.cn）网站上未被列入失信被执行人、列入重大税收违法失信主体以及“中国政府采购网”（www.ccgp.gov.cn）网站上未被政府采购严重违法失信行为记录名单；</w:t>
      </w:r>
      <w:bookmarkEnd w:id="566"/>
      <w:bookmarkEnd w:id="567"/>
      <w:bookmarkEnd w:id="568"/>
      <w:bookmarkEnd w:id="569"/>
      <w:bookmarkEnd w:id="570"/>
    </w:p>
    <w:p w14:paraId="340E27FB">
      <w:pPr>
        <w:spacing w:line="520" w:lineRule="exact"/>
        <w:ind w:firstLine="482" w:firstLineChars="20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“信用中国”网站中未被列入失信被执行人名单、重大税收违法失信主体查询结果网页截图示例（如果网站更新，以新版为准）</w:t>
      </w:r>
    </w:p>
    <w:p w14:paraId="1E20A279">
      <w:pPr>
        <w:spacing w:line="520" w:lineRule="exact"/>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lang w:eastAsia="zh-CN"/>
        </w:rPr>
        <w:t>“信用中国”查询网页截图</w:t>
      </w:r>
      <w:r>
        <w:rPr>
          <w:rFonts w:hint="eastAsia" w:ascii="宋体" w:hAnsi="宋体" w:eastAsia="宋体" w:cs="宋体"/>
          <w:color w:val="auto"/>
          <w:sz w:val="24"/>
          <w:szCs w:val="24"/>
          <w:highlight w:val="none"/>
          <w:lang w:eastAsia="zh-CN"/>
        </w:rPr>
        <w:t>〔示例1〕</w:t>
      </w:r>
    </w:p>
    <w:p w14:paraId="6505D113">
      <w:pPr>
        <w:pStyle w:val="25"/>
        <w:jc w:val="center"/>
        <w:rPr>
          <w:rFonts w:hint="eastAsia"/>
          <w:highlight w:val="none"/>
        </w:rPr>
      </w:pPr>
      <w:r>
        <w:rPr>
          <w:highlight w:val="none"/>
        </w:rPr>
        <w:drawing>
          <wp:inline distT="0" distB="0" distL="114300" distR="114300">
            <wp:extent cx="5248910" cy="264033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rcRect r="713"/>
                    <a:stretch>
                      <a:fillRect/>
                    </a:stretch>
                  </pic:blipFill>
                  <pic:spPr>
                    <a:xfrm>
                      <a:off x="0" y="0"/>
                      <a:ext cx="5248910" cy="2640330"/>
                    </a:xfrm>
                    <a:prstGeom prst="rect">
                      <a:avLst/>
                    </a:prstGeom>
                    <a:noFill/>
                    <a:ln>
                      <a:noFill/>
                    </a:ln>
                  </pic:spPr>
                </pic:pic>
              </a:graphicData>
            </a:graphic>
          </wp:inline>
        </w:drawing>
      </w:r>
    </w:p>
    <w:p w14:paraId="2B32ACEE">
      <w:pPr>
        <w:pStyle w:val="25"/>
        <w:spacing w:line="520" w:lineRule="exact"/>
        <w:jc w:val="center"/>
        <w:rPr>
          <w:rFonts w:hint="eastAsia"/>
          <w:b/>
          <w:sz w:val="24"/>
          <w:szCs w:val="24"/>
          <w:highlight w:val="none"/>
        </w:rPr>
      </w:pPr>
    </w:p>
    <w:p w14:paraId="5220F6EF">
      <w:pPr>
        <w:pStyle w:val="25"/>
        <w:jc w:val="center"/>
        <w:rPr>
          <w:rFonts w:hint="eastAsia"/>
          <w:highlight w:val="none"/>
        </w:rPr>
      </w:pPr>
      <w:r>
        <w:rPr>
          <w:highlight w:val="none"/>
        </w:rPr>
        <w:drawing>
          <wp:inline distT="0" distB="0" distL="114300" distR="114300">
            <wp:extent cx="5265420" cy="2653665"/>
            <wp:effectExtent l="0" t="0" r="1143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stretch>
                      <a:fillRect/>
                    </a:stretch>
                  </pic:blipFill>
                  <pic:spPr>
                    <a:xfrm>
                      <a:off x="0" y="0"/>
                      <a:ext cx="5265420" cy="2653665"/>
                    </a:xfrm>
                    <a:prstGeom prst="rect">
                      <a:avLst/>
                    </a:prstGeom>
                    <a:noFill/>
                    <a:ln>
                      <a:noFill/>
                    </a:ln>
                  </pic:spPr>
                </pic:pic>
              </a:graphicData>
            </a:graphic>
          </wp:inline>
        </w:drawing>
      </w:r>
    </w:p>
    <w:p w14:paraId="55AE0BCF">
      <w:pPr>
        <w:pStyle w:val="25"/>
        <w:jc w:val="center"/>
        <w:rPr>
          <w:rFonts w:hint="eastAsia"/>
          <w:highlight w:val="none"/>
        </w:rPr>
      </w:pPr>
      <w:r>
        <w:rPr>
          <w:rFonts w:hint="eastAsia"/>
          <w:highlight w:val="none"/>
        </w:rPr>
        <w:drawing>
          <wp:inline distT="0" distB="0" distL="114300" distR="114300">
            <wp:extent cx="5248275" cy="3886200"/>
            <wp:effectExtent l="0" t="0" r="952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6"/>
                    <a:stretch>
                      <a:fillRect/>
                    </a:stretch>
                  </pic:blipFill>
                  <pic:spPr>
                    <a:xfrm>
                      <a:off x="0" y="0"/>
                      <a:ext cx="5248275" cy="3886200"/>
                    </a:xfrm>
                    <a:prstGeom prst="rect">
                      <a:avLst/>
                    </a:prstGeom>
                    <a:noFill/>
                    <a:ln>
                      <a:noFill/>
                    </a:ln>
                  </pic:spPr>
                </pic:pic>
              </a:graphicData>
            </a:graphic>
          </wp:inline>
        </w:drawing>
      </w:r>
    </w:p>
    <w:p w14:paraId="1107EE00">
      <w:pPr>
        <w:pStyle w:val="25"/>
        <w:spacing w:line="520" w:lineRule="exact"/>
        <w:jc w:val="center"/>
        <w:rPr>
          <w:rFonts w:hint="eastAsia"/>
          <w:b/>
          <w:sz w:val="24"/>
          <w:szCs w:val="24"/>
          <w:highlight w:val="none"/>
        </w:rPr>
      </w:pPr>
    </w:p>
    <w:p w14:paraId="78423BC1">
      <w:pPr>
        <w:pStyle w:val="25"/>
        <w:spacing w:line="520" w:lineRule="exact"/>
        <w:rPr>
          <w:rFonts w:hint="eastAsia"/>
          <w:sz w:val="24"/>
          <w:szCs w:val="24"/>
          <w:highlight w:val="none"/>
        </w:rPr>
      </w:pPr>
      <w:r>
        <w:rPr>
          <w:rFonts w:hint="eastAsia"/>
          <w:b/>
          <w:sz w:val="24"/>
          <w:szCs w:val="24"/>
          <w:highlight w:val="none"/>
        </w:rPr>
        <w:t>“信用中国”查询网页截图</w:t>
      </w:r>
      <w:r>
        <w:rPr>
          <w:rFonts w:hint="eastAsia"/>
          <w:sz w:val="24"/>
          <w:szCs w:val="24"/>
          <w:highlight w:val="none"/>
        </w:rPr>
        <w:t>〔示例2〕</w:t>
      </w:r>
    </w:p>
    <w:p w14:paraId="1FFB5F70">
      <w:pPr>
        <w:pStyle w:val="25"/>
        <w:jc w:val="center"/>
        <w:rPr>
          <w:rFonts w:hint="eastAsia"/>
          <w:highlight w:val="none"/>
        </w:rPr>
      </w:pPr>
      <w:r>
        <w:rPr>
          <w:highlight w:val="none"/>
        </w:rPr>
        <w:drawing>
          <wp:inline distT="0" distB="0" distL="114300" distR="114300">
            <wp:extent cx="5259705" cy="2653665"/>
            <wp:effectExtent l="0" t="0" r="17145"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7"/>
                    <a:stretch>
                      <a:fillRect/>
                    </a:stretch>
                  </pic:blipFill>
                  <pic:spPr>
                    <a:xfrm>
                      <a:off x="0" y="0"/>
                      <a:ext cx="5259705" cy="2653665"/>
                    </a:xfrm>
                    <a:prstGeom prst="rect">
                      <a:avLst/>
                    </a:prstGeom>
                    <a:noFill/>
                    <a:ln>
                      <a:noFill/>
                    </a:ln>
                  </pic:spPr>
                </pic:pic>
              </a:graphicData>
            </a:graphic>
          </wp:inline>
        </w:drawing>
      </w:r>
    </w:p>
    <w:p w14:paraId="09891D23">
      <w:pPr>
        <w:jc w:val="center"/>
        <w:rPr>
          <w:rFonts w:hint="eastAsia" w:ascii="宋体" w:hAnsi="宋体" w:eastAsia="宋体" w:cs="宋体"/>
          <w:color w:val="auto"/>
          <w:sz w:val="22"/>
          <w:szCs w:val="18"/>
          <w:highlight w:val="none"/>
        </w:rPr>
      </w:pPr>
    </w:p>
    <w:p w14:paraId="6C2F8C32">
      <w:pPr>
        <w:jc w:val="center"/>
        <w:rPr>
          <w:rFonts w:hint="eastAsia" w:ascii="宋体" w:hAnsi="宋体" w:eastAsia="宋体" w:cs="宋体"/>
          <w:b/>
          <w:color w:val="auto"/>
          <w:sz w:val="24"/>
          <w:szCs w:val="24"/>
          <w:highlight w:val="none"/>
        </w:rPr>
      </w:pPr>
      <w:r>
        <w:rPr>
          <w:highlight w:val="none"/>
        </w:rPr>
        <w:drawing>
          <wp:inline distT="0" distB="0" distL="114300" distR="114300">
            <wp:extent cx="5267325" cy="2698750"/>
            <wp:effectExtent l="0" t="0" r="9525"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8"/>
                    <a:stretch>
                      <a:fillRect/>
                    </a:stretch>
                  </pic:blipFill>
                  <pic:spPr>
                    <a:xfrm>
                      <a:off x="0" y="0"/>
                      <a:ext cx="5267325" cy="2698750"/>
                    </a:xfrm>
                    <a:prstGeom prst="rect">
                      <a:avLst/>
                    </a:prstGeom>
                    <a:noFill/>
                    <a:ln>
                      <a:noFill/>
                    </a:ln>
                  </pic:spPr>
                </pic:pic>
              </a:graphicData>
            </a:graphic>
          </wp:inline>
        </w:drawing>
      </w:r>
    </w:p>
    <w:p w14:paraId="77225B1D">
      <w:pPr>
        <w:spacing w:line="520" w:lineRule="exact"/>
        <w:jc w:val="both"/>
        <w:rPr>
          <w:rFonts w:hint="eastAsia" w:ascii="宋体" w:hAnsi="宋体" w:eastAsia="宋体" w:cs="宋体"/>
          <w:b/>
          <w:color w:val="auto"/>
          <w:sz w:val="24"/>
          <w:szCs w:val="24"/>
          <w:highlight w:val="none"/>
        </w:rPr>
      </w:pPr>
    </w:p>
    <w:p w14:paraId="7C0E5899">
      <w:pPr>
        <w:spacing w:line="520" w:lineRule="exact"/>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“中国政府采购网”查询截图</w:t>
      </w:r>
      <w:r>
        <w:rPr>
          <w:rFonts w:hint="eastAsia" w:ascii="宋体" w:hAnsi="宋体" w:eastAsia="宋体" w:cs="宋体"/>
          <w:color w:val="auto"/>
          <w:sz w:val="24"/>
          <w:szCs w:val="24"/>
          <w:highlight w:val="none"/>
          <w:lang w:eastAsia="zh-CN"/>
        </w:rPr>
        <w:t>〔示例〕</w:t>
      </w:r>
    </w:p>
    <w:p w14:paraId="4D69E988">
      <w:pPr>
        <w:spacing w:before="34"/>
        <w:jc w:val="center"/>
        <w:rPr>
          <w:highlight w:val="none"/>
        </w:rPr>
      </w:pPr>
      <w:r>
        <w:rPr>
          <w:rFonts w:hint="eastAsia" w:ascii="宋体" w:hAnsi="宋体" w:eastAsia="宋体" w:cs="宋体"/>
          <w:color w:val="auto"/>
          <w:sz w:val="22"/>
          <w:szCs w:val="18"/>
          <w:highlight w:val="none"/>
        </w:rPr>
        <w:drawing>
          <wp:inline distT="0" distB="0" distL="114300" distR="114300">
            <wp:extent cx="5235575" cy="2909570"/>
            <wp:effectExtent l="0" t="0" r="3175" b="508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39"/>
                    <a:stretch>
                      <a:fillRect/>
                    </a:stretch>
                  </pic:blipFill>
                  <pic:spPr>
                    <a:xfrm>
                      <a:off x="0" y="0"/>
                      <a:ext cx="5235575" cy="2909570"/>
                    </a:xfrm>
                    <a:prstGeom prst="rect">
                      <a:avLst/>
                    </a:prstGeom>
                    <a:noFill/>
                    <a:ln>
                      <a:noFill/>
                    </a:ln>
                  </pic:spPr>
                </pic:pic>
              </a:graphicData>
            </a:graphic>
          </wp:inline>
        </w:drawing>
      </w:r>
    </w:p>
    <w:p w14:paraId="7330DB4C">
      <w:pPr>
        <w:rPr>
          <w:rFonts w:hint="eastAsia" w:ascii="宋体" w:hAnsi="宋体" w:eastAsia="宋体" w:cs="宋体"/>
          <w:sz w:val="24"/>
          <w:szCs w:val="24"/>
          <w:highlight w:val="none"/>
        </w:rPr>
        <w:sectPr>
          <w:footerReference r:id="rId26" w:type="default"/>
          <w:pgSz w:w="11911" w:h="16839"/>
          <w:pgMar w:top="1429" w:right="1468" w:bottom="1429" w:left="1468" w:header="850" w:footer="992" w:gutter="0"/>
          <w:pgNumType w:fmt="decimal"/>
          <w:cols w:space="0" w:num="1"/>
        </w:sectPr>
      </w:pPr>
    </w:p>
    <w:p w14:paraId="3459EB18">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3"/>
          <w:sz w:val="28"/>
          <w:szCs w:val="28"/>
          <w:highlight w:val="none"/>
          <w:lang w:eastAsia="zh-CN"/>
        </w:rPr>
        <w:t>附件九：业绩案例一览表</w:t>
      </w:r>
    </w:p>
    <w:p w14:paraId="789CD48D">
      <w:pPr>
        <w:spacing w:line="360" w:lineRule="auto"/>
        <w:jc w:val="center"/>
        <w:rPr>
          <w:rFonts w:hint="eastAsia" w:ascii="宋体" w:hAnsi="宋体" w:eastAsia="宋体" w:cs="宋体"/>
          <w:sz w:val="32"/>
          <w:szCs w:val="32"/>
          <w:highlight w:val="none"/>
        </w:rPr>
      </w:pPr>
      <w:r>
        <w:rPr>
          <w:rFonts w:hint="eastAsia" w:ascii="宋体" w:hAnsi="宋体" w:eastAsia="宋体" w:cs="宋体"/>
          <w:b/>
          <w:bCs/>
          <w:spacing w:val="-4"/>
          <w:sz w:val="32"/>
          <w:szCs w:val="32"/>
          <w:highlight w:val="none"/>
        </w:rPr>
        <w:t>业绩案例一览表</w:t>
      </w:r>
    </w:p>
    <w:tbl>
      <w:tblPr>
        <w:tblStyle w:val="23"/>
        <w:tblW w:w="89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7"/>
        <w:gridCol w:w="1417"/>
        <w:gridCol w:w="1732"/>
        <w:gridCol w:w="1732"/>
        <w:gridCol w:w="1572"/>
        <w:gridCol w:w="1577"/>
      </w:tblGrid>
      <w:tr w14:paraId="1D380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947" w:type="dxa"/>
            <w:vAlign w:val="center"/>
          </w:tcPr>
          <w:p w14:paraId="33932773">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417" w:type="dxa"/>
            <w:vAlign w:val="center"/>
          </w:tcPr>
          <w:p w14:paraId="2F5D34EE">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服务名称</w:t>
            </w:r>
          </w:p>
        </w:tc>
        <w:tc>
          <w:tcPr>
            <w:tcW w:w="1732" w:type="dxa"/>
            <w:vAlign w:val="center"/>
          </w:tcPr>
          <w:p w14:paraId="25C4533F">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合同金额</w:t>
            </w:r>
          </w:p>
        </w:tc>
        <w:tc>
          <w:tcPr>
            <w:tcW w:w="1732" w:type="dxa"/>
            <w:vAlign w:val="center"/>
          </w:tcPr>
          <w:p w14:paraId="77BA67FB">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合同内容</w:t>
            </w:r>
          </w:p>
        </w:tc>
        <w:tc>
          <w:tcPr>
            <w:tcW w:w="1572" w:type="dxa"/>
            <w:vAlign w:val="center"/>
          </w:tcPr>
          <w:p w14:paraId="45340F0E">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签约日期</w:t>
            </w:r>
          </w:p>
        </w:tc>
        <w:tc>
          <w:tcPr>
            <w:tcW w:w="1577" w:type="dxa"/>
            <w:vAlign w:val="center"/>
          </w:tcPr>
          <w:p w14:paraId="79326420">
            <w:pPr>
              <w:spacing w:line="360" w:lineRule="exact"/>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联系人及联</w:t>
            </w:r>
            <w:r>
              <w:rPr>
                <w:rFonts w:hint="eastAsia" w:ascii="宋体" w:hAnsi="宋体" w:eastAsia="宋体" w:cs="宋体"/>
                <w:spacing w:val="-5"/>
                <w:sz w:val="24"/>
                <w:szCs w:val="24"/>
                <w:highlight w:val="none"/>
              </w:rPr>
              <w:t>系方式</w:t>
            </w:r>
          </w:p>
        </w:tc>
      </w:tr>
      <w:tr w14:paraId="00084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09DF9FBC">
            <w:pPr>
              <w:spacing w:line="360" w:lineRule="exact"/>
              <w:jc w:val="center"/>
              <w:rPr>
                <w:rFonts w:hint="eastAsia" w:ascii="宋体" w:hAnsi="宋体" w:eastAsia="宋体" w:cs="宋体"/>
                <w:sz w:val="24"/>
                <w:szCs w:val="24"/>
                <w:highlight w:val="none"/>
              </w:rPr>
            </w:pPr>
          </w:p>
        </w:tc>
        <w:tc>
          <w:tcPr>
            <w:tcW w:w="1417" w:type="dxa"/>
            <w:vAlign w:val="center"/>
          </w:tcPr>
          <w:p w14:paraId="62FF9C1A">
            <w:pPr>
              <w:spacing w:line="360" w:lineRule="exact"/>
              <w:jc w:val="center"/>
              <w:rPr>
                <w:rFonts w:hint="eastAsia" w:ascii="宋体" w:hAnsi="宋体" w:eastAsia="宋体" w:cs="宋体"/>
                <w:sz w:val="24"/>
                <w:szCs w:val="24"/>
                <w:highlight w:val="none"/>
              </w:rPr>
            </w:pPr>
          </w:p>
        </w:tc>
        <w:tc>
          <w:tcPr>
            <w:tcW w:w="1732" w:type="dxa"/>
            <w:vAlign w:val="center"/>
          </w:tcPr>
          <w:p w14:paraId="0314831E">
            <w:pPr>
              <w:spacing w:line="360" w:lineRule="exact"/>
              <w:jc w:val="center"/>
              <w:rPr>
                <w:rFonts w:hint="eastAsia" w:ascii="宋体" w:hAnsi="宋体" w:eastAsia="宋体" w:cs="宋体"/>
                <w:sz w:val="24"/>
                <w:szCs w:val="24"/>
                <w:highlight w:val="none"/>
              </w:rPr>
            </w:pPr>
          </w:p>
        </w:tc>
        <w:tc>
          <w:tcPr>
            <w:tcW w:w="1732" w:type="dxa"/>
            <w:vAlign w:val="center"/>
          </w:tcPr>
          <w:p w14:paraId="44F6B811">
            <w:pPr>
              <w:spacing w:line="360" w:lineRule="exact"/>
              <w:jc w:val="center"/>
              <w:rPr>
                <w:rFonts w:hint="eastAsia" w:ascii="宋体" w:hAnsi="宋体" w:eastAsia="宋体" w:cs="宋体"/>
                <w:sz w:val="24"/>
                <w:szCs w:val="24"/>
                <w:highlight w:val="none"/>
              </w:rPr>
            </w:pPr>
          </w:p>
        </w:tc>
        <w:tc>
          <w:tcPr>
            <w:tcW w:w="1572" w:type="dxa"/>
            <w:vAlign w:val="center"/>
          </w:tcPr>
          <w:p w14:paraId="4800376C">
            <w:pPr>
              <w:spacing w:line="360" w:lineRule="exact"/>
              <w:jc w:val="center"/>
              <w:rPr>
                <w:rFonts w:hint="eastAsia" w:ascii="宋体" w:hAnsi="宋体" w:eastAsia="宋体" w:cs="宋体"/>
                <w:sz w:val="24"/>
                <w:szCs w:val="24"/>
                <w:highlight w:val="none"/>
              </w:rPr>
            </w:pPr>
          </w:p>
        </w:tc>
        <w:tc>
          <w:tcPr>
            <w:tcW w:w="1577" w:type="dxa"/>
            <w:vAlign w:val="center"/>
          </w:tcPr>
          <w:p w14:paraId="4B5B1382">
            <w:pPr>
              <w:spacing w:line="360" w:lineRule="exact"/>
              <w:jc w:val="center"/>
              <w:rPr>
                <w:rFonts w:hint="eastAsia" w:ascii="宋体" w:hAnsi="宋体" w:eastAsia="宋体" w:cs="宋体"/>
                <w:sz w:val="24"/>
                <w:szCs w:val="24"/>
                <w:highlight w:val="none"/>
              </w:rPr>
            </w:pPr>
          </w:p>
        </w:tc>
      </w:tr>
      <w:tr w14:paraId="02FA3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5822FC44">
            <w:pPr>
              <w:spacing w:line="360" w:lineRule="exact"/>
              <w:jc w:val="center"/>
              <w:rPr>
                <w:rFonts w:hint="eastAsia" w:ascii="宋体" w:hAnsi="宋体" w:eastAsia="宋体" w:cs="宋体"/>
                <w:sz w:val="24"/>
                <w:szCs w:val="24"/>
                <w:highlight w:val="none"/>
              </w:rPr>
            </w:pPr>
          </w:p>
        </w:tc>
        <w:tc>
          <w:tcPr>
            <w:tcW w:w="1417" w:type="dxa"/>
            <w:vAlign w:val="center"/>
          </w:tcPr>
          <w:p w14:paraId="5134B1BE">
            <w:pPr>
              <w:spacing w:line="360" w:lineRule="exact"/>
              <w:jc w:val="center"/>
              <w:rPr>
                <w:rFonts w:hint="eastAsia" w:ascii="宋体" w:hAnsi="宋体" w:eastAsia="宋体" w:cs="宋体"/>
                <w:sz w:val="24"/>
                <w:szCs w:val="24"/>
                <w:highlight w:val="none"/>
              </w:rPr>
            </w:pPr>
          </w:p>
        </w:tc>
        <w:tc>
          <w:tcPr>
            <w:tcW w:w="1732" w:type="dxa"/>
            <w:vAlign w:val="center"/>
          </w:tcPr>
          <w:p w14:paraId="6D93A2DB">
            <w:pPr>
              <w:spacing w:line="360" w:lineRule="exact"/>
              <w:jc w:val="center"/>
              <w:rPr>
                <w:rFonts w:hint="eastAsia" w:ascii="宋体" w:hAnsi="宋体" w:eastAsia="宋体" w:cs="宋体"/>
                <w:sz w:val="24"/>
                <w:szCs w:val="24"/>
                <w:highlight w:val="none"/>
              </w:rPr>
            </w:pPr>
          </w:p>
        </w:tc>
        <w:tc>
          <w:tcPr>
            <w:tcW w:w="1732" w:type="dxa"/>
            <w:vAlign w:val="center"/>
          </w:tcPr>
          <w:p w14:paraId="53DBADC8">
            <w:pPr>
              <w:spacing w:line="360" w:lineRule="exact"/>
              <w:jc w:val="center"/>
              <w:rPr>
                <w:rFonts w:hint="eastAsia" w:ascii="宋体" w:hAnsi="宋体" w:eastAsia="宋体" w:cs="宋体"/>
                <w:sz w:val="24"/>
                <w:szCs w:val="24"/>
                <w:highlight w:val="none"/>
              </w:rPr>
            </w:pPr>
          </w:p>
        </w:tc>
        <w:tc>
          <w:tcPr>
            <w:tcW w:w="1572" w:type="dxa"/>
            <w:vAlign w:val="center"/>
          </w:tcPr>
          <w:p w14:paraId="2DA6C62C">
            <w:pPr>
              <w:spacing w:line="360" w:lineRule="exact"/>
              <w:jc w:val="center"/>
              <w:rPr>
                <w:rFonts w:hint="eastAsia" w:ascii="宋体" w:hAnsi="宋体" w:eastAsia="宋体" w:cs="宋体"/>
                <w:sz w:val="24"/>
                <w:szCs w:val="24"/>
                <w:highlight w:val="none"/>
              </w:rPr>
            </w:pPr>
          </w:p>
        </w:tc>
        <w:tc>
          <w:tcPr>
            <w:tcW w:w="1577" w:type="dxa"/>
            <w:vAlign w:val="center"/>
          </w:tcPr>
          <w:p w14:paraId="720D4AC4">
            <w:pPr>
              <w:spacing w:line="360" w:lineRule="exact"/>
              <w:jc w:val="center"/>
              <w:rPr>
                <w:rFonts w:hint="eastAsia" w:ascii="宋体" w:hAnsi="宋体" w:eastAsia="宋体" w:cs="宋体"/>
                <w:sz w:val="24"/>
                <w:szCs w:val="24"/>
                <w:highlight w:val="none"/>
              </w:rPr>
            </w:pPr>
          </w:p>
        </w:tc>
      </w:tr>
      <w:tr w14:paraId="6CEE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47" w:type="dxa"/>
            <w:vAlign w:val="center"/>
          </w:tcPr>
          <w:p w14:paraId="54365557">
            <w:pPr>
              <w:spacing w:line="360" w:lineRule="exact"/>
              <w:jc w:val="center"/>
              <w:rPr>
                <w:rFonts w:hint="eastAsia" w:ascii="宋体" w:hAnsi="宋体" w:eastAsia="宋体" w:cs="宋体"/>
                <w:sz w:val="24"/>
                <w:szCs w:val="24"/>
                <w:highlight w:val="none"/>
              </w:rPr>
            </w:pPr>
          </w:p>
        </w:tc>
        <w:tc>
          <w:tcPr>
            <w:tcW w:w="1417" w:type="dxa"/>
            <w:vAlign w:val="center"/>
          </w:tcPr>
          <w:p w14:paraId="4374C99E">
            <w:pPr>
              <w:spacing w:line="360" w:lineRule="exact"/>
              <w:jc w:val="center"/>
              <w:rPr>
                <w:rFonts w:hint="eastAsia" w:ascii="宋体" w:hAnsi="宋体" w:eastAsia="宋体" w:cs="宋体"/>
                <w:sz w:val="24"/>
                <w:szCs w:val="24"/>
                <w:highlight w:val="none"/>
              </w:rPr>
            </w:pPr>
          </w:p>
        </w:tc>
        <w:tc>
          <w:tcPr>
            <w:tcW w:w="1732" w:type="dxa"/>
            <w:vAlign w:val="center"/>
          </w:tcPr>
          <w:p w14:paraId="7267892A">
            <w:pPr>
              <w:spacing w:line="360" w:lineRule="exact"/>
              <w:jc w:val="center"/>
              <w:rPr>
                <w:rFonts w:hint="eastAsia" w:ascii="宋体" w:hAnsi="宋体" w:eastAsia="宋体" w:cs="宋体"/>
                <w:sz w:val="24"/>
                <w:szCs w:val="24"/>
                <w:highlight w:val="none"/>
              </w:rPr>
            </w:pPr>
          </w:p>
        </w:tc>
        <w:tc>
          <w:tcPr>
            <w:tcW w:w="1732" w:type="dxa"/>
            <w:vAlign w:val="center"/>
          </w:tcPr>
          <w:p w14:paraId="0905F723">
            <w:pPr>
              <w:spacing w:line="360" w:lineRule="exact"/>
              <w:jc w:val="center"/>
              <w:rPr>
                <w:rFonts w:hint="eastAsia" w:ascii="宋体" w:hAnsi="宋体" w:eastAsia="宋体" w:cs="宋体"/>
                <w:sz w:val="24"/>
                <w:szCs w:val="24"/>
                <w:highlight w:val="none"/>
              </w:rPr>
            </w:pPr>
          </w:p>
        </w:tc>
        <w:tc>
          <w:tcPr>
            <w:tcW w:w="1572" w:type="dxa"/>
            <w:vAlign w:val="center"/>
          </w:tcPr>
          <w:p w14:paraId="44E6BC53">
            <w:pPr>
              <w:spacing w:line="360" w:lineRule="exact"/>
              <w:jc w:val="center"/>
              <w:rPr>
                <w:rFonts w:hint="eastAsia" w:ascii="宋体" w:hAnsi="宋体" w:eastAsia="宋体" w:cs="宋体"/>
                <w:sz w:val="24"/>
                <w:szCs w:val="24"/>
                <w:highlight w:val="none"/>
              </w:rPr>
            </w:pPr>
          </w:p>
        </w:tc>
        <w:tc>
          <w:tcPr>
            <w:tcW w:w="1577" w:type="dxa"/>
            <w:vAlign w:val="center"/>
          </w:tcPr>
          <w:p w14:paraId="62D3A859">
            <w:pPr>
              <w:spacing w:line="360" w:lineRule="exact"/>
              <w:jc w:val="center"/>
              <w:rPr>
                <w:rFonts w:hint="eastAsia" w:ascii="宋体" w:hAnsi="宋体" w:eastAsia="宋体" w:cs="宋体"/>
                <w:sz w:val="24"/>
                <w:szCs w:val="24"/>
                <w:highlight w:val="none"/>
              </w:rPr>
            </w:pPr>
          </w:p>
        </w:tc>
      </w:tr>
      <w:tr w14:paraId="64AC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0B972E85">
            <w:pPr>
              <w:spacing w:line="360" w:lineRule="exact"/>
              <w:jc w:val="center"/>
              <w:rPr>
                <w:rFonts w:hint="eastAsia" w:ascii="宋体" w:hAnsi="宋体" w:eastAsia="宋体" w:cs="宋体"/>
                <w:sz w:val="24"/>
                <w:szCs w:val="24"/>
                <w:highlight w:val="none"/>
              </w:rPr>
            </w:pPr>
          </w:p>
        </w:tc>
        <w:tc>
          <w:tcPr>
            <w:tcW w:w="1417" w:type="dxa"/>
            <w:vAlign w:val="center"/>
          </w:tcPr>
          <w:p w14:paraId="41E05B64">
            <w:pPr>
              <w:spacing w:line="360" w:lineRule="exact"/>
              <w:jc w:val="center"/>
              <w:rPr>
                <w:rFonts w:hint="eastAsia" w:ascii="宋体" w:hAnsi="宋体" w:eastAsia="宋体" w:cs="宋体"/>
                <w:sz w:val="24"/>
                <w:szCs w:val="24"/>
                <w:highlight w:val="none"/>
              </w:rPr>
            </w:pPr>
          </w:p>
        </w:tc>
        <w:tc>
          <w:tcPr>
            <w:tcW w:w="1732" w:type="dxa"/>
            <w:vAlign w:val="center"/>
          </w:tcPr>
          <w:p w14:paraId="571ED236">
            <w:pPr>
              <w:spacing w:line="360" w:lineRule="exact"/>
              <w:jc w:val="center"/>
              <w:rPr>
                <w:rFonts w:hint="eastAsia" w:ascii="宋体" w:hAnsi="宋体" w:eastAsia="宋体" w:cs="宋体"/>
                <w:sz w:val="24"/>
                <w:szCs w:val="24"/>
                <w:highlight w:val="none"/>
              </w:rPr>
            </w:pPr>
          </w:p>
        </w:tc>
        <w:tc>
          <w:tcPr>
            <w:tcW w:w="1732" w:type="dxa"/>
            <w:vAlign w:val="center"/>
          </w:tcPr>
          <w:p w14:paraId="54733503">
            <w:pPr>
              <w:spacing w:line="360" w:lineRule="exact"/>
              <w:jc w:val="center"/>
              <w:rPr>
                <w:rFonts w:hint="eastAsia" w:ascii="宋体" w:hAnsi="宋体" w:eastAsia="宋体" w:cs="宋体"/>
                <w:sz w:val="24"/>
                <w:szCs w:val="24"/>
                <w:highlight w:val="none"/>
              </w:rPr>
            </w:pPr>
          </w:p>
        </w:tc>
        <w:tc>
          <w:tcPr>
            <w:tcW w:w="1572" w:type="dxa"/>
            <w:vAlign w:val="center"/>
          </w:tcPr>
          <w:p w14:paraId="62C5944C">
            <w:pPr>
              <w:spacing w:line="360" w:lineRule="exact"/>
              <w:jc w:val="center"/>
              <w:rPr>
                <w:rFonts w:hint="eastAsia" w:ascii="宋体" w:hAnsi="宋体" w:eastAsia="宋体" w:cs="宋体"/>
                <w:sz w:val="24"/>
                <w:szCs w:val="24"/>
                <w:highlight w:val="none"/>
              </w:rPr>
            </w:pPr>
          </w:p>
        </w:tc>
        <w:tc>
          <w:tcPr>
            <w:tcW w:w="1577" w:type="dxa"/>
            <w:vAlign w:val="center"/>
          </w:tcPr>
          <w:p w14:paraId="50D70A24">
            <w:pPr>
              <w:spacing w:line="360" w:lineRule="exact"/>
              <w:jc w:val="center"/>
              <w:rPr>
                <w:rFonts w:hint="eastAsia" w:ascii="宋体" w:hAnsi="宋体" w:eastAsia="宋体" w:cs="宋体"/>
                <w:sz w:val="24"/>
                <w:szCs w:val="24"/>
                <w:highlight w:val="none"/>
              </w:rPr>
            </w:pPr>
          </w:p>
        </w:tc>
      </w:tr>
      <w:tr w14:paraId="29DB2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47" w:type="dxa"/>
            <w:vAlign w:val="center"/>
          </w:tcPr>
          <w:p w14:paraId="566B927C">
            <w:pPr>
              <w:spacing w:line="360" w:lineRule="exact"/>
              <w:jc w:val="center"/>
              <w:rPr>
                <w:rFonts w:hint="eastAsia" w:ascii="宋体" w:hAnsi="宋体" w:eastAsia="宋体" w:cs="宋体"/>
                <w:sz w:val="24"/>
                <w:szCs w:val="24"/>
                <w:highlight w:val="none"/>
              </w:rPr>
            </w:pPr>
          </w:p>
        </w:tc>
        <w:tc>
          <w:tcPr>
            <w:tcW w:w="1417" w:type="dxa"/>
            <w:vAlign w:val="center"/>
          </w:tcPr>
          <w:p w14:paraId="77DF725D">
            <w:pPr>
              <w:spacing w:line="360" w:lineRule="exact"/>
              <w:jc w:val="center"/>
              <w:rPr>
                <w:rFonts w:hint="eastAsia" w:ascii="宋体" w:hAnsi="宋体" w:eastAsia="宋体" w:cs="宋体"/>
                <w:sz w:val="24"/>
                <w:szCs w:val="24"/>
                <w:highlight w:val="none"/>
              </w:rPr>
            </w:pPr>
          </w:p>
        </w:tc>
        <w:tc>
          <w:tcPr>
            <w:tcW w:w="1732" w:type="dxa"/>
            <w:vAlign w:val="center"/>
          </w:tcPr>
          <w:p w14:paraId="52335963">
            <w:pPr>
              <w:spacing w:line="360" w:lineRule="exact"/>
              <w:jc w:val="center"/>
              <w:rPr>
                <w:rFonts w:hint="eastAsia" w:ascii="宋体" w:hAnsi="宋体" w:eastAsia="宋体" w:cs="宋体"/>
                <w:sz w:val="24"/>
                <w:szCs w:val="24"/>
                <w:highlight w:val="none"/>
              </w:rPr>
            </w:pPr>
          </w:p>
        </w:tc>
        <w:tc>
          <w:tcPr>
            <w:tcW w:w="1732" w:type="dxa"/>
            <w:vAlign w:val="center"/>
          </w:tcPr>
          <w:p w14:paraId="16F911B2">
            <w:pPr>
              <w:spacing w:line="360" w:lineRule="exact"/>
              <w:jc w:val="center"/>
              <w:rPr>
                <w:rFonts w:hint="eastAsia" w:ascii="宋体" w:hAnsi="宋体" w:eastAsia="宋体" w:cs="宋体"/>
                <w:sz w:val="24"/>
                <w:szCs w:val="24"/>
                <w:highlight w:val="none"/>
              </w:rPr>
            </w:pPr>
          </w:p>
        </w:tc>
        <w:tc>
          <w:tcPr>
            <w:tcW w:w="1572" w:type="dxa"/>
            <w:vAlign w:val="center"/>
          </w:tcPr>
          <w:p w14:paraId="6C288E43">
            <w:pPr>
              <w:spacing w:line="360" w:lineRule="exact"/>
              <w:jc w:val="center"/>
              <w:rPr>
                <w:rFonts w:hint="eastAsia" w:ascii="宋体" w:hAnsi="宋体" w:eastAsia="宋体" w:cs="宋体"/>
                <w:sz w:val="24"/>
                <w:szCs w:val="24"/>
                <w:highlight w:val="none"/>
              </w:rPr>
            </w:pPr>
          </w:p>
        </w:tc>
        <w:tc>
          <w:tcPr>
            <w:tcW w:w="1577" w:type="dxa"/>
            <w:vAlign w:val="center"/>
          </w:tcPr>
          <w:p w14:paraId="6AE68DCF">
            <w:pPr>
              <w:spacing w:line="360" w:lineRule="exact"/>
              <w:jc w:val="center"/>
              <w:rPr>
                <w:rFonts w:hint="eastAsia" w:ascii="宋体" w:hAnsi="宋体" w:eastAsia="宋体" w:cs="宋体"/>
                <w:sz w:val="24"/>
                <w:szCs w:val="24"/>
                <w:highlight w:val="none"/>
              </w:rPr>
            </w:pPr>
          </w:p>
        </w:tc>
      </w:tr>
      <w:tr w14:paraId="614CE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47" w:type="dxa"/>
            <w:vAlign w:val="center"/>
          </w:tcPr>
          <w:p w14:paraId="5763B04A">
            <w:pPr>
              <w:spacing w:line="360" w:lineRule="exact"/>
              <w:jc w:val="center"/>
              <w:rPr>
                <w:rFonts w:hint="eastAsia" w:ascii="宋体" w:hAnsi="宋体" w:eastAsia="宋体" w:cs="宋体"/>
                <w:sz w:val="24"/>
                <w:szCs w:val="24"/>
                <w:highlight w:val="none"/>
              </w:rPr>
            </w:pPr>
          </w:p>
        </w:tc>
        <w:tc>
          <w:tcPr>
            <w:tcW w:w="1417" w:type="dxa"/>
            <w:vAlign w:val="center"/>
          </w:tcPr>
          <w:p w14:paraId="266EED63">
            <w:pPr>
              <w:spacing w:line="360" w:lineRule="exact"/>
              <w:jc w:val="center"/>
              <w:rPr>
                <w:rFonts w:hint="eastAsia" w:ascii="宋体" w:hAnsi="宋体" w:eastAsia="宋体" w:cs="宋体"/>
                <w:sz w:val="24"/>
                <w:szCs w:val="24"/>
                <w:highlight w:val="none"/>
              </w:rPr>
            </w:pPr>
          </w:p>
        </w:tc>
        <w:tc>
          <w:tcPr>
            <w:tcW w:w="1732" w:type="dxa"/>
            <w:vAlign w:val="center"/>
          </w:tcPr>
          <w:p w14:paraId="0895B507">
            <w:pPr>
              <w:spacing w:line="360" w:lineRule="exact"/>
              <w:jc w:val="center"/>
              <w:rPr>
                <w:rFonts w:hint="eastAsia" w:ascii="宋体" w:hAnsi="宋体" w:eastAsia="宋体" w:cs="宋体"/>
                <w:sz w:val="24"/>
                <w:szCs w:val="24"/>
                <w:highlight w:val="none"/>
              </w:rPr>
            </w:pPr>
          </w:p>
        </w:tc>
        <w:tc>
          <w:tcPr>
            <w:tcW w:w="1732" w:type="dxa"/>
            <w:vAlign w:val="center"/>
          </w:tcPr>
          <w:p w14:paraId="724E7AA6">
            <w:pPr>
              <w:spacing w:line="360" w:lineRule="exact"/>
              <w:jc w:val="center"/>
              <w:rPr>
                <w:rFonts w:hint="eastAsia" w:ascii="宋体" w:hAnsi="宋体" w:eastAsia="宋体" w:cs="宋体"/>
                <w:sz w:val="24"/>
                <w:szCs w:val="24"/>
                <w:highlight w:val="none"/>
              </w:rPr>
            </w:pPr>
          </w:p>
        </w:tc>
        <w:tc>
          <w:tcPr>
            <w:tcW w:w="1572" w:type="dxa"/>
            <w:vAlign w:val="center"/>
          </w:tcPr>
          <w:p w14:paraId="47C4197B">
            <w:pPr>
              <w:spacing w:line="360" w:lineRule="exact"/>
              <w:jc w:val="center"/>
              <w:rPr>
                <w:rFonts w:hint="eastAsia" w:ascii="宋体" w:hAnsi="宋体" w:eastAsia="宋体" w:cs="宋体"/>
                <w:sz w:val="24"/>
                <w:szCs w:val="24"/>
                <w:highlight w:val="none"/>
              </w:rPr>
            </w:pPr>
          </w:p>
        </w:tc>
        <w:tc>
          <w:tcPr>
            <w:tcW w:w="1577" w:type="dxa"/>
            <w:vAlign w:val="center"/>
          </w:tcPr>
          <w:p w14:paraId="4912622B">
            <w:pPr>
              <w:spacing w:line="360" w:lineRule="exact"/>
              <w:jc w:val="center"/>
              <w:rPr>
                <w:rFonts w:hint="eastAsia" w:ascii="宋体" w:hAnsi="宋体" w:eastAsia="宋体" w:cs="宋体"/>
                <w:sz w:val="24"/>
                <w:szCs w:val="24"/>
                <w:highlight w:val="none"/>
              </w:rPr>
            </w:pPr>
          </w:p>
        </w:tc>
      </w:tr>
      <w:tr w14:paraId="05964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5E538E4E">
            <w:pPr>
              <w:spacing w:line="360" w:lineRule="exact"/>
              <w:jc w:val="center"/>
              <w:rPr>
                <w:rFonts w:hint="eastAsia" w:ascii="宋体" w:hAnsi="宋体" w:eastAsia="宋体" w:cs="宋体"/>
                <w:sz w:val="24"/>
                <w:szCs w:val="24"/>
                <w:highlight w:val="none"/>
              </w:rPr>
            </w:pPr>
          </w:p>
        </w:tc>
        <w:tc>
          <w:tcPr>
            <w:tcW w:w="1417" w:type="dxa"/>
            <w:vAlign w:val="center"/>
          </w:tcPr>
          <w:p w14:paraId="46872BCA">
            <w:pPr>
              <w:spacing w:line="360" w:lineRule="exact"/>
              <w:jc w:val="center"/>
              <w:rPr>
                <w:rFonts w:hint="eastAsia" w:ascii="宋体" w:hAnsi="宋体" w:eastAsia="宋体" w:cs="宋体"/>
                <w:sz w:val="24"/>
                <w:szCs w:val="24"/>
                <w:highlight w:val="none"/>
              </w:rPr>
            </w:pPr>
          </w:p>
        </w:tc>
        <w:tc>
          <w:tcPr>
            <w:tcW w:w="1732" w:type="dxa"/>
            <w:vAlign w:val="center"/>
          </w:tcPr>
          <w:p w14:paraId="4AA7BBF9">
            <w:pPr>
              <w:spacing w:line="360" w:lineRule="exact"/>
              <w:jc w:val="center"/>
              <w:rPr>
                <w:rFonts w:hint="eastAsia" w:ascii="宋体" w:hAnsi="宋体" w:eastAsia="宋体" w:cs="宋体"/>
                <w:sz w:val="24"/>
                <w:szCs w:val="24"/>
                <w:highlight w:val="none"/>
              </w:rPr>
            </w:pPr>
          </w:p>
        </w:tc>
        <w:tc>
          <w:tcPr>
            <w:tcW w:w="1732" w:type="dxa"/>
            <w:vAlign w:val="center"/>
          </w:tcPr>
          <w:p w14:paraId="1FE32643">
            <w:pPr>
              <w:spacing w:line="360" w:lineRule="exact"/>
              <w:jc w:val="center"/>
              <w:rPr>
                <w:rFonts w:hint="eastAsia" w:ascii="宋体" w:hAnsi="宋体" w:eastAsia="宋体" w:cs="宋体"/>
                <w:sz w:val="24"/>
                <w:szCs w:val="24"/>
                <w:highlight w:val="none"/>
              </w:rPr>
            </w:pPr>
          </w:p>
        </w:tc>
        <w:tc>
          <w:tcPr>
            <w:tcW w:w="1572" w:type="dxa"/>
            <w:vAlign w:val="center"/>
          </w:tcPr>
          <w:p w14:paraId="683F93E8">
            <w:pPr>
              <w:spacing w:line="360" w:lineRule="exact"/>
              <w:jc w:val="center"/>
              <w:rPr>
                <w:rFonts w:hint="eastAsia" w:ascii="宋体" w:hAnsi="宋体" w:eastAsia="宋体" w:cs="宋体"/>
                <w:sz w:val="24"/>
                <w:szCs w:val="24"/>
                <w:highlight w:val="none"/>
              </w:rPr>
            </w:pPr>
          </w:p>
        </w:tc>
        <w:tc>
          <w:tcPr>
            <w:tcW w:w="1577" w:type="dxa"/>
            <w:vAlign w:val="center"/>
          </w:tcPr>
          <w:p w14:paraId="6A1A14A1">
            <w:pPr>
              <w:spacing w:line="360" w:lineRule="exact"/>
              <w:jc w:val="center"/>
              <w:rPr>
                <w:rFonts w:hint="eastAsia" w:ascii="宋体" w:hAnsi="宋体" w:eastAsia="宋体" w:cs="宋体"/>
                <w:sz w:val="24"/>
                <w:szCs w:val="24"/>
                <w:highlight w:val="none"/>
              </w:rPr>
            </w:pPr>
          </w:p>
        </w:tc>
      </w:tr>
      <w:tr w14:paraId="5F3FC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47" w:type="dxa"/>
            <w:vAlign w:val="center"/>
          </w:tcPr>
          <w:p w14:paraId="721B1494">
            <w:pPr>
              <w:spacing w:line="360" w:lineRule="exact"/>
              <w:jc w:val="center"/>
              <w:rPr>
                <w:rFonts w:hint="eastAsia" w:ascii="宋体" w:hAnsi="宋体" w:eastAsia="宋体" w:cs="宋体"/>
                <w:sz w:val="24"/>
                <w:szCs w:val="24"/>
                <w:highlight w:val="none"/>
              </w:rPr>
            </w:pPr>
          </w:p>
        </w:tc>
        <w:tc>
          <w:tcPr>
            <w:tcW w:w="1417" w:type="dxa"/>
            <w:vAlign w:val="center"/>
          </w:tcPr>
          <w:p w14:paraId="13F1672E">
            <w:pPr>
              <w:spacing w:line="360" w:lineRule="exact"/>
              <w:jc w:val="center"/>
              <w:rPr>
                <w:rFonts w:hint="eastAsia" w:ascii="宋体" w:hAnsi="宋体" w:eastAsia="宋体" w:cs="宋体"/>
                <w:sz w:val="24"/>
                <w:szCs w:val="24"/>
                <w:highlight w:val="none"/>
              </w:rPr>
            </w:pPr>
          </w:p>
        </w:tc>
        <w:tc>
          <w:tcPr>
            <w:tcW w:w="1732" w:type="dxa"/>
            <w:vAlign w:val="center"/>
          </w:tcPr>
          <w:p w14:paraId="2F101B77">
            <w:pPr>
              <w:spacing w:line="360" w:lineRule="exact"/>
              <w:jc w:val="center"/>
              <w:rPr>
                <w:rFonts w:hint="eastAsia" w:ascii="宋体" w:hAnsi="宋体" w:eastAsia="宋体" w:cs="宋体"/>
                <w:sz w:val="24"/>
                <w:szCs w:val="24"/>
                <w:highlight w:val="none"/>
              </w:rPr>
            </w:pPr>
          </w:p>
        </w:tc>
        <w:tc>
          <w:tcPr>
            <w:tcW w:w="1732" w:type="dxa"/>
            <w:vAlign w:val="center"/>
          </w:tcPr>
          <w:p w14:paraId="17FA7036">
            <w:pPr>
              <w:spacing w:line="360" w:lineRule="exact"/>
              <w:jc w:val="center"/>
              <w:rPr>
                <w:rFonts w:hint="eastAsia" w:ascii="宋体" w:hAnsi="宋体" w:eastAsia="宋体" w:cs="宋体"/>
                <w:sz w:val="24"/>
                <w:szCs w:val="24"/>
                <w:highlight w:val="none"/>
              </w:rPr>
            </w:pPr>
          </w:p>
        </w:tc>
        <w:tc>
          <w:tcPr>
            <w:tcW w:w="1572" w:type="dxa"/>
            <w:vAlign w:val="center"/>
          </w:tcPr>
          <w:p w14:paraId="7DAF8222">
            <w:pPr>
              <w:spacing w:line="360" w:lineRule="exact"/>
              <w:jc w:val="center"/>
              <w:rPr>
                <w:rFonts w:hint="eastAsia" w:ascii="宋体" w:hAnsi="宋体" w:eastAsia="宋体" w:cs="宋体"/>
                <w:sz w:val="24"/>
                <w:szCs w:val="24"/>
                <w:highlight w:val="none"/>
              </w:rPr>
            </w:pPr>
          </w:p>
        </w:tc>
        <w:tc>
          <w:tcPr>
            <w:tcW w:w="1577" w:type="dxa"/>
            <w:vAlign w:val="center"/>
          </w:tcPr>
          <w:p w14:paraId="51204D3C">
            <w:pPr>
              <w:spacing w:line="360" w:lineRule="exact"/>
              <w:jc w:val="center"/>
              <w:rPr>
                <w:rFonts w:hint="eastAsia" w:ascii="宋体" w:hAnsi="宋体" w:eastAsia="宋体" w:cs="宋体"/>
                <w:sz w:val="24"/>
                <w:szCs w:val="24"/>
                <w:highlight w:val="none"/>
              </w:rPr>
            </w:pPr>
          </w:p>
        </w:tc>
      </w:tr>
      <w:tr w14:paraId="4AE72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2D92D621">
            <w:pPr>
              <w:spacing w:line="360" w:lineRule="exact"/>
              <w:jc w:val="center"/>
              <w:rPr>
                <w:rFonts w:hint="eastAsia" w:ascii="宋体" w:hAnsi="宋体" w:eastAsia="宋体" w:cs="宋体"/>
                <w:sz w:val="24"/>
                <w:szCs w:val="24"/>
                <w:highlight w:val="none"/>
              </w:rPr>
            </w:pPr>
          </w:p>
        </w:tc>
        <w:tc>
          <w:tcPr>
            <w:tcW w:w="1417" w:type="dxa"/>
            <w:vAlign w:val="center"/>
          </w:tcPr>
          <w:p w14:paraId="752D89F9">
            <w:pPr>
              <w:spacing w:line="360" w:lineRule="exact"/>
              <w:jc w:val="center"/>
              <w:rPr>
                <w:rFonts w:hint="eastAsia" w:ascii="宋体" w:hAnsi="宋体" w:eastAsia="宋体" w:cs="宋体"/>
                <w:sz w:val="24"/>
                <w:szCs w:val="24"/>
                <w:highlight w:val="none"/>
              </w:rPr>
            </w:pPr>
          </w:p>
        </w:tc>
        <w:tc>
          <w:tcPr>
            <w:tcW w:w="1732" w:type="dxa"/>
            <w:vAlign w:val="center"/>
          </w:tcPr>
          <w:p w14:paraId="6F131B6D">
            <w:pPr>
              <w:spacing w:line="360" w:lineRule="exact"/>
              <w:jc w:val="center"/>
              <w:rPr>
                <w:rFonts w:hint="eastAsia" w:ascii="宋体" w:hAnsi="宋体" w:eastAsia="宋体" w:cs="宋体"/>
                <w:sz w:val="24"/>
                <w:szCs w:val="24"/>
                <w:highlight w:val="none"/>
              </w:rPr>
            </w:pPr>
          </w:p>
        </w:tc>
        <w:tc>
          <w:tcPr>
            <w:tcW w:w="1732" w:type="dxa"/>
            <w:vAlign w:val="center"/>
          </w:tcPr>
          <w:p w14:paraId="4B101C1C">
            <w:pPr>
              <w:spacing w:line="360" w:lineRule="exact"/>
              <w:jc w:val="center"/>
              <w:rPr>
                <w:rFonts w:hint="eastAsia" w:ascii="宋体" w:hAnsi="宋体" w:eastAsia="宋体" w:cs="宋体"/>
                <w:sz w:val="24"/>
                <w:szCs w:val="24"/>
                <w:highlight w:val="none"/>
              </w:rPr>
            </w:pPr>
          </w:p>
        </w:tc>
        <w:tc>
          <w:tcPr>
            <w:tcW w:w="1572" w:type="dxa"/>
            <w:vAlign w:val="center"/>
          </w:tcPr>
          <w:p w14:paraId="44132D39">
            <w:pPr>
              <w:spacing w:line="360" w:lineRule="exact"/>
              <w:jc w:val="center"/>
              <w:rPr>
                <w:rFonts w:hint="eastAsia" w:ascii="宋体" w:hAnsi="宋体" w:eastAsia="宋体" w:cs="宋体"/>
                <w:sz w:val="24"/>
                <w:szCs w:val="24"/>
                <w:highlight w:val="none"/>
              </w:rPr>
            </w:pPr>
          </w:p>
        </w:tc>
        <w:tc>
          <w:tcPr>
            <w:tcW w:w="1577" w:type="dxa"/>
            <w:vAlign w:val="center"/>
          </w:tcPr>
          <w:p w14:paraId="2EBAAF63">
            <w:pPr>
              <w:spacing w:line="360" w:lineRule="exact"/>
              <w:jc w:val="center"/>
              <w:rPr>
                <w:rFonts w:hint="eastAsia" w:ascii="宋体" w:hAnsi="宋体" w:eastAsia="宋体" w:cs="宋体"/>
                <w:sz w:val="24"/>
                <w:szCs w:val="24"/>
                <w:highlight w:val="none"/>
              </w:rPr>
            </w:pPr>
          </w:p>
        </w:tc>
      </w:tr>
      <w:tr w14:paraId="45191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21DB8E76">
            <w:pPr>
              <w:spacing w:line="360" w:lineRule="exact"/>
              <w:jc w:val="center"/>
              <w:rPr>
                <w:rFonts w:hint="eastAsia" w:ascii="宋体" w:hAnsi="宋体" w:eastAsia="宋体" w:cs="宋体"/>
                <w:sz w:val="24"/>
                <w:szCs w:val="24"/>
                <w:highlight w:val="none"/>
              </w:rPr>
            </w:pPr>
          </w:p>
        </w:tc>
        <w:tc>
          <w:tcPr>
            <w:tcW w:w="1417" w:type="dxa"/>
            <w:vAlign w:val="center"/>
          </w:tcPr>
          <w:p w14:paraId="7EF51902">
            <w:pPr>
              <w:spacing w:line="360" w:lineRule="exact"/>
              <w:jc w:val="center"/>
              <w:rPr>
                <w:rFonts w:hint="eastAsia" w:ascii="宋体" w:hAnsi="宋体" w:eastAsia="宋体" w:cs="宋体"/>
                <w:sz w:val="24"/>
                <w:szCs w:val="24"/>
                <w:highlight w:val="none"/>
              </w:rPr>
            </w:pPr>
          </w:p>
        </w:tc>
        <w:tc>
          <w:tcPr>
            <w:tcW w:w="1732" w:type="dxa"/>
            <w:vAlign w:val="center"/>
          </w:tcPr>
          <w:p w14:paraId="1BCD6142">
            <w:pPr>
              <w:spacing w:line="360" w:lineRule="exact"/>
              <w:jc w:val="center"/>
              <w:rPr>
                <w:rFonts w:hint="eastAsia" w:ascii="宋体" w:hAnsi="宋体" w:eastAsia="宋体" w:cs="宋体"/>
                <w:sz w:val="24"/>
                <w:szCs w:val="24"/>
                <w:highlight w:val="none"/>
              </w:rPr>
            </w:pPr>
          </w:p>
        </w:tc>
        <w:tc>
          <w:tcPr>
            <w:tcW w:w="1732" w:type="dxa"/>
            <w:vAlign w:val="center"/>
          </w:tcPr>
          <w:p w14:paraId="3118DA73">
            <w:pPr>
              <w:spacing w:line="360" w:lineRule="exact"/>
              <w:jc w:val="center"/>
              <w:rPr>
                <w:rFonts w:hint="eastAsia" w:ascii="宋体" w:hAnsi="宋体" w:eastAsia="宋体" w:cs="宋体"/>
                <w:sz w:val="24"/>
                <w:szCs w:val="24"/>
                <w:highlight w:val="none"/>
              </w:rPr>
            </w:pPr>
          </w:p>
        </w:tc>
        <w:tc>
          <w:tcPr>
            <w:tcW w:w="1572" w:type="dxa"/>
            <w:vAlign w:val="center"/>
          </w:tcPr>
          <w:p w14:paraId="21812D78">
            <w:pPr>
              <w:spacing w:line="360" w:lineRule="exact"/>
              <w:jc w:val="center"/>
              <w:rPr>
                <w:rFonts w:hint="eastAsia" w:ascii="宋体" w:hAnsi="宋体" w:eastAsia="宋体" w:cs="宋体"/>
                <w:sz w:val="24"/>
                <w:szCs w:val="24"/>
                <w:highlight w:val="none"/>
              </w:rPr>
            </w:pPr>
          </w:p>
        </w:tc>
        <w:tc>
          <w:tcPr>
            <w:tcW w:w="1577" w:type="dxa"/>
            <w:vAlign w:val="center"/>
          </w:tcPr>
          <w:p w14:paraId="73BA1734">
            <w:pPr>
              <w:spacing w:line="360" w:lineRule="exact"/>
              <w:jc w:val="center"/>
              <w:rPr>
                <w:rFonts w:hint="eastAsia" w:ascii="宋体" w:hAnsi="宋体" w:eastAsia="宋体" w:cs="宋体"/>
                <w:sz w:val="24"/>
                <w:szCs w:val="24"/>
                <w:highlight w:val="none"/>
              </w:rPr>
            </w:pPr>
          </w:p>
        </w:tc>
      </w:tr>
      <w:tr w14:paraId="6FAA0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6DD7BAEB">
            <w:pPr>
              <w:spacing w:line="360" w:lineRule="exact"/>
              <w:jc w:val="center"/>
              <w:rPr>
                <w:rFonts w:hint="eastAsia" w:ascii="宋体" w:hAnsi="宋体" w:eastAsia="宋体" w:cs="宋体"/>
                <w:sz w:val="24"/>
                <w:szCs w:val="24"/>
                <w:highlight w:val="none"/>
              </w:rPr>
            </w:pPr>
          </w:p>
        </w:tc>
        <w:tc>
          <w:tcPr>
            <w:tcW w:w="1417" w:type="dxa"/>
            <w:vAlign w:val="center"/>
          </w:tcPr>
          <w:p w14:paraId="082ABCEA">
            <w:pPr>
              <w:spacing w:line="360" w:lineRule="exact"/>
              <w:jc w:val="center"/>
              <w:rPr>
                <w:rFonts w:hint="eastAsia" w:ascii="宋体" w:hAnsi="宋体" w:eastAsia="宋体" w:cs="宋体"/>
                <w:sz w:val="24"/>
                <w:szCs w:val="24"/>
                <w:highlight w:val="none"/>
              </w:rPr>
            </w:pPr>
          </w:p>
        </w:tc>
        <w:tc>
          <w:tcPr>
            <w:tcW w:w="1732" w:type="dxa"/>
            <w:vAlign w:val="center"/>
          </w:tcPr>
          <w:p w14:paraId="6A9E1414">
            <w:pPr>
              <w:spacing w:line="360" w:lineRule="exact"/>
              <w:jc w:val="center"/>
              <w:rPr>
                <w:rFonts w:hint="eastAsia" w:ascii="宋体" w:hAnsi="宋体" w:eastAsia="宋体" w:cs="宋体"/>
                <w:sz w:val="24"/>
                <w:szCs w:val="24"/>
                <w:highlight w:val="none"/>
              </w:rPr>
            </w:pPr>
          </w:p>
        </w:tc>
        <w:tc>
          <w:tcPr>
            <w:tcW w:w="1732" w:type="dxa"/>
            <w:vAlign w:val="center"/>
          </w:tcPr>
          <w:p w14:paraId="4D753083">
            <w:pPr>
              <w:spacing w:line="360" w:lineRule="exact"/>
              <w:jc w:val="center"/>
              <w:rPr>
                <w:rFonts w:hint="eastAsia" w:ascii="宋体" w:hAnsi="宋体" w:eastAsia="宋体" w:cs="宋体"/>
                <w:sz w:val="24"/>
                <w:szCs w:val="24"/>
                <w:highlight w:val="none"/>
              </w:rPr>
            </w:pPr>
          </w:p>
        </w:tc>
        <w:tc>
          <w:tcPr>
            <w:tcW w:w="1572" w:type="dxa"/>
            <w:vAlign w:val="center"/>
          </w:tcPr>
          <w:p w14:paraId="23D2E4FD">
            <w:pPr>
              <w:spacing w:line="360" w:lineRule="exact"/>
              <w:jc w:val="center"/>
              <w:rPr>
                <w:rFonts w:hint="eastAsia" w:ascii="宋体" w:hAnsi="宋体" w:eastAsia="宋体" w:cs="宋体"/>
                <w:sz w:val="24"/>
                <w:szCs w:val="24"/>
                <w:highlight w:val="none"/>
              </w:rPr>
            </w:pPr>
          </w:p>
        </w:tc>
        <w:tc>
          <w:tcPr>
            <w:tcW w:w="1577" w:type="dxa"/>
            <w:vAlign w:val="center"/>
          </w:tcPr>
          <w:p w14:paraId="6CA777C1">
            <w:pPr>
              <w:spacing w:line="360" w:lineRule="exact"/>
              <w:jc w:val="center"/>
              <w:rPr>
                <w:rFonts w:hint="eastAsia" w:ascii="宋体" w:hAnsi="宋体" w:eastAsia="宋体" w:cs="宋体"/>
                <w:sz w:val="24"/>
                <w:szCs w:val="24"/>
                <w:highlight w:val="none"/>
              </w:rPr>
            </w:pPr>
          </w:p>
        </w:tc>
      </w:tr>
      <w:tr w14:paraId="42A1F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6940D362">
            <w:pPr>
              <w:spacing w:line="360" w:lineRule="exact"/>
              <w:jc w:val="center"/>
              <w:rPr>
                <w:rFonts w:hint="eastAsia" w:ascii="宋体" w:hAnsi="宋体" w:eastAsia="宋体" w:cs="宋体"/>
                <w:sz w:val="24"/>
                <w:szCs w:val="24"/>
                <w:highlight w:val="none"/>
              </w:rPr>
            </w:pPr>
          </w:p>
        </w:tc>
        <w:tc>
          <w:tcPr>
            <w:tcW w:w="1417" w:type="dxa"/>
            <w:vAlign w:val="center"/>
          </w:tcPr>
          <w:p w14:paraId="76FA4BB6">
            <w:pPr>
              <w:spacing w:line="360" w:lineRule="exact"/>
              <w:jc w:val="center"/>
              <w:rPr>
                <w:rFonts w:hint="eastAsia" w:ascii="宋体" w:hAnsi="宋体" w:eastAsia="宋体" w:cs="宋体"/>
                <w:sz w:val="24"/>
                <w:szCs w:val="24"/>
                <w:highlight w:val="none"/>
              </w:rPr>
            </w:pPr>
          </w:p>
        </w:tc>
        <w:tc>
          <w:tcPr>
            <w:tcW w:w="1732" w:type="dxa"/>
            <w:vAlign w:val="center"/>
          </w:tcPr>
          <w:p w14:paraId="7B3781A5">
            <w:pPr>
              <w:spacing w:line="360" w:lineRule="exact"/>
              <w:jc w:val="center"/>
              <w:rPr>
                <w:rFonts w:hint="eastAsia" w:ascii="宋体" w:hAnsi="宋体" w:eastAsia="宋体" w:cs="宋体"/>
                <w:sz w:val="24"/>
                <w:szCs w:val="24"/>
                <w:highlight w:val="none"/>
              </w:rPr>
            </w:pPr>
          </w:p>
        </w:tc>
        <w:tc>
          <w:tcPr>
            <w:tcW w:w="1732" w:type="dxa"/>
            <w:vAlign w:val="center"/>
          </w:tcPr>
          <w:p w14:paraId="1B7592F3">
            <w:pPr>
              <w:spacing w:line="360" w:lineRule="exact"/>
              <w:jc w:val="center"/>
              <w:rPr>
                <w:rFonts w:hint="eastAsia" w:ascii="宋体" w:hAnsi="宋体" w:eastAsia="宋体" w:cs="宋体"/>
                <w:sz w:val="24"/>
                <w:szCs w:val="24"/>
                <w:highlight w:val="none"/>
              </w:rPr>
            </w:pPr>
          </w:p>
        </w:tc>
        <w:tc>
          <w:tcPr>
            <w:tcW w:w="1572" w:type="dxa"/>
            <w:vAlign w:val="center"/>
          </w:tcPr>
          <w:p w14:paraId="08933F6F">
            <w:pPr>
              <w:spacing w:line="360" w:lineRule="exact"/>
              <w:jc w:val="center"/>
              <w:rPr>
                <w:rFonts w:hint="eastAsia" w:ascii="宋体" w:hAnsi="宋体" w:eastAsia="宋体" w:cs="宋体"/>
                <w:sz w:val="24"/>
                <w:szCs w:val="24"/>
                <w:highlight w:val="none"/>
              </w:rPr>
            </w:pPr>
          </w:p>
        </w:tc>
        <w:tc>
          <w:tcPr>
            <w:tcW w:w="1577" w:type="dxa"/>
            <w:vAlign w:val="center"/>
          </w:tcPr>
          <w:p w14:paraId="13F53FEC">
            <w:pPr>
              <w:spacing w:line="360" w:lineRule="exact"/>
              <w:jc w:val="center"/>
              <w:rPr>
                <w:rFonts w:hint="eastAsia" w:ascii="宋体" w:hAnsi="宋体" w:eastAsia="宋体" w:cs="宋体"/>
                <w:sz w:val="24"/>
                <w:szCs w:val="24"/>
                <w:highlight w:val="none"/>
              </w:rPr>
            </w:pPr>
          </w:p>
        </w:tc>
      </w:tr>
      <w:tr w14:paraId="068D1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947" w:type="dxa"/>
            <w:vAlign w:val="center"/>
          </w:tcPr>
          <w:p w14:paraId="5A61CA71">
            <w:pPr>
              <w:spacing w:line="360" w:lineRule="exact"/>
              <w:jc w:val="center"/>
              <w:rPr>
                <w:rFonts w:hint="eastAsia" w:ascii="宋体" w:hAnsi="宋体" w:eastAsia="宋体" w:cs="宋体"/>
                <w:sz w:val="24"/>
                <w:szCs w:val="24"/>
                <w:highlight w:val="none"/>
              </w:rPr>
            </w:pPr>
          </w:p>
        </w:tc>
        <w:tc>
          <w:tcPr>
            <w:tcW w:w="1417" w:type="dxa"/>
            <w:vAlign w:val="center"/>
          </w:tcPr>
          <w:p w14:paraId="74A042DD">
            <w:pPr>
              <w:spacing w:line="360" w:lineRule="exact"/>
              <w:jc w:val="center"/>
              <w:rPr>
                <w:rFonts w:hint="eastAsia" w:ascii="宋体" w:hAnsi="宋体" w:eastAsia="宋体" w:cs="宋体"/>
                <w:sz w:val="24"/>
                <w:szCs w:val="24"/>
                <w:highlight w:val="none"/>
              </w:rPr>
            </w:pPr>
          </w:p>
        </w:tc>
        <w:tc>
          <w:tcPr>
            <w:tcW w:w="1732" w:type="dxa"/>
            <w:vAlign w:val="center"/>
          </w:tcPr>
          <w:p w14:paraId="4332151E">
            <w:pPr>
              <w:spacing w:line="360" w:lineRule="exact"/>
              <w:jc w:val="center"/>
              <w:rPr>
                <w:rFonts w:hint="eastAsia" w:ascii="宋体" w:hAnsi="宋体" w:eastAsia="宋体" w:cs="宋体"/>
                <w:sz w:val="24"/>
                <w:szCs w:val="24"/>
                <w:highlight w:val="none"/>
              </w:rPr>
            </w:pPr>
          </w:p>
        </w:tc>
        <w:tc>
          <w:tcPr>
            <w:tcW w:w="1732" w:type="dxa"/>
            <w:vAlign w:val="center"/>
          </w:tcPr>
          <w:p w14:paraId="7360EB0C">
            <w:pPr>
              <w:spacing w:line="360" w:lineRule="exact"/>
              <w:jc w:val="center"/>
              <w:rPr>
                <w:rFonts w:hint="eastAsia" w:ascii="宋体" w:hAnsi="宋体" w:eastAsia="宋体" w:cs="宋体"/>
                <w:sz w:val="24"/>
                <w:szCs w:val="24"/>
                <w:highlight w:val="none"/>
              </w:rPr>
            </w:pPr>
          </w:p>
        </w:tc>
        <w:tc>
          <w:tcPr>
            <w:tcW w:w="1572" w:type="dxa"/>
            <w:vAlign w:val="center"/>
          </w:tcPr>
          <w:p w14:paraId="682632AE">
            <w:pPr>
              <w:spacing w:line="360" w:lineRule="exact"/>
              <w:jc w:val="center"/>
              <w:rPr>
                <w:rFonts w:hint="eastAsia" w:ascii="宋体" w:hAnsi="宋体" w:eastAsia="宋体" w:cs="宋体"/>
                <w:sz w:val="24"/>
                <w:szCs w:val="24"/>
                <w:highlight w:val="none"/>
              </w:rPr>
            </w:pPr>
          </w:p>
        </w:tc>
        <w:tc>
          <w:tcPr>
            <w:tcW w:w="1577" w:type="dxa"/>
            <w:vAlign w:val="center"/>
          </w:tcPr>
          <w:p w14:paraId="1C7318DA">
            <w:pPr>
              <w:spacing w:line="360" w:lineRule="exact"/>
              <w:jc w:val="center"/>
              <w:rPr>
                <w:rFonts w:hint="eastAsia" w:ascii="宋体" w:hAnsi="宋体" w:eastAsia="宋体" w:cs="宋体"/>
                <w:sz w:val="24"/>
                <w:szCs w:val="24"/>
                <w:highlight w:val="none"/>
              </w:rPr>
            </w:pPr>
          </w:p>
        </w:tc>
      </w:tr>
      <w:tr w14:paraId="4D1C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47" w:type="dxa"/>
            <w:vAlign w:val="center"/>
          </w:tcPr>
          <w:p w14:paraId="6E832C74">
            <w:pPr>
              <w:spacing w:line="360" w:lineRule="exact"/>
              <w:jc w:val="center"/>
              <w:rPr>
                <w:rFonts w:hint="eastAsia" w:ascii="宋体" w:hAnsi="宋体" w:eastAsia="宋体" w:cs="宋体"/>
                <w:sz w:val="24"/>
                <w:szCs w:val="24"/>
                <w:highlight w:val="none"/>
              </w:rPr>
            </w:pPr>
          </w:p>
        </w:tc>
        <w:tc>
          <w:tcPr>
            <w:tcW w:w="1417" w:type="dxa"/>
            <w:vAlign w:val="center"/>
          </w:tcPr>
          <w:p w14:paraId="394D5BB9">
            <w:pPr>
              <w:spacing w:line="360" w:lineRule="exact"/>
              <w:jc w:val="center"/>
              <w:rPr>
                <w:rFonts w:hint="eastAsia" w:ascii="宋体" w:hAnsi="宋体" w:eastAsia="宋体" w:cs="宋体"/>
                <w:sz w:val="24"/>
                <w:szCs w:val="24"/>
                <w:highlight w:val="none"/>
              </w:rPr>
            </w:pPr>
          </w:p>
        </w:tc>
        <w:tc>
          <w:tcPr>
            <w:tcW w:w="1732" w:type="dxa"/>
            <w:vAlign w:val="center"/>
          </w:tcPr>
          <w:p w14:paraId="67C48C2A">
            <w:pPr>
              <w:spacing w:line="360" w:lineRule="exact"/>
              <w:jc w:val="center"/>
              <w:rPr>
                <w:rFonts w:hint="eastAsia" w:ascii="宋体" w:hAnsi="宋体" w:eastAsia="宋体" w:cs="宋体"/>
                <w:sz w:val="24"/>
                <w:szCs w:val="24"/>
                <w:highlight w:val="none"/>
              </w:rPr>
            </w:pPr>
          </w:p>
        </w:tc>
        <w:tc>
          <w:tcPr>
            <w:tcW w:w="1732" w:type="dxa"/>
            <w:vAlign w:val="center"/>
          </w:tcPr>
          <w:p w14:paraId="7A421DCB">
            <w:pPr>
              <w:spacing w:line="360" w:lineRule="exact"/>
              <w:jc w:val="center"/>
              <w:rPr>
                <w:rFonts w:hint="eastAsia" w:ascii="宋体" w:hAnsi="宋体" w:eastAsia="宋体" w:cs="宋体"/>
                <w:sz w:val="24"/>
                <w:szCs w:val="24"/>
                <w:highlight w:val="none"/>
              </w:rPr>
            </w:pPr>
          </w:p>
        </w:tc>
        <w:tc>
          <w:tcPr>
            <w:tcW w:w="1572" w:type="dxa"/>
            <w:vAlign w:val="center"/>
          </w:tcPr>
          <w:p w14:paraId="557DDC39">
            <w:pPr>
              <w:spacing w:line="360" w:lineRule="exact"/>
              <w:jc w:val="center"/>
              <w:rPr>
                <w:rFonts w:hint="eastAsia" w:ascii="宋体" w:hAnsi="宋体" w:eastAsia="宋体" w:cs="宋体"/>
                <w:sz w:val="24"/>
                <w:szCs w:val="24"/>
                <w:highlight w:val="none"/>
              </w:rPr>
            </w:pPr>
          </w:p>
        </w:tc>
        <w:tc>
          <w:tcPr>
            <w:tcW w:w="1577" w:type="dxa"/>
            <w:vAlign w:val="center"/>
          </w:tcPr>
          <w:p w14:paraId="58764AB3">
            <w:pPr>
              <w:spacing w:line="360" w:lineRule="exact"/>
              <w:jc w:val="center"/>
              <w:rPr>
                <w:rFonts w:hint="eastAsia" w:ascii="宋体" w:hAnsi="宋体" w:eastAsia="宋体" w:cs="宋体"/>
                <w:sz w:val="24"/>
                <w:szCs w:val="24"/>
                <w:highlight w:val="none"/>
              </w:rPr>
            </w:pPr>
          </w:p>
        </w:tc>
      </w:tr>
    </w:tbl>
    <w:p w14:paraId="5F30E353">
      <w:pPr>
        <w:spacing w:line="520" w:lineRule="exact"/>
        <w:rPr>
          <w:rFonts w:hint="eastAsia" w:ascii="宋体" w:hAnsi="宋体" w:eastAsia="宋体" w:cs="宋体"/>
          <w:sz w:val="24"/>
          <w:szCs w:val="24"/>
          <w:highlight w:val="none"/>
          <w:lang w:eastAsia="zh-CN"/>
        </w:rPr>
      </w:pPr>
      <w:r>
        <w:rPr>
          <w:rFonts w:ascii="宋体" w:hAnsi="宋体" w:eastAsia="宋体" w:cs="宋体"/>
          <w:sz w:val="24"/>
          <w:szCs w:val="24"/>
          <w:highlight w:val="none"/>
          <w:lang w:eastAsia="zh-CN"/>
        </w:rPr>
        <w:t>注：1、业绩的认定标准及有效证明文件要求见</w:t>
      </w:r>
      <w:r>
        <w:rPr>
          <w:rFonts w:hint="eastAsia" w:ascii="宋体" w:hAnsi="宋体" w:eastAsia="宋体" w:cs="宋体"/>
          <w:sz w:val="24"/>
          <w:szCs w:val="24"/>
          <w:highlight w:val="none"/>
          <w:lang w:eastAsia="zh-CN"/>
        </w:rPr>
        <w:t>采购文件</w:t>
      </w:r>
      <w:r>
        <w:rPr>
          <w:rFonts w:ascii="宋体" w:hAnsi="宋体" w:eastAsia="宋体" w:cs="宋体"/>
          <w:spacing w:val="-1"/>
          <w:sz w:val="24"/>
          <w:szCs w:val="24"/>
          <w:highlight w:val="none"/>
          <w:lang w:eastAsia="zh-CN"/>
        </w:rPr>
        <w:t>《评审标准》。</w:t>
      </w:r>
    </w:p>
    <w:p w14:paraId="718DBE84">
      <w:pPr>
        <w:spacing w:line="520" w:lineRule="exact"/>
        <w:ind w:firstLine="468" w:firstLineChars="200"/>
        <w:jc w:val="both"/>
        <w:rPr>
          <w:rFonts w:hint="eastAsia" w:ascii="宋体" w:hAnsi="宋体" w:eastAsia="宋体" w:cs="宋体"/>
          <w:sz w:val="24"/>
          <w:szCs w:val="24"/>
          <w:highlight w:val="none"/>
          <w:lang w:eastAsia="zh-CN"/>
        </w:rPr>
      </w:pPr>
      <w:r>
        <w:rPr>
          <w:rFonts w:ascii="宋体" w:hAnsi="宋体" w:eastAsia="宋体" w:cs="宋体"/>
          <w:spacing w:val="-3"/>
          <w:sz w:val="24"/>
          <w:szCs w:val="24"/>
          <w:highlight w:val="none"/>
          <w:lang w:eastAsia="zh-CN"/>
        </w:rPr>
        <w:t>2、供应商须随本表附有效证明材料，业绩证明材料须提供复印件并加盖供应商公章，</w:t>
      </w:r>
      <w:r>
        <w:rPr>
          <w:rFonts w:ascii="宋体" w:hAnsi="宋体" w:eastAsia="宋体" w:cs="宋体"/>
          <w:spacing w:val="5"/>
          <w:sz w:val="24"/>
          <w:szCs w:val="24"/>
          <w:highlight w:val="none"/>
          <w:lang w:eastAsia="zh-CN"/>
        </w:rPr>
        <w:t>须内容清晰。供应商须将提供的有效证明材料按本表形式进行编号并按编</w:t>
      </w:r>
      <w:r>
        <w:rPr>
          <w:rFonts w:ascii="宋体" w:hAnsi="宋体" w:eastAsia="宋体" w:cs="宋体"/>
          <w:spacing w:val="4"/>
          <w:sz w:val="24"/>
          <w:szCs w:val="24"/>
          <w:highlight w:val="none"/>
          <w:lang w:eastAsia="zh-CN"/>
        </w:rPr>
        <w:t>号顺序装订提</w:t>
      </w:r>
      <w:r>
        <w:rPr>
          <w:rFonts w:ascii="宋体" w:hAnsi="宋体" w:eastAsia="宋体" w:cs="宋体"/>
          <w:spacing w:val="-1"/>
          <w:sz w:val="24"/>
          <w:szCs w:val="24"/>
          <w:highlight w:val="none"/>
          <w:lang w:eastAsia="zh-CN"/>
        </w:rPr>
        <w:t>交。未提供有效证明材料的项目业绩在评标时将不予认可。</w:t>
      </w:r>
    </w:p>
    <w:p w14:paraId="65D2C636">
      <w:pPr>
        <w:pStyle w:val="5"/>
        <w:spacing w:line="520" w:lineRule="exact"/>
        <w:ind w:firstLine="420" w:firstLineChars="200"/>
        <w:rPr>
          <w:highlight w:val="none"/>
          <w:lang w:eastAsia="zh-CN"/>
        </w:rPr>
      </w:pPr>
    </w:p>
    <w:p w14:paraId="620AF3FC">
      <w:pPr>
        <w:pStyle w:val="5"/>
        <w:spacing w:line="520" w:lineRule="exact"/>
        <w:ind w:firstLine="420" w:firstLineChars="200"/>
        <w:rPr>
          <w:highlight w:val="none"/>
          <w:lang w:eastAsia="zh-CN"/>
        </w:rPr>
      </w:pPr>
    </w:p>
    <w:p w14:paraId="593EF9BD">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FFFB6C7">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7013D871">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44635352">
      <w:pPr>
        <w:spacing w:line="520" w:lineRule="exact"/>
        <w:ind w:firstLine="480" w:firstLineChars="200"/>
        <w:rPr>
          <w:rFonts w:hint="eastAsia" w:ascii="宋体" w:hAnsi="宋体" w:eastAsia="宋体" w:cs="宋体"/>
          <w:sz w:val="24"/>
          <w:szCs w:val="24"/>
          <w:highlight w:val="none"/>
          <w:lang w:eastAsia="zh-CN"/>
        </w:rPr>
        <w:sectPr>
          <w:footerReference r:id="rId27" w:type="default"/>
          <w:pgSz w:w="11911" w:h="16839"/>
          <w:pgMar w:top="1429" w:right="1468" w:bottom="1429" w:left="1468" w:header="850" w:footer="992" w:gutter="0"/>
          <w:pgNumType w:fmt="decimal"/>
          <w:cols w:space="0" w:num="1"/>
        </w:sectPr>
      </w:pPr>
    </w:p>
    <w:p w14:paraId="31805CC3">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2"/>
          <w:sz w:val="28"/>
          <w:szCs w:val="28"/>
          <w:highlight w:val="none"/>
          <w:lang w:eastAsia="zh-CN"/>
        </w:rPr>
        <w:t>附件十：拟投入的项目主要人员情况表</w:t>
      </w:r>
    </w:p>
    <w:p w14:paraId="247374DE">
      <w:pPr>
        <w:spacing w:line="360" w:lineRule="auto"/>
        <w:jc w:val="center"/>
        <w:outlineLvl w:val="0"/>
        <w:rPr>
          <w:rFonts w:hint="eastAsia" w:ascii="宋体" w:hAnsi="宋体" w:eastAsia="宋体" w:cs="宋体"/>
          <w:sz w:val="32"/>
          <w:szCs w:val="32"/>
          <w:highlight w:val="none"/>
        </w:rPr>
      </w:pPr>
      <w:bookmarkStart w:id="571" w:name="_Toc16753"/>
      <w:bookmarkStart w:id="572" w:name="_Toc7807"/>
      <w:bookmarkStart w:id="573" w:name="_Toc4283"/>
      <w:bookmarkStart w:id="574" w:name="_Toc1810"/>
      <w:bookmarkStart w:id="575" w:name="_Toc11933"/>
      <w:bookmarkStart w:id="576" w:name="_Toc28352"/>
      <w:r>
        <w:rPr>
          <w:rFonts w:hint="eastAsia" w:ascii="宋体" w:hAnsi="宋体" w:eastAsia="宋体" w:cs="宋体"/>
          <w:b/>
          <w:bCs/>
          <w:spacing w:val="-4"/>
          <w:sz w:val="32"/>
          <w:szCs w:val="32"/>
          <w:highlight w:val="none"/>
        </w:rPr>
        <w:t>拟派项目负责人情况表</w:t>
      </w:r>
      <w:bookmarkEnd w:id="571"/>
      <w:bookmarkEnd w:id="572"/>
      <w:bookmarkEnd w:id="573"/>
      <w:bookmarkEnd w:id="574"/>
      <w:bookmarkEnd w:id="575"/>
      <w:bookmarkEnd w:id="576"/>
    </w:p>
    <w:tbl>
      <w:tblPr>
        <w:tblStyle w:val="23"/>
        <w:tblW w:w="89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052"/>
        <w:gridCol w:w="962"/>
        <w:gridCol w:w="1071"/>
        <w:gridCol w:w="2380"/>
        <w:gridCol w:w="2328"/>
      </w:tblGrid>
      <w:tr w14:paraId="54C05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193" w:type="dxa"/>
            <w:vAlign w:val="center"/>
          </w:tcPr>
          <w:p w14:paraId="7C571BD2">
            <w:pPr>
              <w:spacing w:line="360" w:lineRule="exact"/>
              <w:jc w:val="center"/>
              <w:rPr>
                <w:rFonts w:hint="eastAsia" w:ascii="宋体" w:hAnsi="宋体" w:eastAsia="宋体" w:cs="宋体"/>
                <w:sz w:val="24"/>
                <w:szCs w:val="24"/>
                <w:highlight w:val="none"/>
              </w:rPr>
            </w:pPr>
            <w:r>
              <w:rPr>
                <w:rFonts w:ascii="宋体" w:hAnsi="宋体" w:eastAsia="宋体" w:cs="宋体"/>
                <w:spacing w:val="-5"/>
                <w:sz w:val="24"/>
                <w:szCs w:val="24"/>
                <w:highlight w:val="none"/>
              </w:rPr>
              <w:t>姓</w:t>
            </w:r>
            <w:r>
              <w:rPr>
                <w:rFonts w:ascii="宋体" w:hAnsi="宋体" w:eastAsia="宋体" w:cs="宋体"/>
                <w:spacing w:val="6"/>
                <w:sz w:val="24"/>
                <w:szCs w:val="24"/>
                <w:highlight w:val="none"/>
              </w:rPr>
              <w:t xml:space="preserve">  </w:t>
            </w:r>
            <w:r>
              <w:rPr>
                <w:rFonts w:ascii="宋体" w:hAnsi="宋体" w:eastAsia="宋体" w:cs="宋体"/>
                <w:spacing w:val="-5"/>
                <w:sz w:val="24"/>
                <w:szCs w:val="24"/>
                <w:highlight w:val="none"/>
              </w:rPr>
              <w:t>名</w:t>
            </w:r>
          </w:p>
        </w:tc>
        <w:tc>
          <w:tcPr>
            <w:tcW w:w="1052" w:type="dxa"/>
            <w:vAlign w:val="center"/>
          </w:tcPr>
          <w:p w14:paraId="34D349D1">
            <w:pPr>
              <w:spacing w:line="360" w:lineRule="exact"/>
              <w:jc w:val="center"/>
              <w:rPr>
                <w:sz w:val="24"/>
                <w:szCs w:val="24"/>
                <w:highlight w:val="none"/>
              </w:rPr>
            </w:pPr>
          </w:p>
        </w:tc>
        <w:tc>
          <w:tcPr>
            <w:tcW w:w="962" w:type="dxa"/>
            <w:vAlign w:val="center"/>
          </w:tcPr>
          <w:p w14:paraId="28C39A96">
            <w:pPr>
              <w:spacing w:line="360" w:lineRule="exact"/>
              <w:jc w:val="center"/>
              <w:rPr>
                <w:rFonts w:hint="eastAsia" w:ascii="宋体" w:hAnsi="宋体" w:eastAsia="宋体" w:cs="宋体"/>
                <w:sz w:val="24"/>
                <w:szCs w:val="24"/>
                <w:highlight w:val="none"/>
              </w:rPr>
            </w:pPr>
            <w:r>
              <w:rPr>
                <w:rFonts w:ascii="宋体" w:hAnsi="宋体" w:eastAsia="宋体" w:cs="宋体"/>
                <w:spacing w:val="-6"/>
                <w:sz w:val="24"/>
                <w:szCs w:val="24"/>
                <w:highlight w:val="none"/>
              </w:rPr>
              <w:t>年龄</w:t>
            </w:r>
          </w:p>
        </w:tc>
        <w:tc>
          <w:tcPr>
            <w:tcW w:w="1071" w:type="dxa"/>
            <w:vAlign w:val="center"/>
          </w:tcPr>
          <w:p w14:paraId="730E4727">
            <w:pPr>
              <w:spacing w:line="360" w:lineRule="exact"/>
              <w:jc w:val="center"/>
              <w:rPr>
                <w:sz w:val="24"/>
                <w:szCs w:val="24"/>
                <w:highlight w:val="none"/>
              </w:rPr>
            </w:pPr>
          </w:p>
        </w:tc>
        <w:tc>
          <w:tcPr>
            <w:tcW w:w="2380" w:type="dxa"/>
            <w:vAlign w:val="center"/>
          </w:tcPr>
          <w:p w14:paraId="05CC9B22">
            <w:pPr>
              <w:spacing w:line="360" w:lineRule="exact"/>
              <w:jc w:val="center"/>
              <w:rPr>
                <w:rFonts w:hint="eastAsia" w:ascii="宋体" w:hAnsi="宋体" w:eastAsia="宋体" w:cs="宋体"/>
                <w:sz w:val="24"/>
                <w:szCs w:val="24"/>
                <w:highlight w:val="none"/>
              </w:rPr>
            </w:pPr>
            <w:r>
              <w:rPr>
                <w:rFonts w:ascii="宋体" w:hAnsi="宋体" w:eastAsia="宋体" w:cs="宋体"/>
                <w:spacing w:val="-4"/>
                <w:sz w:val="24"/>
                <w:szCs w:val="24"/>
                <w:highlight w:val="none"/>
              </w:rPr>
              <w:t>身份证号码</w:t>
            </w:r>
          </w:p>
        </w:tc>
        <w:tc>
          <w:tcPr>
            <w:tcW w:w="2328" w:type="dxa"/>
            <w:vAlign w:val="center"/>
          </w:tcPr>
          <w:p w14:paraId="1568137D">
            <w:pPr>
              <w:spacing w:line="360" w:lineRule="exact"/>
              <w:jc w:val="center"/>
              <w:rPr>
                <w:sz w:val="24"/>
                <w:szCs w:val="24"/>
                <w:highlight w:val="none"/>
              </w:rPr>
            </w:pPr>
          </w:p>
        </w:tc>
      </w:tr>
      <w:tr w14:paraId="748F1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193" w:type="dxa"/>
            <w:vAlign w:val="center"/>
          </w:tcPr>
          <w:p w14:paraId="7197980A">
            <w:pPr>
              <w:spacing w:line="360" w:lineRule="exact"/>
              <w:jc w:val="center"/>
              <w:rPr>
                <w:rFonts w:hint="eastAsia" w:ascii="宋体" w:hAnsi="宋体" w:eastAsia="宋体" w:cs="宋体"/>
                <w:sz w:val="24"/>
                <w:szCs w:val="24"/>
                <w:highlight w:val="none"/>
              </w:rPr>
            </w:pPr>
            <w:r>
              <w:rPr>
                <w:rFonts w:ascii="宋体" w:hAnsi="宋体" w:eastAsia="宋体" w:cs="宋体"/>
                <w:spacing w:val="-6"/>
                <w:sz w:val="24"/>
                <w:szCs w:val="24"/>
                <w:highlight w:val="none"/>
              </w:rPr>
              <w:t>职</w:t>
            </w:r>
            <w:r>
              <w:rPr>
                <w:rFonts w:ascii="宋体" w:hAnsi="宋体" w:eastAsia="宋体" w:cs="宋体"/>
                <w:spacing w:val="4"/>
                <w:sz w:val="24"/>
                <w:szCs w:val="24"/>
                <w:highlight w:val="none"/>
              </w:rPr>
              <w:t xml:space="preserve">  </w:t>
            </w:r>
            <w:r>
              <w:rPr>
                <w:rFonts w:ascii="宋体" w:hAnsi="宋体" w:eastAsia="宋体" w:cs="宋体"/>
                <w:spacing w:val="-6"/>
                <w:sz w:val="24"/>
                <w:szCs w:val="24"/>
                <w:highlight w:val="none"/>
              </w:rPr>
              <w:t>称</w:t>
            </w:r>
          </w:p>
        </w:tc>
        <w:tc>
          <w:tcPr>
            <w:tcW w:w="1052" w:type="dxa"/>
            <w:vAlign w:val="center"/>
          </w:tcPr>
          <w:p w14:paraId="5FB0ADDE">
            <w:pPr>
              <w:spacing w:line="360" w:lineRule="exact"/>
              <w:jc w:val="center"/>
              <w:rPr>
                <w:sz w:val="24"/>
                <w:szCs w:val="24"/>
                <w:highlight w:val="none"/>
              </w:rPr>
            </w:pPr>
          </w:p>
        </w:tc>
        <w:tc>
          <w:tcPr>
            <w:tcW w:w="962" w:type="dxa"/>
            <w:vAlign w:val="center"/>
          </w:tcPr>
          <w:p w14:paraId="180B0FC4">
            <w:pPr>
              <w:spacing w:line="360" w:lineRule="exact"/>
              <w:jc w:val="center"/>
              <w:rPr>
                <w:rFonts w:hint="eastAsia" w:ascii="宋体" w:hAnsi="宋体" w:eastAsia="宋体" w:cs="宋体"/>
                <w:sz w:val="24"/>
                <w:szCs w:val="24"/>
                <w:highlight w:val="none"/>
              </w:rPr>
            </w:pPr>
            <w:r>
              <w:rPr>
                <w:rFonts w:ascii="宋体" w:hAnsi="宋体" w:eastAsia="宋体" w:cs="宋体"/>
                <w:spacing w:val="-6"/>
                <w:sz w:val="24"/>
                <w:szCs w:val="24"/>
                <w:highlight w:val="none"/>
              </w:rPr>
              <w:t>职务</w:t>
            </w:r>
          </w:p>
        </w:tc>
        <w:tc>
          <w:tcPr>
            <w:tcW w:w="1071" w:type="dxa"/>
            <w:vAlign w:val="center"/>
          </w:tcPr>
          <w:p w14:paraId="7B689E2D">
            <w:pPr>
              <w:spacing w:line="360" w:lineRule="exact"/>
              <w:jc w:val="center"/>
              <w:rPr>
                <w:sz w:val="24"/>
                <w:szCs w:val="24"/>
                <w:highlight w:val="none"/>
              </w:rPr>
            </w:pPr>
          </w:p>
        </w:tc>
        <w:tc>
          <w:tcPr>
            <w:tcW w:w="2380" w:type="dxa"/>
            <w:vAlign w:val="center"/>
          </w:tcPr>
          <w:p w14:paraId="77892B97">
            <w:pPr>
              <w:spacing w:line="360" w:lineRule="exact"/>
              <w:jc w:val="center"/>
              <w:rPr>
                <w:rFonts w:hint="eastAsia" w:ascii="宋体" w:hAnsi="宋体" w:eastAsia="宋体" w:cs="宋体"/>
                <w:sz w:val="24"/>
                <w:szCs w:val="24"/>
                <w:highlight w:val="none"/>
              </w:rPr>
            </w:pPr>
            <w:r>
              <w:rPr>
                <w:rFonts w:ascii="宋体" w:hAnsi="宋体" w:eastAsia="宋体" w:cs="宋体"/>
                <w:spacing w:val="-3"/>
                <w:sz w:val="24"/>
                <w:szCs w:val="24"/>
                <w:highlight w:val="none"/>
              </w:rPr>
              <w:t>联系电话</w:t>
            </w:r>
          </w:p>
        </w:tc>
        <w:tc>
          <w:tcPr>
            <w:tcW w:w="2328" w:type="dxa"/>
            <w:vAlign w:val="center"/>
          </w:tcPr>
          <w:p w14:paraId="645A3AD0">
            <w:pPr>
              <w:spacing w:line="360" w:lineRule="exact"/>
              <w:jc w:val="center"/>
              <w:rPr>
                <w:sz w:val="24"/>
                <w:szCs w:val="24"/>
                <w:highlight w:val="none"/>
              </w:rPr>
            </w:pPr>
          </w:p>
        </w:tc>
      </w:tr>
      <w:tr w14:paraId="29343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1193" w:type="dxa"/>
            <w:vAlign w:val="center"/>
          </w:tcPr>
          <w:p w14:paraId="30EED72D">
            <w:pPr>
              <w:spacing w:line="360" w:lineRule="exact"/>
              <w:jc w:val="center"/>
              <w:rPr>
                <w:rFonts w:hint="eastAsia" w:ascii="宋体" w:hAnsi="宋体" w:eastAsia="宋体" w:cs="宋体"/>
                <w:sz w:val="24"/>
                <w:szCs w:val="24"/>
                <w:highlight w:val="none"/>
              </w:rPr>
            </w:pPr>
            <w:r>
              <w:rPr>
                <w:rFonts w:ascii="宋体" w:hAnsi="宋体" w:eastAsia="宋体" w:cs="宋体"/>
                <w:spacing w:val="-3"/>
                <w:sz w:val="24"/>
                <w:szCs w:val="24"/>
                <w:highlight w:val="none"/>
              </w:rPr>
              <w:t>现所在机</w:t>
            </w:r>
            <w:r>
              <w:rPr>
                <w:rFonts w:ascii="宋体" w:hAnsi="宋体" w:eastAsia="宋体" w:cs="宋体"/>
                <w:spacing w:val="-4"/>
                <w:sz w:val="24"/>
                <w:szCs w:val="24"/>
                <w:highlight w:val="none"/>
              </w:rPr>
              <w:t>构或部门</w:t>
            </w:r>
          </w:p>
        </w:tc>
        <w:tc>
          <w:tcPr>
            <w:tcW w:w="3085" w:type="dxa"/>
            <w:gridSpan w:val="3"/>
            <w:vAlign w:val="center"/>
          </w:tcPr>
          <w:p w14:paraId="55C1AF97">
            <w:pPr>
              <w:spacing w:line="360" w:lineRule="exact"/>
              <w:jc w:val="center"/>
              <w:rPr>
                <w:sz w:val="24"/>
                <w:szCs w:val="24"/>
                <w:highlight w:val="none"/>
              </w:rPr>
            </w:pPr>
          </w:p>
        </w:tc>
        <w:tc>
          <w:tcPr>
            <w:tcW w:w="2380" w:type="dxa"/>
            <w:vAlign w:val="center"/>
          </w:tcPr>
          <w:p w14:paraId="027A1052">
            <w:pPr>
              <w:spacing w:line="360" w:lineRule="exact"/>
              <w:jc w:val="center"/>
              <w:rPr>
                <w:rFonts w:hint="eastAsia" w:ascii="宋体" w:hAnsi="宋体" w:eastAsia="宋体" w:cs="宋体"/>
                <w:sz w:val="24"/>
                <w:szCs w:val="24"/>
                <w:highlight w:val="none"/>
              </w:rPr>
            </w:pPr>
            <w:r>
              <w:rPr>
                <w:rFonts w:ascii="宋体" w:hAnsi="宋体" w:eastAsia="宋体" w:cs="宋体"/>
                <w:spacing w:val="-2"/>
                <w:sz w:val="24"/>
                <w:szCs w:val="24"/>
                <w:highlight w:val="none"/>
              </w:rPr>
              <w:t>相关工作年限</w:t>
            </w:r>
          </w:p>
        </w:tc>
        <w:tc>
          <w:tcPr>
            <w:tcW w:w="2328" w:type="dxa"/>
            <w:vAlign w:val="center"/>
          </w:tcPr>
          <w:p w14:paraId="1FD0D2D0">
            <w:pPr>
              <w:spacing w:line="360" w:lineRule="exact"/>
              <w:jc w:val="center"/>
              <w:rPr>
                <w:sz w:val="24"/>
                <w:szCs w:val="24"/>
                <w:highlight w:val="none"/>
              </w:rPr>
            </w:pPr>
          </w:p>
        </w:tc>
      </w:tr>
      <w:tr w14:paraId="6FD17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1193" w:type="dxa"/>
            <w:vMerge w:val="restart"/>
            <w:vAlign w:val="center"/>
          </w:tcPr>
          <w:p w14:paraId="52679E2D">
            <w:pPr>
              <w:spacing w:line="360" w:lineRule="exact"/>
              <w:jc w:val="center"/>
              <w:rPr>
                <w:rFonts w:hint="eastAsia" w:ascii="宋体" w:hAnsi="宋体" w:eastAsia="宋体" w:cs="宋体"/>
                <w:spacing w:val="-3"/>
                <w:sz w:val="24"/>
                <w:szCs w:val="24"/>
                <w:highlight w:val="none"/>
                <w:lang w:eastAsia="zh-CN"/>
              </w:rPr>
            </w:pPr>
            <w:bookmarkStart w:id="577" w:name="_Toc14885"/>
            <w:r>
              <w:rPr>
                <w:rFonts w:hint="eastAsia" w:ascii="宋体" w:hAnsi="宋体" w:eastAsia="宋体" w:cs="宋体"/>
                <w:spacing w:val="-3"/>
                <w:sz w:val="24"/>
                <w:szCs w:val="24"/>
                <w:highlight w:val="none"/>
                <w:lang w:eastAsia="zh-CN"/>
              </w:rPr>
              <w:t>项目业绩</w:t>
            </w:r>
          </w:p>
        </w:tc>
        <w:tc>
          <w:tcPr>
            <w:tcW w:w="7793" w:type="dxa"/>
            <w:gridSpan w:val="5"/>
            <w:vAlign w:val="center"/>
          </w:tcPr>
          <w:p w14:paraId="6C2C053A">
            <w:pPr>
              <w:spacing w:line="360" w:lineRule="exact"/>
              <w:jc w:val="center"/>
              <w:rPr>
                <w:sz w:val="24"/>
                <w:szCs w:val="24"/>
                <w:highlight w:val="none"/>
              </w:rPr>
            </w:pPr>
          </w:p>
        </w:tc>
      </w:tr>
      <w:tr w14:paraId="70961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1193" w:type="dxa"/>
            <w:vMerge w:val="continue"/>
            <w:vAlign w:val="center"/>
          </w:tcPr>
          <w:p w14:paraId="52B37248">
            <w:pPr>
              <w:spacing w:line="360" w:lineRule="exact"/>
              <w:jc w:val="center"/>
              <w:rPr>
                <w:rFonts w:hint="eastAsia" w:ascii="宋体" w:hAnsi="宋体" w:eastAsia="宋体" w:cs="宋体"/>
                <w:spacing w:val="-3"/>
                <w:sz w:val="24"/>
                <w:szCs w:val="24"/>
                <w:highlight w:val="none"/>
                <w:lang w:eastAsia="zh-CN"/>
              </w:rPr>
            </w:pPr>
          </w:p>
        </w:tc>
        <w:tc>
          <w:tcPr>
            <w:tcW w:w="7793" w:type="dxa"/>
            <w:gridSpan w:val="5"/>
            <w:vAlign w:val="center"/>
          </w:tcPr>
          <w:p w14:paraId="493425AC">
            <w:pPr>
              <w:spacing w:line="360" w:lineRule="exact"/>
              <w:jc w:val="center"/>
              <w:rPr>
                <w:sz w:val="24"/>
                <w:szCs w:val="24"/>
                <w:highlight w:val="none"/>
              </w:rPr>
            </w:pPr>
          </w:p>
        </w:tc>
      </w:tr>
    </w:tbl>
    <w:p w14:paraId="4934828A">
      <w:pPr>
        <w:spacing w:line="520" w:lineRule="exact"/>
        <w:outlineLvl w:val="0"/>
        <w:rPr>
          <w:rFonts w:hint="eastAsia" w:ascii="宋体" w:hAnsi="宋体" w:eastAsia="宋体" w:cs="宋体"/>
          <w:b/>
          <w:bCs/>
          <w:spacing w:val="-3"/>
          <w:sz w:val="24"/>
          <w:szCs w:val="24"/>
          <w:highlight w:val="none"/>
          <w:lang w:eastAsia="zh-CN"/>
        </w:rPr>
      </w:pPr>
      <w:bookmarkStart w:id="578" w:name="_Toc15689"/>
      <w:bookmarkStart w:id="579" w:name="_Toc3000"/>
      <w:bookmarkStart w:id="580" w:name="_Toc4857"/>
      <w:bookmarkStart w:id="581" w:name="_Toc8300"/>
      <w:bookmarkStart w:id="582" w:name="_Toc24535"/>
      <w:r>
        <w:rPr>
          <w:rFonts w:hint="eastAsia" w:ascii="宋体" w:hAnsi="宋体" w:eastAsia="宋体" w:cs="宋体"/>
          <w:b/>
          <w:bCs/>
          <w:spacing w:val="-3"/>
          <w:sz w:val="24"/>
          <w:szCs w:val="24"/>
          <w:highlight w:val="none"/>
          <w:lang w:eastAsia="zh-CN"/>
        </w:rPr>
        <w:t>注：（1）须</w:t>
      </w:r>
      <w:r>
        <w:rPr>
          <w:rFonts w:ascii="宋体" w:hAnsi="宋体" w:eastAsia="宋体" w:cs="宋体"/>
          <w:b/>
          <w:bCs/>
          <w:spacing w:val="-3"/>
          <w:sz w:val="24"/>
          <w:szCs w:val="24"/>
          <w:highlight w:val="none"/>
          <w:lang w:eastAsia="zh-CN"/>
        </w:rPr>
        <w:t>附项目负责人身份证正反面</w:t>
      </w:r>
      <w:r>
        <w:rPr>
          <w:rFonts w:hint="eastAsia" w:ascii="宋体" w:hAnsi="宋体" w:eastAsia="宋体" w:cs="宋体"/>
          <w:b/>
          <w:bCs/>
          <w:spacing w:val="-3"/>
          <w:sz w:val="24"/>
          <w:szCs w:val="24"/>
          <w:highlight w:val="none"/>
          <w:lang w:eastAsia="zh-CN"/>
        </w:rPr>
        <w:t>等</w:t>
      </w:r>
      <w:r>
        <w:rPr>
          <w:rFonts w:ascii="宋体" w:hAnsi="宋体" w:eastAsia="宋体" w:cs="宋体"/>
          <w:b/>
          <w:bCs/>
          <w:spacing w:val="-3"/>
          <w:sz w:val="24"/>
          <w:szCs w:val="24"/>
          <w:highlight w:val="none"/>
          <w:lang w:eastAsia="zh-CN"/>
        </w:rPr>
        <w:t>相关证明材料</w:t>
      </w:r>
      <w:bookmarkEnd w:id="577"/>
      <w:r>
        <w:rPr>
          <w:rFonts w:hint="eastAsia" w:ascii="宋体" w:hAnsi="宋体" w:eastAsia="宋体" w:cs="宋体"/>
          <w:b/>
          <w:bCs/>
          <w:spacing w:val="-3"/>
          <w:sz w:val="24"/>
          <w:szCs w:val="24"/>
          <w:highlight w:val="none"/>
          <w:lang w:eastAsia="zh-CN"/>
        </w:rPr>
        <w:t>。</w:t>
      </w:r>
      <w:bookmarkEnd w:id="578"/>
      <w:bookmarkEnd w:id="579"/>
      <w:bookmarkEnd w:id="580"/>
    </w:p>
    <w:p w14:paraId="7E80B9BA">
      <w:pPr>
        <w:spacing w:line="520" w:lineRule="exact"/>
        <w:ind w:firstLine="470" w:firstLineChars="200"/>
        <w:outlineLvl w:val="0"/>
        <w:rPr>
          <w:rFonts w:hint="eastAsia" w:ascii="宋体" w:hAnsi="宋体" w:eastAsia="宋体" w:cs="宋体"/>
          <w:b/>
          <w:bCs/>
          <w:spacing w:val="-3"/>
          <w:sz w:val="24"/>
          <w:szCs w:val="24"/>
          <w:highlight w:val="none"/>
          <w:lang w:eastAsia="zh-CN"/>
        </w:rPr>
      </w:pPr>
      <w:bookmarkStart w:id="583" w:name="_Toc20131"/>
      <w:bookmarkStart w:id="584" w:name="_Toc23058"/>
      <w:bookmarkStart w:id="585" w:name="_Toc23399"/>
      <w:r>
        <w:rPr>
          <w:rFonts w:hint="eastAsia" w:ascii="宋体" w:hAnsi="宋体" w:eastAsia="宋体" w:cs="宋体"/>
          <w:b/>
          <w:bCs/>
          <w:spacing w:val="-3"/>
          <w:sz w:val="24"/>
          <w:szCs w:val="24"/>
          <w:highlight w:val="none"/>
          <w:lang w:eastAsia="zh-CN"/>
        </w:rPr>
        <w:t>（2）业绩证明材料附中标通知书或合同协议书或其他证明材料。</w:t>
      </w:r>
      <w:bookmarkEnd w:id="581"/>
      <w:bookmarkEnd w:id="582"/>
      <w:bookmarkEnd w:id="583"/>
      <w:bookmarkEnd w:id="584"/>
      <w:bookmarkEnd w:id="585"/>
    </w:p>
    <w:p w14:paraId="2B620D5B">
      <w:pPr>
        <w:spacing w:line="520" w:lineRule="exact"/>
        <w:rPr>
          <w:rFonts w:hint="eastAsia" w:ascii="宋体" w:hAnsi="宋体" w:eastAsia="宋体" w:cs="宋体"/>
          <w:b/>
          <w:bCs/>
          <w:spacing w:val="-3"/>
          <w:sz w:val="24"/>
          <w:szCs w:val="24"/>
          <w:highlight w:val="none"/>
          <w:lang w:eastAsia="zh-CN"/>
        </w:rPr>
        <w:sectPr>
          <w:footerReference r:id="rId28" w:type="default"/>
          <w:pgSz w:w="11911" w:h="16839"/>
          <w:pgMar w:top="1429" w:right="1468" w:bottom="1429" w:left="1468" w:header="850" w:footer="992" w:gutter="0"/>
          <w:pgNumType w:fmt="decimal"/>
          <w:cols w:space="0" w:num="1"/>
        </w:sectPr>
      </w:pPr>
    </w:p>
    <w:p w14:paraId="6BA72E67">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2"/>
          <w:sz w:val="28"/>
          <w:szCs w:val="28"/>
          <w:highlight w:val="none"/>
          <w:lang w:eastAsia="zh-CN"/>
        </w:rPr>
        <w:t>附件十一：拟投入的技术人员配备表</w:t>
      </w:r>
    </w:p>
    <w:p w14:paraId="07AC172A">
      <w:pPr>
        <w:spacing w:line="360" w:lineRule="auto"/>
        <w:jc w:val="center"/>
        <w:outlineLvl w:val="0"/>
        <w:rPr>
          <w:rFonts w:hint="eastAsia" w:ascii="宋体" w:hAnsi="宋体" w:eastAsia="宋体" w:cs="宋体"/>
          <w:sz w:val="32"/>
          <w:szCs w:val="32"/>
          <w:highlight w:val="none"/>
        </w:rPr>
      </w:pPr>
      <w:bookmarkStart w:id="586" w:name="_Toc28842"/>
      <w:bookmarkStart w:id="587" w:name="_Toc10995"/>
      <w:bookmarkStart w:id="588" w:name="_Toc239"/>
      <w:bookmarkStart w:id="589" w:name="_Toc26678"/>
      <w:bookmarkStart w:id="590" w:name="_Toc1283"/>
      <w:bookmarkStart w:id="591" w:name="_Toc31419"/>
      <w:r>
        <w:rPr>
          <w:rFonts w:hint="eastAsia" w:ascii="宋体" w:hAnsi="宋体" w:eastAsia="宋体" w:cs="宋体"/>
          <w:b/>
          <w:bCs/>
          <w:spacing w:val="-4"/>
          <w:sz w:val="32"/>
          <w:szCs w:val="32"/>
          <w:highlight w:val="none"/>
        </w:rPr>
        <w:t>本项目主要人员配备表</w:t>
      </w:r>
      <w:bookmarkEnd w:id="586"/>
      <w:bookmarkEnd w:id="587"/>
      <w:bookmarkEnd w:id="588"/>
      <w:bookmarkEnd w:id="589"/>
      <w:bookmarkEnd w:id="590"/>
      <w:bookmarkEnd w:id="591"/>
    </w:p>
    <w:tbl>
      <w:tblPr>
        <w:tblStyle w:val="23"/>
        <w:tblW w:w="898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081"/>
        <w:gridCol w:w="881"/>
        <w:gridCol w:w="991"/>
        <w:gridCol w:w="991"/>
        <w:gridCol w:w="1061"/>
        <w:gridCol w:w="1647"/>
        <w:gridCol w:w="1565"/>
      </w:tblGrid>
      <w:tr w14:paraId="462C8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71" w:type="dxa"/>
            <w:vAlign w:val="center"/>
          </w:tcPr>
          <w:p w14:paraId="70014F8A">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081" w:type="dxa"/>
            <w:vAlign w:val="center"/>
          </w:tcPr>
          <w:p w14:paraId="7D55648E">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881" w:type="dxa"/>
            <w:vAlign w:val="center"/>
          </w:tcPr>
          <w:p w14:paraId="4FFF8C81">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性别</w:t>
            </w:r>
          </w:p>
        </w:tc>
        <w:tc>
          <w:tcPr>
            <w:tcW w:w="991" w:type="dxa"/>
            <w:vAlign w:val="center"/>
          </w:tcPr>
          <w:p w14:paraId="19BE0084">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年龄</w:t>
            </w:r>
          </w:p>
        </w:tc>
        <w:tc>
          <w:tcPr>
            <w:tcW w:w="991" w:type="dxa"/>
            <w:vAlign w:val="center"/>
          </w:tcPr>
          <w:p w14:paraId="29267EA7">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职称</w:t>
            </w:r>
          </w:p>
        </w:tc>
        <w:tc>
          <w:tcPr>
            <w:tcW w:w="1061" w:type="dxa"/>
            <w:vAlign w:val="center"/>
          </w:tcPr>
          <w:p w14:paraId="44D59712">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所学</w:t>
            </w:r>
            <w:r>
              <w:rPr>
                <w:rFonts w:hint="eastAsia" w:ascii="宋体" w:hAnsi="宋体" w:eastAsia="宋体" w:cs="宋体"/>
                <w:spacing w:val="-6"/>
                <w:sz w:val="24"/>
                <w:szCs w:val="24"/>
                <w:highlight w:val="none"/>
              </w:rPr>
              <w:t>专业</w:t>
            </w:r>
          </w:p>
        </w:tc>
        <w:tc>
          <w:tcPr>
            <w:tcW w:w="1647" w:type="dxa"/>
            <w:vAlign w:val="center"/>
          </w:tcPr>
          <w:p w14:paraId="5111758A">
            <w:pPr>
              <w:adjustRightInd/>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lang w:eastAsia="zh-CN"/>
              </w:rPr>
              <w:t>拟在本项目中</w:t>
            </w:r>
            <w:r>
              <w:rPr>
                <w:rFonts w:hint="eastAsia" w:ascii="宋体" w:hAnsi="宋体" w:eastAsia="宋体" w:cs="宋体"/>
                <w:spacing w:val="-3"/>
                <w:sz w:val="24"/>
                <w:szCs w:val="24"/>
                <w:highlight w:val="none"/>
                <w:lang w:eastAsia="zh-CN"/>
              </w:rPr>
              <w:t>担任的工作</w:t>
            </w:r>
          </w:p>
        </w:tc>
        <w:tc>
          <w:tcPr>
            <w:tcW w:w="1565" w:type="dxa"/>
            <w:vAlign w:val="center"/>
          </w:tcPr>
          <w:p w14:paraId="25D70D78">
            <w:pPr>
              <w:adjustRightInd/>
              <w:spacing w:line="360" w:lineRule="exact"/>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相关工作年限</w:t>
            </w:r>
          </w:p>
        </w:tc>
      </w:tr>
      <w:tr w14:paraId="023B3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1" w:type="dxa"/>
            <w:vAlign w:val="center"/>
          </w:tcPr>
          <w:p w14:paraId="34923ED2">
            <w:pPr>
              <w:adjustRightInd/>
              <w:spacing w:line="360" w:lineRule="exact"/>
              <w:jc w:val="center"/>
              <w:rPr>
                <w:rFonts w:hint="eastAsia" w:ascii="宋体" w:hAnsi="宋体" w:eastAsia="宋体" w:cs="宋体"/>
                <w:sz w:val="24"/>
                <w:szCs w:val="24"/>
                <w:highlight w:val="none"/>
              </w:rPr>
            </w:pPr>
          </w:p>
        </w:tc>
        <w:tc>
          <w:tcPr>
            <w:tcW w:w="1081" w:type="dxa"/>
            <w:vAlign w:val="center"/>
          </w:tcPr>
          <w:p w14:paraId="6980BCA1">
            <w:pPr>
              <w:adjustRightInd/>
              <w:spacing w:line="360" w:lineRule="exact"/>
              <w:jc w:val="center"/>
              <w:rPr>
                <w:rFonts w:hint="eastAsia" w:ascii="宋体" w:hAnsi="宋体" w:eastAsia="宋体" w:cs="宋体"/>
                <w:sz w:val="24"/>
                <w:szCs w:val="24"/>
                <w:highlight w:val="none"/>
              </w:rPr>
            </w:pPr>
          </w:p>
        </w:tc>
        <w:tc>
          <w:tcPr>
            <w:tcW w:w="881" w:type="dxa"/>
            <w:vAlign w:val="center"/>
          </w:tcPr>
          <w:p w14:paraId="0AD14B20">
            <w:pPr>
              <w:adjustRightInd/>
              <w:spacing w:line="360" w:lineRule="exact"/>
              <w:jc w:val="center"/>
              <w:rPr>
                <w:rFonts w:hint="eastAsia" w:ascii="宋体" w:hAnsi="宋体" w:eastAsia="宋体" w:cs="宋体"/>
                <w:sz w:val="24"/>
                <w:szCs w:val="24"/>
                <w:highlight w:val="none"/>
              </w:rPr>
            </w:pPr>
          </w:p>
        </w:tc>
        <w:tc>
          <w:tcPr>
            <w:tcW w:w="991" w:type="dxa"/>
            <w:vAlign w:val="center"/>
          </w:tcPr>
          <w:p w14:paraId="1A3BCDEA">
            <w:pPr>
              <w:adjustRightInd/>
              <w:spacing w:line="360" w:lineRule="exact"/>
              <w:jc w:val="center"/>
              <w:rPr>
                <w:rFonts w:hint="eastAsia" w:ascii="宋体" w:hAnsi="宋体" w:eastAsia="宋体" w:cs="宋体"/>
                <w:sz w:val="24"/>
                <w:szCs w:val="24"/>
                <w:highlight w:val="none"/>
              </w:rPr>
            </w:pPr>
          </w:p>
        </w:tc>
        <w:tc>
          <w:tcPr>
            <w:tcW w:w="991" w:type="dxa"/>
            <w:vAlign w:val="center"/>
          </w:tcPr>
          <w:p w14:paraId="035741D5">
            <w:pPr>
              <w:adjustRightInd/>
              <w:spacing w:line="360" w:lineRule="exact"/>
              <w:jc w:val="center"/>
              <w:rPr>
                <w:rFonts w:hint="eastAsia" w:ascii="宋体" w:hAnsi="宋体" w:eastAsia="宋体" w:cs="宋体"/>
                <w:sz w:val="24"/>
                <w:szCs w:val="24"/>
                <w:highlight w:val="none"/>
              </w:rPr>
            </w:pPr>
          </w:p>
        </w:tc>
        <w:tc>
          <w:tcPr>
            <w:tcW w:w="1061" w:type="dxa"/>
            <w:vAlign w:val="center"/>
          </w:tcPr>
          <w:p w14:paraId="45854838">
            <w:pPr>
              <w:adjustRightInd/>
              <w:spacing w:line="360" w:lineRule="exact"/>
              <w:jc w:val="center"/>
              <w:rPr>
                <w:rFonts w:hint="eastAsia" w:ascii="宋体" w:hAnsi="宋体" w:eastAsia="宋体" w:cs="宋体"/>
                <w:sz w:val="24"/>
                <w:szCs w:val="24"/>
                <w:highlight w:val="none"/>
              </w:rPr>
            </w:pPr>
          </w:p>
        </w:tc>
        <w:tc>
          <w:tcPr>
            <w:tcW w:w="1647" w:type="dxa"/>
            <w:vAlign w:val="center"/>
          </w:tcPr>
          <w:p w14:paraId="25305CE5">
            <w:pPr>
              <w:adjustRightInd/>
              <w:spacing w:line="360" w:lineRule="exact"/>
              <w:jc w:val="center"/>
              <w:rPr>
                <w:rFonts w:hint="eastAsia" w:ascii="宋体" w:hAnsi="宋体" w:eastAsia="宋体" w:cs="宋体"/>
                <w:sz w:val="24"/>
                <w:szCs w:val="24"/>
                <w:highlight w:val="none"/>
              </w:rPr>
            </w:pPr>
          </w:p>
        </w:tc>
        <w:tc>
          <w:tcPr>
            <w:tcW w:w="1565" w:type="dxa"/>
            <w:vAlign w:val="center"/>
          </w:tcPr>
          <w:p w14:paraId="4B687AC8">
            <w:pPr>
              <w:adjustRightInd/>
              <w:spacing w:line="360" w:lineRule="exact"/>
              <w:jc w:val="center"/>
              <w:rPr>
                <w:rFonts w:hint="eastAsia" w:ascii="宋体" w:hAnsi="宋体" w:eastAsia="宋体" w:cs="宋体"/>
                <w:sz w:val="24"/>
                <w:szCs w:val="24"/>
                <w:highlight w:val="none"/>
              </w:rPr>
            </w:pPr>
          </w:p>
        </w:tc>
      </w:tr>
      <w:tr w14:paraId="55EA3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1" w:type="dxa"/>
            <w:vAlign w:val="center"/>
          </w:tcPr>
          <w:p w14:paraId="33BA1960">
            <w:pPr>
              <w:adjustRightInd/>
              <w:spacing w:line="360" w:lineRule="exact"/>
              <w:jc w:val="center"/>
              <w:rPr>
                <w:rFonts w:hint="eastAsia" w:ascii="宋体" w:hAnsi="宋体" w:eastAsia="宋体" w:cs="宋体"/>
                <w:sz w:val="24"/>
                <w:szCs w:val="24"/>
                <w:highlight w:val="none"/>
              </w:rPr>
            </w:pPr>
          </w:p>
        </w:tc>
        <w:tc>
          <w:tcPr>
            <w:tcW w:w="1081" w:type="dxa"/>
            <w:vAlign w:val="center"/>
          </w:tcPr>
          <w:p w14:paraId="056C5252">
            <w:pPr>
              <w:adjustRightInd/>
              <w:spacing w:line="360" w:lineRule="exact"/>
              <w:jc w:val="center"/>
              <w:rPr>
                <w:rFonts w:hint="eastAsia" w:ascii="宋体" w:hAnsi="宋体" w:eastAsia="宋体" w:cs="宋体"/>
                <w:sz w:val="24"/>
                <w:szCs w:val="24"/>
                <w:highlight w:val="none"/>
              </w:rPr>
            </w:pPr>
          </w:p>
        </w:tc>
        <w:tc>
          <w:tcPr>
            <w:tcW w:w="881" w:type="dxa"/>
            <w:vAlign w:val="center"/>
          </w:tcPr>
          <w:p w14:paraId="279EC11F">
            <w:pPr>
              <w:adjustRightInd/>
              <w:spacing w:line="360" w:lineRule="exact"/>
              <w:jc w:val="center"/>
              <w:rPr>
                <w:rFonts w:hint="eastAsia" w:ascii="宋体" w:hAnsi="宋体" w:eastAsia="宋体" w:cs="宋体"/>
                <w:sz w:val="24"/>
                <w:szCs w:val="24"/>
                <w:highlight w:val="none"/>
              </w:rPr>
            </w:pPr>
          </w:p>
        </w:tc>
        <w:tc>
          <w:tcPr>
            <w:tcW w:w="991" w:type="dxa"/>
            <w:vAlign w:val="center"/>
          </w:tcPr>
          <w:p w14:paraId="106397FC">
            <w:pPr>
              <w:adjustRightInd/>
              <w:spacing w:line="360" w:lineRule="exact"/>
              <w:jc w:val="center"/>
              <w:rPr>
                <w:rFonts w:hint="eastAsia" w:ascii="宋体" w:hAnsi="宋体" w:eastAsia="宋体" w:cs="宋体"/>
                <w:sz w:val="24"/>
                <w:szCs w:val="24"/>
                <w:highlight w:val="none"/>
              </w:rPr>
            </w:pPr>
          </w:p>
        </w:tc>
        <w:tc>
          <w:tcPr>
            <w:tcW w:w="991" w:type="dxa"/>
            <w:vAlign w:val="center"/>
          </w:tcPr>
          <w:p w14:paraId="57CA4A3B">
            <w:pPr>
              <w:adjustRightInd/>
              <w:spacing w:line="360" w:lineRule="exact"/>
              <w:jc w:val="center"/>
              <w:rPr>
                <w:rFonts w:hint="eastAsia" w:ascii="宋体" w:hAnsi="宋体" w:eastAsia="宋体" w:cs="宋体"/>
                <w:sz w:val="24"/>
                <w:szCs w:val="24"/>
                <w:highlight w:val="none"/>
              </w:rPr>
            </w:pPr>
          </w:p>
        </w:tc>
        <w:tc>
          <w:tcPr>
            <w:tcW w:w="1061" w:type="dxa"/>
            <w:vAlign w:val="center"/>
          </w:tcPr>
          <w:p w14:paraId="068E8F4E">
            <w:pPr>
              <w:adjustRightInd/>
              <w:spacing w:line="360" w:lineRule="exact"/>
              <w:jc w:val="center"/>
              <w:rPr>
                <w:rFonts w:hint="eastAsia" w:ascii="宋体" w:hAnsi="宋体" w:eastAsia="宋体" w:cs="宋体"/>
                <w:sz w:val="24"/>
                <w:szCs w:val="24"/>
                <w:highlight w:val="none"/>
              </w:rPr>
            </w:pPr>
          </w:p>
        </w:tc>
        <w:tc>
          <w:tcPr>
            <w:tcW w:w="1647" w:type="dxa"/>
            <w:vAlign w:val="center"/>
          </w:tcPr>
          <w:p w14:paraId="261C5CF5">
            <w:pPr>
              <w:adjustRightInd/>
              <w:spacing w:line="360" w:lineRule="exact"/>
              <w:jc w:val="center"/>
              <w:rPr>
                <w:rFonts w:hint="eastAsia" w:ascii="宋体" w:hAnsi="宋体" w:eastAsia="宋体" w:cs="宋体"/>
                <w:sz w:val="24"/>
                <w:szCs w:val="24"/>
                <w:highlight w:val="none"/>
              </w:rPr>
            </w:pPr>
          </w:p>
        </w:tc>
        <w:tc>
          <w:tcPr>
            <w:tcW w:w="1565" w:type="dxa"/>
            <w:vAlign w:val="center"/>
          </w:tcPr>
          <w:p w14:paraId="2926F0A2">
            <w:pPr>
              <w:adjustRightInd/>
              <w:spacing w:line="360" w:lineRule="exact"/>
              <w:jc w:val="center"/>
              <w:rPr>
                <w:rFonts w:hint="eastAsia" w:ascii="宋体" w:hAnsi="宋体" w:eastAsia="宋体" w:cs="宋体"/>
                <w:sz w:val="24"/>
                <w:szCs w:val="24"/>
                <w:highlight w:val="none"/>
              </w:rPr>
            </w:pPr>
          </w:p>
        </w:tc>
      </w:tr>
      <w:tr w14:paraId="3560E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1" w:type="dxa"/>
            <w:vAlign w:val="center"/>
          </w:tcPr>
          <w:p w14:paraId="146F1E4B">
            <w:pPr>
              <w:adjustRightInd/>
              <w:spacing w:line="360" w:lineRule="exact"/>
              <w:jc w:val="center"/>
              <w:rPr>
                <w:rFonts w:hint="eastAsia" w:ascii="宋体" w:hAnsi="宋体" w:eastAsia="宋体" w:cs="宋体"/>
                <w:sz w:val="24"/>
                <w:szCs w:val="24"/>
                <w:highlight w:val="none"/>
              </w:rPr>
            </w:pPr>
          </w:p>
        </w:tc>
        <w:tc>
          <w:tcPr>
            <w:tcW w:w="1081" w:type="dxa"/>
            <w:vAlign w:val="center"/>
          </w:tcPr>
          <w:p w14:paraId="05E9DAC6">
            <w:pPr>
              <w:adjustRightInd/>
              <w:spacing w:line="360" w:lineRule="exact"/>
              <w:jc w:val="center"/>
              <w:rPr>
                <w:rFonts w:hint="eastAsia" w:ascii="宋体" w:hAnsi="宋体" w:eastAsia="宋体" w:cs="宋体"/>
                <w:sz w:val="24"/>
                <w:szCs w:val="24"/>
                <w:highlight w:val="none"/>
              </w:rPr>
            </w:pPr>
          </w:p>
        </w:tc>
        <w:tc>
          <w:tcPr>
            <w:tcW w:w="881" w:type="dxa"/>
            <w:vAlign w:val="center"/>
          </w:tcPr>
          <w:p w14:paraId="777A81E4">
            <w:pPr>
              <w:adjustRightInd/>
              <w:spacing w:line="360" w:lineRule="exact"/>
              <w:jc w:val="center"/>
              <w:rPr>
                <w:rFonts w:hint="eastAsia" w:ascii="宋体" w:hAnsi="宋体" w:eastAsia="宋体" w:cs="宋体"/>
                <w:sz w:val="24"/>
                <w:szCs w:val="24"/>
                <w:highlight w:val="none"/>
              </w:rPr>
            </w:pPr>
          </w:p>
        </w:tc>
        <w:tc>
          <w:tcPr>
            <w:tcW w:w="991" w:type="dxa"/>
            <w:vAlign w:val="center"/>
          </w:tcPr>
          <w:p w14:paraId="31D60F3A">
            <w:pPr>
              <w:adjustRightInd/>
              <w:spacing w:line="360" w:lineRule="exact"/>
              <w:jc w:val="center"/>
              <w:rPr>
                <w:rFonts w:hint="eastAsia" w:ascii="宋体" w:hAnsi="宋体" w:eastAsia="宋体" w:cs="宋体"/>
                <w:sz w:val="24"/>
                <w:szCs w:val="24"/>
                <w:highlight w:val="none"/>
              </w:rPr>
            </w:pPr>
          </w:p>
        </w:tc>
        <w:tc>
          <w:tcPr>
            <w:tcW w:w="991" w:type="dxa"/>
            <w:vAlign w:val="center"/>
          </w:tcPr>
          <w:p w14:paraId="7C12E03C">
            <w:pPr>
              <w:adjustRightInd/>
              <w:spacing w:line="360" w:lineRule="exact"/>
              <w:jc w:val="center"/>
              <w:rPr>
                <w:rFonts w:hint="eastAsia" w:ascii="宋体" w:hAnsi="宋体" w:eastAsia="宋体" w:cs="宋体"/>
                <w:sz w:val="24"/>
                <w:szCs w:val="24"/>
                <w:highlight w:val="none"/>
              </w:rPr>
            </w:pPr>
          </w:p>
        </w:tc>
        <w:tc>
          <w:tcPr>
            <w:tcW w:w="1061" w:type="dxa"/>
            <w:vAlign w:val="center"/>
          </w:tcPr>
          <w:p w14:paraId="7B315887">
            <w:pPr>
              <w:adjustRightInd/>
              <w:spacing w:line="360" w:lineRule="exact"/>
              <w:jc w:val="center"/>
              <w:rPr>
                <w:rFonts w:hint="eastAsia" w:ascii="宋体" w:hAnsi="宋体" w:eastAsia="宋体" w:cs="宋体"/>
                <w:sz w:val="24"/>
                <w:szCs w:val="24"/>
                <w:highlight w:val="none"/>
              </w:rPr>
            </w:pPr>
          </w:p>
        </w:tc>
        <w:tc>
          <w:tcPr>
            <w:tcW w:w="1647" w:type="dxa"/>
            <w:vAlign w:val="center"/>
          </w:tcPr>
          <w:p w14:paraId="2F1E2144">
            <w:pPr>
              <w:adjustRightInd/>
              <w:spacing w:line="360" w:lineRule="exact"/>
              <w:jc w:val="center"/>
              <w:rPr>
                <w:rFonts w:hint="eastAsia" w:ascii="宋体" w:hAnsi="宋体" w:eastAsia="宋体" w:cs="宋体"/>
                <w:sz w:val="24"/>
                <w:szCs w:val="24"/>
                <w:highlight w:val="none"/>
              </w:rPr>
            </w:pPr>
          </w:p>
        </w:tc>
        <w:tc>
          <w:tcPr>
            <w:tcW w:w="1565" w:type="dxa"/>
            <w:vAlign w:val="center"/>
          </w:tcPr>
          <w:p w14:paraId="31EEE8AC">
            <w:pPr>
              <w:adjustRightInd/>
              <w:spacing w:line="360" w:lineRule="exact"/>
              <w:jc w:val="center"/>
              <w:rPr>
                <w:rFonts w:hint="eastAsia" w:ascii="宋体" w:hAnsi="宋体" w:eastAsia="宋体" w:cs="宋体"/>
                <w:sz w:val="24"/>
                <w:szCs w:val="24"/>
                <w:highlight w:val="none"/>
              </w:rPr>
            </w:pPr>
          </w:p>
        </w:tc>
      </w:tr>
      <w:tr w14:paraId="45215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1" w:type="dxa"/>
            <w:vAlign w:val="center"/>
          </w:tcPr>
          <w:p w14:paraId="6175AD0E">
            <w:pPr>
              <w:adjustRightInd/>
              <w:spacing w:line="360" w:lineRule="exact"/>
              <w:jc w:val="center"/>
              <w:rPr>
                <w:rFonts w:hint="eastAsia" w:ascii="宋体" w:hAnsi="宋体" w:eastAsia="宋体" w:cs="宋体"/>
                <w:sz w:val="24"/>
                <w:szCs w:val="24"/>
                <w:highlight w:val="none"/>
              </w:rPr>
            </w:pPr>
          </w:p>
        </w:tc>
        <w:tc>
          <w:tcPr>
            <w:tcW w:w="1081" w:type="dxa"/>
            <w:vAlign w:val="center"/>
          </w:tcPr>
          <w:p w14:paraId="7A7CE5C6">
            <w:pPr>
              <w:adjustRightInd/>
              <w:spacing w:line="360" w:lineRule="exact"/>
              <w:jc w:val="center"/>
              <w:rPr>
                <w:rFonts w:hint="eastAsia" w:ascii="宋体" w:hAnsi="宋体" w:eastAsia="宋体" w:cs="宋体"/>
                <w:sz w:val="24"/>
                <w:szCs w:val="24"/>
                <w:highlight w:val="none"/>
              </w:rPr>
            </w:pPr>
          </w:p>
        </w:tc>
        <w:tc>
          <w:tcPr>
            <w:tcW w:w="881" w:type="dxa"/>
            <w:vAlign w:val="center"/>
          </w:tcPr>
          <w:p w14:paraId="2487C827">
            <w:pPr>
              <w:adjustRightInd/>
              <w:spacing w:line="360" w:lineRule="exact"/>
              <w:jc w:val="center"/>
              <w:rPr>
                <w:rFonts w:hint="eastAsia" w:ascii="宋体" w:hAnsi="宋体" w:eastAsia="宋体" w:cs="宋体"/>
                <w:sz w:val="24"/>
                <w:szCs w:val="24"/>
                <w:highlight w:val="none"/>
              </w:rPr>
            </w:pPr>
          </w:p>
        </w:tc>
        <w:tc>
          <w:tcPr>
            <w:tcW w:w="991" w:type="dxa"/>
            <w:vAlign w:val="center"/>
          </w:tcPr>
          <w:p w14:paraId="08165750">
            <w:pPr>
              <w:adjustRightInd/>
              <w:spacing w:line="360" w:lineRule="exact"/>
              <w:jc w:val="center"/>
              <w:rPr>
                <w:rFonts w:hint="eastAsia" w:ascii="宋体" w:hAnsi="宋体" w:eastAsia="宋体" w:cs="宋体"/>
                <w:sz w:val="24"/>
                <w:szCs w:val="24"/>
                <w:highlight w:val="none"/>
              </w:rPr>
            </w:pPr>
          </w:p>
        </w:tc>
        <w:tc>
          <w:tcPr>
            <w:tcW w:w="991" w:type="dxa"/>
            <w:vAlign w:val="center"/>
          </w:tcPr>
          <w:p w14:paraId="5C20550E">
            <w:pPr>
              <w:adjustRightInd/>
              <w:spacing w:line="360" w:lineRule="exact"/>
              <w:jc w:val="center"/>
              <w:rPr>
                <w:rFonts w:hint="eastAsia" w:ascii="宋体" w:hAnsi="宋体" w:eastAsia="宋体" w:cs="宋体"/>
                <w:sz w:val="24"/>
                <w:szCs w:val="24"/>
                <w:highlight w:val="none"/>
              </w:rPr>
            </w:pPr>
          </w:p>
        </w:tc>
        <w:tc>
          <w:tcPr>
            <w:tcW w:w="1061" w:type="dxa"/>
            <w:vAlign w:val="center"/>
          </w:tcPr>
          <w:p w14:paraId="5F6BCE61">
            <w:pPr>
              <w:adjustRightInd/>
              <w:spacing w:line="360" w:lineRule="exact"/>
              <w:jc w:val="center"/>
              <w:rPr>
                <w:rFonts w:hint="eastAsia" w:ascii="宋体" w:hAnsi="宋体" w:eastAsia="宋体" w:cs="宋体"/>
                <w:sz w:val="24"/>
                <w:szCs w:val="24"/>
                <w:highlight w:val="none"/>
              </w:rPr>
            </w:pPr>
          </w:p>
        </w:tc>
        <w:tc>
          <w:tcPr>
            <w:tcW w:w="1647" w:type="dxa"/>
            <w:vAlign w:val="center"/>
          </w:tcPr>
          <w:p w14:paraId="45D94657">
            <w:pPr>
              <w:adjustRightInd/>
              <w:spacing w:line="360" w:lineRule="exact"/>
              <w:jc w:val="center"/>
              <w:rPr>
                <w:rFonts w:hint="eastAsia" w:ascii="宋体" w:hAnsi="宋体" w:eastAsia="宋体" w:cs="宋体"/>
                <w:sz w:val="24"/>
                <w:szCs w:val="24"/>
                <w:highlight w:val="none"/>
              </w:rPr>
            </w:pPr>
          </w:p>
        </w:tc>
        <w:tc>
          <w:tcPr>
            <w:tcW w:w="1565" w:type="dxa"/>
            <w:vAlign w:val="center"/>
          </w:tcPr>
          <w:p w14:paraId="3B6C4F0C">
            <w:pPr>
              <w:adjustRightInd/>
              <w:spacing w:line="360" w:lineRule="exact"/>
              <w:jc w:val="center"/>
              <w:rPr>
                <w:rFonts w:hint="eastAsia" w:ascii="宋体" w:hAnsi="宋体" w:eastAsia="宋体" w:cs="宋体"/>
                <w:sz w:val="24"/>
                <w:szCs w:val="24"/>
                <w:highlight w:val="none"/>
              </w:rPr>
            </w:pPr>
          </w:p>
        </w:tc>
      </w:tr>
      <w:tr w14:paraId="0DE67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1" w:type="dxa"/>
            <w:vAlign w:val="center"/>
          </w:tcPr>
          <w:p w14:paraId="2B426CE2">
            <w:pPr>
              <w:adjustRightInd/>
              <w:spacing w:line="360" w:lineRule="exact"/>
              <w:jc w:val="center"/>
              <w:rPr>
                <w:rFonts w:hint="eastAsia" w:ascii="宋体" w:hAnsi="宋体" w:eastAsia="宋体" w:cs="宋体"/>
                <w:sz w:val="24"/>
                <w:szCs w:val="24"/>
                <w:highlight w:val="none"/>
              </w:rPr>
            </w:pPr>
          </w:p>
        </w:tc>
        <w:tc>
          <w:tcPr>
            <w:tcW w:w="1081" w:type="dxa"/>
            <w:vAlign w:val="center"/>
          </w:tcPr>
          <w:p w14:paraId="2E57DC57">
            <w:pPr>
              <w:adjustRightInd/>
              <w:spacing w:line="360" w:lineRule="exact"/>
              <w:jc w:val="center"/>
              <w:rPr>
                <w:rFonts w:hint="eastAsia" w:ascii="宋体" w:hAnsi="宋体" w:eastAsia="宋体" w:cs="宋体"/>
                <w:sz w:val="24"/>
                <w:szCs w:val="24"/>
                <w:highlight w:val="none"/>
              </w:rPr>
            </w:pPr>
          </w:p>
        </w:tc>
        <w:tc>
          <w:tcPr>
            <w:tcW w:w="881" w:type="dxa"/>
            <w:vAlign w:val="center"/>
          </w:tcPr>
          <w:p w14:paraId="7BACBEF5">
            <w:pPr>
              <w:adjustRightInd/>
              <w:spacing w:line="360" w:lineRule="exact"/>
              <w:jc w:val="center"/>
              <w:rPr>
                <w:rFonts w:hint="eastAsia" w:ascii="宋体" w:hAnsi="宋体" w:eastAsia="宋体" w:cs="宋体"/>
                <w:sz w:val="24"/>
                <w:szCs w:val="24"/>
                <w:highlight w:val="none"/>
              </w:rPr>
            </w:pPr>
          </w:p>
        </w:tc>
        <w:tc>
          <w:tcPr>
            <w:tcW w:w="991" w:type="dxa"/>
            <w:vAlign w:val="center"/>
          </w:tcPr>
          <w:p w14:paraId="2D26B68A">
            <w:pPr>
              <w:adjustRightInd/>
              <w:spacing w:line="360" w:lineRule="exact"/>
              <w:jc w:val="center"/>
              <w:rPr>
                <w:rFonts w:hint="eastAsia" w:ascii="宋体" w:hAnsi="宋体" w:eastAsia="宋体" w:cs="宋体"/>
                <w:sz w:val="24"/>
                <w:szCs w:val="24"/>
                <w:highlight w:val="none"/>
              </w:rPr>
            </w:pPr>
          </w:p>
        </w:tc>
        <w:tc>
          <w:tcPr>
            <w:tcW w:w="991" w:type="dxa"/>
            <w:vAlign w:val="center"/>
          </w:tcPr>
          <w:p w14:paraId="41359796">
            <w:pPr>
              <w:adjustRightInd/>
              <w:spacing w:line="360" w:lineRule="exact"/>
              <w:jc w:val="center"/>
              <w:rPr>
                <w:rFonts w:hint="eastAsia" w:ascii="宋体" w:hAnsi="宋体" w:eastAsia="宋体" w:cs="宋体"/>
                <w:sz w:val="24"/>
                <w:szCs w:val="24"/>
                <w:highlight w:val="none"/>
              </w:rPr>
            </w:pPr>
          </w:p>
        </w:tc>
        <w:tc>
          <w:tcPr>
            <w:tcW w:w="1061" w:type="dxa"/>
            <w:vAlign w:val="center"/>
          </w:tcPr>
          <w:p w14:paraId="40052BF6">
            <w:pPr>
              <w:adjustRightInd/>
              <w:spacing w:line="360" w:lineRule="exact"/>
              <w:jc w:val="center"/>
              <w:rPr>
                <w:rFonts w:hint="eastAsia" w:ascii="宋体" w:hAnsi="宋体" w:eastAsia="宋体" w:cs="宋体"/>
                <w:sz w:val="24"/>
                <w:szCs w:val="24"/>
                <w:highlight w:val="none"/>
              </w:rPr>
            </w:pPr>
          </w:p>
        </w:tc>
        <w:tc>
          <w:tcPr>
            <w:tcW w:w="1647" w:type="dxa"/>
            <w:vAlign w:val="center"/>
          </w:tcPr>
          <w:p w14:paraId="2174475F">
            <w:pPr>
              <w:adjustRightInd/>
              <w:spacing w:line="360" w:lineRule="exact"/>
              <w:jc w:val="center"/>
              <w:rPr>
                <w:rFonts w:hint="eastAsia" w:ascii="宋体" w:hAnsi="宋体" w:eastAsia="宋体" w:cs="宋体"/>
                <w:sz w:val="24"/>
                <w:szCs w:val="24"/>
                <w:highlight w:val="none"/>
              </w:rPr>
            </w:pPr>
          </w:p>
        </w:tc>
        <w:tc>
          <w:tcPr>
            <w:tcW w:w="1565" w:type="dxa"/>
            <w:vAlign w:val="center"/>
          </w:tcPr>
          <w:p w14:paraId="04E2DA89">
            <w:pPr>
              <w:adjustRightInd/>
              <w:spacing w:line="360" w:lineRule="exact"/>
              <w:jc w:val="center"/>
              <w:rPr>
                <w:rFonts w:hint="eastAsia" w:ascii="宋体" w:hAnsi="宋体" w:eastAsia="宋体" w:cs="宋体"/>
                <w:sz w:val="24"/>
                <w:szCs w:val="24"/>
                <w:highlight w:val="none"/>
              </w:rPr>
            </w:pPr>
          </w:p>
        </w:tc>
      </w:tr>
      <w:tr w14:paraId="6DC98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1" w:type="dxa"/>
            <w:vAlign w:val="center"/>
          </w:tcPr>
          <w:p w14:paraId="5D754A7C">
            <w:pPr>
              <w:adjustRightInd/>
              <w:spacing w:line="360" w:lineRule="exact"/>
              <w:jc w:val="center"/>
              <w:rPr>
                <w:rFonts w:hint="eastAsia" w:ascii="宋体" w:hAnsi="宋体" w:eastAsia="宋体" w:cs="宋体"/>
                <w:sz w:val="24"/>
                <w:szCs w:val="24"/>
                <w:highlight w:val="none"/>
              </w:rPr>
            </w:pPr>
          </w:p>
        </w:tc>
        <w:tc>
          <w:tcPr>
            <w:tcW w:w="1081" w:type="dxa"/>
            <w:vAlign w:val="center"/>
          </w:tcPr>
          <w:p w14:paraId="77B76FE7">
            <w:pPr>
              <w:adjustRightInd/>
              <w:spacing w:line="360" w:lineRule="exact"/>
              <w:jc w:val="center"/>
              <w:rPr>
                <w:rFonts w:hint="eastAsia" w:ascii="宋体" w:hAnsi="宋体" w:eastAsia="宋体" w:cs="宋体"/>
                <w:sz w:val="24"/>
                <w:szCs w:val="24"/>
                <w:highlight w:val="none"/>
              </w:rPr>
            </w:pPr>
          </w:p>
        </w:tc>
        <w:tc>
          <w:tcPr>
            <w:tcW w:w="881" w:type="dxa"/>
            <w:vAlign w:val="center"/>
          </w:tcPr>
          <w:p w14:paraId="534CF098">
            <w:pPr>
              <w:adjustRightInd/>
              <w:spacing w:line="360" w:lineRule="exact"/>
              <w:jc w:val="center"/>
              <w:rPr>
                <w:rFonts w:hint="eastAsia" w:ascii="宋体" w:hAnsi="宋体" w:eastAsia="宋体" w:cs="宋体"/>
                <w:sz w:val="24"/>
                <w:szCs w:val="24"/>
                <w:highlight w:val="none"/>
              </w:rPr>
            </w:pPr>
          </w:p>
        </w:tc>
        <w:tc>
          <w:tcPr>
            <w:tcW w:w="991" w:type="dxa"/>
            <w:vAlign w:val="center"/>
          </w:tcPr>
          <w:p w14:paraId="49B6E4D7">
            <w:pPr>
              <w:adjustRightInd/>
              <w:spacing w:line="360" w:lineRule="exact"/>
              <w:jc w:val="center"/>
              <w:rPr>
                <w:rFonts w:hint="eastAsia" w:ascii="宋体" w:hAnsi="宋体" w:eastAsia="宋体" w:cs="宋体"/>
                <w:sz w:val="24"/>
                <w:szCs w:val="24"/>
                <w:highlight w:val="none"/>
              </w:rPr>
            </w:pPr>
          </w:p>
        </w:tc>
        <w:tc>
          <w:tcPr>
            <w:tcW w:w="991" w:type="dxa"/>
            <w:vAlign w:val="center"/>
          </w:tcPr>
          <w:p w14:paraId="0875DBFC">
            <w:pPr>
              <w:adjustRightInd/>
              <w:spacing w:line="360" w:lineRule="exact"/>
              <w:jc w:val="center"/>
              <w:rPr>
                <w:rFonts w:hint="eastAsia" w:ascii="宋体" w:hAnsi="宋体" w:eastAsia="宋体" w:cs="宋体"/>
                <w:sz w:val="24"/>
                <w:szCs w:val="24"/>
                <w:highlight w:val="none"/>
              </w:rPr>
            </w:pPr>
          </w:p>
        </w:tc>
        <w:tc>
          <w:tcPr>
            <w:tcW w:w="1061" w:type="dxa"/>
            <w:vAlign w:val="center"/>
          </w:tcPr>
          <w:p w14:paraId="2C84F7CA">
            <w:pPr>
              <w:adjustRightInd/>
              <w:spacing w:line="360" w:lineRule="exact"/>
              <w:jc w:val="center"/>
              <w:rPr>
                <w:rFonts w:hint="eastAsia" w:ascii="宋体" w:hAnsi="宋体" w:eastAsia="宋体" w:cs="宋体"/>
                <w:sz w:val="24"/>
                <w:szCs w:val="24"/>
                <w:highlight w:val="none"/>
              </w:rPr>
            </w:pPr>
          </w:p>
        </w:tc>
        <w:tc>
          <w:tcPr>
            <w:tcW w:w="1647" w:type="dxa"/>
            <w:vAlign w:val="center"/>
          </w:tcPr>
          <w:p w14:paraId="0422BE6D">
            <w:pPr>
              <w:adjustRightInd/>
              <w:spacing w:line="360" w:lineRule="exact"/>
              <w:jc w:val="center"/>
              <w:rPr>
                <w:rFonts w:hint="eastAsia" w:ascii="宋体" w:hAnsi="宋体" w:eastAsia="宋体" w:cs="宋体"/>
                <w:sz w:val="24"/>
                <w:szCs w:val="24"/>
                <w:highlight w:val="none"/>
              </w:rPr>
            </w:pPr>
          </w:p>
        </w:tc>
        <w:tc>
          <w:tcPr>
            <w:tcW w:w="1565" w:type="dxa"/>
            <w:vAlign w:val="center"/>
          </w:tcPr>
          <w:p w14:paraId="43F01E5C">
            <w:pPr>
              <w:adjustRightInd/>
              <w:spacing w:line="360" w:lineRule="exact"/>
              <w:jc w:val="center"/>
              <w:rPr>
                <w:rFonts w:hint="eastAsia" w:ascii="宋体" w:hAnsi="宋体" w:eastAsia="宋体" w:cs="宋体"/>
                <w:sz w:val="24"/>
                <w:szCs w:val="24"/>
                <w:highlight w:val="none"/>
              </w:rPr>
            </w:pPr>
          </w:p>
        </w:tc>
      </w:tr>
      <w:tr w14:paraId="16F4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1" w:type="dxa"/>
            <w:vAlign w:val="center"/>
          </w:tcPr>
          <w:p w14:paraId="66BACB7C">
            <w:pPr>
              <w:adjustRightInd/>
              <w:spacing w:line="360" w:lineRule="exact"/>
              <w:jc w:val="center"/>
              <w:rPr>
                <w:rFonts w:hint="eastAsia" w:ascii="宋体" w:hAnsi="宋体" w:eastAsia="宋体" w:cs="宋体"/>
                <w:sz w:val="24"/>
                <w:szCs w:val="24"/>
                <w:highlight w:val="none"/>
              </w:rPr>
            </w:pPr>
          </w:p>
        </w:tc>
        <w:tc>
          <w:tcPr>
            <w:tcW w:w="1081" w:type="dxa"/>
            <w:vAlign w:val="center"/>
          </w:tcPr>
          <w:p w14:paraId="271D486A">
            <w:pPr>
              <w:adjustRightInd/>
              <w:spacing w:line="360" w:lineRule="exact"/>
              <w:jc w:val="center"/>
              <w:rPr>
                <w:rFonts w:hint="eastAsia" w:ascii="宋体" w:hAnsi="宋体" w:eastAsia="宋体" w:cs="宋体"/>
                <w:sz w:val="24"/>
                <w:szCs w:val="24"/>
                <w:highlight w:val="none"/>
              </w:rPr>
            </w:pPr>
          </w:p>
        </w:tc>
        <w:tc>
          <w:tcPr>
            <w:tcW w:w="881" w:type="dxa"/>
            <w:vAlign w:val="center"/>
          </w:tcPr>
          <w:p w14:paraId="296FC15B">
            <w:pPr>
              <w:adjustRightInd/>
              <w:spacing w:line="360" w:lineRule="exact"/>
              <w:jc w:val="center"/>
              <w:rPr>
                <w:rFonts w:hint="eastAsia" w:ascii="宋体" w:hAnsi="宋体" w:eastAsia="宋体" w:cs="宋体"/>
                <w:sz w:val="24"/>
                <w:szCs w:val="24"/>
                <w:highlight w:val="none"/>
              </w:rPr>
            </w:pPr>
          </w:p>
        </w:tc>
        <w:tc>
          <w:tcPr>
            <w:tcW w:w="991" w:type="dxa"/>
            <w:vAlign w:val="center"/>
          </w:tcPr>
          <w:p w14:paraId="3F599866">
            <w:pPr>
              <w:adjustRightInd/>
              <w:spacing w:line="360" w:lineRule="exact"/>
              <w:jc w:val="center"/>
              <w:rPr>
                <w:rFonts w:hint="eastAsia" w:ascii="宋体" w:hAnsi="宋体" w:eastAsia="宋体" w:cs="宋体"/>
                <w:sz w:val="24"/>
                <w:szCs w:val="24"/>
                <w:highlight w:val="none"/>
              </w:rPr>
            </w:pPr>
          </w:p>
        </w:tc>
        <w:tc>
          <w:tcPr>
            <w:tcW w:w="991" w:type="dxa"/>
            <w:vAlign w:val="center"/>
          </w:tcPr>
          <w:p w14:paraId="6B3860D0">
            <w:pPr>
              <w:adjustRightInd/>
              <w:spacing w:line="360" w:lineRule="exact"/>
              <w:jc w:val="center"/>
              <w:rPr>
                <w:rFonts w:hint="eastAsia" w:ascii="宋体" w:hAnsi="宋体" w:eastAsia="宋体" w:cs="宋体"/>
                <w:sz w:val="24"/>
                <w:szCs w:val="24"/>
                <w:highlight w:val="none"/>
              </w:rPr>
            </w:pPr>
          </w:p>
        </w:tc>
        <w:tc>
          <w:tcPr>
            <w:tcW w:w="1061" w:type="dxa"/>
            <w:vAlign w:val="center"/>
          </w:tcPr>
          <w:p w14:paraId="6CE6EAA5">
            <w:pPr>
              <w:adjustRightInd/>
              <w:spacing w:line="360" w:lineRule="exact"/>
              <w:jc w:val="center"/>
              <w:rPr>
                <w:rFonts w:hint="eastAsia" w:ascii="宋体" w:hAnsi="宋体" w:eastAsia="宋体" w:cs="宋体"/>
                <w:sz w:val="24"/>
                <w:szCs w:val="24"/>
                <w:highlight w:val="none"/>
              </w:rPr>
            </w:pPr>
          </w:p>
        </w:tc>
        <w:tc>
          <w:tcPr>
            <w:tcW w:w="1647" w:type="dxa"/>
            <w:vAlign w:val="center"/>
          </w:tcPr>
          <w:p w14:paraId="71C4A91C">
            <w:pPr>
              <w:adjustRightInd/>
              <w:spacing w:line="360" w:lineRule="exact"/>
              <w:jc w:val="center"/>
              <w:rPr>
                <w:rFonts w:hint="eastAsia" w:ascii="宋体" w:hAnsi="宋体" w:eastAsia="宋体" w:cs="宋体"/>
                <w:sz w:val="24"/>
                <w:szCs w:val="24"/>
                <w:highlight w:val="none"/>
              </w:rPr>
            </w:pPr>
          </w:p>
        </w:tc>
        <w:tc>
          <w:tcPr>
            <w:tcW w:w="1565" w:type="dxa"/>
            <w:vAlign w:val="center"/>
          </w:tcPr>
          <w:p w14:paraId="20988A0A">
            <w:pPr>
              <w:adjustRightInd/>
              <w:spacing w:line="360" w:lineRule="exact"/>
              <w:jc w:val="center"/>
              <w:rPr>
                <w:rFonts w:hint="eastAsia" w:ascii="宋体" w:hAnsi="宋体" w:eastAsia="宋体" w:cs="宋体"/>
                <w:sz w:val="24"/>
                <w:szCs w:val="24"/>
                <w:highlight w:val="none"/>
              </w:rPr>
            </w:pPr>
          </w:p>
        </w:tc>
      </w:tr>
      <w:tr w14:paraId="76172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71" w:type="dxa"/>
            <w:vAlign w:val="center"/>
          </w:tcPr>
          <w:p w14:paraId="39128695">
            <w:pPr>
              <w:adjustRightInd/>
              <w:spacing w:line="360" w:lineRule="exact"/>
              <w:jc w:val="center"/>
              <w:rPr>
                <w:rFonts w:hint="eastAsia" w:ascii="宋体" w:hAnsi="宋体" w:eastAsia="宋体" w:cs="宋体"/>
                <w:sz w:val="24"/>
                <w:szCs w:val="24"/>
                <w:highlight w:val="none"/>
              </w:rPr>
            </w:pPr>
          </w:p>
        </w:tc>
        <w:tc>
          <w:tcPr>
            <w:tcW w:w="1081" w:type="dxa"/>
            <w:vAlign w:val="center"/>
          </w:tcPr>
          <w:p w14:paraId="16C1D647">
            <w:pPr>
              <w:adjustRightInd/>
              <w:spacing w:line="360" w:lineRule="exact"/>
              <w:jc w:val="center"/>
              <w:rPr>
                <w:rFonts w:hint="eastAsia" w:ascii="宋体" w:hAnsi="宋体" w:eastAsia="宋体" w:cs="宋体"/>
                <w:sz w:val="24"/>
                <w:szCs w:val="24"/>
                <w:highlight w:val="none"/>
              </w:rPr>
            </w:pPr>
          </w:p>
        </w:tc>
        <w:tc>
          <w:tcPr>
            <w:tcW w:w="881" w:type="dxa"/>
            <w:vAlign w:val="center"/>
          </w:tcPr>
          <w:p w14:paraId="25461499">
            <w:pPr>
              <w:adjustRightInd/>
              <w:spacing w:line="360" w:lineRule="exact"/>
              <w:jc w:val="center"/>
              <w:rPr>
                <w:rFonts w:hint="eastAsia" w:ascii="宋体" w:hAnsi="宋体" w:eastAsia="宋体" w:cs="宋体"/>
                <w:sz w:val="24"/>
                <w:szCs w:val="24"/>
                <w:highlight w:val="none"/>
              </w:rPr>
            </w:pPr>
          </w:p>
        </w:tc>
        <w:tc>
          <w:tcPr>
            <w:tcW w:w="991" w:type="dxa"/>
            <w:vAlign w:val="center"/>
          </w:tcPr>
          <w:p w14:paraId="0C90EAE8">
            <w:pPr>
              <w:adjustRightInd/>
              <w:spacing w:line="360" w:lineRule="exact"/>
              <w:jc w:val="center"/>
              <w:rPr>
                <w:rFonts w:hint="eastAsia" w:ascii="宋体" w:hAnsi="宋体" w:eastAsia="宋体" w:cs="宋体"/>
                <w:sz w:val="24"/>
                <w:szCs w:val="24"/>
                <w:highlight w:val="none"/>
              </w:rPr>
            </w:pPr>
          </w:p>
        </w:tc>
        <w:tc>
          <w:tcPr>
            <w:tcW w:w="991" w:type="dxa"/>
            <w:vAlign w:val="center"/>
          </w:tcPr>
          <w:p w14:paraId="2E907809">
            <w:pPr>
              <w:adjustRightInd/>
              <w:spacing w:line="360" w:lineRule="exact"/>
              <w:jc w:val="center"/>
              <w:rPr>
                <w:rFonts w:hint="eastAsia" w:ascii="宋体" w:hAnsi="宋体" w:eastAsia="宋体" w:cs="宋体"/>
                <w:sz w:val="24"/>
                <w:szCs w:val="24"/>
                <w:highlight w:val="none"/>
              </w:rPr>
            </w:pPr>
          </w:p>
        </w:tc>
        <w:tc>
          <w:tcPr>
            <w:tcW w:w="1061" w:type="dxa"/>
            <w:vAlign w:val="center"/>
          </w:tcPr>
          <w:p w14:paraId="7759BC1F">
            <w:pPr>
              <w:adjustRightInd/>
              <w:spacing w:line="360" w:lineRule="exact"/>
              <w:jc w:val="center"/>
              <w:rPr>
                <w:rFonts w:hint="eastAsia" w:ascii="宋体" w:hAnsi="宋体" w:eastAsia="宋体" w:cs="宋体"/>
                <w:sz w:val="24"/>
                <w:szCs w:val="24"/>
                <w:highlight w:val="none"/>
              </w:rPr>
            </w:pPr>
          </w:p>
        </w:tc>
        <w:tc>
          <w:tcPr>
            <w:tcW w:w="1647" w:type="dxa"/>
            <w:vAlign w:val="center"/>
          </w:tcPr>
          <w:p w14:paraId="4892DCB5">
            <w:pPr>
              <w:adjustRightInd/>
              <w:spacing w:line="360" w:lineRule="exact"/>
              <w:jc w:val="center"/>
              <w:rPr>
                <w:rFonts w:hint="eastAsia" w:ascii="宋体" w:hAnsi="宋体" w:eastAsia="宋体" w:cs="宋体"/>
                <w:sz w:val="24"/>
                <w:szCs w:val="24"/>
                <w:highlight w:val="none"/>
              </w:rPr>
            </w:pPr>
          </w:p>
        </w:tc>
        <w:tc>
          <w:tcPr>
            <w:tcW w:w="1565" w:type="dxa"/>
            <w:vAlign w:val="center"/>
          </w:tcPr>
          <w:p w14:paraId="4529F7E0">
            <w:pPr>
              <w:adjustRightInd/>
              <w:spacing w:line="360" w:lineRule="exact"/>
              <w:jc w:val="center"/>
              <w:rPr>
                <w:rFonts w:hint="eastAsia" w:ascii="宋体" w:hAnsi="宋体" w:eastAsia="宋体" w:cs="宋体"/>
                <w:sz w:val="24"/>
                <w:szCs w:val="24"/>
                <w:highlight w:val="none"/>
              </w:rPr>
            </w:pPr>
          </w:p>
        </w:tc>
      </w:tr>
      <w:tr w14:paraId="5A017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71" w:type="dxa"/>
            <w:vAlign w:val="center"/>
          </w:tcPr>
          <w:p w14:paraId="71BFF689">
            <w:pPr>
              <w:adjustRightInd/>
              <w:spacing w:line="360" w:lineRule="exact"/>
              <w:jc w:val="center"/>
              <w:rPr>
                <w:rFonts w:hint="eastAsia" w:ascii="宋体" w:hAnsi="宋体" w:eastAsia="宋体" w:cs="宋体"/>
                <w:sz w:val="24"/>
                <w:szCs w:val="24"/>
                <w:highlight w:val="none"/>
              </w:rPr>
            </w:pPr>
          </w:p>
        </w:tc>
        <w:tc>
          <w:tcPr>
            <w:tcW w:w="1081" w:type="dxa"/>
            <w:vAlign w:val="center"/>
          </w:tcPr>
          <w:p w14:paraId="6C61E91E">
            <w:pPr>
              <w:adjustRightInd/>
              <w:spacing w:line="360" w:lineRule="exact"/>
              <w:jc w:val="center"/>
              <w:rPr>
                <w:rFonts w:hint="eastAsia" w:ascii="宋体" w:hAnsi="宋体" w:eastAsia="宋体" w:cs="宋体"/>
                <w:sz w:val="24"/>
                <w:szCs w:val="24"/>
                <w:highlight w:val="none"/>
              </w:rPr>
            </w:pPr>
          </w:p>
        </w:tc>
        <w:tc>
          <w:tcPr>
            <w:tcW w:w="881" w:type="dxa"/>
            <w:vAlign w:val="center"/>
          </w:tcPr>
          <w:p w14:paraId="03390DC7">
            <w:pPr>
              <w:adjustRightInd/>
              <w:spacing w:line="360" w:lineRule="exact"/>
              <w:jc w:val="center"/>
              <w:rPr>
                <w:rFonts w:hint="eastAsia" w:ascii="宋体" w:hAnsi="宋体" w:eastAsia="宋体" w:cs="宋体"/>
                <w:sz w:val="24"/>
                <w:szCs w:val="24"/>
                <w:highlight w:val="none"/>
              </w:rPr>
            </w:pPr>
          </w:p>
        </w:tc>
        <w:tc>
          <w:tcPr>
            <w:tcW w:w="991" w:type="dxa"/>
            <w:vAlign w:val="center"/>
          </w:tcPr>
          <w:p w14:paraId="3ED231BB">
            <w:pPr>
              <w:adjustRightInd/>
              <w:spacing w:line="360" w:lineRule="exact"/>
              <w:jc w:val="center"/>
              <w:rPr>
                <w:rFonts w:hint="eastAsia" w:ascii="宋体" w:hAnsi="宋体" w:eastAsia="宋体" w:cs="宋体"/>
                <w:sz w:val="24"/>
                <w:szCs w:val="24"/>
                <w:highlight w:val="none"/>
              </w:rPr>
            </w:pPr>
          </w:p>
        </w:tc>
        <w:tc>
          <w:tcPr>
            <w:tcW w:w="991" w:type="dxa"/>
            <w:vAlign w:val="center"/>
          </w:tcPr>
          <w:p w14:paraId="20CAB3BF">
            <w:pPr>
              <w:adjustRightInd/>
              <w:spacing w:line="360" w:lineRule="exact"/>
              <w:jc w:val="center"/>
              <w:rPr>
                <w:rFonts w:hint="eastAsia" w:ascii="宋体" w:hAnsi="宋体" w:eastAsia="宋体" w:cs="宋体"/>
                <w:sz w:val="24"/>
                <w:szCs w:val="24"/>
                <w:highlight w:val="none"/>
              </w:rPr>
            </w:pPr>
          </w:p>
        </w:tc>
        <w:tc>
          <w:tcPr>
            <w:tcW w:w="1061" w:type="dxa"/>
            <w:vAlign w:val="center"/>
          </w:tcPr>
          <w:p w14:paraId="1B5E6494">
            <w:pPr>
              <w:adjustRightInd/>
              <w:spacing w:line="360" w:lineRule="exact"/>
              <w:jc w:val="center"/>
              <w:rPr>
                <w:rFonts w:hint="eastAsia" w:ascii="宋体" w:hAnsi="宋体" w:eastAsia="宋体" w:cs="宋体"/>
                <w:sz w:val="24"/>
                <w:szCs w:val="24"/>
                <w:highlight w:val="none"/>
              </w:rPr>
            </w:pPr>
          </w:p>
        </w:tc>
        <w:tc>
          <w:tcPr>
            <w:tcW w:w="1647" w:type="dxa"/>
            <w:vAlign w:val="center"/>
          </w:tcPr>
          <w:p w14:paraId="0F455277">
            <w:pPr>
              <w:adjustRightInd/>
              <w:spacing w:line="360" w:lineRule="exact"/>
              <w:jc w:val="center"/>
              <w:rPr>
                <w:rFonts w:hint="eastAsia" w:ascii="宋体" w:hAnsi="宋体" w:eastAsia="宋体" w:cs="宋体"/>
                <w:sz w:val="24"/>
                <w:szCs w:val="24"/>
                <w:highlight w:val="none"/>
              </w:rPr>
            </w:pPr>
          </w:p>
        </w:tc>
        <w:tc>
          <w:tcPr>
            <w:tcW w:w="1565" w:type="dxa"/>
            <w:vAlign w:val="center"/>
          </w:tcPr>
          <w:p w14:paraId="71796AC1">
            <w:pPr>
              <w:adjustRightInd/>
              <w:spacing w:line="360" w:lineRule="exact"/>
              <w:jc w:val="center"/>
              <w:rPr>
                <w:rFonts w:hint="eastAsia" w:ascii="宋体" w:hAnsi="宋体" w:eastAsia="宋体" w:cs="宋体"/>
                <w:sz w:val="24"/>
                <w:szCs w:val="24"/>
                <w:highlight w:val="none"/>
              </w:rPr>
            </w:pPr>
          </w:p>
        </w:tc>
      </w:tr>
    </w:tbl>
    <w:p w14:paraId="047BE4F8">
      <w:pPr>
        <w:spacing w:line="520" w:lineRule="exact"/>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注：后附证明材料</w:t>
      </w:r>
      <w:r>
        <w:rPr>
          <w:rFonts w:hint="eastAsia" w:ascii="宋体" w:hAnsi="宋体" w:eastAsia="宋体" w:cs="宋体"/>
          <w:spacing w:val="-2"/>
          <w:sz w:val="24"/>
          <w:szCs w:val="24"/>
          <w:highlight w:val="none"/>
          <w:lang w:eastAsia="zh-CN"/>
        </w:rPr>
        <w:t>(</w:t>
      </w:r>
      <w:r>
        <w:rPr>
          <w:rFonts w:hint="eastAsia" w:ascii="宋体" w:hAnsi="宋体" w:eastAsia="宋体" w:cs="宋体"/>
          <w:bCs/>
          <w:sz w:val="24"/>
          <w:szCs w:val="24"/>
          <w:highlight w:val="none"/>
          <w:lang w:val="zh-CN" w:eastAsia="zh-CN"/>
        </w:rPr>
        <w:t>提供</w:t>
      </w:r>
      <w:r>
        <w:rPr>
          <w:rFonts w:hint="eastAsia" w:ascii="宋体" w:hAnsi="宋体" w:eastAsia="宋体" w:cs="宋体"/>
          <w:bCs/>
          <w:sz w:val="24"/>
          <w:szCs w:val="24"/>
          <w:highlight w:val="none"/>
          <w:lang w:eastAsia="zh-CN"/>
        </w:rPr>
        <w:t>配备人员的身份证等相</w:t>
      </w:r>
      <w:r>
        <w:rPr>
          <w:rFonts w:hint="eastAsia" w:ascii="宋体" w:hAnsi="宋体" w:eastAsia="宋体" w:cs="宋体"/>
          <w:bCs/>
          <w:sz w:val="24"/>
          <w:szCs w:val="24"/>
          <w:highlight w:val="none"/>
          <w:lang w:val="zh-CN" w:eastAsia="zh-CN"/>
        </w:rPr>
        <w:t>关</w:t>
      </w:r>
      <w:r>
        <w:rPr>
          <w:rFonts w:hint="eastAsia" w:ascii="宋体" w:hAnsi="宋体" w:eastAsia="宋体" w:cs="宋体"/>
          <w:bCs/>
          <w:sz w:val="24"/>
          <w:szCs w:val="24"/>
          <w:highlight w:val="none"/>
          <w:lang w:eastAsia="zh-CN"/>
        </w:rPr>
        <w:t>材料</w:t>
      </w:r>
      <w:r>
        <w:rPr>
          <w:rFonts w:hint="eastAsia" w:ascii="宋体" w:hAnsi="宋体" w:eastAsia="宋体" w:cs="宋体"/>
          <w:bCs/>
          <w:sz w:val="24"/>
          <w:szCs w:val="24"/>
          <w:highlight w:val="none"/>
          <w:lang w:val="zh-CN" w:eastAsia="zh-CN"/>
        </w:rPr>
        <w:t>的复印件</w:t>
      </w:r>
      <w:r>
        <w:rPr>
          <w:rFonts w:hint="eastAsia" w:ascii="宋体" w:hAnsi="宋体" w:eastAsia="宋体" w:cs="宋体"/>
          <w:spacing w:val="-2"/>
          <w:sz w:val="24"/>
          <w:szCs w:val="24"/>
          <w:highlight w:val="none"/>
          <w:lang w:eastAsia="zh-CN"/>
        </w:rPr>
        <w:t>)</w:t>
      </w:r>
      <w:r>
        <w:rPr>
          <w:rFonts w:ascii="宋体" w:hAnsi="宋体" w:eastAsia="宋体" w:cs="宋体"/>
          <w:spacing w:val="-2"/>
          <w:sz w:val="24"/>
          <w:szCs w:val="24"/>
          <w:highlight w:val="none"/>
          <w:lang w:eastAsia="zh-CN"/>
        </w:rPr>
        <w:t>。</w:t>
      </w:r>
    </w:p>
    <w:p w14:paraId="200BB219">
      <w:pPr>
        <w:pStyle w:val="5"/>
        <w:spacing w:line="520" w:lineRule="exact"/>
        <w:rPr>
          <w:highlight w:val="none"/>
          <w:lang w:eastAsia="zh-CN"/>
        </w:rPr>
      </w:pPr>
    </w:p>
    <w:p w14:paraId="7BBC1ECD">
      <w:pPr>
        <w:pStyle w:val="5"/>
        <w:spacing w:line="520" w:lineRule="exact"/>
        <w:rPr>
          <w:highlight w:val="none"/>
          <w:lang w:eastAsia="zh-CN"/>
        </w:rPr>
      </w:pPr>
    </w:p>
    <w:p w14:paraId="7AF6A7BD">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638DF4DF">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7F7E88D">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5CA14562">
      <w:pPr>
        <w:spacing w:line="520" w:lineRule="exact"/>
        <w:ind w:firstLine="480" w:firstLineChars="200"/>
        <w:rPr>
          <w:rFonts w:hint="eastAsia" w:ascii="宋体" w:hAnsi="宋体" w:eastAsia="宋体" w:cs="宋体"/>
          <w:sz w:val="24"/>
          <w:szCs w:val="24"/>
          <w:highlight w:val="none"/>
          <w:lang w:eastAsia="zh-CN"/>
        </w:rPr>
        <w:sectPr>
          <w:pgSz w:w="11911" w:h="16839"/>
          <w:pgMar w:top="1429" w:right="1468" w:bottom="1429" w:left="1468" w:header="850" w:footer="992" w:gutter="0"/>
          <w:pgNumType w:fmt="decimal"/>
          <w:cols w:space="0" w:num="1"/>
        </w:sectPr>
      </w:pPr>
    </w:p>
    <w:p w14:paraId="31EFAA7A">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3"/>
          <w:sz w:val="28"/>
          <w:szCs w:val="28"/>
          <w:highlight w:val="none"/>
          <w:lang w:eastAsia="zh-CN"/>
        </w:rPr>
        <w:t>附件十二：中小企业声明函、监狱企业声明函、残疾人福利性单位声明函</w:t>
      </w:r>
    </w:p>
    <w:p w14:paraId="526BD70C">
      <w:pPr>
        <w:spacing w:line="360" w:lineRule="auto"/>
        <w:jc w:val="center"/>
        <w:outlineLvl w:val="0"/>
        <w:rPr>
          <w:rFonts w:hint="eastAsia" w:ascii="宋体" w:hAnsi="宋体" w:eastAsia="宋体" w:cs="宋体"/>
          <w:sz w:val="32"/>
          <w:szCs w:val="32"/>
          <w:highlight w:val="none"/>
          <w:lang w:eastAsia="zh-CN"/>
        </w:rPr>
      </w:pPr>
      <w:bookmarkStart w:id="592" w:name="_Toc7629"/>
      <w:bookmarkStart w:id="593" w:name="_Toc22762"/>
      <w:bookmarkStart w:id="594" w:name="_Toc14986"/>
      <w:bookmarkStart w:id="595" w:name="_Toc27497"/>
      <w:bookmarkStart w:id="596" w:name="_Toc7502"/>
      <w:r>
        <w:rPr>
          <w:rFonts w:hint="eastAsia" w:ascii="宋体" w:hAnsi="宋体" w:eastAsia="宋体" w:cs="宋体"/>
          <w:b/>
          <w:bCs/>
          <w:spacing w:val="-7"/>
          <w:sz w:val="32"/>
          <w:szCs w:val="32"/>
          <w:highlight w:val="none"/>
          <w:lang w:eastAsia="zh-CN"/>
        </w:rPr>
        <w:t>中小企业声明函</w:t>
      </w:r>
      <w:bookmarkEnd w:id="592"/>
      <w:bookmarkEnd w:id="593"/>
      <w:bookmarkEnd w:id="594"/>
      <w:bookmarkEnd w:id="595"/>
      <w:bookmarkEnd w:id="596"/>
    </w:p>
    <w:p w14:paraId="0E25C134">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本公司（联合体）郑重声明，根据《政府采购促进中小企业发展管理办法》（财库﹝2020﹞46号）的规定，本公司（联合体）参加</w:t>
      </w:r>
      <w:r>
        <w:rPr>
          <w:rFonts w:hint="eastAsia" w:ascii="宋体" w:hAnsi="宋体" w:eastAsia="宋体" w:cs="宋体"/>
          <w:spacing w:val="-7"/>
          <w:sz w:val="24"/>
          <w:szCs w:val="24"/>
          <w:highlight w:val="none"/>
          <w:u w:val="single"/>
          <w:lang w:eastAsia="zh-CN"/>
        </w:rPr>
        <w:t>（单位名称）</w:t>
      </w:r>
      <w:r>
        <w:rPr>
          <w:rFonts w:hint="eastAsia" w:ascii="宋体" w:hAnsi="宋体" w:eastAsia="宋体" w:cs="宋体"/>
          <w:spacing w:val="-7"/>
          <w:sz w:val="24"/>
          <w:szCs w:val="24"/>
          <w:highlight w:val="none"/>
          <w:lang w:eastAsia="zh-CN"/>
        </w:rPr>
        <w:t>的</w:t>
      </w:r>
      <w:r>
        <w:rPr>
          <w:rFonts w:hint="eastAsia" w:ascii="宋体" w:hAnsi="宋体" w:eastAsia="宋体" w:cs="宋体"/>
          <w:spacing w:val="-7"/>
          <w:sz w:val="24"/>
          <w:szCs w:val="24"/>
          <w:highlight w:val="none"/>
          <w:u w:val="single"/>
          <w:lang w:eastAsia="zh-CN"/>
        </w:rPr>
        <w:t>（项目名称）</w:t>
      </w:r>
      <w:r>
        <w:rPr>
          <w:rFonts w:hint="eastAsia" w:ascii="宋体" w:hAnsi="宋体" w:eastAsia="宋体" w:cs="宋体"/>
          <w:spacing w:val="-7"/>
          <w:sz w:val="24"/>
          <w:szCs w:val="24"/>
          <w:highlight w:val="none"/>
          <w:lang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59719333">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1.</w:t>
      </w:r>
      <w:r>
        <w:rPr>
          <w:rFonts w:hint="eastAsia" w:ascii="宋体" w:hAnsi="宋体" w:eastAsia="宋体" w:cs="宋体"/>
          <w:spacing w:val="-7"/>
          <w:sz w:val="24"/>
          <w:szCs w:val="24"/>
          <w:highlight w:val="none"/>
          <w:u w:val="single"/>
          <w:lang w:eastAsia="zh-CN"/>
        </w:rPr>
        <w:t xml:space="preserve"> （标的名称） </w:t>
      </w:r>
      <w:r>
        <w:rPr>
          <w:rFonts w:hint="eastAsia" w:ascii="宋体" w:hAnsi="宋体" w:eastAsia="宋体" w:cs="宋体"/>
          <w:spacing w:val="-7"/>
          <w:sz w:val="24"/>
          <w:szCs w:val="24"/>
          <w:highlight w:val="none"/>
          <w:lang w:eastAsia="zh-CN"/>
        </w:rPr>
        <w:t>，属于</w:t>
      </w:r>
      <w:r>
        <w:rPr>
          <w:rFonts w:hint="eastAsia" w:ascii="宋体" w:hAnsi="宋体" w:eastAsia="宋体" w:cs="宋体"/>
          <w:spacing w:val="-7"/>
          <w:sz w:val="24"/>
          <w:szCs w:val="24"/>
          <w:highlight w:val="none"/>
          <w:u w:val="single"/>
          <w:lang w:eastAsia="zh-CN"/>
        </w:rPr>
        <w:t>（软件和信息技术服务）</w:t>
      </w:r>
      <w:r>
        <w:rPr>
          <w:rFonts w:hint="eastAsia" w:ascii="宋体" w:hAnsi="宋体" w:eastAsia="宋体" w:cs="宋体"/>
          <w:spacing w:val="-7"/>
          <w:sz w:val="24"/>
          <w:szCs w:val="24"/>
          <w:highlight w:val="none"/>
          <w:lang w:eastAsia="zh-CN"/>
        </w:rPr>
        <w:t>；承建（承接）企业为</w:t>
      </w:r>
      <w:r>
        <w:rPr>
          <w:rFonts w:hint="eastAsia" w:ascii="宋体" w:hAnsi="宋体" w:eastAsia="宋体" w:cs="宋体"/>
          <w:spacing w:val="-7"/>
          <w:sz w:val="24"/>
          <w:szCs w:val="24"/>
          <w:highlight w:val="none"/>
          <w:u w:val="single"/>
          <w:lang w:eastAsia="zh-CN"/>
        </w:rPr>
        <w:t>（企业名称）</w:t>
      </w:r>
      <w:r>
        <w:rPr>
          <w:rFonts w:hint="eastAsia" w:ascii="宋体" w:hAnsi="宋体" w:eastAsia="宋体" w:cs="宋体"/>
          <w:spacing w:val="-7"/>
          <w:sz w:val="24"/>
          <w:szCs w:val="24"/>
          <w:highlight w:val="none"/>
          <w:lang w:eastAsia="zh-CN"/>
        </w:rPr>
        <w:t>，从业人员</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人，营业收入为</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万元，资产总额为</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万元，属于</w:t>
      </w:r>
      <w:r>
        <w:rPr>
          <w:rFonts w:hint="eastAsia" w:ascii="宋体" w:hAnsi="宋体" w:eastAsia="宋体" w:cs="宋体"/>
          <w:spacing w:val="-7"/>
          <w:sz w:val="24"/>
          <w:szCs w:val="24"/>
          <w:highlight w:val="none"/>
          <w:u w:val="single"/>
          <w:lang w:eastAsia="zh-CN"/>
        </w:rPr>
        <w:t>（中型企业、小型企业、微型企业）</w:t>
      </w:r>
      <w:r>
        <w:rPr>
          <w:rFonts w:hint="eastAsia" w:ascii="宋体" w:hAnsi="宋体" w:eastAsia="宋体" w:cs="宋体"/>
          <w:spacing w:val="-7"/>
          <w:sz w:val="24"/>
          <w:szCs w:val="24"/>
          <w:highlight w:val="none"/>
          <w:lang w:eastAsia="zh-CN"/>
        </w:rPr>
        <w:t>；</w:t>
      </w:r>
    </w:p>
    <w:p w14:paraId="7528E4EA">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2.</w:t>
      </w:r>
      <w:r>
        <w:rPr>
          <w:rFonts w:hint="eastAsia" w:ascii="宋体" w:hAnsi="宋体" w:eastAsia="宋体" w:cs="宋体"/>
          <w:spacing w:val="-7"/>
          <w:sz w:val="24"/>
          <w:szCs w:val="24"/>
          <w:highlight w:val="none"/>
          <w:u w:val="single"/>
          <w:lang w:eastAsia="zh-CN"/>
        </w:rPr>
        <w:t xml:space="preserve"> （标的名称） </w:t>
      </w:r>
      <w:r>
        <w:rPr>
          <w:rFonts w:hint="eastAsia" w:ascii="宋体" w:hAnsi="宋体" w:eastAsia="宋体" w:cs="宋体"/>
          <w:spacing w:val="-7"/>
          <w:sz w:val="24"/>
          <w:szCs w:val="24"/>
          <w:highlight w:val="none"/>
          <w:lang w:eastAsia="zh-CN"/>
        </w:rPr>
        <w:t>，属于</w:t>
      </w:r>
      <w:r>
        <w:rPr>
          <w:rFonts w:hint="eastAsia" w:ascii="宋体" w:hAnsi="宋体" w:eastAsia="宋体" w:cs="宋体"/>
          <w:spacing w:val="-7"/>
          <w:sz w:val="24"/>
          <w:szCs w:val="24"/>
          <w:highlight w:val="none"/>
          <w:u w:val="single"/>
          <w:lang w:eastAsia="zh-CN"/>
        </w:rPr>
        <w:t>（</w:t>
      </w:r>
      <w:r>
        <w:rPr>
          <w:rFonts w:ascii="宋体" w:hAnsi="宋体" w:eastAsia="宋体" w:cs="宋体"/>
          <w:spacing w:val="-1"/>
          <w:sz w:val="24"/>
          <w:szCs w:val="24"/>
          <w:highlight w:val="none"/>
          <w:u w:val="single"/>
          <w:lang w:eastAsia="zh-CN"/>
        </w:rPr>
        <w:t>软件和信息技术服务</w:t>
      </w:r>
      <w:r>
        <w:rPr>
          <w:rFonts w:hint="eastAsia" w:ascii="宋体" w:hAnsi="宋体" w:eastAsia="宋体" w:cs="宋体"/>
          <w:spacing w:val="-7"/>
          <w:sz w:val="24"/>
          <w:szCs w:val="24"/>
          <w:highlight w:val="none"/>
          <w:u w:val="single"/>
          <w:lang w:eastAsia="zh-CN"/>
        </w:rPr>
        <w:t>）</w:t>
      </w:r>
      <w:r>
        <w:rPr>
          <w:rFonts w:hint="eastAsia" w:ascii="宋体" w:hAnsi="宋体" w:eastAsia="宋体" w:cs="宋体"/>
          <w:spacing w:val="-7"/>
          <w:sz w:val="24"/>
          <w:szCs w:val="24"/>
          <w:highlight w:val="none"/>
          <w:lang w:eastAsia="zh-CN"/>
        </w:rPr>
        <w:t>；承建（承接）企业为</w:t>
      </w:r>
      <w:r>
        <w:rPr>
          <w:rFonts w:hint="eastAsia" w:ascii="宋体" w:hAnsi="宋体" w:eastAsia="宋体" w:cs="宋体"/>
          <w:spacing w:val="-7"/>
          <w:sz w:val="24"/>
          <w:szCs w:val="24"/>
          <w:highlight w:val="none"/>
          <w:u w:val="single"/>
          <w:lang w:eastAsia="zh-CN"/>
        </w:rPr>
        <w:t>（企业名称）</w:t>
      </w:r>
      <w:r>
        <w:rPr>
          <w:rFonts w:hint="eastAsia" w:ascii="宋体" w:hAnsi="宋体" w:eastAsia="宋体" w:cs="宋体"/>
          <w:spacing w:val="-7"/>
          <w:sz w:val="24"/>
          <w:szCs w:val="24"/>
          <w:highlight w:val="none"/>
          <w:lang w:eastAsia="zh-CN"/>
        </w:rPr>
        <w:t>，从业人员</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人，营业收入为</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万元，资产总额为</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万元，属于</w:t>
      </w:r>
      <w:r>
        <w:rPr>
          <w:rFonts w:hint="eastAsia" w:ascii="宋体" w:hAnsi="宋体" w:eastAsia="宋体" w:cs="宋体"/>
          <w:spacing w:val="-7"/>
          <w:sz w:val="24"/>
          <w:szCs w:val="24"/>
          <w:highlight w:val="none"/>
          <w:u w:val="single"/>
          <w:lang w:eastAsia="zh-CN"/>
        </w:rPr>
        <w:t>（中型企业、小型企业、微型企业）</w:t>
      </w:r>
      <w:r>
        <w:rPr>
          <w:rFonts w:hint="eastAsia" w:ascii="宋体" w:hAnsi="宋体" w:eastAsia="宋体" w:cs="宋体"/>
          <w:spacing w:val="-7"/>
          <w:sz w:val="24"/>
          <w:szCs w:val="24"/>
          <w:highlight w:val="none"/>
          <w:lang w:eastAsia="zh-CN"/>
        </w:rPr>
        <w:t>；</w:t>
      </w:r>
    </w:p>
    <w:p w14:paraId="3CE2D99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w:t>
      </w:r>
    </w:p>
    <w:p w14:paraId="65C28E55">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以上企业，不属于大企业的分支机构，不存在控股股东为大企业的情形，也不存在与大企业的负责人为同一人的情形。</w:t>
      </w:r>
    </w:p>
    <w:p w14:paraId="73DB4537">
      <w:pPr>
        <w:spacing w:line="520" w:lineRule="exact"/>
        <w:ind w:firstLine="452" w:firstLineChars="200"/>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lang w:eastAsia="zh-CN"/>
        </w:rPr>
        <w:t>本企业对上述声明内容的真实性负责。如有虚假，将依法承担相应责任。</w:t>
      </w:r>
    </w:p>
    <w:p w14:paraId="3DFB563A">
      <w:pPr>
        <w:pStyle w:val="5"/>
        <w:spacing w:line="520" w:lineRule="exact"/>
        <w:ind w:firstLine="420" w:firstLineChars="200"/>
        <w:rPr>
          <w:highlight w:val="none"/>
          <w:lang w:eastAsia="zh-CN"/>
        </w:rPr>
      </w:pPr>
    </w:p>
    <w:p w14:paraId="6E27C3A9">
      <w:pPr>
        <w:pStyle w:val="5"/>
        <w:spacing w:line="520" w:lineRule="exact"/>
        <w:ind w:firstLine="420" w:firstLineChars="200"/>
        <w:rPr>
          <w:highlight w:val="none"/>
          <w:lang w:eastAsia="zh-CN"/>
        </w:rPr>
      </w:pPr>
    </w:p>
    <w:p w14:paraId="068A2D5F">
      <w:pPr>
        <w:spacing w:line="520" w:lineRule="exact"/>
        <w:ind w:firstLine="472" w:firstLineChars="200"/>
        <w:rPr>
          <w:rFonts w:hint="eastAsia" w:ascii="宋体" w:hAnsi="宋体" w:eastAsia="宋体" w:cs="宋体"/>
          <w:sz w:val="24"/>
          <w:szCs w:val="24"/>
          <w:highlight w:val="none"/>
          <w:lang w:eastAsia="zh-CN"/>
        </w:rPr>
      </w:pPr>
      <w:r>
        <w:rPr>
          <w:rFonts w:ascii="宋体" w:hAnsi="宋体" w:eastAsia="宋体" w:cs="宋体"/>
          <w:spacing w:val="-2"/>
          <w:sz w:val="24"/>
          <w:szCs w:val="24"/>
          <w:highlight w:val="none"/>
          <w:lang w:eastAsia="zh-CN"/>
        </w:rPr>
        <w:t>企业名称（盖章</w:t>
      </w:r>
      <w:r>
        <w:rPr>
          <w:rFonts w:ascii="宋体" w:hAnsi="宋体" w:eastAsia="宋体" w:cs="宋体"/>
          <w:sz w:val="24"/>
          <w:szCs w:val="24"/>
          <w:highlight w:val="none"/>
          <w:lang w:eastAsia="zh-CN"/>
        </w:rPr>
        <w:t>）：</w:t>
      </w:r>
      <w:r>
        <w:rPr>
          <w:rFonts w:hint="eastAsia" w:ascii="宋体" w:hAnsi="宋体" w:eastAsia="宋体" w:cs="宋体"/>
          <w:sz w:val="24"/>
          <w:szCs w:val="24"/>
          <w:highlight w:val="none"/>
          <w:u w:val="single"/>
          <w:lang w:eastAsia="zh-CN"/>
        </w:rPr>
        <w:t xml:space="preserve">                       </w:t>
      </w:r>
    </w:p>
    <w:p w14:paraId="7DFB5C77">
      <w:pPr>
        <w:spacing w:line="520" w:lineRule="exact"/>
        <w:ind w:firstLine="472" w:firstLineChars="200"/>
        <w:rPr>
          <w:rFonts w:hint="eastAsia" w:ascii="宋体" w:hAnsi="宋体" w:eastAsia="宋体" w:cs="宋体"/>
          <w:spacing w:val="-2"/>
          <w:sz w:val="24"/>
          <w:szCs w:val="24"/>
          <w:highlight w:val="none"/>
          <w:lang w:eastAsia="zh-CN"/>
        </w:rPr>
      </w:pPr>
      <w:r>
        <w:rPr>
          <w:rFonts w:ascii="宋体" w:hAnsi="宋体" w:eastAsia="宋体" w:cs="宋体"/>
          <w:spacing w:val="-2"/>
          <w:sz w:val="24"/>
          <w:szCs w:val="24"/>
          <w:highlight w:val="none"/>
          <w:lang w:eastAsia="zh-CN"/>
        </w:rPr>
        <w:t>日期：</w:t>
      </w:r>
      <w:r>
        <w:rPr>
          <w:rFonts w:hint="eastAsia" w:ascii="宋体" w:hAnsi="宋体" w:eastAsia="宋体" w:cs="宋体"/>
          <w:spacing w:val="-2"/>
          <w:sz w:val="24"/>
          <w:szCs w:val="24"/>
          <w:highlight w:val="none"/>
          <w:u w:val="single"/>
          <w:lang w:eastAsia="zh-CN"/>
        </w:rPr>
        <w:t xml:space="preserve"> 2026 </w:t>
      </w:r>
      <w:r>
        <w:rPr>
          <w:rFonts w:hint="eastAsia" w:ascii="宋体" w:hAnsi="宋体" w:eastAsia="宋体" w:cs="宋体"/>
          <w:spacing w:val="-2"/>
          <w:sz w:val="24"/>
          <w:szCs w:val="24"/>
          <w:highlight w:val="none"/>
          <w:lang w:eastAsia="zh-CN"/>
        </w:rPr>
        <w:t>年</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2"/>
          <w:sz w:val="24"/>
          <w:szCs w:val="24"/>
          <w:highlight w:val="none"/>
          <w:lang w:eastAsia="zh-CN"/>
        </w:rPr>
        <w:t>月</w:t>
      </w:r>
      <w:r>
        <w:rPr>
          <w:rFonts w:hint="eastAsia" w:ascii="宋体" w:hAnsi="宋体" w:eastAsia="宋体" w:cs="宋体"/>
          <w:spacing w:val="-2"/>
          <w:sz w:val="24"/>
          <w:szCs w:val="24"/>
          <w:highlight w:val="none"/>
          <w:u w:val="single"/>
          <w:lang w:eastAsia="zh-CN"/>
        </w:rPr>
        <w:t xml:space="preserve">    </w:t>
      </w:r>
      <w:r>
        <w:rPr>
          <w:rFonts w:hint="eastAsia" w:ascii="宋体" w:hAnsi="宋体" w:eastAsia="宋体" w:cs="宋体"/>
          <w:spacing w:val="-2"/>
          <w:sz w:val="24"/>
          <w:szCs w:val="24"/>
          <w:highlight w:val="none"/>
          <w:lang w:eastAsia="zh-CN"/>
        </w:rPr>
        <w:t>日</w:t>
      </w:r>
    </w:p>
    <w:p w14:paraId="2F1741F5">
      <w:pPr>
        <w:pStyle w:val="5"/>
        <w:spacing w:line="520" w:lineRule="exact"/>
        <w:ind w:firstLine="420" w:firstLineChars="200"/>
        <w:rPr>
          <w:highlight w:val="none"/>
          <w:lang w:eastAsia="zh-CN"/>
        </w:rPr>
      </w:pPr>
    </w:p>
    <w:p w14:paraId="2A4A303E">
      <w:pPr>
        <w:pStyle w:val="5"/>
        <w:spacing w:line="520" w:lineRule="exact"/>
        <w:ind w:firstLine="420" w:firstLineChars="200"/>
        <w:rPr>
          <w:highlight w:val="none"/>
          <w:lang w:eastAsia="zh-CN"/>
        </w:rPr>
      </w:pPr>
    </w:p>
    <w:p w14:paraId="7B298500">
      <w:pPr>
        <w:spacing w:line="520" w:lineRule="exact"/>
        <w:ind w:firstLine="400" w:firstLineChars="200"/>
        <w:rPr>
          <w:rFonts w:hint="eastAsia" w:ascii="宋体" w:hAnsi="宋体" w:eastAsia="宋体" w:cs="宋体"/>
          <w:sz w:val="24"/>
          <w:szCs w:val="24"/>
          <w:highlight w:val="none"/>
          <w:lang w:eastAsia="zh-CN"/>
        </w:rPr>
      </w:pPr>
      <w:r>
        <w:rPr>
          <w:sz w:val="20"/>
          <w:highlight w:val="none"/>
        </w:rPr>
        <mc:AlternateContent>
          <mc:Choice Requires="wps">
            <w:drawing>
              <wp:anchor distT="0" distB="0" distL="114300" distR="114300" simplePos="0" relativeHeight="251663360" behindDoc="0" locked="0" layoutInCell="1" allowOverlap="1">
                <wp:simplePos x="0" y="0"/>
                <wp:positionH relativeFrom="column">
                  <wp:posOffset>146685</wp:posOffset>
                </wp:positionH>
                <wp:positionV relativeFrom="paragraph">
                  <wp:posOffset>111125</wp:posOffset>
                </wp:positionV>
                <wp:extent cx="5463540" cy="3810"/>
                <wp:effectExtent l="0" t="0" r="0" b="0"/>
                <wp:wrapNone/>
                <wp:docPr id="8" name="直接连接符 8"/>
                <wp:cNvGraphicFramePr/>
                <a:graphic xmlns:a="http://schemas.openxmlformats.org/drawingml/2006/main">
                  <a:graphicData uri="http://schemas.microsoft.com/office/word/2010/wordprocessingShape">
                    <wps:wsp>
                      <wps:cNvCnPr/>
                      <wps:spPr>
                        <a:xfrm flipV="1">
                          <a:off x="1086485" y="9380855"/>
                          <a:ext cx="5463540" cy="381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55pt;margin-top:8.75pt;height:0.3pt;width:430.2pt;z-index:251663360;mso-width-relative:page;mso-height-relative:page;" filled="f" stroked="t" coordsize="21600,21600" o:gfxdata="UEsDBAoAAAAAAIdO4kAAAAAAAAAAAAAAAAAEAAAAZHJzL1BLAwQUAAAACACHTuJAFKlpKtQAAAAI&#10;AQAADwAAAGRycy9kb3ducmV2LnhtbE2PzU7EMAyE70i8Q2QkbmySVoWqNN3DIk6cWJCWY7YxTbWN&#10;UzXZv7fHnOBmz4zGn9v1JUzihEsaIxnQKwUCqY9upMHA58frQw0iZUvOTpHQwBUTrLvbm9Y2Lp7p&#10;HU/bPAguodRYAz7nuZEy9R6DTas4I7H3HZdgM6/LIN1iz1weJlko9SiDHYkveDvjxmN/2B6DgZf+&#10;WlVfczmUSm92Pqhd8XYgY+7vtHoGkfGS/8Lwi8/o0DHTPh7JJTEZKErNSdafKhDs13XJw56FWoPs&#10;Wvn/ge4HUEsDBBQAAAAIAIdO4kB4v95T8AEAALMDAAAOAAAAZHJzL2Uyb0RvYy54bWytU0uO1DAQ&#10;3SNxB8t7OunpDyHq9CymNWwQtMRn73bsxJJ/cnk63ZfgAkjsYMWSPbdhOAZlJwwwbGZBFpbLfn5V&#10;71Vlc3kymhxFAOVsQ+ezkhJhuWuV7Rr69s31k4oSiMy2TDsrGnoWQC+3jx9tBl+LC9c73YpAkMRC&#10;PfiG9jH6uiiA98IwmDkvLF5KFwyLGIauaAMbkN3o4qIs18XgQuuD4wIAT3fjJZ0Yw0MInZSKi53j&#10;N0bYOLIGoVlESdArD3Sbq5VS8PhKShCR6Iai0phXTIL7Q1qL7YbVXWC+V3wqgT2khHuaDFMWk95R&#10;7Vhk5Caof6iM4sGBk3HGnSlGIdkRVDEv73nzumdeZC1oNfg70+H/0fKXx30gqm0ott0ygw2//fD1&#10;+/tPP759xPX2y2dSJZMGDzVir+w+TBH4fUiKTzIYIrXy73CasgeoipwwKKv1slpRcm7os0VVVqvV&#10;aLc4RcIRsFquF6sldoIjYlHNczeKkTEx+wDxuXCGpE1DtbLJDFaz4wuIWAVCf0HSsXXXSuvcUG3J&#10;gJTzp5idMxxSicOBW+NRKNiOEqY7nH4eQ2YEp1WbXiceCN3hSgdyZGlm8pfqxmx/wVLqHYN+xOWr&#10;CaYtopNho0Vpd3DtOTuXz7GXmW+auzQsf8b59e9/b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KlpKtQAAAAIAQAADwAAAAAAAAABACAAAAAiAAAAZHJzL2Rvd25yZXYueG1sUEsBAhQAFAAAAAgA&#10;h07iQHi/3lPwAQAAswMAAA4AAAAAAAAAAQAgAAAAIwEAAGRycy9lMm9Eb2MueG1sUEsFBgAAAAAG&#10;AAYAWQEAAIUFAAAAAA==&#10;">
                <v:fill on="f" focussize="0,0"/>
                <v:stroke weight="0.25pt" color="#000000 [3213]" joinstyle="round"/>
                <v:imagedata o:title=""/>
                <o:lock v:ext="edit" aspectratio="f"/>
              </v:line>
            </w:pict>
          </mc:Fallback>
        </mc:AlternateContent>
      </w:r>
      <w:r>
        <w:rPr>
          <w:rFonts w:hint="eastAsia" w:ascii="宋体" w:hAnsi="宋体" w:eastAsia="宋体" w:cs="宋体"/>
          <w:spacing w:val="-1"/>
          <w:sz w:val="20"/>
          <w:szCs w:val="20"/>
          <w:highlight w:val="none"/>
          <w:lang w:eastAsia="zh-CN"/>
        </w:rPr>
        <w:t>1.</w:t>
      </w:r>
      <w:r>
        <w:rPr>
          <w:rFonts w:ascii="宋体" w:hAnsi="宋体" w:eastAsia="宋体" w:cs="宋体"/>
          <w:spacing w:val="-1"/>
          <w:sz w:val="20"/>
          <w:szCs w:val="20"/>
          <w:highlight w:val="none"/>
          <w:lang w:eastAsia="zh-CN"/>
        </w:rPr>
        <w:t>从业人员、营业收入、资产总额填报上一年</w:t>
      </w:r>
      <w:r>
        <w:rPr>
          <w:rFonts w:ascii="宋体" w:hAnsi="宋体" w:eastAsia="宋体" w:cs="宋体"/>
          <w:spacing w:val="-2"/>
          <w:sz w:val="20"/>
          <w:szCs w:val="20"/>
          <w:highlight w:val="none"/>
          <w:lang w:eastAsia="zh-CN"/>
        </w:rPr>
        <w:t>度数据，无上一年度数据的新成立企业可</w:t>
      </w:r>
      <w:r>
        <w:rPr>
          <w:rFonts w:ascii="宋体" w:hAnsi="宋体" w:eastAsia="宋体" w:cs="宋体"/>
          <w:spacing w:val="-4"/>
          <w:sz w:val="20"/>
          <w:szCs w:val="20"/>
          <w:highlight w:val="none"/>
          <w:lang w:eastAsia="zh-CN"/>
        </w:rPr>
        <w:t>不填报</w:t>
      </w:r>
      <w:r>
        <w:rPr>
          <w:rFonts w:ascii="宋体" w:hAnsi="宋体" w:eastAsia="宋体" w:cs="宋体"/>
          <w:b/>
          <w:bCs/>
          <w:spacing w:val="-4"/>
          <w:sz w:val="20"/>
          <w:szCs w:val="20"/>
          <w:highlight w:val="none"/>
          <w:lang w:eastAsia="zh-CN"/>
        </w:rPr>
        <w:t>。</w:t>
      </w:r>
    </w:p>
    <w:p w14:paraId="02E03FF9">
      <w:pPr>
        <w:spacing w:line="520" w:lineRule="exact"/>
        <w:ind w:firstLine="480" w:firstLineChars="200"/>
        <w:rPr>
          <w:rFonts w:hint="eastAsia" w:ascii="宋体" w:hAnsi="宋体" w:eastAsia="宋体" w:cs="宋体"/>
          <w:sz w:val="24"/>
          <w:szCs w:val="24"/>
          <w:highlight w:val="none"/>
          <w:lang w:eastAsia="zh-CN"/>
        </w:rPr>
        <w:sectPr>
          <w:footerReference r:id="rId29" w:type="default"/>
          <w:pgSz w:w="11911" w:h="16839"/>
          <w:pgMar w:top="1429" w:right="1468" w:bottom="1429" w:left="1468" w:header="850" w:footer="992" w:gutter="0"/>
          <w:pgNumType w:fmt="decimal"/>
          <w:cols w:space="0" w:num="1"/>
        </w:sectPr>
      </w:pPr>
    </w:p>
    <w:p w14:paraId="7002E761">
      <w:pPr>
        <w:spacing w:line="360" w:lineRule="auto"/>
        <w:jc w:val="center"/>
        <w:outlineLvl w:val="0"/>
        <w:rPr>
          <w:rFonts w:hint="eastAsia" w:ascii="宋体" w:hAnsi="宋体" w:eastAsia="宋体" w:cs="宋体"/>
          <w:b/>
          <w:bCs/>
          <w:spacing w:val="-7"/>
          <w:sz w:val="32"/>
          <w:szCs w:val="32"/>
          <w:highlight w:val="none"/>
          <w:lang w:eastAsia="zh-CN"/>
        </w:rPr>
      </w:pPr>
      <w:bookmarkStart w:id="597" w:name="_Toc27144"/>
      <w:bookmarkStart w:id="598" w:name="_Toc23283"/>
      <w:bookmarkStart w:id="599" w:name="_Toc3738"/>
      <w:bookmarkStart w:id="600" w:name="_Toc8006"/>
      <w:bookmarkStart w:id="601" w:name="_Toc18727"/>
      <w:bookmarkStart w:id="602" w:name="_Toc16643"/>
      <w:bookmarkStart w:id="603" w:name="_Toc7773"/>
      <w:bookmarkStart w:id="604" w:name="_Toc8442"/>
      <w:bookmarkStart w:id="605" w:name="_Toc642"/>
      <w:bookmarkStart w:id="606" w:name="_Toc8728"/>
      <w:r>
        <w:rPr>
          <w:rFonts w:hint="eastAsia" w:ascii="宋体" w:hAnsi="宋体" w:eastAsia="宋体" w:cs="宋体"/>
          <w:b/>
          <w:bCs/>
          <w:spacing w:val="-7"/>
          <w:sz w:val="32"/>
          <w:szCs w:val="32"/>
          <w:highlight w:val="none"/>
          <w:lang w:eastAsia="zh-CN"/>
        </w:rPr>
        <w:t>监狱企业声明函</w:t>
      </w:r>
      <w:bookmarkEnd w:id="597"/>
      <w:bookmarkEnd w:id="598"/>
      <w:bookmarkEnd w:id="599"/>
      <w:bookmarkEnd w:id="600"/>
      <w:bookmarkEnd w:id="601"/>
      <w:bookmarkEnd w:id="602"/>
      <w:bookmarkEnd w:id="603"/>
    </w:p>
    <w:p w14:paraId="3A736FB9">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本公司郑重声明，根据《关于政府采购支持监狱企业发展有关问题的通知》（财库[2014]68号）的规定，本公司为监狱企业。</w:t>
      </w:r>
    </w:p>
    <w:p w14:paraId="7991E3F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本公司参加</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单位的</w:t>
      </w:r>
      <w:r>
        <w:rPr>
          <w:rFonts w:hint="eastAsia" w:ascii="宋体" w:hAnsi="宋体" w:eastAsia="宋体" w:cs="宋体"/>
          <w:spacing w:val="-7"/>
          <w:sz w:val="24"/>
          <w:szCs w:val="24"/>
          <w:highlight w:val="none"/>
          <w:u w:val="single"/>
          <w:lang w:eastAsia="zh-CN"/>
        </w:rPr>
        <w:t xml:space="preserve">            </w:t>
      </w:r>
      <w:r>
        <w:rPr>
          <w:rFonts w:hint="eastAsia" w:ascii="宋体" w:hAnsi="宋体" w:eastAsia="宋体" w:cs="宋体"/>
          <w:spacing w:val="-7"/>
          <w:sz w:val="24"/>
          <w:szCs w:val="24"/>
          <w:highlight w:val="none"/>
          <w:lang w:eastAsia="zh-CN"/>
        </w:rPr>
        <w:t>项目采购活动，采购活动提供本企业（填写制造的货物，由本企业承担工程、提供服务）。</w:t>
      </w:r>
    </w:p>
    <w:p w14:paraId="6CE2AFA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本条所称货物不包括使用大型企业注册商标的货物和服务。</w:t>
      </w:r>
    </w:p>
    <w:p w14:paraId="4F79738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本公司对上述声明的真实性负责。如有虚假，将依法承担相应责任。</w:t>
      </w:r>
    </w:p>
    <w:p w14:paraId="015113FA">
      <w:pPr>
        <w:spacing w:line="520" w:lineRule="exact"/>
        <w:rPr>
          <w:rFonts w:hint="eastAsia" w:ascii="宋体" w:hAnsi="宋体" w:eastAsia="宋体" w:cs="宋体"/>
          <w:spacing w:val="-7"/>
          <w:sz w:val="24"/>
          <w:szCs w:val="24"/>
          <w:highlight w:val="none"/>
          <w:lang w:eastAsia="zh-CN"/>
        </w:rPr>
      </w:pPr>
    </w:p>
    <w:p w14:paraId="1E7817D1">
      <w:pPr>
        <w:spacing w:line="520" w:lineRule="exact"/>
        <w:rPr>
          <w:rFonts w:hint="eastAsia" w:ascii="宋体" w:hAnsi="宋体" w:eastAsia="宋体" w:cs="宋体"/>
          <w:spacing w:val="-7"/>
          <w:sz w:val="24"/>
          <w:szCs w:val="24"/>
          <w:highlight w:val="none"/>
          <w:lang w:eastAsia="zh-CN"/>
        </w:rPr>
      </w:pPr>
    </w:p>
    <w:p w14:paraId="00367709">
      <w:pPr>
        <w:spacing w:line="520" w:lineRule="exact"/>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企业名称（盖章）：</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44814589">
      <w:pPr>
        <w:spacing w:line="520" w:lineRule="exact"/>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法定或授权代表人(签字或盖章)：</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E556FE0">
      <w:pPr>
        <w:spacing w:line="520" w:lineRule="exact"/>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lang w:eastAsia="zh-CN"/>
        </w:rPr>
        <w:t>日期：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1EB1BF6A">
      <w:pPr>
        <w:spacing w:line="520" w:lineRule="exact"/>
        <w:rPr>
          <w:rFonts w:hint="eastAsia" w:ascii="宋体" w:hAnsi="宋体" w:eastAsia="宋体" w:cs="宋体"/>
          <w:sz w:val="24"/>
          <w:szCs w:val="24"/>
          <w:highlight w:val="none"/>
          <w:lang w:eastAsia="zh-CN"/>
        </w:rPr>
      </w:pPr>
    </w:p>
    <w:p w14:paraId="24091396">
      <w:pPr>
        <w:spacing w:line="400" w:lineRule="exact"/>
        <w:rPr>
          <w:rFonts w:hint="eastAsia" w:ascii="宋体" w:hAnsi="宋体" w:eastAsia="宋体" w:cs="宋体"/>
          <w:sz w:val="22"/>
          <w:szCs w:val="22"/>
          <w:highlight w:val="none"/>
          <w:lang w:eastAsia="zh-CN"/>
        </w:rPr>
      </w:pPr>
      <w:r>
        <w:rPr>
          <w:rFonts w:hint="eastAsia" w:ascii="宋体" w:hAnsi="宋体" w:eastAsia="宋体" w:cs="宋体"/>
          <w:b/>
          <w:bCs/>
          <w:color w:val="auto"/>
          <w:sz w:val="22"/>
          <w:szCs w:val="22"/>
          <w:highlight w:val="none"/>
          <w:lang w:eastAsia="zh-CN"/>
        </w:rPr>
        <w:t>注：不符合上述情形的供应商无须提供上述声明函件。</w:t>
      </w:r>
    </w:p>
    <w:p w14:paraId="0B411F50">
      <w:pPr>
        <w:spacing w:line="520" w:lineRule="exact"/>
        <w:rPr>
          <w:rFonts w:hint="eastAsia" w:ascii="宋体" w:hAnsi="宋体" w:eastAsia="宋体" w:cs="宋体"/>
          <w:sz w:val="22"/>
          <w:szCs w:val="22"/>
          <w:highlight w:val="none"/>
          <w:lang w:eastAsia="zh-CN"/>
        </w:rPr>
        <w:sectPr>
          <w:footerReference r:id="rId30" w:type="default"/>
          <w:pgSz w:w="11911" w:h="16839"/>
          <w:pgMar w:top="1429" w:right="1468" w:bottom="1429" w:left="1468" w:header="850" w:footer="992" w:gutter="0"/>
          <w:pgNumType w:fmt="decimal"/>
          <w:cols w:space="0" w:num="1"/>
        </w:sectPr>
      </w:pPr>
    </w:p>
    <w:p w14:paraId="5C5AEDEB">
      <w:pPr>
        <w:spacing w:line="360" w:lineRule="auto"/>
        <w:jc w:val="center"/>
        <w:outlineLvl w:val="0"/>
        <w:rPr>
          <w:rFonts w:hint="eastAsia" w:ascii="宋体" w:hAnsi="宋体" w:eastAsia="宋体" w:cs="宋体"/>
          <w:b/>
          <w:bCs/>
          <w:spacing w:val="-7"/>
          <w:sz w:val="32"/>
          <w:szCs w:val="32"/>
          <w:highlight w:val="none"/>
          <w:lang w:eastAsia="zh-CN"/>
        </w:rPr>
      </w:pPr>
      <w:bookmarkStart w:id="607" w:name="_Toc19404"/>
      <w:bookmarkStart w:id="608" w:name="_Toc30904"/>
      <w:bookmarkStart w:id="609" w:name="_Toc8037"/>
      <w:r>
        <w:rPr>
          <w:rFonts w:hint="eastAsia" w:ascii="宋体" w:hAnsi="宋体" w:eastAsia="宋体" w:cs="宋体"/>
          <w:b/>
          <w:bCs/>
          <w:spacing w:val="-7"/>
          <w:sz w:val="32"/>
          <w:szCs w:val="32"/>
          <w:highlight w:val="none"/>
          <w:lang w:eastAsia="zh-CN"/>
        </w:rPr>
        <w:t>残疾人福利性单位声明函</w:t>
      </w:r>
      <w:bookmarkEnd w:id="607"/>
      <w:bookmarkEnd w:id="608"/>
      <w:bookmarkEnd w:id="609"/>
    </w:p>
    <w:p w14:paraId="27663082">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本单位郑重声明，根据《财政部、民政部、中国残疾人联合会关于促进残疾人就业政府采购政策的通知》（财库〔2017〕141号）的规定，本单位为符合条件的残疾人福利性单位。</w:t>
      </w:r>
    </w:p>
    <w:p w14:paraId="165FA06E">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本单位参加</w:t>
      </w:r>
      <w:r>
        <w:rPr>
          <w:rFonts w:hint="eastAsia" w:ascii="宋体" w:hAnsi="宋体" w:eastAsia="宋体" w:cs="宋体"/>
          <w:spacing w:val="-7"/>
          <w:sz w:val="24"/>
          <w:szCs w:val="24"/>
          <w:highlight w:val="none"/>
          <w:u w:val="single"/>
          <w:lang w:eastAsia="zh-CN"/>
        </w:rPr>
        <w:t>（采购代理机构）</w:t>
      </w:r>
      <w:r>
        <w:rPr>
          <w:rFonts w:hint="eastAsia" w:ascii="宋体" w:hAnsi="宋体" w:eastAsia="宋体" w:cs="宋体"/>
          <w:spacing w:val="-7"/>
          <w:sz w:val="24"/>
          <w:szCs w:val="24"/>
          <w:highlight w:val="none"/>
          <w:lang w:eastAsia="zh-CN"/>
        </w:rPr>
        <w:t>的</w:t>
      </w:r>
      <w:r>
        <w:rPr>
          <w:rFonts w:hint="eastAsia" w:ascii="宋体" w:hAnsi="宋体" w:eastAsia="宋体" w:cs="宋体"/>
          <w:spacing w:val="-7"/>
          <w:sz w:val="24"/>
          <w:szCs w:val="24"/>
          <w:highlight w:val="none"/>
          <w:u w:val="single"/>
          <w:lang w:eastAsia="zh-CN"/>
        </w:rPr>
        <w:t>（项目名称和采购编号）</w:t>
      </w:r>
      <w:r>
        <w:rPr>
          <w:rFonts w:hint="eastAsia" w:ascii="宋体" w:hAnsi="宋体" w:eastAsia="宋体" w:cs="宋体"/>
          <w:spacing w:val="-7"/>
          <w:sz w:val="24"/>
          <w:szCs w:val="24"/>
          <w:highlight w:val="none"/>
          <w:lang w:eastAsia="zh-CN"/>
        </w:rPr>
        <w:t>采购活动，提供本单位的服务。</w:t>
      </w:r>
    </w:p>
    <w:p w14:paraId="6D9A4E16">
      <w:pPr>
        <w:spacing w:line="520" w:lineRule="exact"/>
        <w:ind w:firstLine="452" w:firstLineChars="200"/>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lang w:eastAsia="zh-CN"/>
        </w:rPr>
        <w:t>本单位对上述声明的真实性负责。如有虚假，将依法承担相应责任。</w:t>
      </w:r>
    </w:p>
    <w:p w14:paraId="53B28FB0">
      <w:pPr>
        <w:spacing w:line="520" w:lineRule="exact"/>
        <w:rPr>
          <w:rFonts w:hint="eastAsia" w:ascii="宋体" w:hAnsi="宋体" w:eastAsia="宋体" w:cs="宋体"/>
          <w:spacing w:val="-7"/>
          <w:sz w:val="24"/>
          <w:szCs w:val="24"/>
          <w:highlight w:val="none"/>
          <w:lang w:eastAsia="zh-CN"/>
        </w:rPr>
      </w:pPr>
    </w:p>
    <w:p w14:paraId="043F29C9">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0632A52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FF6147E">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7E7D0B5F">
      <w:pPr>
        <w:spacing w:line="520" w:lineRule="exact"/>
        <w:rPr>
          <w:rFonts w:hint="eastAsia" w:ascii="宋体" w:hAnsi="宋体" w:eastAsia="宋体" w:cs="宋体"/>
          <w:spacing w:val="-7"/>
          <w:sz w:val="24"/>
          <w:szCs w:val="24"/>
          <w:highlight w:val="none"/>
          <w:lang w:eastAsia="zh-CN"/>
        </w:rPr>
      </w:pPr>
    </w:p>
    <w:p w14:paraId="1E2A4768">
      <w:pPr>
        <w:spacing w:line="400" w:lineRule="exact"/>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注：不符合上述情形的供应商无须提供上述声明函件。</w:t>
      </w:r>
    </w:p>
    <w:p w14:paraId="5702190D">
      <w:pPr>
        <w:spacing w:line="400" w:lineRule="exact"/>
        <w:rPr>
          <w:rFonts w:hint="eastAsia" w:ascii="宋体" w:hAnsi="宋体" w:eastAsia="宋体" w:cs="宋体"/>
          <w:b/>
          <w:bCs/>
          <w:color w:val="auto"/>
          <w:sz w:val="22"/>
          <w:szCs w:val="22"/>
          <w:highlight w:val="none"/>
          <w:lang w:eastAsia="zh-CN"/>
        </w:rPr>
        <w:sectPr>
          <w:pgSz w:w="11911" w:h="16839"/>
          <w:pgMar w:top="1429" w:right="1468" w:bottom="1429" w:left="1468" w:header="850" w:footer="992" w:gutter="0"/>
          <w:pgNumType w:fmt="decimal"/>
          <w:cols w:space="0" w:num="1"/>
        </w:sectPr>
      </w:pPr>
    </w:p>
    <w:p w14:paraId="0687F160">
      <w:pPr>
        <w:spacing w:line="360" w:lineRule="auto"/>
        <w:outlineLvl w:val="0"/>
        <w:rPr>
          <w:rFonts w:hint="eastAsia" w:ascii="宋体" w:hAnsi="宋体" w:eastAsia="宋体" w:cs="宋体"/>
          <w:spacing w:val="-2"/>
          <w:sz w:val="28"/>
          <w:szCs w:val="28"/>
          <w:highlight w:val="none"/>
          <w:lang w:eastAsia="zh-CN"/>
        </w:rPr>
      </w:pPr>
      <w:bookmarkStart w:id="610" w:name="_Toc19426"/>
      <w:bookmarkStart w:id="611" w:name="_Toc28960"/>
      <w:bookmarkStart w:id="612" w:name="_Toc980"/>
      <w:r>
        <w:rPr>
          <w:rFonts w:hint="eastAsia" w:ascii="宋体" w:hAnsi="宋体" w:eastAsia="宋体" w:cs="宋体"/>
          <w:spacing w:val="-2"/>
          <w:sz w:val="28"/>
          <w:szCs w:val="28"/>
          <w:highlight w:val="none"/>
          <w:lang w:eastAsia="zh-CN"/>
        </w:rPr>
        <w:t>附件十三：</w:t>
      </w:r>
      <w:bookmarkEnd w:id="604"/>
      <w:bookmarkEnd w:id="605"/>
      <w:bookmarkEnd w:id="606"/>
      <w:bookmarkEnd w:id="610"/>
      <w:bookmarkEnd w:id="611"/>
      <w:bookmarkEnd w:id="612"/>
      <w:r>
        <w:rPr>
          <w:rFonts w:hint="eastAsia" w:ascii="宋体" w:hAnsi="宋体" w:eastAsia="宋体" w:cs="宋体"/>
          <w:spacing w:val="-2"/>
          <w:sz w:val="28"/>
          <w:szCs w:val="28"/>
          <w:highlight w:val="none"/>
          <w:lang w:eastAsia="zh-CN"/>
        </w:rPr>
        <w:t>项目服务方案</w:t>
      </w:r>
    </w:p>
    <w:p w14:paraId="2843A7B3">
      <w:pPr>
        <w:spacing w:line="5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（根据依据采购文件评审内容对应编写，格式自制）</w:t>
      </w:r>
    </w:p>
    <w:p w14:paraId="46853DDE">
      <w:pPr>
        <w:spacing w:line="520" w:lineRule="exact"/>
        <w:ind w:firstLine="480" w:firstLineChars="200"/>
        <w:rPr>
          <w:rFonts w:hint="eastAsia" w:ascii="宋体" w:hAnsi="宋体" w:eastAsia="宋体" w:cs="宋体"/>
          <w:sz w:val="24"/>
          <w:szCs w:val="24"/>
          <w:highlight w:val="none"/>
          <w:lang w:eastAsia="zh-CN"/>
        </w:rPr>
      </w:pPr>
    </w:p>
    <w:p w14:paraId="00A33E33">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注：1、内容如有不足，请自行完善；内容中若需要表格请供应商自行编制。</w:t>
      </w:r>
    </w:p>
    <w:p w14:paraId="1195E81F">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2、项目服务方案应针对本项目情况，供应商各自按照合理组织本项目应采取的措施，有利于为完成本项目的服务内容。</w:t>
      </w:r>
    </w:p>
    <w:p w14:paraId="3EF6AC94">
      <w:pPr>
        <w:spacing w:line="520" w:lineRule="exact"/>
        <w:ind w:firstLine="480" w:firstLineChars="200"/>
        <w:rPr>
          <w:rFonts w:hint="eastAsia" w:ascii="宋体" w:hAnsi="宋体" w:eastAsia="宋体" w:cs="宋体"/>
          <w:sz w:val="24"/>
          <w:szCs w:val="24"/>
          <w:highlight w:val="none"/>
          <w:lang w:eastAsia="zh-CN"/>
        </w:rPr>
        <w:sectPr>
          <w:pgSz w:w="11911" w:h="16839"/>
          <w:pgMar w:top="1429" w:right="1468" w:bottom="1429" w:left="1468" w:header="850" w:footer="992" w:gutter="0"/>
          <w:pgNumType w:fmt="decimal"/>
          <w:cols w:space="0" w:num="1"/>
        </w:sectPr>
      </w:pPr>
    </w:p>
    <w:p w14:paraId="18477B67">
      <w:pPr>
        <w:spacing w:line="360" w:lineRule="auto"/>
        <w:rPr>
          <w:rFonts w:hint="eastAsia" w:ascii="宋体" w:hAnsi="宋体" w:eastAsia="宋体" w:cs="宋体"/>
          <w:sz w:val="28"/>
          <w:szCs w:val="28"/>
          <w:highlight w:val="none"/>
          <w:lang w:eastAsia="zh-CN"/>
        </w:rPr>
      </w:pPr>
      <w:r>
        <w:rPr>
          <w:rFonts w:hint="eastAsia" w:ascii="宋体" w:hAnsi="宋体" w:eastAsia="宋体" w:cs="宋体"/>
          <w:spacing w:val="-4"/>
          <w:sz w:val="28"/>
          <w:szCs w:val="28"/>
          <w:highlight w:val="none"/>
          <w:lang w:eastAsia="zh-CN"/>
        </w:rPr>
        <w:t>附件十四：</w:t>
      </w:r>
      <w:bookmarkStart w:id="613" w:name="_Toc19980"/>
      <w:r>
        <w:rPr>
          <w:rFonts w:hint="eastAsia" w:ascii="宋体" w:hAnsi="宋体" w:eastAsia="宋体" w:cs="宋体"/>
          <w:spacing w:val="-3"/>
          <w:sz w:val="28"/>
          <w:szCs w:val="28"/>
          <w:highlight w:val="none"/>
          <w:lang w:eastAsia="zh-CN"/>
        </w:rPr>
        <w:t>采购文件要求的其他内容以及供应商认为必要的其他内容</w:t>
      </w:r>
      <w:bookmarkEnd w:id="613"/>
    </w:p>
    <w:p w14:paraId="0955E11C">
      <w:pPr>
        <w:spacing w:line="520" w:lineRule="exact"/>
        <w:jc w:val="both"/>
        <w:outlineLvl w:val="2"/>
        <w:rPr>
          <w:rFonts w:hint="eastAsia" w:ascii="宋体" w:hAnsi="宋体" w:eastAsia="宋体" w:cs="宋体"/>
          <w:b/>
          <w:bCs/>
          <w:spacing w:val="-5"/>
          <w:sz w:val="24"/>
          <w:szCs w:val="24"/>
          <w:highlight w:val="none"/>
          <w:lang w:eastAsia="zh-CN"/>
        </w:rPr>
      </w:pPr>
      <w:bookmarkStart w:id="614" w:name="_Toc26251"/>
      <w:bookmarkStart w:id="615" w:name="_Toc2555"/>
      <w:bookmarkStart w:id="616" w:name="_Toc20593"/>
      <w:bookmarkStart w:id="617" w:name="_Toc11705"/>
      <w:r>
        <w:rPr>
          <w:rFonts w:hint="eastAsia" w:ascii="宋体" w:hAnsi="宋体" w:eastAsia="宋体" w:cs="宋体"/>
          <w:b/>
          <w:bCs/>
          <w:spacing w:val="-5"/>
          <w:sz w:val="24"/>
          <w:szCs w:val="24"/>
          <w:highlight w:val="none"/>
          <w:lang w:eastAsia="zh-CN"/>
        </w:rPr>
        <w:t>（一）反商业贿赂承诺书</w:t>
      </w:r>
      <w:bookmarkEnd w:id="614"/>
      <w:bookmarkEnd w:id="615"/>
      <w:bookmarkEnd w:id="616"/>
      <w:bookmarkEnd w:id="617"/>
    </w:p>
    <w:p w14:paraId="3EA9959C">
      <w:pPr>
        <w:spacing w:line="520" w:lineRule="exact"/>
        <w:jc w:val="center"/>
        <w:rPr>
          <w:rFonts w:hint="eastAsia" w:ascii="宋体" w:hAnsi="宋体" w:eastAsia="宋体" w:cs="宋体"/>
          <w:sz w:val="24"/>
          <w:szCs w:val="24"/>
          <w:highlight w:val="none"/>
          <w:lang w:eastAsia="zh-CN"/>
        </w:rPr>
      </w:pPr>
      <w:r>
        <w:rPr>
          <w:rFonts w:hint="eastAsia" w:ascii="宋体" w:hAnsi="宋体" w:eastAsia="宋体" w:cs="宋体"/>
          <w:b/>
          <w:bCs/>
          <w:spacing w:val="-5"/>
          <w:sz w:val="24"/>
          <w:szCs w:val="24"/>
          <w:highlight w:val="none"/>
          <w:lang w:eastAsia="zh-CN"/>
        </w:rPr>
        <w:t>承诺书（1）</w:t>
      </w:r>
    </w:p>
    <w:p w14:paraId="0ADD627C">
      <w:pPr>
        <w:spacing w:line="520" w:lineRule="exact"/>
        <w:ind w:firstLine="476" w:firstLineChars="200"/>
        <w:jc w:val="both"/>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我公司承诺在</w:t>
      </w:r>
      <w:r>
        <w:rPr>
          <w:rFonts w:hint="eastAsia" w:ascii="宋体" w:hAnsi="宋体" w:eastAsia="宋体" w:cs="宋体"/>
          <w:spacing w:val="-1"/>
          <w:sz w:val="24"/>
          <w:szCs w:val="24"/>
          <w:highlight w:val="none"/>
          <w:u w:val="single"/>
          <w:lang w:eastAsia="zh-CN"/>
        </w:rPr>
        <w:t xml:space="preserve">               （项目编号、项目名称）</w:t>
      </w:r>
      <w:r>
        <w:rPr>
          <w:rFonts w:hint="eastAsia" w:ascii="宋体" w:hAnsi="宋体" w:eastAsia="宋体" w:cs="宋体"/>
          <w:spacing w:val="-1"/>
          <w:sz w:val="24"/>
          <w:szCs w:val="24"/>
          <w:highlight w:val="none"/>
          <w:lang w:eastAsia="zh-CN"/>
        </w:rPr>
        <w:t>竞争性磋商采购活动中，不给</w:t>
      </w:r>
      <w:r>
        <w:rPr>
          <w:rFonts w:hint="eastAsia" w:ascii="宋体" w:hAnsi="宋体" w:eastAsia="宋体" w:cs="宋体"/>
          <w:spacing w:val="-2"/>
          <w:sz w:val="24"/>
          <w:szCs w:val="24"/>
          <w:highlight w:val="none"/>
          <w:lang w:eastAsia="zh-CN"/>
        </w:rPr>
        <w:t>予国家工作人员</w:t>
      </w:r>
      <w:r>
        <w:rPr>
          <w:rFonts w:hint="eastAsia" w:ascii="宋体" w:hAnsi="宋体" w:eastAsia="宋体" w:cs="宋体"/>
          <w:spacing w:val="-1"/>
          <w:sz w:val="24"/>
          <w:szCs w:val="24"/>
          <w:highlight w:val="none"/>
          <w:lang w:eastAsia="zh-CN"/>
        </w:rPr>
        <w:t>以及中介机构工作人员及其亲属各种形式的商业贿赂（包括送</w:t>
      </w:r>
      <w:r>
        <w:rPr>
          <w:rFonts w:hint="eastAsia" w:ascii="宋体" w:hAnsi="宋体" w:eastAsia="宋体" w:cs="宋体"/>
          <w:spacing w:val="-2"/>
          <w:sz w:val="24"/>
          <w:szCs w:val="24"/>
          <w:highlight w:val="none"/>
          <w:lang w:eastAsia="zh-CN"/>
        </w:rPr>
        <w:t>礼金礼品、有价证券、购物</w:t>
      </w:r>
      <w:r>
        <w:rPr>
          <w:rFonts w:hint="eastAsia" w:ascii="宋体" w:hAnsi="宋体" w:eastAsia="宋体" w:cs="宋体"/>
          <w:spacing w:val="-5"/>
          <w:sz w:val="24"/>
          <w:szCs w:val="24"/>
          <w:highlight w:val="none"/>
          <w:lang w:eastAsia="zh-CN"/>
        </w:rPr>
        <w:t>券、回扣、佣金、咨询费、劳务费、赞助费、宣传费、支付旅游费用</w:t>
      </w:r>
      <w:r>
        <w:rPr>
          <w:rFonts w:hint="eastAsia" w:ascii="宋体" w:hAnsi="宋体" w:eastAsia="宋体" w:cs="宋体"/>
          <w:spacing w:val="-6"/>
          <w:sz w:val="24"/>
          <w:szCs w:val="24"/>
          <w:highlight w:val="none"/>
          <w:lang w:eastAsia="zh-CN"/>
        </w:rPr>
        <w:t>、报销各种消费凭证、</w:t>
      </w:r>
      <w:r>
        <w:rPr>
          <w:rFonts w:hint="eastAsia" w:ascii="宋体" w:hAnsi="宋体" w:eastAsia="宋体" w:cs="宋体"/>
          <w:spacing w:val="-1"/>
          <w:sz w:val="24"/>
          <w:szCs w:val="24"/>
          <w:highlight w:val="none"/>
          <w:lang w:eastAsia="zh-CN"/>
        </w:rPr>
        <w:t>宴请、娱乐等），如有上述行为，我公司及项目参与人员愿意</w:t>
      </w:r>
      <w:r>
        <w:rPr>
          <w:rFonts w:hint="eastAsia" w:ascii="宋体" w:hAnsi="宋体" w:eastAsia="宋体" w:cs="宋体"/>
          <w:spacing w:val="-2"/>
          <w:sz w:val="24"/>
          <w:szCs w:val="24"/>
          <w:highlight w:val="none"/>
          <w:lang w:eastAsia="zh-CN"/>
        </w:rPr>
        <w:t>按照《中华人民共和国反不正当竞争法》的</w:t>
      </w:r>
      <w:r>
        <w:rPr>
          <w:rFonts w:hint="eastAsia" w:ascii="宋体" w:hAnsi="宋体" w:eastAsia="宋体" w:cs="宋体"/>
          <w:spacing w:val="-1"/>
          <w:sz w:val="24"/>
          <w:szCs w:val="24"/>
          <w:highlight w:val="none"/>
          <w:lang w:eastAsia="zh-CN"/>
        </w:rPr>
        <w:t>有关规定接受处罚。</w:t>
      </w:r>
    </w:p>
    <w:p w14:paraId="6A17D63B">
      <w:pPr>
        <w:pStyle w:val="5"/>
        <w:spacing w:line="520" w:lineRule="exact"/>
        <w:ind w:firstLine="480" w:firstLineChars="200"/>
        <w:rPr>
          <w:rFonts w:hint="eastAsia" w:ascii="宋体" w:hAnsi="宋体" w:eastAsia="宋体" w:cs="宋体"/>
          <w:sz w:val="24"/>
          <w:szCs w:val="24"/>
          <w:highlight w:val="none"/>
          <w:lang w:eastAsia="zh-CN"/>
        </w:rPr>
      </w:pPr>
    </w:p>
    <w:p w14:paraId="2F829590">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3FB08004">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712BF6F6">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3EAE2F95">
      <w:pPr>
        <w:pStyle w:val="5"/>
        <w:spacing w:line="520" w:lineRule="exact"/>
        <w:rPr>
          <w:rFonts w:hint="eastAsia" w:ascii="宋体" w:hAnsi="宋体" w:eastAsia="宋体" w:cs="宋体"/>
          <w:sz w:val="24"/>
          <w:szCs w:val="24"/>
          <w:highlight w:val="none"/>
          <w:lang w:eastAsia="zh-CN"/>
        </w:rPr>
      </w:pPr>
    </w:p>
    <w:p w14:paraId="3B64367B">
      <w:pPr>
        <w:pStyle w:val="5"/>
        <w:spacing w:line="520" w:lineRule="exact"/>
        <w:rPr>
          <w:rFonts w:hint="eastAsia" w:ascii="宋体" w:hAnsi="宋体" w:eastAsia="宋体" w:cs="宋体"/>
          <w:sz w:val="24"/>
          <w:szCs w:val="24"/>
          <w:highlight w:val="none"/>
          <w:lang w:eastAsia="zh-CN"/>
        </w:rPr>
      </w:pPr>
    </w:p>
    <w:p w14:paraId="0E8ACDE0">
      <w:pPr>
        <w:spacing w:line="520" w:lineRule="exact"/>
        <w:jc w:val="center"/>
        <w:rPr>
          <w:rFonts w:hint="eastAsia" w:ascii="宋体" w:hAnsi="宋体" w:eastAsia="宋体" w:cs="宋体"/>
          <w:sz w:val="24"/>
          <w:szCs w:val="24"/>
          <w:highlight w:val="none"/>
          <w:lang w:eastAsia="zh-CN"/>
        </w:rPr>
      </w:pPr>
      <w:r>
        <w:rPr>
          <w:rFonts w:hint="eastAsia" w:ascii="宋体" w:hAnsi="宋体" w:eastAsia="宋体" w:cs="宋体"/>
          <w:b/>
          <w:bCs/>
          <w:spacing w:val="-4"/>
          <w:sz w:val="24"/>
          <w:szCs w:val="24"/>
          <w:highlight w:val="none"/>
          <w:lang w:eastAsia="zh-CN"/>
        </w:rPr>
        <w:t>承诺书（2）</w:t>
      </w:r>
    </w:p>
    <w:p w14:paraId="7E08BEE5">
      <w:pPr>
        <w:spacing w:line="520" w:lineRule="exact"/>
        <w:ind w:firstLine="468" w:firstLineChars="200"/>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我公司承诺在参加本次</w:t>
      </w:r>
      <w:r>
        <w:rPr>
          <w:rFonts w:hint="eastAsia" w:ascii="宋体" w:hAnsi="宋体" w:eastAsia="宋体" w:cs="宋体"/>
          <w:spacing w:val="-3"/>
          <w:sz w:val="24"/>
          <w:szCs w:val="24"/>
          <w:highlight w:val="none"/>
          <w:u w:val="single"/>
          <w:lang w:eastAsia="zh-CN"/>
        </w:rPr>
        <w:t xml:space="preserve">                   （项目名称、项目编号）</w:t>
      </w:r>
      <w:r>
        <w:rPr>
          <w:rFonts w:hint="eastAsia" w:ascii="宋体" w:hAnsi="宋体" w:eastAsia="宋体" w:cs="宋体"/>
          <w:spacing w:val="-3"/>
          <w:sz w:val="24"/>
          <w:szCs w:val="24"/>
          <w:highlight w:val="none"/>
          <w:lang w:eastAsia="zh-CN"/>
        </w:rPr>
        <w:t>投标前三年内，无以下行为：</w:t>
      </w:r>
    </w:p>
    <w:p w14:paraId="3090640F">
      <w:pPr>
        <w:spacing w:line="520" w:lineRule="exact"/>
        <w:ind w:firstLine="464" w:firstLineChars="200"/>
        <w:rPr>
          <w:rFonts w:hint="eastAsia" w:ascii="宋体" w:hAnsi="宋体" w:eastAsia="宋体" w:cs="宋体"/>
          <w:sz w:val="24"/>
          <w:szCs w:val="24"/>
          <w:highlight w:val="none"/>
          <w:lang w:eastAsia="zh-CN"/>
        </w:rPr>
      </w:pPr>
      <w:r>
        <w:rPr>
          <w:rFonts w:hint="eastAsia" w:ascii="宋体" w:hAnsi="宋体" w:eastAsia="宋体" w:cs="宋体"/>
          <w:spacing w:val="-4"/>
          <w:sz w:val="24"/>
          <w:szCs w:val="24"/>
          <w:highlight w:val="none"/>
          <w:lang w:eastAsia="zh-CN"/>
        </w:rPr>
        <w:t>1.重大违法行为；</w:t>
      </w:r>
    </w:p>
    <w:p w14:paraId="2E5B5982">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2.商业贿赂行为；</w:t>
      </w:r>
    </w:p>
    <w:p w14:paraId="0185A3B3">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3.政府采购法《第七十七条》，列入不良行</w:t>
      </w:r>
      <w:r>
        <w:rPr>
          <w:rFonts w:hint="eastAsia" w:ascii="宋体" w:hAnsi="宋体" w:eastAsia="宋体" w:cs="宋体"/>
          <w:spacing w:val="-1"/>
          <w:sz w:val="24"/>
          <w:szCs w:val="24"/>
          <w:highlight w:val="none"/>
          <w:lang w:eastAsia="zh-CN"/>
        </w:rPr>
        <w:t>为记录名单的各种行为；</w:t>
      </w:r>
    </w:p>
    <w:p w14:paraId="7EE5CAD6">
      <w:pPr>
        <w:spacing w:line="520" w:lineRule="exact"/>
        <w:ind w:firstLine="476" w:firstLineChars="200"/>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如有上述行为，我公司及项目参与人员自</w:t>
      </w:r>
      <w:r>
        <w:rPr>
          <w:rFonts w:hint="eastAsia" w:ascii="宋体" w:hAnsi="宋体" w:eastAsia="宋体" w:cs="宋体"/>
          <w:spacing w:val="-2"/>
          <w:sz w:val="24"/>
          <w:szCs w:val="24"/>
          <w:highlight w:val="none"/>
          <w:lang w:eastAsia="zh-CN"/>
        </w:rPr>
        <w:t>愿放弃本次项目的投标、报价资格，若为</w:t>
      </w:r>
      <w:r>
        <w:rPr>
          <w:rFonts w:hint="eastAsia" w:ascii="宋体" w:hAnsi="宋体" w:eastAsia="宋体" w:cs="宋体"/>
          <w:spacing w:val="-1"/>
          <w:sz w:val="24"/>
          <w:szCs w:val="24"/>
          <w:highlight w:val="none"/>
          <w:lang w:eastAsia="zh-CN"/>
        </w:rPr>
        <w:t>成交人，也自愿放弃成交资格。</w:t>
      </w:r>
    </w:p>
    <w:p w14:paraId="50A37884">
      <w:pPr>
        <w:pStyle w:val="5"/>
        <w:spacing w:line="520" w:lineRule="exact"/>
        <w:ind w:firstLine="480" w:firstLineChars="200"/>
        <w:rPr>
          <w:rFonts w:hint="eastAsia" w:ascii="宋体" w:hAnsi="宋体" w:eastAsia="宋体" w:cs="宋体"/>
          <w:sz w:val="24"/>
          <w:szCs w:val="24"/>
          <w:highlight w:val="none"/>
          <w:lang w:eastAsia="zh-CN"/>
        </w:rPr>
      </w:pPr>
    </w:p>
    <w:p w14:paraId="2A53403D">
      <w:pPr>
        <w:spacing w:line="520" w:lineRule="exact"/>
        <w:rPr>
          <w:rFonts w:hint="eastAsia" w:ascii="宋体" w:hAnsi="宋体" w:eastAsia="宋体" w:cs="宋体"/>
          <w:sz w:val="24"/>
          <w:szCs w:val="24"/>
          <w:highlight w:val="none"/>
          <w:u w:val="single"/>
          <w:lang w:eastAsia="zh-CN"/>
        </w:rPr>
      </w:pPr>
      <w:r>
        <w:rPr>
          <w:rFonts w:ascii="宋体" w:hAnsi="宋体" w:eastAsia="宋体" w:cs="宋体"/>
          <w:spacing w:val="-2"/>
          <w:sz w:val="24"/>
          <w:szCs w:val="24"/>
          <w:highlight w:val="none"/>
          <w:lang w:eastAsia="zh-CN"/>
        </w:rPr>
        <w:t>供应商名称（盖章</w:t>
      </w:r>
      <w:r>
        <w:rPr>
          <w:rFonts w:ascii="宋体" w:hAnsi="宋体" w:eastAsia="宋体" w:cs="宋体"/>
          <w:spacing w:val="2"/>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56D4274B">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法</w:t>
      </w:r>
      <w:r>
        <w:rPr>
          <w:rFonts w:hint="eastAsia" w:ascii="宋体" w:hAnsi="宋体" w:eastAsia="宋体" w:cs="宋体"/>
          <w:spacing w:val="-1"/>
          <w:sz w:val="24"/>
          <w:szCs w:val="24"/>
          <w:highlight w:val="none"/>
          <w:lang w:eastAsia="zh-CN"/>
        </w:rPr>
        <w:t>定</w:t>
      </w:r>
      <w:r>
        <w:rPr>
          <w:rFonts w:ascii="宋体" w:hAnsi="宋体" w:eastAsia="宋体" w:cs="宋体"/>
          <w:spacing w:val="-1"/>
          <w:sz w:val="24"/>
          <w:szCs w:val="24"/>
          <w:highlight w:val="none"/>
          <w:lang w:eastAsia="zh-CN"/>
        </w:rPr>
        <w:t>代表人（签字或盖章</w:t>
      </w:r>
      <w:r>
        <w:rPr>
          <w:rFonts w:ascii="宋体" w:hAnsi="宋体" w:eastAsia="宋体" w:cs="宋体"/>
          <w:spacing w:val="1"/>
          <w:sz w:val="24"/>
          <w:szCs w:val="24"/>
          <w:highlight w:val="none"/>
          <w:lang w:eastAsia="zh-CN"/>
        </w:rPr>
        <w:t>）：</w:t>
      </w:r>
      <w:r>
        <w:rPr>
          <w:rFonts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 </w:t>
      </w:r>
      <w:r>
        <w:rPr>
          <w:rFonts w:ascii="宋体" w:hAnsi="宋体" w:eastAsia="宋体" w:cs="宋体"/>
          <w:sz w:val="24"/>
          <w:szCs w:val="24"/>
          <w:highlight w:val="none"/>
          <w:u w:val="single"/>
          <w:lang w:eastAsia="zh-CN"/>
        </w:rPr>
        <w:t xml:space="preserve">    </w:t>
      </w:r>
    </w:p>
    <w:p w14:paraId="23F45EDC">
      <w:pPr>
        <w:spacing w:line="520" w:lineRule="exact"/>
        <w:rPr>
          <w:rFonts w:hint="eastAsia" w:ascii="宋体" w:hAnsi="宋体" w:eastAsia="宋体" w:cs="宋体"/>
          <w:sz w:val="24"/>
          <w:szCs w:val="24"/>
          <w:highlight w:val="none"/>
          <w:lang w:eastAsia="zh-CN"/>
        </w:rPr>
      </w:pPr>
      <w:r>
        <w:rPr>
          <w:rFonts w:ascii="宋体" w:hAnsi="宋体" w:eastAsia="宋体" w:cs="宋体"/>
          <w:spacing w:val="-1"/>
          <w:sz w:val="24"/>
          <w:szCs w:val="24"/>
          <w:highlight w:val="none"/>
          <w:lang w:eastAsia="zh-CN"/>
        </w:rPr>
        <w:t>日    期：</w:t>
      </w:r>
      <w:r>
        <w:rPr>
          <w:rFonts w:hint="eastAsia" w:ascii="宋体" w:hAnsi="宋体" w:eastAsia="宋体" w:cs="宋体"/>
          <w:spacing w:val="-1"/>
          <w:sz w:val="24"/>
          <w:szCs w:val="24"/>
          <w:highlight w:val="none"/>
          <w:u w:val="single"/>
          <w:lang w:eastAsia="zh-CN"/>
        </w:rPr>
        <w:t xml:space="preserve"> </w:t>
      </w:r>
      <w:r>
        <w:rPr>
          <w:rFonts w:hint="eastAsia" w:ascii="宋体" w:hAnsi="宋体" w:eastAsia="宋体" w:cs="宋体"/>
          <w:sz w:val="24"/>
          <w:szCs w:val="24"/>
          <w:highlight w:val="none"/>
          <w:u w:val="single"/>
          <w:lang w:eastAsia="zh-CN"/>
        </w:rPr>
        <w:t xml:space="preserve">2026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lang w:eastAsia="zh-CN"/>
        </w:rPr>
        <w:t>日</w:t>
      </w:r>
    </w:p>
    <w:p w14:paraId="70E7E600">
      <w:pPr>
        <w:spacing w:line="520" w:lineRule="exact"/>
        <w:rPr>
          <w:rFonts w:hint="eastAsia" w:ascii="宋体" w:hAnsi="宋体" w:eastAsia="宋体" w:cs="宋体"/>
          <w:sz w:val="24"/>
          <w:szCs w:val="24"/>
          <w:highlight w:val="none"/>
          <w:lang w:eastAsia="zh-CN"/>
        </w:rPr>
        <w:sectPr>
          <w:pgSz w:w="11911" w:h="16839"/>
          <w:pgMar w:top="1429" w:right="1468" w:bottom="1429" w:left="1468" w:header="850" w:footer="992" w:gutter="0"/>
          <w:pgNumType w:fmt="decimal"/>
          <w:cols w:space="0" w:num="1"/>
        </w:sectPr>
      </w:pPr>
    </w:p>
    <w:p w14:paraId="0B6F842A">
      <w:pPr>
        <w:spacing w:line="520" w:lineRule="exact"/>
        <w:jc w:val="center"/>
        <w:rPr>
          <w:rFonts w:hint="eastAsia" w:ascii="宋体" w:hAnsi="宋体" w:eastAsia="宋体" w:cs="宋体"/>
          <w:b/>
          <w:bCs/>
          <w:spacing w:val="-5"/>
          <w:sz w:val="24"/>
          <w:szCs w:val="24"/>
          <w:highlight w:val="none"/>
          <w:lang w:eastAsia="zh-CN"/>
        </w:rPr>
      </w:pPr>
      <w:bookmarkStart w:id="618" w:name="_Toc13495"/>
      <w:bookmarkStart w:id="619" w:name="_Toc16867"/>
      <w:bookmarkStart w:id="620" w:name="_Toc9470"/>
      <w:bookmarkStart w:id="621" w:name="_Toc8591"/>
      <w:r>
        <w:rPr>
          <w:rFonts w:hint="eastAsia" w:ascii="宋体" w:hAnsi="宋体" w:eastAsia="宋体" w:cs="宋体"/>
          <w:b/>
          <w:bCs/>
          <w:spacing w:val="-5"/>
          <w:sz w:val="24"/>
          <w:szCs w:val="24"/>
          <w:highlight w:val="none"/>
          <w:lang w:eastAsia="zh-CN"/>
        </w:rPr>
        <w:t>诚信投标承诺书</w:t>
      </w:r>
    </w:p>
    <w:p w14:paraId="502E03F7">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本人以企业法定代表人的身份郑重承诺：</w:t>
      </w:r>
    </w:p>
    <w:p w14:paraId="105B0A3A">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1、响应文件中所提供的一切材料都是真实、有效、合法的。</w:t>
      </w:r>
    </w:p>
    <w:p w14:paraId="0FA41157">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2、未以他人名义投标或者以其他方式弄虚作假，骗取中标。</w:t>
      </w:r>
    </w:p>
    <w:p w14:paraId="2439E7E9">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3、本单位未与其他供应商互相串通投标，不排挤其他供应商的公平竞争，不损害采购人的合法权益。</w:t>
      </w:r>
    </w:p>
    <w:p w14:paraId="5C829D0D">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4、单位负责人为同一人或者存在直接控股、管理关系的不同供应商，未参加同一合同项下的政府采购活动。</w:t>
      </w:r>
    </w:p>
    <w:p w14:paraId="19CFD989">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5、未与采购人或者招标代理机构串通投标，损害国家利益、社会公共利益或者他人的合法权益。</w:t>
      </w:r>
    </w:p>
    <w:p w14:paraId="55D92021">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6、不向采购人或者评审小组成员行贿以牟取中标。</w:t>
      </w:r>
    </w:p>
    <w:p w14:paraId="05B27725">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 xml:space="preserve">7、同意采购人的验收、计量、支付办法；响应文件中未提出超出采购人要求的附加条件。 </w:t>
      </w:r>
    </w:p>
    <w:p w14:paraId="2A918229">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8、遵守《中华人民共和国政府采购法》、《政府采购货物和服务招标投标管理办法》（财政部87号令）等相关法律法规的规定，保证不进行恶意投诉。</w:t>
      </w:r>
    </w:p>
    <w:p w14:paraId="2B3B2FD2">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9、……</w:t>
      </w:r>
    </w:p>
    <w:p w14:paraId="18A6455C">
      <w:pPr>
        <w:spacing w:line="520" w:lineRule="exact"/>
        <w:ind w:firstLine="476" w:firstLineChars="200"/>
        <w:jc w:val="both"/>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lang w:eastAsia="zh-CN"/>
        </w:rPr>
        <w:t>以上内容我已仔细阅读。如若违反上述承诺或形成恶意投诉，我们自愿接受以下一种或几种处罚：自动放弃中标资格、限制以后投标、记入不良信用档案、没收本次磋商保证金，并愿意承担由此引起的其他法律责任。</w:t>
      </w:r>
    </w:p>
    <w:p w14:paraId="3DBFAB7F">
      <w:pPr>
        <w:widowControl w:val="0"/>
        <w:kinsoku/>
        <w:autoSpaceDE/>
        <w:autoSpaceDN/>
        <w:adjustRightInd/>
        <w:snapToGrid/>
        <w:spacing w:line="520" w:lineRule="exact"/>
        <w:textAlignment w:val="auto"/>
        <w:rPr>
          <w:rFonts w:hint="eastAsia" w:ascii="宋体" w:hAnsi="宋体" w:eastAsia="宋体" w:cs="宋体"/>
          <w:color w:val="auto"/>
          <w:sz w:val="24"/>
          <w:highlight w:val="none"/>
          <w:lang w:eastAsia="zh-CN"/>
        </w:rPr>
      </w:pPr>
    </w:p>
    <w:p w14:paraId="7D22EF24">
      <w:pPr>
        <w:pStyle w:val="5"/>
        <w:widowControl w:val="0"/>
        <w:kinsoku/>
        <w:autoSpaceDE/>
        <w:autoSpaceDN/>
        <w:adjustRightInd/>
        <w:snapToGrid/>
        <w:spacing w:line="520" w:lineRule="exact"/>
        <w:ind w:firstLine="3120" w:firstLineChars="13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u w:val="single"/>
          <w:lang w:eastAsia="zh-CN"/>
        </w:rPr>
        <w:t xml:space="preserve">    （全称）（盖章）</w:t>
      </w:r>
    </w:p>
    <w:p w14:paraId="403D2746">
      <w:pPr>
        <w:pStyle w:val="5"/>
        <w:widowControl w:val="0"/>
        <w:kinsoku/>
        <w:autoSpaceDE/>
        <w:autoSpaceDN/>
        <w:adjustRightInd/>
        <w:snapToGrid/>
        <w:spacing w:line="520" w:lineRule="exact"/>
        <w:ind w:firstLine="3120" w:firstLineChars="13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eastAsia="zh-CN"/>
        </w:rPr>
        <w:t>法定代表人或委托代理人：</w:t>
      </w:r>
      <w:r>
        <w:rPr>
          <w:rFonts w:hint="eastAsia" w:ascii="宋体" w:hAnsi="宋体" w:eastAsia="宋体" w:cs="宋体"/>
          <w:bCs/>
          <w:color w:val="auto"/>
          <w:sz w:val="24"/>
          <w:szCs w:val="24"/>
          <w:highlight w:val="none"/>
          <w:u w:val="single"/>
          <w:lang w:eastAsia="zh-CN"/>
        </w:rPr>
        <w:t xml:space="preserve">   （签字或盖章）</w:t>
      </w:r>
    </w:p>
    <w:p w14:paraId="05187130">
      <w:pPr>
        <w:pStyle w:val="5"/>
        <w:widowControl w:val="0"/>
        <w:kinsoku/>
        <w:autoSpaceDE/>
        <w:autoSpaceDN/>
        <w:adjustRightInd/>
        <w:snapToGrid/>
        <w:spacing w:line="520" w:lineRule="exact"/>
        <w:ind w:firstLine="3120" w:firstLineChars="13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日期：    年    月     日</w:t>
      </w:r>
    </w:p>
    <w:p w14:paraId="15BB003A">
      <w:pPr>
        <w:spacing w:line="520" w:lineRule="exact"/>
        <w:jc w:val="center"/>
        <w:rPr>
          <w:rFonts w:hint="eastAsia" w:ascii="宋体" w:hAnsi="宋体" w:eastAsia="宋体" w:cs="宋体"/>
          <w:color w:val="auto"/>
          <w:sz w:val="24"/>
          <w:highlight w:val="none"/>
          <w:lang w:eastAsia="zh-CN"/>
        </w:rPr>
        <w:sectPr>
          <w:pgSz w:w="11906" w:h="16838"/>
          <w:pgMar w:top="1440" w:right="1800" w:bottom="1440" w:left="1800" w:header="851" w:footer="992" w:gutter="0"/>
          <w:pgNumType w:fmt="decimal"/>
          <w:cols w:space="720" w:num="1"/>
          <w:docGrid w:linePitch="312" w:charSpace="0"/>
        </w:sectPr>
      </w:pPr>
    </w:p>
    <w:p w14:paraId="420476FB">
      <w:pPr>
        <w:spacing w:line="520" w:lineRule="exact"/>
        <w:jc w:val="both"/>
        <w:outlineLvl w:val="2"/>
        <w:rPr>
          <w:rFonts w:hint="eastAsia" w:ascii="宋体" w:hAnsi="宋体" w:eastAsia="宋体" w:cs="宋体"/>
          <w:b/>
          <w:bCs/>
          <w:spacing w:val="-5"/>
          <w:sz w:val="24"/>
          <w:szCs w:val="24"/>
          <w:highlight w:val="none"/>
          <w:lang w:eastAsia="zh-CN"/>
        </w:rPr>
      </w:pPr>
      <w:r>
        <w:rPr>
          <w:rFonts w:hint="eastAsia" w:ascii="宋体" w:hAnsi="宋体" w:eastAsia="宋体" w:cs="宋体"/>
          <w:b/>
          <w:bCs/>
          <w:spacing w:val="-5"/>
          <w:sz w:val="24"/>
          <w:szCs w:val="24"/>
          <w:highlight w:val="none"/>
          <w:lang w:eastAsia="zh-CN"/>
        </w:rPr>
        <w:t>（二）供应商认为必要的其他内容</w:t>
      </w:r>
      <w:bookmarkEnd w:id="618"/>
      <w:bookmarkEnd w:id="619"/>
      <w:bookmarkEnd w:id="620"/>
      <w:bookmarkEnd w:id="621"/>
    </w:p>
    <w:p w14:paraId="405540B8">
      <w:pPr>
        <w:spacing w:line="520" w:lineRule="exact"/>
        <w:jc w:val="both"/>
        <w:rPr>
          <w:rFonts w:hint="eastAsia" w:ascii="宋体" w:hAnsi="宋体" w:eastAsia="宋体" w:cs="宋体"/>
          <w:spacing w:val="-5"/>
          <w:sz w:val="24"/>
          <w:szCs w:val="24"/>
          <w:highlight w:val="none"/>
          <w:lang w:eastAsia="zh-CN"/>
        </w:rPr>
      </w:pPr>
    </w:p>
    <w:p w14:paraId="21A09BE7">
      <w:pPr>
        <w:spacing w:line="520" w:lineRule="exact"/>
        <w:jc w:val="center"/>
        <w:rPr>
          <w:rFonts w:hint="eastAsia" w:ascii="宋体" w:hAnsi="宋体" w:eastAsia="宋体" w:cs="宋体"/>
          <w:spacing w:val="-5"/>
          <w:sz w:val="24"/>
          <w:szCs w:val="24"/>
          <w:highlight w:val="none"/>
          <w:lang w:eastAsia="zh-CN"/>
        </w:rPr>
      </w:pPr>
      <w:r>
        <w:rPr>
          <w:rFonts w:hint="eastAsia" w:ascii="宋体" w:hAnsi="宋体" w:eastAsia="宋体" w:cs="宋体"/>
          <w:spacing w:val="-5"/>
          <w:sz w:val="24"/>
          <w:szCs w:val="24"/>
          <w:highlight w:val="none"/>
          <w:lang w:eastAsia="zh-CN"/>
        </w:rPr>
        <w:t>格式自拟，供应商自行提供。</w:t>
      </w:r>
    </w:p>
    <w:p w14:paraId="2989A437">
      <w:pPr>
        <w:spacing w:line="520" w:lineRule="exact"/>
        <w:jc w:val="center"/>
        <w:rPr>
          <w:rFonts w:hint="eastAsia" w:ascii="宋体" w:hAnsi="宋体" w:eastAsia="宋体" w:cs="宋体"/>
          <w:spacing w:val="-5"/>
          <w:sz w:val="24"/>
          <w:szCs w:val="24"/>
          <w:highlight w:val="none"/>
          <w:lang w:eastAsia="zh-CN"/>
        </w:rPr>
        <w:sectPr>
          <w:pgSz w:w="11911" w:h="16839"/>
          <w:pgMar w:top="1429" w:right="1468" w:bottom="1429" w:left="1468" w:header="850" w:footer="992" w:gutter="0"/>
          <w:pgNumType w:fmt="decimal"/>
          <w:cols w:space="0" w:num="1"/>
        </w:sectPr>
      </w:pPr>
    </w:p>
    <w:p w14:paraId="206DADC5">
      <w:pPr>
        <w:spacing w:line="360" w:lineRule="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附件：</w:t>
      </w:r>
    </w:p>
    <w:p w14:paraId="2AB0259A">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b/>
          <w:bCs/>
          <w:sz w:val="32"/>
          <w:szCs w:val="32"/>
          <w:highlight w:val="none"/>
          <w:lang w:eastAsia="zh-CN"/>
        </w:rPr>
        <w:t>《关于中小企业划型标准规定》</w:t>
      </w:r>
    </w:p>
    <w:p w14:paraId="429F3FEA">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一、根据《中华人民共和国中小企业促进法》和《国务院关于进一步促进中小企业发展的若干意见》(国发〔2009〕36号)，制定本规定。</w:t>
      </w:r>
    </w:p>
    <w:p w14:paraId="7263CBF9">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二、中小企业划分为中型、小型、微型三种类型，具体标准根据企业从业人员、营业收入、资产总额等指标，结合行业特点制定。</w:t>
      </w:r>
    </w:p>
    <w:p w14:paraId="7994F2BC">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2310A0F">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四、各行业划型标准为：</w:t>
      </w:r>
    </w:p>
    <w:p w14:paraId="0E5BD3B8">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（一）农、林、牧、渔业。营业收入20000万元以下的为中小微型企业。其中，营业收入500万元及以上的为中型企业，营业收入50万元及以上的为小型企业，营业收入50万元以下的为微型企业。</w:t>
      </w:r>
    </w:p>
    <w:p w14:paraId="73D5ED64">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1011454">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175D639">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0A81E5A">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CA12DC6">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E65DEEC">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525BCFA">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3CFBA55">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32C1DEE">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E84FF24">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F3CCD16">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A94AA00">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44A6FC9">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6AF24D2">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8246BF8">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（十六）其他未列明行业。从业人员300人以下的为中小微型企业。其中，从业人员100人及以上的为中型企业；从业人员10人及以上的为小型企业；从业人员10人以下的为微型企业。</w:t>
      </w:r>
    </w:p>
    <w:p w14:paraId="284F0793">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五、企业类型的划分以统计部门的统计数据为依据。</w:t>
      </w:r>
    </w:p>
    <w:p w14:paraId="7AE25D41">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六、本规定适用于在中华人民共和国境内依法设立的各类所有制和各种组织形式的企业。个体工商户和本规定以外的行业，参照本规定进行划型。</w:t>
      </w:r>
    </w:p>
    <w:p w14:paraId="5920720F">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4CC49592">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八、本规定由工业和信息化部、国家统计局会同有关部门根据《国民经济行业分类》修订情况和企业发展变化情况适时修订。</w:t>
      </w:r>
    </w:p>
    <w:p w14:paraId="2CAAE000">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九、本规定由工业和信息化部、国家统计局会同有关部门负责解释。</w:t>
      </w:r>
    </w:p>
    <w:p w14:paraId="3260314C">
      <w:pPr>
        <w:spacing w:line="5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十、本规定自发布之日起执行，原国家经贸委、原国家计委、财政部和国家统计局2003年颁布的《中小企业标准暂行规定》同时废止。</w:t>
      </w:r>
    </w:p>
    <w:sectPr>
      <w:headerReference r:id="rId31" w:type="default"/>
      <w:footerReference r:id="rId32" w:type="default"/>
      <w:pgSz w:w="11911" w:h="16839"/>
      <w:pgMar w:top="1429" w:right="1468" w:bottom="1429" w:left="1468" w:header="850" w:footer="992" w:gutter="0"/>
      <w:pgNumType w:fmt="decimal"/>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3FD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49082">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049082">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95D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EC5E1E">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EEC5E1E">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F152A">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5DE44">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A65DE44">
                    <w:pPr>
                      <w:pStyle w:val="1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0CE9">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E24B8">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78E24B8">
                    <w:pPr>
                      <w:pStyle w:val="1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DFA3F">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6B114">
                          <w:pPr>
                            <w:pStyle w:val="1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606B114">
                    <w:pPr>
                      <w:pStyle w:val="1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4F47">
    <w:pPr>
      <w:spacing w:line="176" w:lineRule="auto"/>
      <w:ind w:left="45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8F15">
                          <w:pPr>
                            <w:pStyle w:val="1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2EE8F15">
                    <w:pPr>
                      <w:pStyle w:val="1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CF122">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6BC97">
                          <w:pPr>
                            <w:pStyle w:val="1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AE6BC97">
                    <w:pPr>
                      <w:pStyle w:val="1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D5F19">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6E07F">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406E07F">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F95D">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7E4C6">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147E4C6">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20B46">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C1A1E">
                          <w:pPr>
                            <w:pStyle w:val="1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79C1A1E">
                    <w:pPr>
                      <w:pStyle w:val="1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2BCC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22010">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B522010">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9EAC2">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F44AB">
                          <w:pPr>
                            <w:pStyle w:val="1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89F44AB">
                    <w:pPr>
                      <w:pStyle w:val="1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AF2B6">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9EDAA">
                          <w:pPr>
                            <w:pStyle w:val="1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499EDAA">
                    <w:pPr>
                      <w:pStyle w:val="1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67275">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9F3E5">
                          <w:pPr>
                            <w:pStyle w:val="1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189F3E5">
                    <w:pPr>
                      <w:pStyle w:val="1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3DE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CB36D">
                          <w:pPr>
                            <w:pStyle w:val="1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B0CB36D">
                    <w:pPr>
                      <w:pStyle w:val="1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6D4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F9EB1">
                          <w:pPr>
                            <w:pStyle w:val="1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8EF9EB1">
                    <w:pPr>
                      <w:pStyle w:val="1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87B3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9C0F6">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879C0F6">
                    <w:pPr>
                      <w:pStyle w:val="1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16BE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950C7">
                          <w:pPr>
                            <w:pStyle w:val="10"/>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5E950C7">
                    <w:pPr>
                      <w:pStyle w:val="1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24BE">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608BD">
                          <w:pPr>
                            <w:pStyle w:val="10"/>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DE608BD">
                    <w:pPr>
                      <w:pStyle w:val="10"/>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1F4D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7F51A">
                          <w:pPr>
                            <w:pStyle w:val="10"/>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5F7F51A">
                    <w:pPr>
                      <w:pStyle w:val="10"/>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0897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173FA">
                          <w:pPr>
                            <w:pStyle w:val="1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FF173FA">
                    <w:pPr>
                      <w:pStyle w:val="10"/>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95B8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F2D2B">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A8F2D2B">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6414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02585">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002585">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E311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A91EE">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23A91EE">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932B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ECBE7">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D3ECBE7">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BC68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F7C8C">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60F7C8C">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D4B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FF414">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35FF414">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D6D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B83F6">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D1B83F6">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E8DA6">
    <w:pPr>
      <w:pStyle w:val="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DAA60">
    <w:pPr>
      <w:pStyle w:val="5"/>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7A5B98"/>
    <w:rsid w:val="00097AE6"/>
    <w:rsid w:val="000A57B9"/>
    <w:rsid w:val="001D242A"/>
    <w:rsid w:val="00237991"/>
    <w:rsid w:val="0026130D"/>
    <w:rsid w:val="003D1171"/>
    <w:rsid w:val="0048702A"/>
    <w:rsid w:val="006A36C7"/>
    <w:rsid w:val="007844C2"/>
    <w:rsid w:val="007A5B98"/>
    <w:rsid w:val="007C0F2D"/>
    <w:rsid w:val="00990FE2"/>
    <w:rsid w:val="00AD16AA"/>
    <w:rsid w:val="00B736DD"/>
    <w:rsid w:val="00BF2D2A"/>
    <w:rsid w:val="00D27215"/>
    <w:rsid w:val="00D9246D"/>
    <w:rsid w:val="00DC69E6"/>
    <w:rsid w:val="01760231"/>
    <w:rsid w:val="01BA1962"/>
    <w:rsid w:val="01CE3A0A"/>
    <w:rsid w:val="02070CCA"/>
    <w:rsid w:val="026954E1"/>
    <w:rsid w:val="02A37917"/>
    <w:rsid w:val="02BA21E0"/>
    <w:rsid w:val="02C646E1"/>
    <w:rsid w:val="03F85CED"/>
    <w:rsid w:val="03FD2384"/>
    <w:rsid w:val="040C727D"/>
    <w:rsid w:val="043B2609"/>
    <w:rsid w:val="0472769F"/>
    <w:rsid w:val="05D04016"/>
    <w:rsid w:val="06935222"/>
    <w:rsid w:val="06D9339C"/>
    <w:rsid w:val="072F7BCF"/>
    <w:rsid w:val="073E1C04"/>
    <w:rsid w:val="07414C7E"/>
    <w:rsid w:val="07B03700"/>
    <w:rsid w:val="08465BDF"/>
    <w:rsid w:val="087D5842"/>
    <w:rsid w:val="08F05848"/>
    <w:rsid w:val="0930139D"/>
    <w:rsid w:val="0B116715"/>
    <w:rsid w:val="0BAD4D82"/>
    <w:rsid w:val="0BC55E7E"/>
    <w:rsid w:val="0BE206E2"/>
    <w:rsid w:val="0BE90AC2"/>
    <w:rsid w:val="0BF3076F"/>
    <w:rsid w:val="0CA43CE5"/>
    <w:rsid w:val="0DE14AC5"/>
    <w:rsid w:val="0E0F615D"/>
    <w:rsid w:val="0E43752E"/>
    <w:rsid w:val="0F7932C7"/>
    <w:rsid w:val="0F8676D2"/>
    <w:rsid w:val="0FC24482"/>
    <w:rsid w:val="1025646F"/>
    <w:rsid w:val="103233B6"/>
    <w:rsid w:val="10400FC2"/>
    <w:rsid w:val="10A97CD3"/>
    <w:rsid w:val="122616F6"/>
    <w:rsid w:val="12311DC5"/>
    <w:rsid w:val="123A0C48"/>
    <w:rsid w:val="125C7F72"/>
    <w:rsid w:val="127F665A"/>
    <w:rsid w:val="12CB2F6F"/>
    <w:rsid w:val="12CD386A"/>
    <w:rsid w:val="13A2749F"/>
    <w:rsid w:val="14AC211F"/>
    <w:rsid w:val="14D76D6B"/>
    <w:rsid w:val="156F266A"/>
    <w:rsid w:val="15921F66"/>
    <w:rsid w:val="16092E0B"/>
    <w:rsid w:val="16A24503"/>
    <w:rsid w:val="16CD3E38"/>
    <w:rsid w:val="16F92E7F"/>
    <w:rsid w:val="170830C2"/>
    <w:rsid w:val="170B019D"/>
    <w:rsid w:val="175005C5"/>
    <w:rsid w:val="175019EC"/>
    <w:rsid w:val="178169D1"/>
    <w:rsid w:val="193A152D"/>
    <w:rsid w:val="196842EC"/>
    <w:rsid w:val="196A65DF"/>
    <w:rsid w:val="198076D2"/>
    <w:rsid w:val="19BB2010"/>
    <w:rsid w:val="1A1D12F7"/>
    <w:rsid w:val="1A312930"/>
    <w:rsid w:val="1AB0763E"/>
    <w:rsid w:val="1ADA05E7"/>
    <w:rsid w:val="1AFB2DA1"/>
    <w:rsid w:val="1B1F3F6E"/>
    <w:rsid w:val="1BA809D0"/>
    <w:rsid w:val="1BF03B13"/>
    <w:rsid w:val="1CC26F6A"/>
    <w:rsid w:val="1D2422D8"/>
    <w:rsid w:val="1E53644F"/>
    <w:rsid w:val="1EA261CE"/>
    <w:rsid w:val="1F070275"/>
    <w:rsid w:val="1F4F01FF"/>
    <w:rsid w:val="1F746A1C"/>
    <w:rsid w:val="1F7F25FA"/>
    <w:rsid w:val="1FCB2EDF"/>
    <w:rsid w:val="20D70290"/>
    <w:rsid w:val="20DB25F5"/>
    <w:rsid w:val="20F63442"/>
    <w:rsid w:val="211C60E8"/>
    <w:rsid w:val="21294361"/>
    <w:rsid w:val="216C53BD"/>
    <w:rsid w:val="22596694"/>
    <w:rsid w:val="227D2BB6"/>
    <w:rsid w:val="22AE1DE0"/>
    <w:rsid w:val="22EA5D72"/>
    <w:rsid w:val="22F62969"/>
    <w:rsid w:val="230C7214"/>
    <w:rsid w:val="23AB3753"/>
    <w:rsid w:val="23E67AE2"/>
    <w:rsid w:val="23ED42E7"/>
    <w:rsid w:val="23F5677C"/>
    <w:rsid w:val="241D1019"/>
    <w:rsid w:val="242012A6"/>
    <w:rsid w:val="24247D79"/>
    <w:rsid w:val="24A720CC"/>
    <w:rsid w:val="24B73BCA"/>
    <w:rsid w:val="24BB1079"/>
    <w:rsid w:val="24D54036"/>
    <w:rsid w:val="24EF58C2"/>
    <w:rsid w:val="25143F64"/>
    <w:rsid w:val="25320F60"/>
    <w:rsid w:val="25406A43"/>
    <w:rsid w:val="259F2BAA"/>
    <w:rsid w:val="25D32EDB"/>
    <w:rsid w:val="264B6E46"/>
    <w:rsid w:val="26BB59F0"/>
    <w:rsid w:val="271B2547"/>
    <w:rsid w:val="272D45AB"/>
    <w:rsid w:val="2790513A"/>
    <w:rsid w:val="28180C8B"/>
    <w:rsid w:val="283A32F8"/>
    <w:rsid w:val="287F06FD"/>
    <w:rsid w:val="29272A74"/>
    <w:rsid w:val="296F6263"/>
    <w:rsid w:val="2A786348"/>
    <w:rsid w:val="2AB638DA"/>
    <w:rsid w:val="2BB84C5F"/>
    <w:rsid w:val="2C287B33"/>
    <w:rsid w:val="2C3F2677"/>
    <w:rsid w:val="2C4A7F23"/>
    <w:rsid w:val="2CB96D4F"/>
    <w:rsid w:val="2CD60702"/>
    <w:rsid w:val="2D067C4C"/>
    <w:rsid w:val="2D5254AB"/>
    <w:rsid w:val="2E114AFB"/>
    <w:rsid w:val="2F416D1A"/>
    <w:rsid w:val="2F454A5C"/>
    <w:rsid w:val="2F6A764E"/>
    <w:rsid w:val="2F9B467C"/>
    <w:rsid w:val="303A3EAC"/>
    <w:rsid w:val="304A1A07"/>
    <w:rsid w:val="31921AAF"/>
    <w:rsid w:val="31B37270"/>
    <w:rsid w:val="321E77E6"/>
    <w:rsid w:val="33061DB6"/>
    <w:rsid w:val="330864CC"/>
    <w:rsid w:val="334410F2"/>
    <w:rsid w:val="33977850"/>
    <w:rsid w:val="33E51EC2"/>
    <w:rsid w:val="340117C4"/>
    <w:rsid w:val="342866FA"/>
    <w:rsid w:val="347A0A28"/>
    <w:rsid w:val="34C57BA3"/>
    <w:rsid w:val="34FD2F8E"/>
    <w:rsid w:val="350945FC"/>
    <w:rsid w:val="35AB75E3"/>
    <w:rsid w:val="35AC00E5"/>
    <w:rsid w:val="35C12962"/>
    <w:rsid w:val="35DB7EC8"/>
    <w:rsid w:val="36171DC5"/>
    <w:rsid w:val="3628478F"/>
    <w:rsid w:val="36515E63"/>
    <w:rsid w:val="3687595A"/>
    <w:rsid w:val="369B7657"/>
    <w:rsid w:val="370A0339"/>
    <w:rsid w:val="37353608"/>
    <w:rsid w:val="37C06287"/>
    <w:rsid w:val="384F36D2"/>
    <w:rsid w:val="391D5663"/>
    <w:rsid w:val="392E030F"/>
    <w:rsid w:val="3944674A"/>
    <w:rsid w:val="39CD5D45"/>
    <w:rsid w:val="3A59585F"/>
    <w:rsid w:val="3AB704E3"/>
    <w:rsid w:val="3AC906C7"/>
    <w:rsid w:val="3B9823B7"/>
    <w:rsid w:val="3BC57EFE"/>
    <w:rsid w:val="3C7735FE"/>
    <w:rsid w:val="3C836BC3"/>
    <w:rsid w:val="3C9C35B9"/>
    <w:rsid w:val="3CBA5E39"/>
    <w:rsid w:val="3CC95FE2"/>
    <w:rsid w:val="3CCD538D"/>
    <w:rsid w:val="3CEF6007"/>
    <w:rsid w:val="3CFD5A3B"/>
    <w:rsid w:val="3D23354E"/>
    <w:rsid w:val="3D6D7CBA"/>
    <w:rsid w:val="3DD94104"/>
    <w:rsid w:val="3DDB42CF"/>
    <w:rsid w:val="3E0C7844"/>
    <w:rsid w:val="3E0E6961"/>
    <w:rsid w:val="3F14330B"/>
    <w:rsid w:val="3F143319"/>
    <w:rsid w:val="3F1461F9"/>
    <w:rsid w:val="3F32667F"/>
    <w:rsid w:val="3F9D527A"/>
    <w:rsid w:val="40061999"/>
    <w:rsid w:val="404E31E7"/>
    <w:rsid w:val="407308A4"/>
    <w:rsid w:val="407D1B7C"/>
    <w:rsid w:val="411D565A"/>
    <w:rsid w:val="41650C8B"/>
    <w:rsid w:val="41AB2ABD"/>
    <w:rsid w:val="41DF2526"/>
    <w:rsid w:val="420E5181"/>
    <w:rsid w:val="4269322C"/>
    <w:rsid w:val="43385492"/>
    <w:rsid w:val="433C7ACC"/>
    <w:rsid w:val="43664B49"/>
    <w:rsid w:val="4374370A"/>
    <w:rsid w:val="43F37117"/>
    <w:rsid w:val="43FE06CB"/>
    <w:rsid w:val="442B2FE3"/>
    <w:rsid w:val="443F0D4E"/>
    <w:rsid w:val="44983428"/>
    <w:rsid w:val="44A8366B"/>
    <w:rsid w:val="44AE0556"/>
    <w:rsid w:val="44B6424B"/>
    <w:rsid w:val="45464C32"/>
    <w:rsid w:val="459A44BE"/>
    <w:rsid w:val="45F3204A"/>
    <w:rsid w:val="461D5E4A"/>
    <w:rsid w:val="46393CE3"/>
    <w:rsid w:val="464A0752"/>
    <w:rsid w:val="464A2500"/>
    <w:rsid w:val="465B42A0"/>
    <w:rsid w:val="469320F9"/>
    <w:rsid w:val="47486A40"/>
    <w:rsid w:val="47633357"/>
    <w:rsid w:val="47A520E4"/>
    <w:rsid w:val="47D76015"/>
    <w:rsid w:val="480C5CBF"/>
    <w:rsid w:val="493173E7"/>
    <w:rsid w:val="493B0274"/>
    <w:rsid w:val="49B3378E"/>
    <w:rsid w:val="49D1292A"/>
    <w:rsid w:val="49F25388"/>
    <w:rsid w:val="4A49386D"/>
    <w:rsid w:val="4A541B9F"/>
    <w:rsid w:val="4A83274D"/>
    <w:rsid w:val="4B685902"/>
    <w:rsid w:val="4BDF193C"/>
    <w:rsid w:val="4CAF7561"/>
    <w:rsid w:val="4D6B4997"/>
    <w:rsid w:val="4D907392"/>
    <w:rsid w:val="4E1B3100"/>
    <w:rsid w:val="4E5E4D9B"/>
    <w:rsid w:val="4E7C3473"/>
    <w:rsid w:val="4EAF6A89"/>
    <w:rsid w:val="4ED60DD5"/>
    <w:rsid w:val="4F563CC4"/>
    <w:rsid w:val="4FA85AF4"/>
    <w:rsid w:val="4FD11BE5"/>
    <w:rsid w:val="501E129F"/>
    <w:rsid w:val="50CD09CB"/>
    <w:rsid w:val="50EF617E"/>
    <w:rsid w:val="51764AF1"/>
    <w:rsid w:val="51BA2C30"/>
    <w:rsid w:val="523B5674"/>
    <w:rsid w:val="53621452"/>
    <w:rsid w:val="53806410"/>
    <w:rsid w:val="53B175D2"/>
    <w:rsid w:val="540D34EB"/>
    <w:rsid w:val="541F321E"/>
    <w:rsid w:val="54427BB9"/>
    <w:rsid w:val="548D0188"/>
    <w:rsid w:val="54F33358"/>
    <w:rsid w:val="55CB6443"/>
    <w:rsid w:val="55E54A78"/>
    <w:rsid w:val="57033FF5"/>
    <w:rsid w:val="57611091"/>
    <w:rsid w:val="57BD5228"/>
    <w:rsid w:val="580A5AF8"/>
    <w:rsid w:val="582A3F3F"/>
    <w:rsid w:val="58652B34"/>
    <w:rsid w:val="586629C5"/>
    <w:rsid w:val="59A85A64"/>
    <w:rsid w:val="5A9203DE"/>
    <w:rsid w:val="5BF46D3E"/>
    <w:rsid w:val="5C09408B"/>
    <w:rsid w:val="5C1271C4"/>
    <w:rsid w:val="5C567A90"/>
    <w:rsid w:val="5CD503DD"/>
    <w:rsid w:val="5D2D1FDB"/>
    <w:rsid w:val="5D6A375C"/>
    <w:rsid w:val="5DC12A2A"/>
    <w:rsid w:val="5DF16008"/>
    <w:rsid w:val="5DF23751"/>
    <w:rsid w:val="5E4F5D8C"/>
    <w:rsid w:val="5E843D1D"/>
    <w:rsid w:val="5E9D507B"/>
    <w:rsid w:val="5EFE39E7"/>
    <w:rsid w:val="5F463D55"/>
    <w:rsid w:val="5F5917A7"/>
    <w:rsid w:val="5FB05672"/>
    <w:rsid w:val="60C23055"/>
    <w:rsid w:val="612809E5"/>
    <w:rsid w:val="62013F63"/>
    <w:rsid w:val="632B6F6F"/>
    <w:rsid w:val="63AE3C76"/>
    <w:rsid w:val="64436AB5"/>
    <w:rsid w:val="644722BC"/>
    <w:rsid w:val="64721148"/>
    <w:rsid w:val="649B41FB"/>
    <w:rsid w:val="64AD03D2"/>
    <w:rsid w:val="65775DFB"/>
    <w:rsid w:val="657D4945"/>
    <w:rsid w:val="65823757"/>
    <w:rsid w:val="66FF6BA5"/>
    <w:rsid w:val="670C5884"/>
    <w:rsid w:val="674C3ED2"/>
    <w:rsid w:val="676F7BC1"/>
    <w:rsid w:val="67C24194"/>
    <w:rsid w:val="684C1B2A"/>
    <w:rsid w:val="68A90A0A"/>
    <w:rsid w:val="697D4817"/>
    <w:rsid w:val="699302DC"/>
    <w:rsid w:val="699A7177"/>
    <w:rsid w:val="69A16AA6"/>
    <w:rsid w:val="69BD10B7"/>
    <w:rsid w:val="6B3C600C"/>
    <w:rsid w:val="6B5A6125"/>
    <w:rsid w:val="6B9419A4"/>
    <w:rsid w:val="6BEE2D2E"/>
    <w:rsid w:val="6BFD66AD"/>
    <w:rsid w:val="6C5D26DE"/>
    <w:rsid w:val="6C6E5961"/>
    <w:rsid w:val="6CB91D11"/>
    <w:rsid w:val="6D2B458A"/>
    <w:rsid w:val="6D2C52A2"/>
    <w:rsid w:val="6DCD1A5F"/>
    <w:rsid w:val="6E49116B"/>
    <w:rsid w:val="6E5946CC"/>
    <w:rsid w:val="6E921943"/>
    <w:rsid w:val="6F2D6397"/>
    <w:rsid w:val="7014496E"/>
    <w:rsid w:val="701D28B0"/>
    <w:rsid w:val="702C0C0E"/>
    <w:rsid w:val="709E0EEC"/>
    <w:rsid w:val="70C16CB9"/>
    <w:rsid w:val="70D32F6E"/>
    <w:rsid w:val="710C022E"/>
    <w:rsid w:val="7201687D"/>
    <w:rsid w:val="72253C9E"/>
    <w:rsid w:val="724B2010"/>
    <w:rsid w:val="724F1432"/>
    <w:rsid w:val="72684737"/>
    <w:rsid w:val="72712A3F"/>
    <w:rsid w:val="73F25CD2"/>
    <w:rsid w:val="74010B7E"/>
    <w:rsid w:val="741915E0"/>
    <w:rsid w:val="752C70F1"/>
    <w:rsid w:val="75D752AF"/>
    <w:rsid w:val="75DF5F11"/>
    <w:rsid w:val="76496764"/>
    <w:rsid w:val="7649701C"/>
    <w:rsid w:val="764A7798"/>
    <w:rsid w:val="76987258"/>
    <w:rsid w:val="76B92D61"/>
    <w:rsid w:val="76CA4E14"/>
    <w:rsid w:val="77464664"/>
    <w:rsid w:val="77473CE9"/>
    <w:rsid w:val="77FA7033"/>
    <w:rsid w:val="78872FBC"/>
    <w:rsid w:val="7A656B15"/>
    <w:rsid w:val="7AED06C2"/>
    <w:rsid w:val="7B3B62E0"/>
    <w:rsid w:val="7B740FFE"/>
    <w:rsid w:val="7C1728A9"/>
    <w:rsid w:val="7C1A7239"/>
    <w:rsid w:val="7C280612"/>
    <w:rsid w:val="7C685229"/>
    <w:rsid w:val="7CC9563D"/>
    <w:rsid w:val="7D2C5EE0"/>
    <w:rsid w:val="7D6C09D3"/>
    <w:rsid w:val="7DA17C34"/>
    <w:rsid w:val="7DF33C9C"/>
    <w:rsid w:val="7E351B0E"/>
    <w:rsid w:val="7E631DD5"/>
    <w:rsid w:val="7FB36445"/>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line="360" w:lineRule="auto"/>
      <w:jc w:val="center"/>
      <w:outlineLvl w:val="0"/>
    </w:pPr>
    <w:rPr>
      <w:rFonts w:eastAsia="宋体"/>
      <w:b/>
      <w:kern w:val="44"/>
      <w:sz w:val="32"/>
    </w:rPr>
  </w:style>
  <w:style w:type="paragraph" w:styleId="3">
    <w:name w:val="heading 2"/>
    <w:basedOn w:val="1"/>
    <w:next w:val="1"/>
    <w:unhideWhenUsed/>
    <w:qFormat/>
    <w:uiPriority w:val="0"/>
    <w:pPr>
      <w:keepNext/>
      <w:keepLines/>
      <w:spacing w:line="560" w:lineRule="exact"/>
      <w:outlineLvl w:val="1"/>
    </w:pPr>
    <w:rPr>
      <w:rFonts w:eastAsia="黑体" w:cs="Times New Roman"/>
      <w:sz w:val="32"/>
      <w:szCs w:val="2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style>
  <w:style w:type="paragraph" w:styleId="5">
    <w:name w:val="Body Text"/>
    <w:basedOn w:val="1"/>
    <w:next w:val="6"/>
    <w:semiHidden/>
    <w:qFormat/>
    <w:uiPriority w:val="0"/>
  </w:style>
  <w:style w:type="paragraph" w:styleId="6">
    <w:name w:val="Date"/>
    <w:basedOn w:val="1"/>
    <w:next w:val="1"/>
    <w:qFormat/>
    <w:uiPriority w:val="0"/>
    <w:rPr>
      <w:sz w:val="24"/>
      <w:szCs w:val="20"/>
    </w:r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ind w:left="840" w:leftChars="400"/>
    </w:pPr>
  </w:style>
  <w:style w:type="paragraph" w:styleId="9">
    <w:name w:val="Plain Text"/>
    <w:basedOn w:val="1"/>
    <w:qFormat/>
    <w:uiPriority w:val="99"/>
    <w:rPr>
      <w:rFonts w:ascii="宋体" w:hAnsi="Courier New"/>
      <w:sz w:val="22"/>
      <w:szCs w:val="20"/>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qFormat/>
    <w:uiPriority w:val="39"/>
    <w:pPr>
      <w:tabs>
        <w:tab w:val="right" w:leader="dot" w:pos="8302"/>
      </w:tabs>
      <w:spacing w:line="480" w:lineRule="auto"/>
    </w:pPr>
    <w:rPr>
      <w:rFonts w:ascii="宋体" w:hAnsi="宋体"/>
      <w:bCs/>
      <w:sz w:val="24"/>
    </w:rPr>
  </w:style>
  <w:style w:type="paragraph" w:styleId="13">
    <w:name w:val="footnote text"/>
    <w:basedOn w:val="1"/>
    <w:qFormat/>
    <w:uiPriority w:val="0"/>
    <w:rPr>
      <w:sz w:val="18"/>
      <w:szCs w:val="20"/>
    </w:r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pPr>
    <w:rPr>
      <w:rFonts w:cs="Times New Roman"/>
      <w:sz w:val="24"/>
      <w:lang w:eastAsia="zh-CN"/>
    </w:rPr>
  </w:style>
  <w:style w:type="paragraph" w:styleId="16">
    <w:name w:val="Body Text First Indent 2"/>
    <w:basedOn w:val="7"/>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styleId="22">
    <w:name w:val="HTML Sample"/>
    <w:basedOn w:val="19"/>
    <w:qFormat/>
    <w:uiPriority w:val="0"/>
    <w:rPr>
      <w:rFonts w:ascii="Courier New" w:hAnsi="Courier New"/>
    </w:rPr>
  </w:style>
  <w:style w:type="table" w:customStyle="1" w:styleId="23">
    <w:name w:val="Table Normal"/>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rPr>
      <w:rFonts w:ascii="仿宋" w:hAnsi="仿宋" w:eastAsia="仿宋" w:cs="仿宋"/>
      <w:sz w:val="26"/>
      <w:szCs w:val="26"/>
    </w:rPr>
  </w:style>
  <w:style w:type="paragraph" w:customStyle="1" w:styleId="25">
    <w:name w:val="无间隔1"/>
    <w:qFormat/>
    <w:uiPriority w:val="1"/>
    <w:pPr>
      <w:widowControl w:val="0"/>
      <w:autoSpaceDE w:val="0"/>
      <w:autoSpaceDN w:val="0"/>
    </w:pPr>
    <w:rPr>
      <w:rFonts w:ascii="宋体" w:hAnsi="宋体" w:eastAsia="宋体" w:cs="宋体"/>
      <w:sz w:val="22"/>
      <w:szCs w:val="22"/>
      <w:lang w:val="zh-CN" w:eastAsia="zh-CN" w:bidi="zh-CN"/>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9">
    <w:name w:val="font11"/>
    <w:basedOn w:val="19"/>
    <w:qFormat/>
    <w:uiPriority w:val="0"/>
    <w:rPr>
      <w:rFonts w:hint="eastAsia" w:ascii="宋体" w:hAnsi="宋体" w:eastAsia="宋体" w:cs="宋体"/>
      <w:color w:val="000000"/>
      <w:sz w:val="20"/>
      <w:szCs w:val="20"/>
      <w:u w:val="none"/>
    </w:rPr>
  </w:style>
  <w:style w:type="character" w:customStyle="1" w:styleId="30">
    <w:name w:val="font21"/>
    <w:basedOn w:val="19"/>
    <w:qFormat/>
    <w:uiPriority w:val="0"/>
    <w:rPr>
      <w:rFonts w:hint="default" w:ascii="Times New Roman" w:hAnsi="Times New Roman" w:cs="Times New Roman"/>
      <w:color w:val="000000"/>
      <w:sz w:val="20"/>
      <w:szCs w:val="20"/>
      <w:u w:val="none"/>
    </w:rPr>
  </w:style>
  <w:style w:type="paragraph" w:customStyle="1" w:styleId="31">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8.xml"/><Relationship Id="rId31" Type="http://schemas.openxmlformats.org/officeDocument/2006/relationships/header" Target="header2.xml"/><Relationship Id="rId30" Type="http://schemas.openxmlformats.org/officeDocument/2006/relationships/footer" Target="footer27.xml"/><Relationship Id="rId3" Type="http://schemas.openxmlformats.org/officeDocument/2006/relationships/footer" Target="foot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40974</Words>
  <Characters>43418</Characters>
  <Lines>368</Lines>
  <Paragraphs>103</Paragraphs>
  <TotalTime>63</TotalTime>
  <ScaleCrop>false</ScaleCrop>
  <LinksUpToDate>false</LinksUpToDate>
  <CharactersWithSpaces>48353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2026-02-11T08:28:00Z</dcterms:created>
  <dc:creator>hp</dc:creator>
  <cp:lastModifiedBy>Tsundere</cp:lastModifiedBy>
  <dcterms:modified xsi:type="dcterms:W3CDTF">2026-04-14T10:28:33Z</dcterms:modified>
  <dc:title>乌鲁木齐市公安局重点路段卡口系统采购项目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2024-08-16T11:40:55Z</vt:filetime>
  </property>
  <property fmtid="{D5CDD505-2E9C-101B-9397-08002B2CF9AE}" pid="4" name="KSOProductBuildVer">
    <vt:lpwstr>2052-12.1.0.25225</vt:lpwstr>
  </property>
  <property fmtid="{D5CDD505-2E9C-101B-9397-08002B2CF9AE}" pid="5" name="ICV">
    <vt:lpwstr>3DD0A27ADEDB4937BF004BF4385D11C6_13</vt:lpwstr>
  </property>
  <property fmtid="{D5CDD505-2E9C-101B-9397-08002B2CF9AE}" pid="6" name="KSOTemplateDocerSaveRecord">
    <vt:lpwstr>eyJoZGlkIjoiZmY2NWYxZmQyYTBmNGY0NjVkNTAyOWE1N2I3ODU1NDYiLCJ1c2VySWQiOiI5MTAwMDAyMDYifQ==</vt:lpwstr>
  </property>
</Properties>
</file>