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 w:val="left" w:pos="2160"/>
          <w:tab w:val="left" w:pos="2880"/>
          <w:tab w:val="left" w:pos="3600"/>
          <w:tab w:val="left" w:pos="4320"/>
          <w:tab w:val="left" w:pos="5040"/>
          <w:tab w:val="left" w:pos="5760"/>
        </w:tabs>
        <w:spacing w:line="360" w:lineRule="auto"/>
        <w:ind w:left="540" w:right="924" w:firstLine="355"/>
        <w:jc w:val="center"/>
        <w:rPr>
          <w:rStyle w:val="32"/>
          <w:rFonts w:ascii="宋体" w:hAnsi="宋体"/>
          <w:b/>
          <w:color w:val="auto"/>
          <w:kern w:val="0"/>
          <w:sz w:val="52"/>
          <w:szCs w:val="52"/>
        </w:rPr>
      </w:pPr>
    </w:p>
    <w:p>
      <w:pPr>
        <w:tabs>
          <w:tab w:val="left" w:pos="720"/>
          <w:tab w:val="left" w:pos="2160"/>
          <w:tab w:val="left" w:pos="2880"/>
          <w:tab w:val="left" w:pos="3600"/>
          <w:tab w:val="left" w:pos="4320"/>
          <w:tab w:val="left" w:pos="5040"/>
          <w:tab w:val="left" w:pos="5760"/>
        </w:tabs>
        <w:spacing w:line="360" w:lineRule="auto"/>
        <w:ind w:left="540" w:right="924" w:firstLine="355"/>
        <w:jc w:val="center"/>
        <w:rPr>
          <w:rStyle w:val="32"/>
          <w:rFonts w:ascii="宋体" w:hAnsi="宋体"/>
          <w:b/>
          <w:color w:val="auto"/>
          <w:kern w:val="0"/>
          <w:sz w:val="52"/>
          <w:szCs w:val="52"/>
        </w:rPr>
      </w:pPr>
    </w:p>
    <w:p>
      <w:pPr>
        <w:tabs>
          <w:tab w:val="left" w:pos="720"/>
          <w:tab w:val="left" w:pos="2160"/>
          <w:tab w:val="left" w:pos="2880"/>
          <w:tab w:val="left" w:pos="3600"/>
          <w:tab w:val="left" w:pos="4320"/>
          <w:tab w:val="left" w:pos="5040"/>
          <w:tab w:val="left" w:pos="5760"/>
        </w:tabs>
        <w:spacing w:line="360" w:lineRule="auto"/>
        <w:ind w:left="540" w:right="924" w:firstLine="355"/>
        <w:jc w:val="center"/>
        <w:rPr>
          <w:rStyle w:val="32"/>
          <w:rFonts w:ascii="宋体" w:hAnsi="宋体"/>
          <w:b/>
          <w:color w:val="auto"/>
          <w:kern w:val="0"/>
          <w:sz w:val="52"/>
          <w:szCs w:val="52"/>
        </w:rPr>
      </w:pPr>
    </w:p>
    <w:p>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526" w:firstLine="420"/>
        <w:jc w:val="center"/>
        <w:rPr>
          <w:color w:val="auto"/>
        </w:rPr>
      </w:pPr>
      <w:r>
        <w:rPr>
          <w:rFonts w:hint="eastAsia" w:ascii="宋体"/>
          <w:b/>
          <w:color w:val="auto"/>
          <w:kern w:val="0"/>
          <w:sz w:val="52"/>
          <w:szCs w:val="52"/>
        </w:rPr>
        <w:t>台州市路桥区政府采购公开招标文件</w:t>
      </w:r>
    </w:p>
    <w:p>
      <w:pPr>
        <w:pStyle w:val="5"/>
        <w:ind w:firstLine="0"/>
        <w:jc w:val="center"/>
        <w:rPr>
          <w:color w:val="auto"/>
        </w:rPr>
      </w:pPr>
      <w:r>
        <w:rPr>
          <w:rFonts w:hint="eastAsia" w:ascii="宋体"/>
          <w:b/>
          <w:color w:val="auto"/>
          <w:kern w:val="0"/>
          <w:sz w:val="52"/>
          <w:szCs w:val="52"/>
        </w:rPr>
        <w:t>（电子交易）</w:t>
      </w:r>
    </w:p>
    <w:p>
      <w:pPr>
        <w:tabs>
          <w:tab w:val="left" w:pos="720"/>
          <w:tab w:val="left" w:pos="2160"/>
          <w:tab w:val="left" w:pos="2880"/>
          <w:tab w:val="left" w:pos="3600"/>
          <w:tab w:val="left" w:pos="4320"/>
          <w:tab w:val="left" w:pos="5040"/>
          <w:tab w:val="left" w:pos="5760"/>
        </w:tabs>
        <w:spacing w:line="360" w:lineRule="auto"/>
        <w:ind w:left="540" w:right="924" w:firstLine="355"/>
        <w:jc w:val="center"/>
        <w:rPr>
          <w:rStyle w:val="32"/>
          <w:rFonts w:ascii="宋体" w:hAnsi="宋体"/>
          <w:b/>
          <w:color w:val="auto"/>
          <w:kern w:val="0"/>
          <w:sz w:val="52"/>
          <w:szCs w:val="52"/>
        </w:rPr>
      </w:pPr>
    </w:p>
    <w:p>
      <w:pPr>
        <w:tabs>
          <w:tab w:val="left" w:pos="720"/>
          <w:tab w:val="left" w:pos="1440"/>
          <w:tab w:val="left" w:pos="2160"/>
          <w:tab w:val="left" w:pos="2880"/>
          <w:tab w:val="left" w:pos="3600"/>
          <w:tab w:val="left" w:pos="4320"/>
          <w:tab w:val="left" w:pos="5040"/>
          <w:tab w:val="left" w:pos="5760"/>
        </w:tabs>
        <w:spacing w:line="360" w:lineRule="auto"/>
        <w:ind w:right="-199" w:firstLine="469" w:firstLineChars="146"/>
        <w:jc w:val="center"/>
        <w:rPr>
          <w:rStyle w:val="32"/>
          <w:rFonts w:ascii="宋体" w:hAnsi="宋体" w:cs="宋体"/>
          <w:b/>
          <w:bCs/>
          <w:color w:val="auto"/>
          <w:sz w:val="32"/>
          <w:szCs w:val="32"/>
        </w:rPr>
      </w:pPr>
      <w:r>
        <w:rPr>
          <w:rStyle w:val="32"/>
          <w:rFonts w:hint="eastAsia" w:ascii="宋体" w:hAnsi="宋体" w:cs="宋体"/>
          <w:b/>
          <w:bCs/>
          <w:color w:val="auto"/>
          <w:sz w:val="32"/>
          <w:szCs w:val="32"/>
        </w:rPr>
        <w:t>331004263510010000007-TZTX-2026-GK027</w:t>
      </w:r>
    </w:p>
    <w:p>
      <w:pPr>
        <w:tabs>
          <w:tab w:val="left" w:pos="720"/>
          <w:tab w:val="left" w:pos="1440"/>
          <w:tab w:val="left" w:pos="2160"/>
          <w:tab w:val="left" w:pos="2880"/>
          <w:tab w:val="left" w:pos="3600"/>
          <w:tab w:val="left" w:pos="4320"/>
          <w:tab w:val="left" w:pos="5040"/>
          <w:tab w:val="left" w:pos="5760"/>
        </w:tabs>
        <w:spacing w:line="360" w:lineRule="auto"/>
        <w:ind w:left="1440" w:right="1800"/>
        <w:jc w:val="center"/>
        <w:rPr>
          <w:rStyle w:val="32"/>
          <w:rFonts w:ascii="宋体" w:hAnsi="宋体"/>
          <w:color w:val="auto"/>
          <w:kern w:val="0"/>
          <w:sz w:val="24"/>
        </w:rPr>
      </w:pPr>
    </w:p>
    <w:p>
      <w:pPr>
        <w:spacing w:line="360" w:lineRule="auto"/>
        <w:rPr>
          <w:rStyle w:val="32"/>
          <w:rFonts w:ascii="宋体" w:hAnsi="宋体"/>
          <w:b/>
          <w:color w:val="auto"/>
          <w:kern w:val="0"/>
          <w:sz w:val="52"/>
          <w:szCs w:val="52"/>
        </w:rPr>
      </w:pPr>
    </w:p>
    <w:p>
      <w:pPr>
        <w:spacing w:line="360" w:lineRule="auto"/>
        <w:jc w:val="left"/>
        <w:rPr>
          <w:rStyle w:val="32"/>
          <w:rFonts w:ascii="宋体" w:hAnsi="宋体"/>
          <w:color w:val="auto"/>
          <w:kern w:val="0"/>
          <w:sz w:val="28"/>
        </w:rPr>
      </w:pPr>
    </w:p>
    <w:p>
      <w:pPr>
        <w:spacing w:line="360" w:lineRule="auto"/>
        <w:jc w:val="center"/>
        <w:rPr>
          <w:rStyle w:val="32"/>
          <w:rFonts w:ascii="宋体" w:hAnsi="宋体"/>
          <w:color w:val="auto"/>
          <w:kern w:val="0"/>
          <w:sz w:val="28"/>
        </w:rPr>
      </w:pPr>
      <w:r>
        <w:rPr>
          <w:rStyle w:val="32"/>
          <w:rFonts w:hint="eastAsia" w:ascii="宋体" w:hAnsi="宋体"/>
          <w:color w:val="auto"/>
          <w:kern w:val="0"/>
          <w:sz w:val="28"/>
        </w:rPr>
        <w:t>采购项目：</w:t>
      </w:r>
      <w:r>
        <w:rPr>
          <w:rFonts w:hint="eastAsia" w:ascii="宋体"/>
          <w:color w:val="auto"/>
          <w:kern w:val="0"/>
          <w:sz w:val="28"/>
        </w:rPr>
        <w:t>省政府民生实事体育健身项目</w:t>
      </w:r>
    </w:p>
    <w:p>
      <w:pPr>
        <w:spacing w:line="360" w:lineRule="auto"/>
        <w:jc w:val="center"/>
        <w:rPr>
          <w:rStyle w:val="32"/>
          <w:rFonts w:ascii="宋体" w:hAnsi="宋体"/>
          <w:color w:val="auto"/>
          <w:kern w:val="0"/>
          <w:sz w:val="32"/>
        </w:rPr>
      </w:pPr>
      <w:r>
        <w:rPr>
          <w:rStyle w:val="32"/>
          <w:rFonts w:hint="eastAsia" w:ascii="宋体" w:hAnsi="宋体"/>
          <w:color w:val="auto"/>
          <w:kern w:val="0"/>
          <w:sz w:val="28"/>
        </w:rPr>
        <w:t>采购</w:t>
      </w:r>
      <w:r>
        <w:rPr>
          <w:rStyle w:val="32"/>
          <w:rFonts w:hint="eastAsia" w:ascii="宋体" w:hAnsi="宋体"/>
          <w:color w:val="auto"/>
          <w:kern w:val="0"/>
          <w:sz w:val="28"/>
          <w:szCs w:val="22"/>
        </w:rPr>
        <w:t>人：</w:t>
      </w:r>
      <w:r>
        <w:rPr>
          <w:rFonts w:hint="eastAsia" w:ascii="宋体"/>
          <w:color w:val="auto"/>
          <w:kern w:val="0"/>
          <w:sz w:val="28"/>
        </w:rPr>
        <w:t>台州市路桥区文化和广电旅游体育局</w:t>
      </w:r>
    </w:p>
    <w:p>
      <w:pPr>
        <w:tabs>
          <w:tab w:val="left" w:pos="720"/>
          <w:tab w:val="left" w:pos="1440"/>
          <w:tab w:val="left" w:pos="2160"/>
          <w:tab w:val="left" w:pos="2880"/>
          <w:tab w:val="left" w:pos="3600"/>
          <w:tab w:val="left" w:pos="4320"/>
          <w:tab w:val="left" w:pos="5040"/>
          <w:tab w:val="left" w:pos="5760"/>
        </w:tabs>
        <w:spacing w:line="360" w:lineRule="auto"/>
        <w:ind w:right="1800"/>
        <w:rPr>
          <w:rStyle w:val="32"/>
          <w:rFonts w:ascii="宋体" w:hAnsi="宋体"/>
          <w:color w:val="auto"/>
          <w:kern w:val="0"/>
          <w:sz w:val="32"/>
        </w:rPr>
      </w:pPr>
    </w:p>
    <w:p>
      <w:pPr>
        <w:tabs>
          <w:tab w:val="left" w:pos="720"/>
          <w:tab w:val="left" w:pos="1440"/>
          <w:tab w:val="left" w:pos="2160"/>
          <w:tab w:val="left" w:pos="2880"/>
          <w:tab w:val="left" w:pos="3600"/>
          <w:tab w:val="left" w:pos="4320"/>
          <w:tab w:val="left" w:pos="5040"/>
          <w:tab w:val="left" w:pos="5760"/>
        </w:tabs>
        <w:spacing w:line="360" w:lineRule="auto"/>
        <w:ind w:right="1800"/>
        <w:rPr>
          <w:rStyle w:val="32"/>
          <w:rFonts w:ascii="宋体" w:hAnsi="宋体"/>
          <w:color w:val="auto"/>
          <w:kern w:val="0"/>
          <w:sz w:val="32"/>
        </w:rPr>
      </w:pPr>
    </w:p>
    <w:p>
      <w:pPr>
        <w:tabs>
          <w:tab w:val="left" w:pos="720"/>
          <w:tab w:val="left" w:pos="1440"/>
          <w:tab w:val="left" w:pos="2160"/>
          <w:tab w:val="left" w:pos="2880"/>
          <w:tab w:val="left" w:pos="3600"/>
          <w:tab w:val="left" w:pos="4320"/>
          <w:tab w:val="left" w:pos="5040"/>
          <w:tab w:val="left" w:pos="5760"/>
        </w:tabs>
        <w:spacing w:line="240" w:lineRule="atLeast"/>
        <w:ind w:left="1440" w:right="1800"/>
        <w:jc w:val="center"/>
        <w:rPr>
          <w:rStyle w:val="32"/>
          <w:rFonts w:ascii="宋体" w:hAnsi="宋体"/>
          <w:color w:val="auto"/>
          <w:kern w:val="0"/>
          <w:sz w:val="28"/>
          <w:szCs w:val="28"/>
        </w:rPr>
      </w:pPr>
      <w:r>
        <w:rPr>
          <w:rStyle w:val="32"/>
          <w:rFonts w:hint="eastAsia" w:ascii="宋体" w:hAnsi="宋体"/>
          <w:color w:val="auto"/>
          <w:kern w:val="0"/>
          <w:sz w:val="28"/>
          <w:szCs w:val="28"/>
        </w:rPr>
        <w:t>台州天兴工程管理咨询有限公司</w:t>
      </w:r>
    </w:p>
    <w:p>
      <w:pPr>
        <w:tabs>
          <w:tab w:val="left" w:pos="720"/>
          <w:tab w:val="left" w:pos="1440"/>
          <w:tab w:val="left" w:pos="2160"/>
          <w:tab w:val="left" w:pos="2880"/>
          <w:tab w:val="left" w:pos="3600"/>
          <w:tab w:val="left" w:pos="4320"/>
          <w:tab w:val="left" w:pos="5040"/>
          <w:tab w:val="left" w:pos="5760"/>
        </w:tabs>
        <w:spacing w:line="360" w:lineRule="auto"/>
        <w:ind w:left="1440" w:right="1800" w:firstLine="560" w:firstLineChars="200"/>
        <w:jc w:val="center"/>
        <w:rPr>
          <w:rStyle w:val="32"/>
          <w:rFonts w:ascii="宋体" w:hAnsi="宋体"/>
          <w:color w:val="auto"/>
          <w:kern w:val="0"/>
          <w:sz w:val="28"/>
          <w:szCs w:val="28"/>
        </w:rPr>
      </w:pPr>
      <w:r>
        <w:rPr>
          <w:rStyle w:val="32"/>
          <w:rFonts w:hint="eastAsia" w:ascii="宋体" w:hAnsi="宋体"/>
          <w:color w:val="auto"/>
          <w:kern w:val="0"/>
          <w:sz w:val="28"/>
          <w:szCs w:val="28"/>
        </w:rPr>
        <w:t>2026年05月</w:t>
      </w:r>
    </w:p>
    <w:p>
      <w:pPr>
        <w:jc w:val="center"/>
        <w:rPr>
          <w:rStyle w:val="32"/>
          <w:rFonts w:ascii="宋体" w:hAnsi="宋体" w:cs="宋体"/>
          <w:b/>
          <w:bCs/>
          <w:color w:val="auto"/>
          <w:sz w:val="36"/>
          <w:szCs w:val="36"/>
        </w:rPr>
      </w:pPr>
    </w:p>
    <w:p>
      <w:pPr>
        <w:jc w:val="center"/>
        <w:rPr>
          <w:rStyle w:val="32"/>
          <w:rFonts w:ascii="宋体" w:hAnsi="宋体" w:cs="宋体"/>
          <w:b/>
          <w:bCs/>
          <w:color w:val="auto"/>
          <w:sz w:val="36"/>
          <w:szCs w:val="36"/>
        </w:rPr>
      </w:pPr>
      <w:r>
        <w:rPr>
          <w:rStyle w:val="32"/>
          <w:rFonts w:hint="eastAsia" w:ascii="宋体" w:hAnsi="宋体" w:cs="宋体"/>
          <w:b/>
          <w:bCs/>
          <w:color w:val="auto"/>
          <w:sz w:val="36"/>
          <w:szCs w:val="36"/>
        </w:rPr>
        <w:t>目    录</w:t>
      </w:r>
    </w:p>
    <w:p>
      <w:pPr>
        <w:tabs>
          <w:tab w:val="left" w:pos="720"/>
          <w:tab w:val="left" w:pos="1260"/>
          <w:tab w:val="left" w:pos="2160"/>
          <w:tab w:val="left" w:pos="2880"/>
          <w:tab w:val="left" w:pos="3600"/>
          <w:tab w:val="left" w:pos="4320"/>
          <w:tab w:val="left" w:pos="5040"/>
          <w:tab w:val="left" w:pos="5760"/>
          <w:tab w:val="left" w:pos="8280"/>
        </w:tabs>
        <w:spacing w:line="360" w:lineRule="auto"/>
        <w:ind w:left="3232" w:right="25" w:firstLine="6847"/>
        <w:jc w:val="left"/>
        <w:rPr>
          <w:rStyle w:val="32"/>
          <w:rFonts w:ascii="宋体" w:hAnsi="宋体"/>
          <w:b/>
          <w:color w:val="auto"/>
          <w:sz w:val="36"/>
        </w:rPr>
      </w:pPr>
    </w:p>
    <w:p>
      <w:pPr>
        <w:spacing w:line="360" w:lineRule="auto"/>
        <w:rPr>
          <w:rStyle w:val="32"/>
          <w:rFonts w:ascii="宋体" w:hAnsi="宋体"/>
          <w:color w:val="auto"/>
          <w:sz w:val="28"/>
          <w:szCs w:val="28"/>
        </w:rPr>
      </w:pPr>
    </w:p>
    <w:p>
      <w:pPr>
        <w:pStyle w:val="44"/>
        <w:tabs>
          <w:tab w:val="right" w:leader="dot" w:pos="8306"/>
        </w:tabs>
        <w:rPr>
          <w:rStyle w:val="32"/>
          <w:rFonts w:ascii="宋体" w:hAnsi="宋体"/>
          <w:color w:val="auto"/>
          <w:sz w:val="28"/>
          <w:szCs w:val="28"/>
        </w:rPr>
      </w:pPr>
      <w:r>
        <w:rPr>
          <w:rStyle w:val="32"/>
          <w:rFonts w:hint="eastAsia" w:ascii="宋体" w:hAnsi="宋体"/>
          <w:color w:val="auto"/>
          <w:sz w:val="28"/>
          <w:szCs w:val="28"/>
        </w:rPr>
        <w:t>第一章 公开招标采购公告</w:t>
      </w:r>
      <w:r>
        <w:rPr>
          <w:rStyle w:val="32"/>
          <w:rFonts w:hint="eastAsia" w:ascii="宋体" w:hAnsi="宋体"/>
          <w:color w:val="auto"/>
          <w:sz w:val="28"/>
          <w:szCs w:val="28"/>
        </w:rPr>
        <w:tab/>
      </w:r>
      <w:r>
        <w:rPr>
          <w:rStyle w:val="32"/>
          <w:rFonts w:hint="eastAsia" w:ascii="宋体" w:hAnsi="宋体"/>
          <w:color w:val="auto"/>
          <w:sz w:val="28"/>
          <w:szCs w:val="28"/>
        </w:rPr>
        <w:t>3</w:t>
      </w:r>
    </w:p>
    <w:p>
      <w:pPr>
        <w:pStyle w:val="44"/>
        <w:tabs>
          <w:tab w:val="right" w:leader="dot" w:pos="8306"/>
        </w:tabs>
        <w:rPr>
          <w:rStyle w:val="32"/>
          <w:rFonts w:ascii="宋体" w:hAnsi="宋体"/>
          <w:color w:val="auto"/>
          <w:sz w:val="28"/>
          <w:szCs w:val="28"/>
        </w:rPr>
      </w:pPr>
      <w:r>
        <w:rPr>
          <w:rStyle w:val="32"/>
          <w:rFonts w:hint="eastAsia" w:ascii="宋体" w:hAnsi="宋体"/>
          <w:color w:val="auto"/>
          <w:sz w:val="28"/>
          <w:szCs w:val="28"/>
        </w:rPr>
        <w:t>第二章 投标人须知</w:t>
      </w:r>
      <w:r>
        <w:rPr>
          <w:rStyle w:val="32"/>
          <w:rFonts w:hint="eastAsia" w:ascii="宋体" w:hAnsi="宋体"/>
          <w:color w:val="auto"/>
          <w:sz w:val="28"/>
          <w:szCs w:val="28"/>
        </w:rPr>
        <w:tab/>
      </w:r>
      <w:r>
        <w:rPr>
          <w:rStyle w:val="32"/>
          <w:rFonts w:hint="eastAsia" w:ascii="宋体" w:hAnsi="宋体"/>
          <w:color w:val="auto"/>
          <w:sz w:val="28"/>
          <w:szCs w:val="28"/>
        </w:rPr>
        <w:t>8</w:t>
      </w:r>
    </w:p>
    <w:p>
      <w:pPr>
        <w:pStyle w:val="44"/>
        <w:tabs>
          <w:tab w:val="right" w:leader="dot" w:pos="8306"/>
        </w:tabs>
        <w:rPr>
          <w:rStyle w:val="32"/>
          <w:rFonts w:ascii="宋体" w:hAnsi="宋体"/>
          <w:color w:val="auto"/>
          <w:sz w:val="28"/>
          <w:szCs w:val="28"/>
        </w:rPr>
      </w:pPr>
      <w:r>
        <w:rPr>
          <w:rStyle w:val="32"/>
          <w:rFonts w:hint="eastAsia" w:ascii="宋体" w:hAnsi="宋体"/>
          <w:color w:val="auto"/>
          <w:sz w:val="28"/>
          <w:szCs w:val="28"/>
        </w:rPr>
        <w:t>第三章 评标办法及评分标准</w:t>
      </w:r>
      <w:r>
        <w:rPr>
          <w:rStyle w:val="32"/>
          <w:rFonts w:hint="eastAsia" w:ascii="宋体" w:hAnsi="宋体"/>
          <w:color w:val="auto"/>
          <w:sz w:val="28"/>
          <w:szCs w:val="28"/>
        </w:rPr>
        <w:tab/>
      </w:r>
      <w:r>
        <w:rPr>
          <w:rStyle w:val="32"/>
          <w:rFonts w:hint="eastAsia" w:ascii="宋体" w:hAnsi="宋体"/>
          <w:color w:val="auto"/>
          <w:sz w:val="28"/>
          <w:szCs w:val="28"/>
        </w:rPr>
        <w:t>22</w:t>
      </w:r>
    </w:p>
    <w:p>
      <w:pPr>
        <w:pStyle w:val="44"/>
        <w:tabs>
          <w:tab w:val="right" w:leader="dot" w:pos="8306"/>
        </w:tabs>
        <w:rPr>
          <w:rStyle w:val="32"/>
          <w:rFonts w:ascii="宋体" w:hAnsi="宋体"/>
          <w:color w:val="auto"/>
          <w:sz w:val="28"/>
          <w:szCs w:val="28"/>
        </w:rPr>
      </w:pPr>
      <w:r>
        <w:rPr>
          <w:rStyle w:val="32"/>
          <w:rFonts w:hint="eastAsia" w:ascii="宋体" w:hAnsi="宋体"/>
          <w:color w:val="auto"/>
          <w:sz w:val="28"/>
          <w:szCs w:val="28"/>
        </w:rPr>
        <w:t>第四章 公开招标需求</w:t>
      </w:r>
      <w:r>
        <w:rPr>
          <w:rStyle w:val="32"/>
          <w:rFonts w:hint="eastAsia" w:ascii="宋体" w:hAnsi="宋体"/>
          <w:color w:val="auto"/>
          <w:sz w:val="28"/>
          <w:szCs w:val="28"/>
        </w:rPr>
        <w:tab/>
      </w:r>
      <w:r>
        <w:rPr>
          <w:rStyle w:val="32"/>
          <w:rFonts w:hint="eastAsia" w:ascii="宋体" w:hAnsi="宋体"/>
          <w:color w:val="auto"/>
          <w:sz w:val="28"/>
          <w:szCs w:val="28"/>
        </w:rPr>
        <w:t>26</w:t>
      </w:r>
    </w:p>
    <w:p>
      <w:pPr>
        <w:pStyle w:val="44"/>
        <w:tabs>
          <w:tab w:val="right" w:leader="dot" w:pos="8306"/>
        </w:tabs>
        <w:rPr>
          <w:rStyle w:val="32"/>
          <w:rFonts w:ascii="宋体" w:hAnsi="宋体"/>
          <w:color w:val="auto"/>
          <w:sz w:val="28"/>
          <w:szCs w:val="28"/>
        </w:rPr>
      </w:pPr>
      <w:r>
        <w:rPr>
          <w:rStyle w:val="32"/>
          <w:rFonts w:hint="eastAsia" w:ascii="宋体" w:hAnsi="宋体"/>
          <w:color w:val="auto"/>
          <w:sz w:val="28"/>
          <w:szCs w:val="28"/>
        </w:rPr>
        <w:t>第五章 政府采购合同主要条款指引</w:t>
      </w:r>
      <w:r>
        <w:rPr>
          <w:rStyle w:val="32"/>
          <w:rFonts w:hint="eastAsia" w:ascii="宋体" w:hAnsi="宋体"/>
          <w:color w:val="auto"/>
          <w:sz w:val="28"/>
          <w:szCs w:val="28"/>
        </w:rPr>
        <w:tab/>
      </w:r>
      <w:r>
        <w:rPr>
          <w:rStyle w:val="32"/>
          <w:rFonts w:hint="eastAsia" w:ascii="宋体" w:hAnsi="宋体"/>
          <w:color w:val="auto"/>
          <w:sz w:val="28"/>
          <w:szCs w:val="28"/>
        </w:rPr>
        <w:t>32</w:t>
      </w:r>
    </w:p>
    <w:p>
      <w:pPr>
        <w:pStyle w:val="44"/>
        <w:tabs>
          <w:tab w:val="right" w:leader="dot" w:pos="8306"/>
        </w:tabs>
        <w:rPr>
          <w:rStyle w:val="32"/>
          <w:rFonts w:ascii="宋体" w:hAnsi="宋体"/>
          <w:color w:val="auto"/>
          <w:sz w:val="28"/>
          <w:szCs w:val="28"/>
        </w:rPr>
      </w:pPr>
      <w:r>
        <w:rPr>
          <w:rStyle w:val="32"/>
          <w:rFonts w:hint="eastAsia" w:ascii="宋体" w:hAnsi="宋体"/>
          <w:color w:val="auto"/>
          <w:sz w:val="28"/>
          <w:szCs w:val="28"/>
        </w:rPr>
        <w:t>第六章 投标文件格式附件</w:t>
      </w:r>
      <w:r>
        <w:rPr>
          <w:rStyle w:val="32"/>
          <w:rFonts w:hint="eastAsia" w:ascii="宋体" w:hAnsi="宋体"/>
          <w:color w:val="auto"/>
          <w:sz w:val="28"/>
          <w:szCs w:val="28"/>
        </w:rPr>
        <w:tab/>
      </w:r>
      <w:r>
        <w:rPr>
          <w:rStyle w:val="32"/>
          <w:rFonts w:hint="eastAsia" w:ascii="宋体" w:hAnsi="宋体"/>
          <w:color w:val="auto"/>
          <w:sz w:val="28"/>
          <w:szCs w:val="28"/>
        </w:rPr>
        <w:t>37</w:t>
      </w: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spacing w:line="360" w:lineRule="auto"/>
        <w:rPr>
          <w:rStyle w:val="32"/>
          <w:rFonts w:ascii="宋体" w:hAnsi="宋体"/>
          <w:color w:val="auto"/>
        </w:rPr>
      </w:pPr>
    </w:p>
    <w:p>
      <w:pPr>
        <w:pStyle w:val="29"/>
        <w:rPr>
          <w:rStyle w:val="32"/>
          <w:rFonts w:ascii="宋体" w:hAnsi="宋体"/>
          <w:color w:val="auto"/>
        </w:rPr>
      </w:pPr>
    </w:p>
    <w:p>
      <w:pPr>
        <w:pStyle w:val="7"/>
        <w:rPr>
          <w:color w:val="auto"/>
        </w:rPr>
      </w:pPr>
    </w:p>
    <w:p>
      <w:pPr>
        <w:spacing w:line="360" w:lineRule="auto"/>
        <w:rPr>
          <w:rStyle w:val="32"/>
          <w:rFonts w:ascii="宋体" w:hAnsi="宋体"/>
          <w:color w:val="auto"/>
        </w:rPr>
      </w:pPr>
    </w:p>
    <w:p>
      <w:pPr>
        <w:tabs>
          <w:tab w:val="left" w:pos="180"/>
          <w:tab w:val="left" w:pos="360"/>
          <w:tab w:val="left" w:pos="540"/>
          <w:tab w:val="left" w:pos="8280"/>
        </w:tabs>
        <w:spacing w:line="360" w:lineRule="auto"/>
        <w:ind w:right="23"/>
        <w:jc w:val="center"/>
        <w:rPr>
          <w:rStyle w:val="32"/>
          <w:rFonts w:ascii="宋体" w:hAnsi="宋体"/>
          <w:b/>
          <w:color w:val="auto"/>
          <w:kern w:val="0"/>
          <w:sz w:val="36"/>
          <w:szCs w:val="36"/>
        </w:rPr>
      </w:pPr>
      <w:r>
        <w:rPr>
          <w:rStyle w:val="32"/>
          <w:rFonts w:hint="eastAsia" w:ascii="宋体" w:hAnsi="宋体"/>
          <w:b/>
          <w:color w:val="auto"/>
          <w:kern w:val="0"/>
          <w:sz w:val="36"/>
          <w:szCs w:val="36"/>
        </w:rPr>
        <w:t>第一章  公开</w:t>
      </w:r>
      <w:r>
        <w:rPr>
          <w:rStyle w:val="32"/>
          <w:rFonts w:hint="eastAsia" w:ascii="宋体" w:hAnsi="宋体"/>
          <w:b/>
          <w:color w:val="auto"/>
          <w:sz w:val="36"/>
          <w:szCs w:val="36"/>
        </w:rPr>
        <w:t>招标采购公告</w:t>
      </w:r>
    </w:p>
    <w:p>
      <w:pPr>
        <w:tabs>
          <w:tab w:val="left" w:pos="180"/>
          <w:tab w:val="left" w:pos="360"/>
          <w:tab w:val="left" w:pos="540"/>
          <w:tab w:val="left" w:pos="8280"/>
        </w:tabs>
        <w:spacing w:before="312" w:line="360" w:lineRule="auto"/>
        <w:ind w:right="23" w:firstLine="539"/>
        <w:jc w:val="left"/>
        <w:rPr>
          <w:rStyle w:val="32"/>
          <w:rFonts w:ascii="宋体" w:hAnsi="宋体"/>
          <w:color w:val="auto"/>
          <w:kern w:val="0"/>
          <w:sz w:val="24"/>
        </w:rPr>
      </w:pPr>
      <w:r>
        <w:rPr>
          <w:rFonts w:hint="eastAsia" w:ascii="宋体" w:hAnsi="宋体"/>
          <w:color w:val="auto"/>
          <w:kern w:val="0"/>
          <w:sz w:val="24"/>
        </w:rPr>
        <w:t>根据《中华人民共和国政府采购法》、《中华人民共和国政府采购法实施条例》和财政部令第87号《政府采购货物和服务招标投标管理办法》等有关规定, 受采购人委托</w:t>
      </w:r>
      <w:r>
        <w:rPr>
          <w:rFonts w:hint="eastAsia" w:ascii="宋体" w:hAnsi="宋体"/>
          <w:color w:val="auto"/>
          <w:sz w:val="24"/>
        </w:rPr>
        <w:t>，</w:t>
      </w:r>
      <w:r>
        <w:rPr>
          <w:rStyle w:val="32"/>
          <w:rFonts w:hint="eastAsia" w:ascii="宋体" w:hAnsi="宋体"/>
          <w:color w:val="auto"/>
          <w:kern w:val="0"/>
          <w:sz w:val="24"/>
        </w:rPr>
        <w:t>现就</w:t>
      </w:r>
      <w:r>
        <w:rPr>
          <w:rFonts w:hint="eastAsia" w:ascii="宋体" w:hAnsi="宋体"/>
          <w:color w:val="auto"/>
          <w:kern w:val="0"/>
          <w:sz w:val="24"/>
        </w:rPr>
        <w:t>台州市路桥区文化和广电旅游体育局省政府民生实事体育健身项目</w:t>
      </w:r>
      <w:r>
        <w:rPr>
          <w:rStyle w:val="32"/>
          <w:rFonts w:hint="eastAsia" w:ascii="宋体" w:hAnsi="宋体"/>
          <w:color w:val="auto"/>
          <w:kern w:val="0"/>
          <w:sz w:val="24"/>
        </w:rPr>
        <w:t>进行公开招标采购，欢迎合格供应商前来投标。</w:t>
      </w:r>
    </w:p>
    <w:p>
      <w:pPr>
        <w:tabs>
          <w:tab w:val="left" w:pos="180"/>
          <w:tab w:val="left" w:pos="360"/>
          <w:tab w:val="left" w:pos="540"/>
          <w:tab w:val="left" w:pos="8280"/>
        </w:tabs>
        <w:spacing w:before="100" w:line="360" w:lineRule="auto"/>
        <w:ind w:left="539" w:right="23"/>
        <w:jc w:val="left"/>
        <w:rPr>
          <w:rStyle w:val="32"/>
          <w:rFonts w:ascii="宋体" w:hAnsi="宋体"/>
          <w:color w:val="auto"/>
          <w:kern w:val="0"/>
          <w:sz w:val="24"/>
        </w:rPr>
      </w:pPr>
      <w:r>
        <w:rPr>
          <w:rStyle w:val="32"/>
          <w:rFonts w:hint="eastAsia" w:ascii="宋体" w:hAnsi="宋体"/>
          <w:b/>
          <w:color w:val="auto"/>
          <w:kern w:val="0"/>
          <w:sz w:val="24"/>
        </w:rPr>
        <w:t>一、项目编号：</w:t>
      </w:r>
      <w:r>
        <w:rPr>
          <w:rStyle w:val="32"/>
          <w:rFonts w:hint="eastAsia" w:ascii="宋体" w:hAnsi="宋体"/>
          <w:b/>
          <w:color w:val="auto"/>
          <w:kern w:val="0"/>
          <w:sz w:val="24"/>
          <w:szCs w:val="22"/>
        </w:rPr>
        <w:t>331004263510010000007-TZTX-2026-GK027</w:t>
      </w:r>
    </w:p>
    <w:p>
      <w:pPr>
        <w:tabs>
          <w:tab w:val="left" w:pos="180"/>
          <w:tab w:val="left" w:pos="360"/>
          <w:tab w:val="left" w:pos="540"/>
          <w:tab w:val="left" w:pos="8280"/>
        </w:tabs>
        <w:spacing w:before="100" w:line="360" w:lineRule="auto"/>
        <w:ind w:left="539" w:right="23"/>
        <w:jc w:val="left"/>
        <w:rPr>
          <w:rStyle w:val="32"/>
          <w:rFonts w:ascii="宋体" w:hAnsi="宋体"/>
          <w:b/>
          <w:color w:val="auto"/>
          <w:kern w:val="0"/>
          <w:sz w:val="24"/>
        </w:rPr>
      </w:pPr>
      <w:r>
        <w:rPr>
          <w:rStyle w:val="32"/>
          <w:rFonts w:hint="eastAsia" w:ascii="宋体" w:hAnsi="宋体"/>
          <w:b/>
          <w:color w:val="auto"/>
          <w:kern w:val="0"/>
          <w:sz w:val="24"/>
        </w:rPr>
        <w:t>二、招标项目概况：</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493"/>
        <w:gridCol w:w="2230"/>
        <w:gridCol w:w="425"/>
        <w:gridCol w:w="567"/>
        <w:gridCol w:w="1293"/>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38" w:type="dxa"/>
            <w:vAlign w:val="center"/>
          </w:tcPr>
          <w:p>
            <w:pPr>
              <w:tabs>
                <w:tab w:val="left" w:pos="8280"/>
              </w:tabs>
              <w:autoSpaceDE w:val="0"/>
              <w:autoSpaceDN w:val="0"/>
              <w:adjustRightInd w:val="0"/>
              <w:ind w:right="25"/>
              <w:jc w:val="center"/>
              <w:rPr>
                <w:rFonts w:ascii="宋体" w:hAnsi="宋体"/>
                <w:b/>
                <w:color w:val="auto"/>
                <w:sz w:val="24"/>
              </w:rPr>
            </w:pPr>
            <w:r>
              <w:rPr>
                <w:rFonts w:hint="eastAsia" w:ascii="宋体" w:hAnsi="宋体"/>
                <w:b/>
                <w:color w:val="auto"/>
                <w:sz w:val="24"/>
              </w:rPr>
              <w:t>标段号</w:t>
            </w:r>
          </w:p>
        </w:tc>
        <w:tc>
          <w:tcPr>
            <w:tcW w:w="1493" w:type="dxa"/>
            <w:vAlign w:val="center"/>
          </w:tcPr>
          <w:p>
            <w:pPr>
              <w:tabs>
                <w:tab w:val="left" w:pos="8280"/>
              </w:tabs>
              <w:autoSpaceDE w:val="0"/>
              <w:autoSpaceDN w:val="0"/>
              <w:adjustRightInd w:val="0"/>
              <w:ind w:right="25" w:firstLine="120" w:firstLineChars="50"/>
              <w:jc w:val="center"/>
              <w:rPr>
                <w:rFonts w:ascii="宋体" w:hAnsi="宋体"/>
                <w:b/>
                <w:color w:val="auto"/>
                <w:sz w:val="24"/>
              </w:rPr>
            </w:pPr>
            <w:r>
              <w:rPr>
                <w:rFonts w:hint="eastAsia" w:ascii="宋体" w:hAnsi="宋体"/>
                <w:b/>
                <w:color w:val="auto"/>
                <w:sz w:val="24"/>
              </w:rPr>
              <w:t>项目名称</w:t>
            </w:r>
          </w:p>
        </w:tc>
        <w:tc>
          <w:tcPr>
            <w:tcW w:w="2230" w:type="dxa"/>
            <w:vAlign w:val="center"/>
          </w:tcPr>
          <w:p>
            <w:pPr>
              <w:tabs>
                <w:tab w:val="left" w:pos="8280"/>
              </w:tabs>
              <w:autoSpaceDE w:val="0"/>
              <w:autoSpaceDN w:val="0"/>
              <w:adjustRightInd w:val="0"/>
              <w:ind w:right="25"/>
              <w:rPr>
                <w:rFonts w:ascii="宋体" w:hAnsi="宋体"/>
                <w:b/>
                <w:color w:val="auto"/>
                <w:sz w:val="24"/>
              </w:rPr>
            </w:pPr>
            <w:r>
              <w:rPr>
                <w:rFonts w:hint="eastAsia" w:ascii="宋体" w:hAnsi="宋体" w:cs="宋体"/>
                <w:b/>
                <w:color w:val="auto"/>
                <w:kern w:val="0"/>
                <w:sz w:val="24"/>
              </w:rPr>
              <w:t>简要技术要求</w:t>
            </w:r>
          </w:p>
        </w:tc>
        <w:tc>
          <w:tcPr>
            <w:tcW w:w="425" w:type="dxa"/>
            <w:vAlign w:val="center"/>
          </w:tcPr>
          <w:p>
            <w:pPr>
              <w:tabs>
                <w:tab w:val="left" w:pos="8280"/>
              </w:tabs>
              <w:autoSpaceDE w:val="0"/>
              <w:autoSpaceDN w:val="0"/>
              <w:adjustRightInd w:val="0"/>
              <w:ind w:right="25"/>
              <w:jc w:val="center"/>
              <w:rPr>
                <w:rFonts w:ascii="宋体" w:hAnsi="宋体"/>
                <w:b/>
                <w:color w:val="auto"/>
                <w:sz w:val="24"/>
              </w:rPr>
            </w:pPr>
            <w:r>
              <w:rPr>
                <w:rFonts w:hint="eastAsia" w:ascii="宋体" w:hAnsi="宋体"/>
                <w:b/>
                <w:color w:val="auto"/>
                <w:sz w:val="24"/>
              </w:rPr>
              <w:t>数量</w:t>
            </w:r>
          </w:p>
        </w:tc>
        <w:tc>
          <w:tcPr>
            <w:tcW w:w="567" w:type="dxa"/>
            <w:vAlign w:val="center"/>
          </w:tcPr>
          <w:p>
            <w:pPr>
              <w:tabs>
                <w:tab w:val="left" w:pos="8280"/>
              </w:tabs>
              <w:autoSpaceDE w:val="0"/>
              <w:autoSpaceDN w:val="0"/>
              <w:adjustRightInd w:val="0"/>
              <w:ind w:right="25"/>
              <w:jc w:val="center"/>
              <w:rPr>
                <w:rFonts w:ascii="宋体" w:hAnsi="宋体"/>
                <w:b/>
                <w:color w:val="auto"/>
                <w:sz w:val="24"/>
              </w:rPr>
            </w:pPr>
            <w:r>
              <w:rPr>
                <w:rFonts w:hint="eastAsia" w:ascii="宋体" w:hAnsi="宋体"/>
                <w:b/>
                <w:color w:val="auto"/>
                <w:sz w:val="24"/>
              </w:rPr>
              <w:t>单位</w:t>
            </w:r>
          </w:p>
        </w:tc>
        <w:tc>
          <w:tcPr>
            <w:tcW w:w="1293" w:type="dxa"/>
            <w:vAlign w:val="center"/>
          </w:tcPr>
          <w:p>
            <w:pPr>
              <w:tabs>
                <w:tab w:val="left" w:pos="8280"/>
              </w:tabs>
              <w:autoSpaceDE w:val="0"/>
              <w:autoSpaceDN w:val="0"/>
              <w:adjustRightInd w:val="0"/>
              <w:ind w:right="25"/>
              <w:jc w:val="center"/>
              <w:rPr>
                <w:rFonts w:ascii="宋体" w:hAnsi="宋体"/>
                <w:b/>
                <w:color w:val="auto"/>
                <w:sz w:val="24"/>
              </w:rPr>
            </w:pPr>
            <w:r>
              <w:rPr>
                <w:rFonts w:hint="eastAsia" w:ascii="宋体" w:hAnsi="宋体"/>
                <w:b/>
                <w:color w:val="auto"/>
                <w:sz w:val="24"/>
              </w:rPr>
              <w:t>预算（万元）</w:t>
            </w:r>
          </w:p>
        </w:tc>
        <w:tc>
          <w:tcPr>
            <w:tcW w:w="1401" w:type="dxa"/>
            <w:vAlign w:val="center"/>
          </w:tcPr>
          <w:p>
            <w:pPr>
              <w:tabs>
                <w:tab w:val="left" w:pos="8280"/>
              </w:tabs>
              <w:autoSpaceDE w:val="0"/>
              <w:autoSpaceDN w:val="0"/>
              <w:adjustRightInd w:val="0"/>
              <w:ind w:right="25" w:firstLine="240"/>
              <w:jc w:val="center"/>
              <w:rPr>
                <w:rFonts w:ascii="宋体" w:hAnsi="宋体"/>
                <w:b/>
                <w:color w:val="auto"/>
                <w:sz w:val="24"/>
              </w:rPr>
            </w:pPr>
            <w:r>
              <w:rPr>
                <w:rFonts w:hint="eastAsia" w:ascii="宋体" w:hAnsi="宋体"/>
                <w:b/>
                <w:color w:val="auto"/>
                <w:sz w:val="24"/>
              </w:rPr>
              <w:t>交货期</w:t>
            </w:r>
          </w:p>
          <w:p>
            <w:pPr>
              <w:tabs>
                <w:tab w:val="left" w:pos="8280"/>
              </w:tabs>
              <w:autoSpaceDE w:val="0"/>
              <w:autoSpaceDN w:val="0"/>
              <w:adjustRightInd w:val="0"/>
              <w:ind w:right="25"/>
              <w:jc w:val="center"/>
              <w:rPr>
                <w:rFonts w:ascii="宋体" w:hAnsi="宋体"/>
                <w:b/>
                <w:color w:val="auto"/>
                <w:sz w:val="24"/>
              </w:rPr>
            </w:pPr>
            <w:r>
              <w:rPr>
                <w:rFonts w:hint="eastAsia" w:ascii="宋体" w:hAnsi="宋体"/>
                <w:b/>
                <w:color w:val="auto"/>
                <w:sz w:val="24"/>
              </w:rPr>
              <w:t>（合同签订后几天内）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38" w:type="dxa"/>
            <w:vAlign w:val="center"/>
          </w:tcPr>
          <w:p>
            <w:pPr>
              <w:tabs>
                <w:tab w:val="left" w:pos="8280"/>
              </w:tabs>
              <w:autoSpaceDE w:val="0"/>
              <w:autoSpaceDN w:val="0"/>
              <w:adjustRightInd w:val="0"/>
              <w:ind w:right="25"/>
              <w:jc w:val="center"/>
              <w:rPr>
                <w:rFonts w:ascii="宋体" w:hAnsi="宋体"/>
                <w:color w:val="auto"/>
                <w:sz w:val="24"/>
              </w:rPr>
            </w:pPr>
            <w:r>
              <w:rPr>
                <w:rFonts w:hint="eastAsia" w:ascii="宋体" w:hAnsi="宋体"/>
                <w:color w:val="auto"/>
                <w:sz w:val="24"/>
              </w:rPr>
              <w:t>1</w:t>
            </w:r>
          </w:p>
        </w:tc>
        <w:tc>
          <w:tcPr>
            <w:tcW w:w="1493" w:type="dxa"/>
            <w:vAlign w:val="center"/>
          </w:tcPr>
          <w:p>
            <w:pPr>
              <w:jc w:val="center"/>
              <w:rPr>
                <w:rFonts w:ascii="宋体" w:hAnsi="宋体"/>
                <w:color w:val="auto"/>
                <w:sz w:val="24"/>
              </w:rPr>
            </w:pPr>
            <w:r>
              <w:rPr>
                <w:rFonts w:hint="eastAsia" w:ascii="宋体" w:hAnsi="宋体"/>
                <w:color w:val="auto"/>
                <w:sz w:val="24"/>
              </w:rPr>
              <w:t>省政府民生实事体育健身项目</w:t>
            </w:r>
          </w:p>
        </w:tc>
        <w:tc>
          <w:tcPr>
            <w:tcW w:w="2230" w:type="dxa"/>
            <w:vAlign w:val="center"/>
          </w:tcPr>
          <w:p>
            <w:pPr>
              <w:jc w:val="center"/>
              <w:rPr>
                <w:rFonts w:ascii="宋体" w:hAnsi="宋体"/>
                <w:color w:val="auto"/>
                <w:sz w:val="24"/>
              </w:rPr>
            </w:pPr>
            <w:r>
              <w:rPr>
                <w:rFonts w:hint="eastAsia" w:ascii="宋体" w:hAnsi="宋体"/>
                <w:color w:val="auto"/>
                <w:sz w:val="24"/>
              </w:rPr>
              <w:t>健身路径10件套30套，室外乒乓球桌30张，移动羽毛球架30副，羽毛球场地改造30场（含喷漆、画线及打磨）</w:t>
            </w:r>
          </w:p>
        </w:tc>
        <w:tc>
          <w:tcPr>
            <w:tcW w:w="425" w:type="dxa"/>
            <w:vAlign w:val="center"/>
          </w:tcPr>
          <w:p>
            <w:pPr>
              <w:jc w:val="center"/>
              <w:rPr>
                <w:rFonts w:ascii="宋体" w:hAnsi="宋体"/>
                <w:color w:val="auto"/>
                <w:sz w:val="24"/>
              </w:rPr>
            </w:pPr>
            <w:r>
              <w:rPr>
                <w:rFonts w:hint="eastAsia" w:ascii="宋体" w:hAnsi="宋体"/>
                <w:color w:val="auto"/>
                <w:sz w:val="24"/>
              </w:rPr>
              <w:t>1</w:t>
            </w:r>
          </w:p>
        </w:tc>
        <w:tc>
          <w:tcPr>
            <w:tcW w:w="567" w:type="dxa"/>
            <w:vAlign w:val="center"/>
          </w:tcPr>
          <w:p>
            <w:pPr>
              <w:jc w:val="center"/>
              <w:rPr>
                <w:rFonts w:ascii="宋体" w:hAnsi="宋体"/>
                <w:color w:val="auto"/>
                <w:sz w:val="24"/>
              </w:rPr>
            </w:pPr>
            <w:r>
              <w:rPr>
                <w:rFonts w:hint="eastAsia" w:ascii="宋体" w:hAnsi="宋体"/>
                <w:color w:val="auto"/>
                <w:sz w:val="24"/>
              </w:rPr>
              <w:t>批</w:t>
            </w:r>
          </w:p>
        </w:tc>
        <w:tc>
          <w:tcPr>
            <w:tcW w:w="1293" w:type="dxa"/>
            <w:vAlign w:val="center"/>
          </w:tcPr>
          <w:p>
            <w:pPr>
              <w:tabs>
                <w:tab w:val="left" w:pos="8280"/>
              </w:tabs>
              <w:autoSpaceDE w:val="0"/>
              <w:autoSpaceDN w:val="0"/>
              <w:adjustRightInd w:val="0"/>
              <w:ind w:right="25"/>
              <w:jc w:val="center"/>
              <w:rPr>
                <w:rFonts w:ascii="宋体" w:hAnsi="宋体"/>
                <w:color w:val="auto"/>
                <w:sz w:val="24"/>
              </w:rPr>
            </w:pPr>
            <w:r>
              <w:rPr>
                <w:rFonts w:hint="eastAsia" w:ascii="宋体" w:hAnsi="宋体"/>
                <w:color w:val="auto"/>
                <w:sz w:val="24"/>
              </w:rPr>
              <w:t>70.00</w:t>
            </w:r>
          </w:p>
        </w:tc>
        <w:tc>
          <w:tcPr>
            <w:tcW w:w="1401" w:type="dxa"/>
            <w:vAlign w:val="center"/>
          </w:tcPr>
          <w:p>
            <w:pPr>
              <w:jc w:val="center"/>
              <w:rPr>
                <w:rFonts w:ascii="宋体" w:hAnsi="宋体"/>
                <w:color w:val="auto"/>
                <w:sz w:val="24"/>
              </w:rPr>
            </w:pPr>
            <w:r>
              <w:rPr>
                <w:rFonts w:hint="eastAsia" w:ascii="宋体" w:hAnsi="宋体"/>
                <w:color w:val="auto"/>
                <w:sz w:val="24"/>
              </w:rPr>
              <w:t>45天</w:t>
            </w:r>
          </w:p>
        </w:tc>
      </w:tr>
    </w:tbl>
    <w:p>
      <w:pPr>
        <w:tabs>
          <w:tab w:val="left" w:pos="0"/>
          <w:tab w:val="left" w:pos="180"/>
          <w:tab w:val="left" w:pos="360"/>
          <w:tab w:val="left" w:pos="8280"/>
        </w:tabs>
        <w:autoSpaceDE w:val="0"/>
        <w:autoSpaceDN w:val="0"/>
        <w:adjustRightInd w:val="0"/>
        <w:spacing w:before="100" w:line="360" w:lineRule="auto"/>
        <w:ind w:right="23" w:firstLine="482" w:firstLineChars="200"/>
        <w:jc w:val="left"/>
        <w:rPr>
          <w:rStyle w:val="32"/>
          <w:rFonts w:ascii="宋体" w:hAnsi="宋体"/>
          <w:b/>
          <w:color w:val="auto"/>
          <w:sz w:val="24"/>
          <w:u w:val="single"/>
        </w:rPr>
      </w:pPr>
      <w:r>
        <w:rPr>
          <w:rFonts w:hint="eastAsia" w:ascii="宋体" w:hAnsi="宋体"/>
          <w:b/>
          <w:color w:val="auto"/>
          <w:kern w:val="0"/>
          <w:sz w:val="24"/>
          <w:u w:val="single"/>
        </w:rPr>
        <w:t>本项目采用“电子交易”的方式提交投标文件，请各投标人按照要求进行。</w:t>
      </w:r>
    </w:p>
    <w:p>
      <w:pPr>
        <w:tabs>
          <w:tab w:val="left" w:pos="180"/>
          <w:tab w:val="left" w:pos="360"/>
          <w:tab w:val="left" w:pos="540"/>
          <w:tab w:val="left" w:pos="8280"/>
        </w:tabs>
        <w:spacing w:before="100" w:line="360" w:lineRule="auto"/>
        <w:ind w:left="539" w:right="23"/>
        <w:jc w:val="left"/>
        <w:rPr>
          <w:rStyle w:val="32"/>
          <w:rFonts w:ascii="宋体" w:hAnsi="宋体"/>
          <w:b/>
          <w:color w:val="auto"/>
          <w:sz w:val="24"/>
        </w:rPr>
      </w:pPr>
      <w:r>
        <w:rPr>
          <w:rStyle w:val="32"/>
          <w:rFonts w:hint="eastAsia" w:ascii="宋体" w:hAnsi="宋体"/>
          <w:b/>
          <w:color w:val="auto"/>
          <w:sz w:val="24"/>
        </w:rPr>
        <w:t>三、合格投标人的资格条件：</w:t>
      </w:r>
    </w:p>
    <w:p>
      <w:pPr>
        <w:snapToGrid w:val="0"/>
        <w:spacing w:line="360" w:lineRule="auto"/>
        <w:ind w:firstLine="480" w:firstLineChars="200"/>
        <w:rPr>
          <w:rStyle w:val="32"/>
          <w:rFonts w:ascii="宋体" w:hAnsi="宋体"/>
          <w:color w:val="auto"/>
          <w:sz w:val="24"/>
        </w:rPr>
      </w:pPr>
      <w:r>
        <w:rPr>
          <w:rStyle w:val="32"/>
          <w:rFonts w:hint="eastAsia" w:ascii="宋体" w:hAnsi="宋体"/>
          <w:color w:val="auto"/>
          <w:sz w:val="24"/>
        </w:rPr>
        <w:t>1、符合《中华人民共和国政府采购法》第二十二条规定的投标人资格条件。</w:t>
      </w:r>
    </w:p>
    <w:p>
      <w:pPr>
        <w:snapToGrid w:val="0"/>
        <w:spacing w:line="360" w:lineRule="auto"/>
        <w:ind w:firstLine="480" w:firstLineChars="200"/>
        <w:rPr>
          <w:rStyle w:val="32"/>
          <w:rFonts w:ascii="宋体" w:hAnsi="宋体"/>
          <w:color w:val="auto"/>
          <w:sz w:val="24"/>
        </w:rPr>
      </w:pPr>
      <w:r>
        <w:rPr>
          <w:rStyle w:val="32"/>
          <w:rFonts w:hint="eastAsia" w:ascii="宋体" w:hAnsi="宋体"/>
          <w:color w:val="auto"/>
          <w:sz w:val="24"/>
        </w:rPr>
        <w:t>2、本项目不接受联合体投标。</w:t>
      </w:r>
    </w:p>
    <w:p>
      <w:pPr>
        <w:snapToGrid w:val="0"/>
        <w:spacing w:line="360" w:lineRule="auto"/>
        <w:ind w:firstLine="480" w:firstLineChars="200"/>
        <w:rPr>
          <w:rStyle w:val="32"/>
          <w:rFonts w:ascii="宋体" w:hAnsi="宋体"/>
          <w:color w:val="auto"/>
          <w:sz w:val="24"/>
        </w:rPr>
      </w:pPr>
      <w:r>
        <w:rPr>
          <w:rStyle w:val="32"/>
          <w:rFonts w:hint="eastAsia" w:ascii="宋体" w:hAnsi="宋体"/>
          <w:color w:val="auto"/>
          <w:sz w:val="24"/>
        </w:rPr>
        <w:t>3、本项目是属于专门面向中小企业采购的项目。</w:t>
      </w:r>
    </w:p>
    <w:p>
      <w:pPr>
        <w:snapToGrid w:val="0"/>
        <w:spacing w:line="360" w:lineRule="auto"/>
        <w:ind w:firstLine="480" w:firstLineChars="200"/>
        <w:rPr>
          <w:rStyle w:val="32"/>
          <w:rFonts w:ascii="宋体" w:hAnsi="宋体"/>
          <w:color w:val="auto"/>
          <w:sz w:val="24"/>
        </w:rPr>
      </w:pPr>
      <w:r>
        <w:rPr>
          <w:rStyle w:val="32"/>
          <w:rFonts w:hint="eastAsia" w:ascii="宋体" w:hAnsi="宋体"/>
          <w:color w:val="auto"/>
          <w:sz w:val="24"/>
        </w:rPr>
        <w:t>4、未被“信用中国”（www.creditchina.gov.cn）、中国政府采购网（www.ccgp.gov.cn）列入失信被执行人、重大税收违法案件当事人名单、政府采购严重违法失信行为记录名单。</w:t>
      </w:r>
    </w:p>
    <w:p>
      <w:pPr>
        <w:tabs>
          <w:tab w:val="left" w:pos="180"/>
          <w:tab w:val="left" w:pos="360"/>
          <w:tab w:val="left" w:pos="540"/>
          <w:tab w:val="left" w:pos="8280"/>
        </w:tabs>
        <w:spacing w:before="100" w:line="360" w:lineRule="auto"/>
        <w:ind w:right="23" w:firstLine="482" w:firstLineChars="200"/>
        <w:jc w:val="left"/>
        <w:rPr>
          <w:rStyle w:val="32"/>
          <w:rFonts w:ascii="宋体" w:hAnsi="宋体"/>
          <w:b/>
          <w:color w:val="auto"/>
          <w:sz w:val="24"/>
        </w:rPr>
      </w:pPr>
      <w:r>
        <w:rPr>
          <w:rStyle w:val="32"/>
          <w:rFonts w:hint="eastAsia" w:ascii="宋体" w:hAnsi="宋体"/>
          <w:b/>
          <w:color w:val="auto"/>
          <w:sz w:val="24"/>
        </w:rPr>
        <w:t>四、招标文件获取的方式、时间：</w:t>
      </w:r>
    </w:p>
    <w:p>
      <w:pPr>
        <w:snapToGrid w:val="0"/>
        <w:spacing w:line="360" w:lineRule="auto"/>
        <w:ind w:firstLine="480" w:firstLineChars="200"/>
        <w:rPr>
          <w:rStyle w:val="32"/>
          <w:rFonts w:ascii="宋体" w:hAnsi="宋体"/>
          <w:color w:val="auto"/>
          <w:sz w:val="24"/>
        </w:rPr>
      </w:pPr>
      <w:r>
        <w:rPr>
          <w:rStyle w:val="32"/>
          <w:rFonts w:hint="eastAsia" w:ascii="宋体" w:hAnsi="宋体"/>
          <w:color w:val="auto"/>
          <w:sz w:val="24"/>
        </w:rPr>
        <w:t>1、获取方式：网上下载，下载地址为http://zfcg.czt.zj.gov.cn</w:t>
      </w:r>
    </w:p>
    <w:p>
      <w:pPr>
        <w:snapToGrid w:val="0"/>
        <w:spacing w:line="360" w:lineRule="auto"/>
        <w:ind w:firstLine="480" w:firstLineChars="200"/>
        <w:rPr>
          <w:rStyle w:val="32"/>
          <w:rFonts w:ascii="宋体" w:hAnsi="宋体"/>
          <w:color w:val="auto"/>
          <w:sz w:val="24"/>
        </w:rPr>
      </w:pPr>
      <w:r>
        <w:rPr>
          <w:rStyle w:val="32"/>
          <w:rFonts w:hint="eastAsia" w:ascii="宋体" w:hAnsi="宋体"/>
          <w:color w:val="auto"/>
          <w:sz w:val="24"/>
        </w:rPr>
        <w:t>2、获取（公告）时间：公告发布时间 至 投标响应截止时间。</w:t>
      </w:r>
      <w:permStart w:id="0" w:edGrp="everyone"/>
      <w:permEnd w:id="0"/>
    </w:p>
    <w:p>
      <w:pPr>
        <w:snapToGrid w:val="0"/>
        <w:spacing w:line="360" w:lineRule="auto"/>
        <w:ind w:firstLine="480" w:firstLineChars="200"/>
        <w:rPr>
          <w:rFonts w:cs="Arial"/>
          <w:color w:val="auto"/>
        </w:rPr>
      </w:pPr>
      <w:r>
        <w:rPr>
          <w:rFonts w:hint="eastAsia" w:ascii="宋体" w:hAnsi="宋体" w:cs="Arial"/>
          <w:color w:val="auto"/>
          <w:sz w:val="24"/>
        </w:rPr>
        <w:t>3、获取采购文件流程</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（1）尚未注册浙江政府采购网正式供应商的应先进行注册申请，注册流程详见“浙江政府采购网—网上办事指南—供应商注册申请”。</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（2）供应商注册成功后，登录“政采云”平台进入“项目采购”应用模块，点击菜单的“申请获取采购文件”，填写获取采购文件的申请信息。点击“下载采购文件”即可获取采购文件。</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（3）采购公告上附件里的采购文件仅供阅览使用，供应商应当在“政采云”平台注册登记后再获取采购文件，没有通过注册登记而获取采购文件的潜在供应商，对采购文件提起质疑投诉的，不予受理。</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（4）采购机构将拒绝接受非通过以上方式获取采购文件的供应商投标文件。</w:t>
      </w:r>
    </w:p>
    <w:p>
      <w:pPr>
        <w:snapToGrid w:val="0"/>
        <w:spacing w:line="360" w:lineRule="auto"/>
        <w:ind w:firstLine="482" w:firstLineChars="200"/>
        <w:rPr>
          <w:rFonts w:ascii="宋体" w:hAnsi="宋体" w:cs="Arial"/>
          <w:color w:val="auto"/>
          <w:sz w:val="24"/>
        </w:rPr>
      </w:pPr>
      <w:r>
        <w:rPr>
          <w:rFonts w:hint="eastAsia" w:ascii="宋体" w:hAnsi="宋体"/>
          <w:b/>
          <w:color w:val="auto"/>
          <w:kern w:val="0"/>
          <w:sz w:val="24"/>
        </w:rPr>
        <w:t>五、关于电子交易的注意事项：</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1、本项目实行电子招投标，应按照本项目招标文件和政采云平台的要求编制、加密并递交投标文件。供应商在使用系统进行投标的过程中遇到涉及平台使用的任何问题，可致电政采云平台技术支持热线咨询，联系方式：95763。</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2、为确保网上操作合法、有效和安全，供应商应当在投标截止时间前，完成电子交易平台上的CA数字证书办理。（办理流程详见</w:t>
      </w:r>
      <w:r>
        <w:rPr>
          <w:color w:val="auto"/>
        </w:rPr>
        <w:fldChar w:fldCharType="begin"/>
      </w:r>
      <w:r>
        <w:rPr>
          <w:color w:val="auto"/>
        </w:rPr>
        <w:instrText xml:space="preserve"> HYPERLINK "http://zfcg.czt.zj.gov.cn/bidClientTemplate/2019-05-27/12945.html" </w:instrText>
      </w:r>
      <w:r>
        <w:rPr>
          <w:color w:val="auto"/>
        </w:rPr>
        <w:fldChar w:fldCharType="separate"/>
      </w:r>
      <w:r>
        <w:rPr>
          <w:rStyle w:val="25"/>
          <w:rFonts w:ascii="宋体" w:hAnsi="宋体" w:cs="宋体"/>
          <w:color w:val="auto"/>
          <w:sz w:val="24"/>
        </w:rPr>
        <w:t>http://zfcg.czt.zj.gov.cn/bidClientTemplate/2019-05-27/12945.html</w:t>
      </w:r>
      <w:r>
        <w:rPr>
          <w:rStyle w:val="25"/>
          <w:rFonts w:ascii="宋体" w:hAnsi="宋体" w:cs="宋体"/>
          <w:color w:val="auto"/>
          <w:sz w:val="24"/>
        </w:rPr>
        <w:fldChar w:fldCharType="end"/>
      </w:r>
      <w:r>
        <w:rPr>
          <w:rFonts w:hint="eastAsia" w:ascii="宋体" w:hAnsi="宋体" w:cs="Arial"/>
          <w:color w:val="auto"/>
          <w:sz w:val="24"/>
        </w:rPr>
        <w:t>）。完成CA数字证书办理预计一周左右，建议各投标人抓紧时间办理。</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3、投标人通过政采云平台电子投标工具制作投标文件，电子投标工具请供应商自行前往浙江省政府采购网下载并安装，（下载网址：</w:t>
      </w:r>
      <w:r>
        <w:rPr>
          <w:color w:val="auto"/>
        </w:rPr>
        <w:fldChar w:fldCharType="begin"/>
      </w:r>
      <w:r>
        <w:rPr>
          <w:color w:val="auto"/>
        </w:rPr>
        <w:instrText xml:space="preserve"> HYPERLINK "http://zfcg.czt.zj.gov.cn/bidClientTemplate/2019-05-27/12946.html" </w:instrText>
      </w:r>
      <w:r>
        <w:rPr>
          <w:color w:val="auto"/>
        </w:rPr>
        <w:fldChar w:fldCharType="separate"/>
      </w:r>
      <w:r>
        <w:rPr>
          <w:rStyle w:val="25"/>
          <w:rFonts w:ascii="宋体" w:hAnsi="宋体" w:cs="宋体"/>
          <w:color w:val="auto"/>
          <w:sz w:val="24"/>
        </w:rPr>
        <w:t>http://zfcg.czt.zj.gov.cn/bidClientTemplate/2019-05-27/12946.html</w:t>
      </w:r>
      <w:r>
        <w:rPr>
          <w:rStyle w:val="25"/>
          <w:rFonts w:ascii="宋体" w:hAnsi="宋体" w:cs="宋体"/>
          <w:color w:val="auto"/>
          <w:sz w:val="24"/>
        </w:rPr>
        <w:fldChar w:fldCharType="end"/>
      </w:r>
      <w:r>
        <w:rPr>
          <w:rFonts w:hint="eastAsia" w:ascii="宋体" w:hAnsi="宋体" w:cs="Arial"/>
          <w:color w:val="auto"/>
          <w:sz w:val="24"/>
        </w:rPr>
        <w:t>），电子投标具体流程文档详见网址：</w:t>
      </w:r>
      <w:r>
        <w:rPr>
          <w:color w:val="auto"/>
        </w:rPr>
        <w:fldChar w:fldCharType="begin"/>
      </w:r>
      <w:r>
        <w:rPr>
          <w:color w:val="auto"/>
        </w:rPr>
        <w:instrText xml:space="preserve"> HYPERLINK "https://help.zcygov.cn/web/site_2/2018/12-28/2573.html" </w:instrText>
      </w:r>
      <w:r>
        <w:rPr>
          <w:color w:val="auto"/>
        </w:rPr>
        <w:fldChar w:fldCharType="separate"/>
      </w:r>
      <w:r>
        <w:rPr>
          <w:rStyle w:val="25"/>
          <w:rFonts w:ascii="宋体" w:hAnsi="宋体" w:cs="宋体"/>
          <w:color w:val="auto"/>
          <w:sz w:val="24"/>
        </w:rPr>
        <w:t>https://help.zcygov.cn/web/site_2/2018/12-28/2573.html</w:t>
      </w:r>
      <w:r>
        <w:rPr>
          <w:rStyle w:val="25"/>
          <w:rFonts w:ascii="宋体" w:hAnsi="宋体" w:cs="宋体"/>
          <w:color w:val="auto"/>
          <w:sz w:val="24"/>
        </w:rPr>
        <w:fldChar w:fldCharType="end"/>
      </w:r>
      <w:r>
        <w:rPr>
          <w:rFonts w:hint="eastAsia" w:ascii="宋体" w:hAnsi="宋体" w:cs="Arial"/>
          <w:color w:val="auto"/>
          <w:sz w:val="24"/>
        </w:rPr>
        <w:t>。</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4、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p>
    <w:p>
      <w:pPr>
        <w:tabs>
          <w:tab w:val="left" w:pos="720"/>
          <w:tab w:val="left" w:pos="1260"/>
          <w:tab w:val="left" w:pos="2160"/>
          <w:tab w:val="left" w:pos="2880"/>
          <w:tab w:val="left" w:pos="3600"/>
          <w:tab w:val="left" w:pos="4320"/>
          <w:tab w:val="left" w:pos="5040"/>
          <w:tab w:val="left" w:pos="5760"/>
          <w:tab w:val="left" w:pos="8280"/>
        </w:tabs>
        <w:spacing w:before="100" w:line="360" w:lineRule="auto"/>
        <w:ind w:right="23" w:firstLine="539"/>
        <w:jc w:val="left"/>
        <w:rPr>
          <w:rStyle w:val="32"/>
          <w:rFonts w:ascii="宋体" w:hAnsi="宋体"/>
          <w:b/>
          <w:color w:val="auto"/>
          <w:kern w:val="0"/>
          <w:sz w:val="24"/>
        </w:rPr>
      </w:pPr>
      <w:r>
        <w:rPr>
          <w:rStyle w:val="32"/>
          <w:rFonts w:hint="eastAsia" w:ascii="宋体" w:hAnsi="宋体"/>
          <w:b/>
          <w:color w:val="auto"/>
          <w:sz w:val="24"/>
        </w:rPr>
        <w:t>六、</w:t>
      </w:r>
      <w:r>
        <w:rPr>
          <w:rStyle w:val="32"/>
          <w:rFonts w:hint="eastAsia" w:ascii="宋体" w:hAnsi="宋体"/>
          <w:b/>
          <w:color w:val="auto"/>
          <w:kern w:val="0"/>
          <w:sz w:val="24"/>
        </w:rPr>
        <w:t>投标截止及开标时间、地点：</w:t>
      </w:r>
    </w:p>
    <w:p>
      <w:pPr>
        <w:snapToGrid w:val="0"/>
        <w:spacing w:line="360" w:lineRule="auto"/>
        <w:ind w:firstLine="480" w:firstLineChars="200"/>
        <w:rPr>
          <w:rFonts w:cs="Arial"/>
          <w:color w:val="auto"/>
        </w:rPr>
      </w:pPr>
      <w:r>
        <w:rPr>
          <w:rFonts w:hint="eastAsia" w:ascii="宋体" w:hAnsi="宋体" w:cs="Arial"/>
          <w:color w:val="auto"/>
          <w:sz w:val="24"/>
        </w:rPr>
        <w:t>1、投标截止时间：2026年05月</w:t>
      </w:r>
      <w:r>
        <w:rPr>
          <w:rFonts w:hint="eastAsia" w:ascii="宋体" w:hAnsi="宋体" w:cs="Arial"/>
          <w:color w:val="auto"/>
          <w:sz w:val="24"/>
          <w:lang w:val="en-US" w:eastAsia="zh-CN"/>
        </w:rPr>
        <w:t>27</w:t>
      </w:r>
      <w:r>
        <w:rPr>
          <w:rFonts w:hint="eastAsia" w:ascii="宋体" w:hAnsi="宋体" w:cs="Arial"/>
          <w:color w:val="auto"/>
          <w:sz w:val="24"/>
        </w:rPr>
        <w:t>日</w:t>
      </w:r>
      <w:r>
        <w:rPr>
          <w:rFonts w:hint="eastAsia" w:ascii="宋体" w:hAnsi="宋体" w:cs="Arial"/>
          <w:color w:val="auto"/>
          <w:sz w:val="24"/>
          <w:lang w:val="en-US" w:eastAsia="zh-CN"/>
        </w:rPr>
        <w:t>09</w:t>
      </w:r>
      <w:r>
        <w:rPr>
          <w:rFonts w:hint="eastAsia" w:ascii="宋体" w:hAnsi="宋体" w:cs="Arial"/>
          <w:color w:val="auto"/>
          <w:sz w:val="24"/>
        </w:rPr>
        <w:t>:30:00</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2、开标时间：2026年05月</w:t>
      </w:r>
      <w:r>
        <w:rPr>
          <w:rFonts w:hint="eastAsia" w:ascii="宋体" w:hAnsi="宋体" w:cs="Arial"/>
          <w:color w:val="auto"/>
          <w:sz w:val="24"/>
          <w:lang w:val="en-US" w:eastAsia="zh-CN"/>
        </w:rPr>
        <w:t>27</w:t>
      </w:r>
      <w:r>
        <w:rPr>
          <w:rFonts w:hint="eastAsia" w:ascii="宋体" w:hAnsi="宋体" w:cs="Arial"/>
          <w:color w:val="auto"/>
          <w:sz w:val="24"/>
        </w:rPr>
        <w:t>日</w:t>
      </w:r>
      <w:r>
        <w:rPr>
          <w:rFonts w:hint="eastAsia" w:ascii="宋体" w:hAnsi="宋体" w:cs="Arial"/>
          <w:color w:val="auto"/>
          <w:sz w:val="24"/>
          <w:lang w:val="en-US" w:eastAsia="zh-CN"/>
        </w:rPr>
        <w:t>09</w:t>
      </w:r>
      <w:r>
        <w:rPr>
          <w:rFonts w:hint="eastAsia" w:ascii="宋体" w:hAnsi="宋体" w:cs="Arial"/>
          <w:color w:val="auto"/>
          <w:sz w:val="24"/>
        </w:rPr>
        <w:t>:30:00</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3、解密截止时间：2026年05月</w:t>
      </w:r>
      <w:r>
        <w:rPr>
          <w:rFonts w:hint="eastAsia" w:ascii="宋体" w:hAnsi="宋体" w:cs="Arial"/>
          <w:color w:val="auto"/>
          <w:sz w:val="24"/>
          <w:lang w:val="en-US" w:eastAsia="zh-CN"/>
        </w:rPr>
        <w:t>27</w:t>
      </w:r>
      <w:r>
        <w:rPr>
          <w:rFonts w:hint="eastAsia" w:ascii="宋体" w:hAnsi="宋体" w:cs="Arial"/>
          <w:color w:val="auto"/>
          <w:sz w:val="24"/>
        </w:rPr>
        <w:t>日</w:t>
      </w:r>
      <w:r>
        <w:rPr>
          <w:rFonts w:hint="eastAsia" w:ascii="宋体" w:hAnsi="宋体" w:cs="Arial"/>
          <w:color w:val="auto"/>
          <w:sz w:val="24"/>
          <w:lang w:val="en-US" w:eastAsia="zh-CN"/>
        </w:rPr>
        <w:t>10</w:t>
      </w:r>
      <w:r>
        <w:rPr>
          <w:rFonts w:hint="eastAsia" w:ascii="宋体" w:hAnsi="宋体" w:cs="Arial"/>
          <w:color w:val="auto"/>
          <w:sz w:val="24"/>
        </w:rPr>
        <w:t>:00:00</w:t>
      </w:r>
    </w:p>
    <w:p>
      <w:pPr>
        <w:snapToGrid w:val="0"/>
        <w:spacing w:line="360" w:lineRule="auto"/>
        <w:ind w:firstLine="480" w:firstLineChars="200"/>
        <w:rPr>
          <w:rStyle w:val="32"/>
          <w:rFonts w:ascii="宋体" w:hAnsi="宋体" w:cs="Arial"/>
          <w:color w:val="auto"/>
          <w:sz w:val="24"/>
        </w:rPr>
      </w:pPr>
      <w:r>
        <w:rPr>
          <w:rFonts w:hint="eastAsia" w:ascii="宋体" w:hAnsi="宋体" w:cs="Arial"/>
          <w:color w:val="auto"/>
          <w:sz w:val="24"/>
        </w:rPr>
        <w:t>4、开标地点：电子交易平台。</w:t>
      </w:r>
    </w:p>
    <w:p>
      <w:pPr>
        <w:snapToGrid w:val="0"/>
        <w:spacing w:line="360" w:lineRule="auto"/>
        <w:ind w:firstLine="482" w:firstLineChars="200"/>
        <w:rPr>
          <w:rStyle w:val="32"/>
          <w:rFonts w:ascii="宋体" w:hAnsi="宋体"/>
          <w:b/>
          <w:color w:val="auto"/>
          <w:sz w:val="24"/>
        </w:rPr>
      </w:pPr>
      <w:r>
        <w:rPr>
          <w:rStyle w:val="32"/>
          <w:rFonts w:ascii="宋体" w:hAnsi="宋体"/>
          <w:b/>
          <w:color w:val="auto"/>
          <w:kern w:val="0"/>
          <w:sz w:val="24"/>
        </w:rPr>
        <w:t>七、</w:t>
      </w:r>
      <w:r>
        <w:rPr>
          <w:rStyle w:val="32"/>
          <w:rFonts w:ascii="宋体" w:hAnsi="宋体"/>
          <w:b/>
          <w:color w:val="auto"/>
          <w:sz w:val="24"/>
        </w:rPr>
        <w:t>投标人信用信息查询渠道及截止时点、信用信息查询记录和证据留存的具体方式、信用信息的使用规则：</w:t>
      </w:r>
    </w:p>
    <w:p>
      <w:pPr>
        <w:spacing w:line="360" w:lineRule="auto"/>
        <w:ind w:firstLine="480" w:firstLineChars="200"/>
        <w:rPr>
          <w:rStyle w:val="32"/>
          <w:rFonts w:ascii="宋体" w:hAnsi="宋体"/>
          <w:color w:val="auto"/>
          <w:sz w:val="24"/>
        </w:rPr>
      </w:pPr>
      <w:r>
        <w:rPr>
          <w:rStyle w:val="32"/>
          <w:rFonts w:ascii="宋体" w:hAnsi="宋体"/>
          <w:color w:val="auto"/>
          <w:sz w:val="24"/>
        </w:rPr>
        <w:t>1、查询渠道：国家企业信用信息公示系统（http://www.gsxt.gov.cn/index.html）。</w:t>
      </w:r>
    </w:p>
    <w:p>
      <w:pPr>
        <w:snapToGrid w:val="0"/>
        <w:spacing w:line="360" w:lineRule="auto"/>
        <w:ind w:firstLine="480" w:firstLineChars="200"/>
        <w:rPr>
          <w:rStyle w:val="32"/>
          <w:rFonts w:ascii="宋体" w:hAnsi="宋体" w:cs="宋体"/>
          <w:b/>
          <w:bCs/>
          <w:color w:val="auto"/>
          <w:sz w:val="24"/>
          <w:shd w:val="clear" w:color="auto" w:fill="D9D9D9"/>
        </w:rPr>
      </w:pPr>
      <w:r>
        <w:rPr>
          <w:rStyle w:val="32"/>
          <w:rFonts w:ascii="宋体" w:hAnsi="宋体"/>
          <w:color w:val="auto"/>
          <w:sz w:val="24"/>
        </w:rPr>
        <w:t>2、截止时点：开标后评标前。</w:t>
      </w:r>
    </w:p>
    <w:p>
      <w:pPr>
        <w:snapToGrid w:val="0"/>
        <w:spacing w:line="360" w:lineRule="auto"/>
        <w:ind w:firstLine="480" w:firstLineChars="200"/>
        <w:rPr>
          <w:rStyle w:val="32"/>
          <w:rFonts w:ascii="宋体" w:hAnsi="宋体"/>
          <w:color w:val="auto"/>
          <w:sz w:val="24"/>
        </w:rPr>
      </w:pPr>
      <w:r>
        <w:rPr>
          <w:rStyle w:val="32"/>
          <w:rFonts w:ascii="宋体" w:hAnsi="宋体"/>
          <w:color w:val="auto"/>
          <w:sz w:val="24"/>
        </w:rPr>
        <w:t>3、信用信息查询记录和证据留存的具体方式：由采购组织机构在规定查询时间内打印信用信息查询记录并归入项目档案。</w:t>
      </w:r>
    </w:p>
    <w:p>
      <w:pPr>
        <w:snapToGrid w:val="0"/>
        <w:spacing w:line="360" w:lineRule="auto"/>
        <w:ind w:firstLine="480" w:firstLineChars="200"/>
        <w:rPr>
          <w:rStyle w:val="32"/>
          <w:rFonts w:ascii="宋体" w:hAnsi="宋体"/>
          <w:color w:val="auto"/>
          <w:sz w:val="24"/>
        </w:rPr>
      </w:pPr>
      <w:r>
        <w:rPr>
          <w:rStyle w:val="32"/>
          <w:rFonts w:ascii="宋体" w:hAnsi="宋体"/>
          <w:color w:val="auto"/>
          <w:sz w:val="24"/>
        </w:rPr>
        <w:t>4、使用规则：对列入失信被执行人、重大税收违法案件当事人名单、政府采购严重违法失信行为记录名单及其他不符合《中华人民共和国政府采购法》第二十二条规定条件的供应商，将被拒绝其参与政府采购活动。</w:t>
      </w:r>
    </w:p>
    <w:p>
      <w:pPr>
        <w:snapToGrid w:val="0"/>
        <w:spacing w:line="360" w:lineRule="auto"/>
        <w:ind w:firstLine="482" w:firstLineChars="200"/>
        <w:rPr>
          <w:rStyle w:val="32"/>
          <w:rFonts w:ascii="宋体" w:hAnsi="宋体"/>
          <w:color w:val="auto"/>
          <w:sz w:val="24"/>
        </w:rPr>
      </w:pPr>
      <w:r>
        <w:rPr>
          <w:rStyle w:val="32"/>
          <w:rFonts w:ascii="宋体" w:hAnsi="宋体" w:cs="宋体"/>
          <w:b/>
          <w:bCs/>
          <w:color w:val="auto"/>
          <w:sz w:val="24"/>
        </w:rPr>
        <w:t>八、</w:t>
      </w:r>
      <w:r>
        <w:rPr>
          <w:rStyle w:val="32"/>
          <w:rFonts w:ascii="宋体" w:hAnsi="宋体"/>
          <w:b/>
          <w:color w:val="auto"/>
          <w:sz w:val="24"/>
        </w:rPr>
        <w:t>相关注意事项</w:t>
      </w:r>
      <w:r>
        <w:rPr>
          <w:rStyle w:val="32"/>
          <w:rFonts w:ascii="宋体" w:hAnsi="宋体"/>
          <w:color w:val="auto"/>
          <w:sz w:val="24"/>
        </w:rPr>
        <w:t>：</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1、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2、参与政府采购活动的注册供应商，需登录浙江政府采购网（</w:t>
      </w:r>
      <w:r>
        <w:rPr>
          <w:rFonts w:hint="eastAsia" w:ascii="宋体" w:hAnsi="宋体" w:cs="Arial"/>
          <w:color w:val="auto"/>
          <w:sz w:val="24"/>
          <w:u w:val="single"/>
        </w:rPr>
        <w:t>http://zfcg.czt.zj.gov.cn/</w:t>
      </w:r>
      <w:r>
        <w:rPr>
          <w:rFonts w:hint="eastAsia" w:ascii="宋体" w:hAnsi="宋体" w:cs="Arial"/>
          <w:color w:val="auto"/>
          <w:sz w:val="24"/>
        </w:rPr>
        <w:t>）进行网上报名；尚未注册的供应商应当先在浙江政府采购网上申请注册，注册终审通过后再进行网上报名。</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3、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pPr>
        <w:snapToGrid w:val="0"/>
        <w:spacing w:line="360" w:lineRule="auto"/>
        <w:ind w:firstLine="480" w:firstLineChars="200"/>
        <w:rPr>
          <w:rFonts w:ascii="宋体" w:hAnsi="宋体" w:cs="Arial"/>
          <w:color w:val="auto"/>
          <w:sz w:val="24"/>
        </w:rPr>
      </w:pPr>
      <w:r>
        <w:rPr>
          <w:rFonts w:hint="eastAsia" w:ascii="宋体" w:hAnsi="宋体" w:cs="Arial"/>
          <w:color w:val="auto"/>
          <w:sz w:val="24"/>
        </w:rPr>
        <w:t>4、本项目所有公告发布网站：“浙江政府采购网”（</w:t>
      </w:r>
      <w:r>
        <w:rPr>
          <w:color w:val="auto"/>
        </w:rPr>
        <w:fldChar w:fldCharType="begin"/>
      </w:r>
      <w:r>
        <w:rPr>
          <w:color w:val="auto"/>
        </w:rPr>
        <w:instrText xml:space="preserve"> HYPERLINK "http://zfcg.czt.zj.gov.cn/" </w:instrText>
      </w:r>
      <w:r>
        <w:rPr>
          <w:color w:val="auto"/>
        </w:rPr>
        <w:fldChar w:fldCharType="separate"/>
      </w:r>
      <w:r>
        <w:rPr>
          <w:rFonts w:ascii="宋体" w:hAnsi="宋体" w:cs="宋体"/>
          <w:color w:val="auto"/>
          <w:sz w:val="24"/>
          <w:u w:val="single"/>
        </w:rPr>
        <w:t>http://zfcg.czt.zj.gov.cn/</w:t>
      </w:r>
      <w:r>
        <w:rPr>
          <w:rFonts w:ascii="宋体" w:hAnsi="宋体" w:cs="宋体"/>
          <w:color w:val="auto"/>
          <w:sz w:val="24"/>
          <w:u w:val="single"/>
        </w:rPr>
        <w:fldChar w:fldCharType="end"/>
      </w:r>
      <w:r>
        <w:rPr>
          <w:rFonts w:hint="eastAsia" w:ascii="宋体" w:hAnsi="宋体" w:cs="Arial"/>
          <w:color w:val="auto"/>
          <w:sz w:val="24"/>
        </w:rPr>
        <w:t>）。</w:t>
      </w:r>
    </w:p>
    <w:p>
      <w:pPr>
        <w:spacing w:line="360" w:lineRule="auto"/>
        <w:ind w:firstLine="590" w:firstLineChars="245"/>
        <w:rPr>
          <w:rStyle w:val="32"/>
          <w:rFonts w:ascii="宋体" w:hAnsi="宋体"/>
          <w:b/>
          <w:color w:val="auto"/>
          <w:sz w:val="24"/>
        </w:rPr>
      </w:pPr>
      <w:r>
        <w:rPr>
          <w:rStyle w:val="32"/>
          <w:rFonts w:ascii="宋体" w:hAnsi="宋体"/>
          <w:b/>
          <w:color w:val="auto"/>
          <w:sz w:val="24"/>
        </w:rPr>
        <w:t>九、联系方式：</w:t>
      </w:r>
    </w:p>
    <w:p>
      <w:pPr>
        <w:spacing w:line="360" w:lineRule="auto"/>
        <w:ind w:firstLine="472" w:firstLineChars="196"/>
        <w:rPr>
          <w:rStyle w:val="32"/>
          <w:rFonts w:ascii="宋体" w:hAnsi="宋体"/>
          <w:b/>
          <w:color w:val="auto"/>
          <w:sz w:val="24"/>
        </w:rPr>
      </w:pPr>
      <w:r>
        <w:rPr>
          <w:rStyle w:val="32"/>
          <w:rFonts w:ascii="宋体" w:hAnsi="宋体"/>
          <w:b/>
          <w:color w:val="auto"/>
          <w:sz w:val="24"/>
        </w:rPr>
        <w:t>（一）采购代理机构</w:t>
      </w:r>
    </w:p>
    <w:p>
      <w:pPr>
        <w:snapToGrid w:val="0"/>
        <w:spacing w:line="360" w:lineRule="auto"/>
        <w:ind w:firstLine="600" w:firstLineChars="250"/>
        <w:rPr>
          <w:rStyle w:val="32"/>
          <w:rFonts w:ascii="宋体" w:hAnsi="宋体"/>
          <w:color w:val="auto"/>
          <w:sz w:val="24"/>
        </w:rPr>
      </w:pPr>
      <w:r>
        <w:rPr>
          <w:rStyle w:val="32"/>
          <w:rFonts w:hint="eastAsia" w:ascii="宋体" w:hAnsi="宋体"/>
          <w:color w:val="auto"/>
          <w:sz w:val="24"/>
        </w:rPr>
        <w:t>名称：台州天兴工程管理咨询有限公司</w:t>
      </w:r>
    </w:p>
    <w:p>
      <w:pPr>
        <w:snapToGrid w:val="0"/>
        <w:spacing w:line="360" w:lineRule="auto"/>
        <w:ind w:firstLine="600" w:firstLineChars="250"/>
        <w:rPr>
          <w:rStyle w:val="32"/>
          <w:rFonts w:ascii="宋体" w:hAnsi="宋体"/>
          <w:color w:val="auto"/>
          <w:sz w:val="24"/>
        </w:rPr>
      </w:pPr>
      <w:r>
        <w:rPr>
          <w:rStyle w:val="32"/>
          <w:rFonts w:ascii="宋体" w:hAnsi="宋体"/>
          <w:color w:val="auto"/>
          <w:sz w:val="24"/>
        </w:rPr>
        <w:t>地址：浙江省台州市椒江区海门街道建设路</w:t>
      </w:r>
      <w:r>
        <w:rPr>
          <w:rStyle w:val="32"/>
          <w:rFonts w:hint="eastAsia" w:ascii="宋体" w:hAnsi="宋体"/>
          <w:color w:val="auto"/>
          <w:sz w:val="24"/>
        </w:rPr>
        <w:t>105-16号</w:t>
      </w:r>
    </w:p>
    <w:p>
      <w:pPr>
        <w:snapToGrid w:val="0"/>
        <w:spacing w:line="360" w:lineRule="auto"/>
        <w:ind w:firstLine="600" w:firstLineChars="250"/>
        <w:rPr>
          <w:rStyle w:val="32"/>
          <w:rFonts w:ascii="宋体" w:hAnsi="宋体"/>
          <w:color w:val="auto"/>
          <w:sz w:val="24"/>
        </w:rPr>
      </w:pPr>
      <w:r>
        <w:rPr>
          <w:rStyle w:val="32"/>
          <w:rFonts w:ascii="宋体" w:hAnsi="宋体"/>
          <w:color w:val="auto"/>
          <w:sz w:val="24"/>
        </w:rPr>
        <w:t>项目联系人：陈先生</w:t>
      </w:r>
      <w:r>
        <w:rPr>
          <w:rStyle w:val="32"/>
          <w:rFonts w:hint="eastAsia" w:ascii="宋体" w:hAnsi="宋体"/>
          <w:color w:val="auto"/>
          <w:sz w:val="24"/>
        </w:rPr>
        <w:t xml:space="preserve">  </w:t>
      </w:r>
      <w:r>
        <w:rPr>
          <w:rStyle w:val="32"/>
          <w:rFonts w:ascii="宋体" w:hAnsi="宋体"/>
          <w:color w:val="auto"/>
          <w:sz w:val="24"/>
        </w:rPr>
        <w:t>联系电话：</w:t>
      </w:r>
      <w:r>
        <w:rPr>
          <w:rStyle w:val="32"/>
          <w:rFonts w:hint="eastAsia" w:ascii="宋体" w:hAnsi="宋体"/>
          <w:color w:val="auto"/>
          <w:sz w:val="24"/>
        </w:rPr>
        <w:t xml:space="preserve">0576-88322665 </w:t>
      </w:r>
    </w:p>
    <w:p>
      <w:pPr>
        <w:snapToGrid w:val="0"/>
        <w:spacing w:line="360" w:lineRule="auto"/>
        <w:ind w:firstLine="600" w:firstLineChars="250"/>
        <w:rPr>
          <w:rStyle w:val="32"/>
          <w:rFonts w:ascii="宋体" w:hAnsi="宋体"/>
          <w:color w:val="auto"/>
          <w:sz w:val="24"/>
        </w:rPr>
      </w:pPr>
      <w:r>
        <w:rPr>
          <w:rStyle w:val="32"/>
          <w:rFonts w:ascii="宋体" w:hAnsi="宋体"/>
          <w:color w:val="auto"/>
          <w:sz w:val="24"/>
        </w:rPr>
        <w:t>质疑联系人：洪先生</w:t>
      </w:r>
      <w:r>
        <w:rPr>
          <w:rStyle w:val="32"/>
          <w:rFonts w:hint="eastAsia" w:ascii="宋体" w:hAnsi="宋体"/>
          <w:color w:val="auto"/>
          <w:sz w:val="24"/>
        </w:rPr>
        <w:t xml:space="preserve">  </w:t>
      </w:r>
      <w:r>
        <w:rPr>
          <w:rStyle w:val="32"/>
          <w:rFonts w:ascii="宋体" w:hAnsi="宋体"/>
          <w:color w:val="auto"/>
          <w:sz w:val="24"/>
        </w:rPr>
        <w:t xml:space="preserve">联系电话：0576-88322665（受理供应商注册、中标结果相关质疑及答复） </w:t>
      </w:r>
    </w:p>
    <w:p>
      <w:pPr>
        <w:snapToGrid w:val="0"/>
        <w:spacing w:line="360" w:lineRule="auto"/>
        <w:ind w:firstLine="602" w:firstLineChars="250"/>
        <w:rPr>
          <w:rStyle w:val="32"/>
          <w:rFonts w:ascii="宋体" w:hAnsi="宋体"/>
          <w:b/>
          <w:color w:val="auto"/>
          <w:sz w:val="24"/>
        </w:rPr>
      </w:pPr>
      <w:r>
        <w:rPr>
          <w:rStyle w:val="32"/>
          <w:rFonts w:ascii="宋体" w:hAnsi="宋体"/>
          <w:b/>
          <w:color w:val="auto"/>
          <w:sz w:val="24"/>
        </w:rPr>
        <w:t>（二）采购人</w:t>
      </w:r>
    </w:p>
    <w:p>
      <w:pPr>
        <w:snapToGrid w:val="0"/>
        <w:spacing w:line="360" w:lineRule="auto"/>
        <w:ind w:firstLine="600" w:firstLineChars="250"/>
        <w:rPr>
          <w:rFonts w:ascii="宋体" w:hAnsi="宋体"/>
          <w:color w:val="auto"/>
          <w:kern w:val="0"/>
          <w:sz w:val="24"/>
        </w:rPr>
      </w:pPr>
      <w:r>
        <w:rPr>
          <w:rStyle w:val="32"/>
          <w:rFonts w:ascii="宋体" w:hAnsi="宋体"/>
          <w:color w:val="auto"/>
          <w:sz w:val="24"/>
        </w:rPr>
        <w:t>采购人名称：</w:t>
      </w:r>
      <w:r>
        <w:rPr>
          <w:rFonts w:hint="eastAsia" w:ascii="宋体" w:hAnsi="宋体"/>
          <w:color w:val="auto"/>
          <w:kern w:val="0"/>
          <w:sz w:val="24"/>
        </w:rPr>
        <w:t>台州市路桥区文化和广电旅游体育局</w:t>
      </w:r>
    </w:p>
    <w:p>
      <w:pPr>
        <w:snapToGrid w:val="0"/>
        <w:spacing w:line="360" w:lineRule="auto"/>
        <w:ind w:firstLine="600" w:firstLineChars="250"/>
        <w:rPr>
          <w:rStyle w:val="32"/>
          <w:rFonts w:ascii="宋体" w:hAnsi="宋体"/>
          <w:color w:val="auto"/>
          <w:sz w:val="24"/>
        </w:rPr>
      </w:pPr>
      <w:r>
        <w:rPr>
          <w:rStyle w:val="32"/>
          <w:rFonts w:ascii="宋体" w:hAnsi="宋体"/>
          <w:color w:val="auto"/>
          <w:sz w:val="24"/>
        </w:rPr>
        <w:t>采购人地址：</w:t>
      </w:r>
      <w:r>
        <w:rPr>
          <w:rFonts w:ascii="宋体" w:hAnsi="宋体" w:cs="Arial"/>
          <w:color w:val="auto"/>
          <w:sz w:val="24"/>
        </w:rPr>
        <w:t>台州市路桥区</w:t>
      </w:r>
      <w:r>
        <w:rPr>
          <w:rFonts w:hint="eastAsia" w:ascii="宋体" w:hAnsi="宋体" w:cs="Arial"/>
          <w:color w:val="auto"/>
          <w:sz w:val="24"/>
        </w:rPr>
        <w:t>财富大道999号商城国际（路桥区政府商城办公区6楼）</w:t>
      </w:r>
    </w:p>
    <w:p>
      <w:pPr>
        <w:snapToGrid w:val="0"/>
        <w:spacing w:line="360" w:lineRule="auto"/>
        <w:ind w:firstLine="600" w:firstLineChars="250"/>
        <w:rPr>
          <w:rFonts w:ascii="宋体" w:hAnsi="宋体" w:cs="Arial"/>
          <w:color w:val="auto"/>
          <w:sz w:val="24"/>
          <w:lang w:bidi="en-US"/>
        </w:rPr>
      </w:pPr>
      <w:r>
        <w:rPr>
          <w:rStyle w:val="32"/>
          <w:rFonts w:ascii="宋体" w:hAnsi="宋体"/>
          <w:color w:val="auto"/>
          <w:sz w:val="24"/>
        </w:rPr>
        <w:t>联系人：</w:t>
      </w:r>
      <w:r>
        <w:rPr>
          <w:rStyle w:val="32"/>
          <w:rFonts w:hint="eastAsia" w:ascii="宋体" w:hAnsi="宋体"/>
          <w:color w:val="auto"/>
          <w:sz w:val="24"/>
        </w:rPr>
        <w:t>王</w:t>
      </w:r>
      <w:r>
        <w:rPr>
          <w:rStyle w:val="32"/>
          <w:rFonts w:hint="eastAsia" w:ascii="宋体" w:hAnsi="宋体"/>
          <w:color w:val="auto"/>
          <w:sz w:val="24"/>
          <w:szCs w:val="22"/>
        </w:rPr>
        <w:t xml:space="preserve">老师           </w:t>
      </w:r>
      <w:r>
        <w:rPr>
          <w:rStyle w:val="32"/>
          <w:rFonts w:ascii="宋体" w:hAnsi="宋体"/>
          <w:color w:val="auto"/>
          <w:sz w:val="24"/>
        </w:rPr>
        <w:t>联系电话：</w:t>
      </w:r>
      <w:r>
        <w:rPr>
          <w:rFonts w:hint="eastAsia" w:ascii="宋体" w:hAnsi="宋体" w:cs="Arial"/>
          <w:color w:val="auto"/>
          <w:sz w:val="24"/>
          <w:lang w:bidi="en-US"/>
        </w:rPr>
        <w:t>0576-</w:t>
      </w:r>
      <w:r>
        <w:rPr>
          <w:rFonts w:ascii="宋体" w:hAnsi="宋体" w:cs="Arial"/>
          <w:color w:val="auto"/>
          <w:sz w:val="24"/>
          <w:lang w:bidi="en-US"/>
        </w:rPr>
        <w:t>8295</w:t>
      </w:r>
      <w:r>
        <w:rPr>
          <w:rFonts w:hint="eastAsia" w:ascii="宋体" w:hAnsi="宋体" w:cs="Arial"/>
          <w:color w:val="auto"/>
          <w:sz w:val="24"/>
          <w:lang w:bidi="en-US"/>
        </w:rPr>
        <w:t>1332</w:t>
      </w:r>
    </w:p>
    <w:p>
      <w:pPr>
        <w:snapToGrid w:val="0"/>
        <w:spacing w:line="360" w:lineRule="auto"/>
        <w:ind w:firstLine="600" w:firstLineChars="250"/>
        <w:rPr>
          <w:rStyle w:val="32"/>
          <w:rFonts w:ascii="宋体" w:hAnsi="宋体" w:cs="Arial"/>
          <w:color w:val="auto"/>
          <w:sz w:val="24"/>
          <w:lang w:bidi="en-US"/>
        </w:rPr>
      </w:pPr>
      <w:r>
        <w:rPr>
          <w:rStyle w:val="32"/>
          <w:rFonts w:hint="eastAsia" w:ascii="宋体" w:hAnsi="宋体"/>
          <w:color w:val="auto"/>
          <w:sz w:val="24"/>
        </w:rPr>
        <w:t xml:space="preserve">质疑联系人：李老师       </w:t>
      </w:r>
      <w:r>
        <w:rPr>
          <w:rStyle w:val="32"/>
          <w:rFonts w:ascii="宋体" w:hAnsi="宋体"/>
          <w:color w:val="auto"/>
          <w:sz w:val="24"/>
        </w:rPr>
        <w:t>联系电话：</w:t>
      </w:r>
      <w:r>
        <w:rPr>
          <w:rFonts w:hint="eastAsia" w:ascii="宋体" w:hAnsi="宋体" w:cs="Arial"/>
          <w:color w:val="auto"/>
          <w:sz w:val="24"/>
          <w:lang w:bidi="en-US"/>
        </w:rPr>
        <w:t>0576-</w:t>
      </w:r>
      <w:r>
        <w:rPr>
          <w:rFonts w:ascii="宋体" w:hAnsi="宋体" w:cs="Arial"/>
          <w:color w:val="auto"/>
          <w:sz w:val="24"/>
          <w:lang w:bidi="en-US"/>
        </w:rPr>
        <w:t>829</w:t>
      </w:r>
      <w:r>
        <w:rPr>
          <w:rFonts w:hint="eastAsia" w:ascii="宋体" w:hAnsi="宋体" w:cs="Arial"/>
          <w:color w:val="auto"/>
          <w:sz w:val="24"/>
          <w:lang w:bidi="en-US"/>
        </w:rPr>
        <w:t>18715</w:t>
      </w:r>
    </w:p>
    <w:p>
      <w:pPr>
        <w:spacing w:line="360" w:lineRule="auto"/>
        <w:ind w:firstLine="472" w:firstLineChars="196"/>
        <w:rPr>
          <w:rStyle w:val="32"/>
          <w:rFonts w:ascii="宋体" w:hAnsi="宋体"/>
          <w:b/>
          <w:color w:val="auto"/>
          <w:sz w:val="24"/>
        </w:rPr>
      </w:pPr>
      <w:r>
        <w:rPr>
          <w:rStyle w:val="32"/>
          <w:rFonts w:ascii="宋体" w:hAnsi="宋体"/>
          <w:b/>
          <w:color w:val="auto"/>
          <w:sz w:val="24"/>
        </w:rPr>
        <w:t>（三）同级政府采购监督管理部门</w:t>
      </w:r>
    </w:p>
    <w:p>
      <w:pPr>
        <w:snapToGrid w:val="0"/>
        <w:spacing w:line="360" w:lineRule="auto"/>
        <w:ind w:left="525" w:leftChars="250"/>
        <w:rPr>
          <w:rFonts w:ascii="宋体" w:hAnsi="宋体" w:cs="Arial"/>
          <w:color w:val="auto"/>
          <w:sz w:val="24"/>
        </w:rPr>
      </w:pPr>
      <w:r>
        <w:rPr>
          <w:rFonts w:hint="eastAsia" w:ascii="宋体" w:hAnsi="宋体" w:cs="Arial"/>
          <w:color w:val="auto"/>
          <w:sz w:val="24"/>
        </w:rPr>
        <w:t>名称：</w:t>
      </w:r>
      <w:r>
        <w:rPr>
          <w:rFonts w:hint="eastAsia" w:ascii="宋体" w:hAnsi="宋体" w:cs="Arial"/>
          <w:color w:val="auto"/>
          <w:sz w:val="24"/>
        </w:rPr>
        <w:t>台州市路桥区财政局监督绩效管理与采购监管科</w:t>
      </w:r>
    </w:p>
    <w:p>
      <w:pPr>
        <w:snapToGrid w:val="0"/>
        <w:spacing w:line="360" w:lineRule="auto"/>
        <w:ind w:left="525" w:leftChars="250"/>
        <w:rPr>
          <w:rFonts w:ascii="宋体" w:hAnsi="宋体"/>
          <w:color w:val="auto"/>
          <w:sz w:val="24"/>
          <w:lang w:bidi="en-US"/>
        </w:rPr>
      </w:pPr>
      <w:r>
        <w:rPr>
          <w:rFonts w:hint="eastAsia" w:ascii="宋体" w:hAnsi="宋体"/>
          <w:color w:val="auto"/>
          <w:sz w:val="24"/>
          <w:lang w:bidi="en-US"/>
        </w:rPr>
        <w:t>地址：台州市路桥区西路桥大道58号</w:t>
      </w:r>
    </w:p>
    <w:p>
      <w:pPr>
        <w:snapToGrid w:val="0"/>
        <w:spacing w:line="360" w:lineRule="auto"/>
        <w:ind w:left="525" w:leftChars="250"/>
        <w:rPr>
          <w:rFonts w:ascii="宋体" w:hAnsi="宋体"/>
          <w:color w:val="auto"/>
          <w:sz w:val="24"/>
          <w:lang w:bidi="en-US"/>
        </w:rPr>
      </w:pPr>
      <w:r>
        <w:rPr>
          <w:rFonts w:hint="eastAsia" w:ascii="宋体" w:hAnsi="宋体" w:cs="Arial"/>
          <w:color w:val="auto"/>
          <w:sz w:val="24"/>
        </w:rPr>
        <w:t xml:space="preserve">联系人：王老师   </w:t>
      </w:r>
      <w:r>
        <w:rPr>
          <w:rFonts w:hint="eastAsia" w:ascii="宋体" w:hAnsi="宋体"/>
          <w:color w:val="auto"/>
          <w:sz w:val="24"/>
          <w:lang w:bidi="en-US"/>
        </w:rPr>
        <w:t>监督投诉电话：0576-82517851</w:t>
      </w:r>
    </w:p>
    <w:p>
      <w:pPr>
        <w:pStyle w:val="29"/>
        <w:ind w:firstLine="482" w:firstLineChars="200"/>
        <w:rPr>
          <w:rStyle w:val="32"/>
          <w:rFonts w:ascii="宋体" w:hAnsi="宋体" w:cstheme="minorBidi"/>
          <w:b/>
          <w:color w:val="auto"/>
          <w:sz w:val="24"/>
          <w:szCs w:val="22"/>
        </w:rPr>
      </w:pPr>
      <w:r>
        <w:rPr>
          <w:rStyle w:val="32"/>
          <w:rFonts w:hint="eastAsia" w:ascii="宋体" w:hAnsi="宋体" w:cstheme="minorBidi"/>
          <w:b/>
          <w:color w:val="auto"/>
          <w:sz w:val="24"/>
          <w:szCs w:val="22"/>
        </w:rPr>
        <w:t>（四）银行（中标项目贷款咨询）</w:t>
      </w:r>
    </w:p>
    <w:p>
      <w:pPr>
        <w:snapToGrid w:val="0"/>
        <w:spacing w:line="360" w:lineRule="auto"/>
        <w:ind w:left="525" w:leftChars="250"/>
        <w:rPr>
          <w:rFonts w:ascii="宋体" w:hAnsi="宋体" w:cs="Arial"/>
          <w:color w:val="auto"/>
          <w:sz w:val="24"/>
        </w:rPr>
      </w:pPr>
      <w:r>
        <w:rPr>
          <w:rFonts w:hint="eastAsia" w:ascii="宋体" w:hAnsi="宋体" w:cs="Arial"/>
          <w:color w:val="auto"/>
          <w:sz w:val="24"/>
        </w:rPr>
        <w:t>中标人可根据项目情况及自身需求向以下银行申请企业贷款，利率从优。</w:t>
      </w:r>
    </w:p>
    <w:tbl>
      <w:tblPr>
        <w:tblStyle w:val="21"/>
        <w:tblpPr w:leftFromText="180" w:rightFromText="180" w:vertAnchor="text" w:horzAnchor="margin" w:tblpY="3"/>
        <w:tblOverlap w:val="never"/>
        <w:tblW w:w="9160" w:type="dxa"/>
        <w:tblInd w:w="0" w:type="dxa"/>
        <w:tblLayout w:type="fixed"/>
        <w:tblCellMar>
          <w:top w:w="0" w:type="dxa"/>
          <w:left w:w="0" w:type="dxa"/>
          <w:bottom w:w="0" w:type="dxa"/>
          <w:right w:w="0" w:type="dxa"/>
        </w:tblCellMar>
      </w:tblPr>
      <w:tblGrid>
        <w:gridCol w:w="584"/>
        <w:gridCol w:w="4658"/>
        <w:gridCol w:w="1250"/>
        <w:gridCol w:w="1184"/>
        <w:gridCol w:w="1484"/>
      </w:tblGrid>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序号</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银 行 名 称</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政采贷年利率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联系人</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联系电话</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中国建设银行股份有限公司台州路桥支行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4.80%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徐剑鸿</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15167671223</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2</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中国工商银行股份有限公司台州路桥支行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3.8%起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倪  昊</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15968680259</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3</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中国农业银行股份有限公司台州路桥支行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3.85%起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丁道兵</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13606668045</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4</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中国银行股份有限公司台州市路桥区支行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4%</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车  斌</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13750661198</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5</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台州银行股份有限公司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7.08%</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黄红芹</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13968689000</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6</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浙江泰隆商业银行股份有限公司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7.08%</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冯观凤</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17858683988</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7</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中国邮政储蓄银行股份有限公司台州市路桥区支行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4.35%起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沈丹华</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13306566969</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8</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交通银行股份有限公司台州路桥支行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3.80%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刘鲁浙</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15968662111</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9</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兴业银行股份有限公司台州路桥支行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4%起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蒋  峰</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13586088395</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10</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中信银行股份有限公司台州路桥支行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4.15%起</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曹筱婕</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18105768199</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11</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浙商银行股份有限公司台州路桥小微企业专营支行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6.75%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庄道勇</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13867611023</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12</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广发银行股份有限公司台州路桥小微企业专营支行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5.65%</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林  春</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13858687790</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13</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平安银行股份有限公司台州路桥小微企业专营支行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7%</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李俊丽</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15906861025</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14</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宁波银行股份有限公司台州路桥小微企业专营支行</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5%-6%</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李诚杰</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13395745558</w:t>
            </w:r>
          </w:p>
        </w:tc>
      </w:tr>
      <w:tr>
        <w:tblPrEx>
          <w:tblCellMar>
            <w:top w:w="0" w:type="dxa"/>
            <w:left w:w="0" w:type="dxa"/>
            <w:bottom w:w="0" w:type="dxa"/>
            <w:right w:w="0" w:type="dxa"/>
          </w:tblCellMar>
        </w:tblPrEx>
        <w:trPr>
          <w:trHeight w:val="52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hAnsi="宋体" w:cs="宋体"/>
                <w:color w:val="auto"/>
                <w:sz w:val="22"/>
                <w:szCs w:val="22"/>
              </w:rPr>
            </w:pPr>
            <w:r>
              <w:rPr>
                <w:rFonts w:hint="eastAsia" w:ascii="宋体" w:hAnsi="宋体" w:cs="宋体"/>
                <w:color w:val="auto"/>
                <w:kern w:val="0"/>
                <w:sz w:val="22"/>
                <w:szCs w:val="22"/>
              </w:rPr>
              <w:t>15</w:t>
            </w:r>
          </w:p>
        </w:tc>
        <w:tc>
          <w:tcPr>
            <w:tcW w:w="4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auto"/>
                <w:sz w:val="22"/>
                <w:szCs w:val="22"/>
              </w:rPr>
            </w:pPr>
            <w:r>
              <w:rPr>
                <w:rFonts w:hint="eastAsia"/>
                <w:color w:val="auto"/>
                <w:sz w:val="22"/>
                <w:szCs w:val="22"/>
              </w:rPr>
              <w:t>浙江台州路桥富民村镇银行股份有限公司</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7.80%</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金根灵</w:t>
            </w:r>
          </w:p>
        </w:tc>
        <w:tc>
          <w:tcPr>
            <w:tcW w:w="1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auto"/>
                <w:sz w:val="22"/>
                <w:szCs w:val="22"/>
              </w:rPr>
            </w:pPr>
            <w:r>
              <w:rPr>
                <w:rFonts w:hint="eastAsia"/>
                <w:color w:val="auto"/>
                <w:sz w:val="22"/>
                <w:szCs w:val="22"/>
              </w:rPr>
              <w:t>13157608788</w:t>
            </w:r>
          </w:p>
        </w:tc>
      </w:tr>
    </w:tbl>
    <w:p>
      <w:pPr>
        <w:tabs>
          <w:tab w:val="left" w:pos="720"/>
          <w:tab w:val="left" w:pos="1260"/>
          <w:tab w:val="left" w:pos="2160"/>
          <w:tab w:val="left" w:pos="2880"/>
          <w:tab w:val="left" w:pos="3600"/>
          <w:tab w:val="left" w:pos="4320"/>
          <w:tab w:val="left" w:pos="5040"/>
          <w:tab w:val="left" w:pos="5760"/>
          <w:tab w:val="left" w:pos="8280"/>
        </w:tabs>
        <w:spacing w:before="100" w:line="360" w:lineRule="auto"/>
        <w:ind w:right="503"/>
        <w:rPr>
          <w:rStyle w:val="32"/>
          <w:rFonts w:ascii="宋体" w:hAnsi="宋体"/>
          <w:color w:val="auto"/>
          <w:sz w:val="24"/>
        </w:rPr>
      </w:pPr>
    </w:p>
    <w:p>
      <w:pPr>
        <w:tabs>
          <w:tab w:val="left" w:pos="720"/>
          <w:tab w:val="left" w:pos="1260"/>
          <w:tab w:val="left" w:pos="2160"/>
          <w:tab w:val="left" w:pos="2880"/>
          <w:tab w:val="left" w:pos="3600"/>
          <w:tab w:val="left" w:pos="4320"/>
          <w:tab w:val="left" w:pos="5040"/>
          <w:tab w:val="left" w:pos="5760"/>
          <w:tab w:val="left" w:pos="8280"/>
        </w:tabs>
        <w:spacing w:before="100" w:line="360" w:lineRule="auto"/>
        <w:ind w:right="23" w:firstLine="539"/>
        <w:jc w:val="right"/>
        <w:rPr>
          <w:rStyle w:val="32"/>
          <w:rFonts w:ascii="宋体" w:hAnsi="宋体"/>
          <w:color w:val="auto"/>
          <w:sz w:val="24"/>
        </w:rPr>
      </w:pPr>
      <w:r>
        <w:rPr>
          <w:rStyle w:val="32"/>
          <w:rFonts w:hint="eastAsia" w:ascii="宋体" w:hAnsi="宋体"/>
          <w:color w:val="auto"/>
          <w:sz w:val="24"/>
        </w:rPr>
        <w:t>台州天兴工程管理咨询有限公司</w:t>
      </w:r>
    </w:p>
    <w:p>
      <w:pPr>
        <w:tabs>
          <w:tab w:val="left" w:pos="720"/>
          <w:tab w:val="left" w:pos="1260"/>
          <w:tab w:val="left" w:pos="2160"/>
          <w:tab w:val="left" w:pos="2880"/>
          <w:tab w:val="left" w:pos="3600"/>
          <w:tab w:val="left" w:pos="4320"/>
          <w:tab w:val="left" w:pos="5040"/>
          <w:tab w:val="left" w:pos="5760"/>
          <w:tab w:val="left" w:pos="8280"/>
        </w:tabs>
        <w:spacing w:before="100" w:line="360" w:lineRule="auto"/>
        <w:ind w:right="23" w:firstLine="539"/>
        <w:jc w:val="right"/>
        <w:rPr>
          <w:color w:val="auto"/>
        </w:rPr>
      </w:pPr>
      <w:r>
        <w:rPr>
          <w:rStyle w:val="32"/>
          <w:rFonts w:ascii="宋体" w:hAnsi="宋体"/>
          <w:color w:val="auto"/>
          <w:sz w:val="24"/>
        </w:rPr>
        <w:t>202</w:t>
      </w:r>
      <w:r>
        <w:rPr>
          <w:rStyle w:val="32"/>
          <w:rFonts w:hint="eastAsia" w:ascii="宋体" w:hAnsi="宋体"/>
          <w:color w:val="auto"/>
          <w:sz w:val="24"/>
        </w:rPr>
        <w:t>6</w:t>
      </w:r>
      <w:r>
        <w:rPr>
          <w:rStyle w:val="32"/>
          <w:rFonts w:ascii="宋体" w:hAnsi="宋体"/>
          <w:color w:val="auto"/>
          <w:sz w:val="24"/>
        </w:rPr>
        <w:t>年</w:t>
      </w:r>
      <w:r>
        <w:rPr>
          <w:rStyle w:val="32"/>
          <w:rFonts w:hint="eastAsia" w:ascii="宋体" w:hAnsi="宋体"/>
          <w:color w:val="auto"/>
          <w:sz w:val="24"/>
        </w:rPr>
        <w:t>05</w:t>
      </w:r>
      <w:r>
        <w:rPr>
          <w:rStyle w:val="32"/>
          <w:rFonts w:ascii="宋体" w:hAnsi="宋体"/>
          <w:color w:val="auto"/>
          <w:sz w:val="24"/>
        </w:rPr>
        <w:t>月</w:t>
      </w: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pStyle w:val="30"/>
        <w:ind w:firstLine="0"/>
        <w:rPr>
          <w:color w:val="auto"/>
        </w:rPr>
      </w:pPr>
    </w:p>
    <w:p>
      <w:pPr>
        <w:numPr>
          <w:ilvl w:val="0"/>
          <w:numId w:val="2"/>
        </w:numPr>
        <w:spacing w:line="360" w:lineRule="auto"/>
        <w:jc w:val="center"/>
        <w:rPr>
          <w:rStyle w:val="32"/>
          <w:rFonts w:ascii="宋体" w:hAnsi="宋体"/>
          <w:b/>
          <w:color w:val="auto"/>
          <w:sz w:val="36"/>
          <w:szCs w:val="36"/>
        </w:rPr>
      </w:pPr>
      <w:bookmarkStart w:id="0" w:name="_Toc26419_WPSOffice_Level1"/>
      <w:r>
        <w:rPr>
          <w:rStyle w:val="32"/>
          <w:rFonts w:ascii="宋体" w:hAnsi="宋体"/>
          <w:b/>
          <w:color w:val="auto"/>
          <w:sz w:val="36"/>
          <w:szCs w:val="36"/>
        </w:rPr>
        <w:t>投标人须知</w:t>
      </w:r>
      <w:bookmarkEnd w:id="0"/>
    </w:p>
    <w:p>
      <w:pPr>
        <w:spacing w:line="360" w:lineRule="auto"/>
        <w:jc w:val="center"/>
        <w:rPr>
          <w:rStyle w:val="32"/>
          <w:rFonts w:ascii="宋体" w:hAnsi="宋体"/>
          <w:b/>
          <w:color w:val="auto"/>
          <w:sz w:val="24"/>
        </w:rPr>
      </w:pPr>
      <w:r>
        <w:rPr>
          <w:rStyle w:val="32"/>
          <w:rFonts w:ascii="宋体" w:hAnsi="宋体"/>
          <w:b/>
          <w:color w:val="auto"/>
          <w:sz w:val="24"/>
        </w:rPr>
        <w:t>前附表</w:t>
      </w:r>
    </w:p>
    <w:tbl>
      <w:tblPr>
        <w:tblStyle w:val="21"/>
        <w:tblW w:w="8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2071"/>
        <w:gridCol w:w="6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color w:val="auto"/>
                <w:sz w:val="24"/>
              </w:rPr>
            </w:pPr>
            <w:r>
              <w:rPr>
                <w:rStyle w:val="32"/>
                <w:rFonts w:ascii="宋体" w:hAnsi="宋体"/>
                <w:color w:val="auto"/>
                <w:sz w:val="24"/>
              </w:rPr>
              <w:t>序号</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color w:val="auto"/>
                <w:sz w:val="24"/>
              </w:rPr>
            </w:pPr>
            <w:r>
              <w:rPr>
                <w:rStyle w:val="32"/>
                <w:rFonts w:ascii="宋体" w:hAnsi="宋体"/>
                <w:color w:val="auto"/>
                <w:sz w:val="24"/>
              </w:rPr>
              <w:t>项    目</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color w:val="auto"/>
                <w:sz w:val="24"/>
              </w:rPr>
            </w:pPr>
            <w:r>
              <w:rPr>
                <w:rStyle w:val="32"/>
                <w:rFonts w:ascii="宋体" w:hAnsi="宋体"/>
                <w:color w:val="auto"/>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采购项目</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r>
              <w:rPr>
                <w:rFonts w:hint="eastAsia" w:ascii="宋体" w:hAnsi="宋体"/>
                <w:color w:val="auto"/>
                <w:kern w:val="0"/>
                <w:sz w:val="24"/>
              </w:rPr>
              <w:t>省政府民生实事体育健身项目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采购编号</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r>
              <w:rPr>
                <w:rFonts w:ascii="宋体" w:hAnsi="宋体" w:cs="宋体"/>
                <w:color w:val="auto"/>
                <w:sz w:val="24"/>
              </w:rPr>
              <w:t>331004263510010000007-TZTX-2026-GK027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color w:val="auto"/>
                <w:sz w:val="24"/>
              </w:rPr>
            </w:pPr>
            <w:r>
              <w:rPr>
                <w:rStyle w:val="32"/>
                <w:rFonts w:ascii="宋体" w:hAnsi="宋体"/>
                <w:color w:val="auto"/>
                <w:sz w:val="24"/>
              </w:rPr>
              <w:t>3</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color w:val="auto"/>
                <w:sz w:val="24"/>
              </w:rPr>
            </w:pPr>
            <w:r>
              <w:rPr>
                <w:rStyle w:val="32"/>
                <w:rFonts w:ascii="宋体" w:hAnsi="宋体"/>
                <w:color w:val="auto"/>
                <w:sz w:val="24"/>
              </w:rPr>
              <w:t>供应商特定资格要求</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r>
              <w:rPr>
                <w:rStyle w:val="32"/>
                <w:rFonts w:ascii="宋体" w:hAnsi="宋体"/>
                <w:color w:val="auto"/>
                <w:sz w:val="24"/>
              </w:rPr>
              <w:t>符合招标公告资格要求的供应商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4</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现场踏勘</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sz w:val="24"/>
              </w:rPr>
            </w:pPr>
            <w:r>
              <w:rPr>
                <w:rFonts w:hint="eastAsia" w:ascii="宋体" w:hAnsi="宋体"/>
                <w:color w:val="auto"/>
                <w:sz w:val="24"/>
              </w:rPr>
              <w:t>采购方不</w:t>
            </w:r>
            <w:r>
              <w:rPr>
                <w:rFonts w:hint="eastAsia"/>
                <w:color w:val="auto"/>
                <w:sz w:val="24"/>
              </w:rPr>
              <w:t>统一组织投标人前往项目实施场地踏勘，</w:t>
            </w:r>
            <w:r>
              <w:rPr>
                <w:rFonts w:hint="eastAsia" w:ascii="宋体" w:hAnsi="宋体"/>
                <w:color w:val="auto"/>
                <w:sz w:val="24"/>
              </w:rPr>
              <w:t>根据项目实际投标需求，投标方可自行前往项目实施场地进行现场探勘，以获取编制投标文件所需资料，如投标方因未现场踏勘原因导致投标文件出现错误或遗漏的，由投标方自行承担责任。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5</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投标有效期</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投标有效期为开标后90天，投标有效期从提交投标文件的截止之日起算。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6</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招标答疑截止时间</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ascii="宋体" w:hAnsi="宋体"/>
                <w:color w:val="auto"/>
                <w:sz w:val="24"/>
              </w:rPr>
              <w:t>投标人如认为招标文件表述不清晰、存在歧视性、排他性或者其他违法内容的，</w:t>
            </w:r>
            <w:r>
              <w:rPr>
                <w:rFonts w:hint="eastAsia" w:ascii="宋体" w:hAnsi="宋体" w:cs="Arial"/>
                <w:color w:val="auto"/>
                <w:sz w:val="24"/>
              </w:rPr>
              <w:t>可以自获取采购文件之日或者采购公告期限届满之日（公告期限届满之后收到采购文件的，以公告期限届满之日为准）起7个工作日内且应当在投标（响应）截止时间之前，</w:t>
            </w:r>
            <w:r>
              <w:rPr>
                <w:rFonts w:ascii="宋体" w:hAnsi="宋体"/>
                <w:color w:val="auto"/>
                <w:sz w:val="24"/>
              </w:rPr>
              <w:t>以书面递交或传真形式要求招标</w:t>
            </w:r>
            <w:r>
              <w:rPr>
                <w:rFonts w:hint="eastAsia" w:ascii="宋体" w:hAnsi="宋体"/>
                <w:color w:val="auto"/>
                <w:sz w:val="24"/>
              </w:rPr>
              <w:t>人</w:t>
            </w:r>
            <w:r>
              <w:rPr>
                <w:rFonts w:ascii="宋体" w:hAnsi="宋体"/>
                <w:color w:val="auto"/>
                <w:sz w:val="24"/>
              </w:rPr>
              <w:t>作出书面解释、澄清或者向招标</w:t>
            </w:r>
            <w:r>
              <w:rPr>
                <w:rFonts w:hint="eastAsia" w:ascii="宋体" w:hAnsi="宋体"/>
                <w:color w:val="auto"/>
                <w:sz w:val="24"/>
              </w:rPr>
              <w:t>人</w:t>
            </w:r>
            <w:r>
              <w:rPr>
                <w:rFonts w:ascii="宋体" w:hAnsi="宋体"/>
                <w:color w:val="auto"/>
                <w:sz w:val="24"/>
              </w:rPr>
              <w:t>提出书面质疑；本项目不组织答疑会；招标</w:t>
            </w:r>
            <w:r>
              <w:rPr>
                <w:rFonts w:hint="eastAsia" w:ascii="宋体" w:hAnsi="宋体"/>
                <w:color w:val="auto"/>
                <w:sz w:val="24"/>
              </w:rPr>
              <w:t>人</w:t>
            </w:r>
            <w:r>
              <w:rPr>
                <w:rFonts w:ascii="宋体" w:hAnsi="宋体"/>
                <w:color w:val="auto"/>
                <w:sz w:val="24"/>
              </w:rPr>
              <w:t>的答疑内容</w:t>
            </w:r>
            <w:r>
              <w:rPr>
                <w:rFonts w:hint="eastAsia" w:ascii="宋体" w:hAnsi="宋体"/>
                <w:color w:val="auto"/>
                <w:sz w:val="24"/>
              </w:rPr>
              <w:t>（招标文件内容如有需修改的）</w:t>
            </w:r>
            <w:r>
              <w:rPr>
                <w:rFonts w:ascii="宋体" w:hAnsi="宋体"/>
                <w:color w:val="auto"/>
                <w:sz w:val="24"/>
              </w:rPr>
              <w:t>和澄清文件</w:t>
            </w:r>
            <w:r>
              <w:rPr>
                <w:rFonts w:hint="eastAsia" w:ascii="宋体" w:hAnsi="宋体"/>
                <w:color w:val="auto"/>
                <w:sz w:val="24"/>
              </w:rPr>
              <w:t>均/仅会在浙江政府采购网</w:t>
            </w:r>
            <w:r>
              <w:rPr>
                <w:rFonts w:ascii="宋体" w:hAnsi="宋体"/>
                <w:color w:val="auto"/>
                <w:sz w:val="24"/>
              </w:rPr>
              <w:t>(</w:t>
            </w:r>
            <w:r>
              <w:rPr>
                <w:color w:val="auto"/>
              </w:rPr>
              <w:fldChar w:fldCharType="begin"/>
            </w:r>
            <w:r>
              <w:rPr>
                <w:color w:val="auto"/>
              </w:rPr>
              <w:instrText xml:space="preserve"> HYPERLINK "http://zfcg.czt.zj.gov.cn/" </w:instrText>
            </w:r>
            <w:r>
              <w:rPr>
                <w:color w:val="auto"/>
              </w:rPr>
              <w:fldChar w:fldCharType="separate"/>
            </w:r>
            <w:r>
              <w:rPr>
                <w:rFonts w:ascii="宋体" w:hAnsi="宋体" w:cs="宋体"/>
                <w:color w:val="auto"/>
                <w:sz w:val="24"/>
                <w:u w:val="single"/>
              </w:rPr>
              <w:t>http://zfcg.czt.zj.gov.cn/</w:t>
            </w:r>
            <w:r>
              <w:rPr>
                <w:rFonts w:ascii="宋体" w:hAnsi="宋体" w:cs="宋体"/>
                <w:color w:val="auto"/>
                <w:sz w:val="24"/>
                <w:u w:val="single"/>
              </w:rPr>
              <w:fldChar w:fldCharType="end"/>
            </w:r>
            <w:r>
              <w:rPr>
                <w:rFonts w:ascii="宋体" w:hAnsi="宋体"/>
                <w:color w:val="auto"/>
                <w:sz w:val="24"/>
              </w:rPr>
              <w:t>)</w:t>
            </w:r>
            <w:r>
              <w:rPr>
                <w:rFonts w:hint="eastAsia" w:ascii="宋体" w:hAnsi="宋体"/>
                <w:color w:val="auto"/>
                <w:sz w:val="24"/>
              </w:rPr>
              <w:t>上统一以公告的形式发布，供应商在投标（响应）截止时间前应充分关注该网上发布的信息，如因供应商未及时关注网上发布的信息而导致的一切投标后果由供应商自行承担</w:t>
            </w:r>
            <w:r>
              <w:rPr>
                <w:rFonts w:ascii="宋体" w:hAnsi="宋体"/>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7</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电子投标文件的传输递交</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截止时间：2026年05月</w:t>
            </w:r>
            <w:r>
              <w:rPr>
                <w:rFonts w:hint="eastAsia" w:ascii="宋体" w:hAnsi="宋体"/>
                <w:color w:val="auto"/>
                <w:sz w:val="24"/>
                <w:lang w:val="en-US" w:eastAsia="zh-CN"/>
              </w:rPr>
              <w:t>27</w:t>
            </w:r>
            <w:r>
              <w:rPr>
                <w:rFonts w:hint="eastAsia" w:ascii="宋体" w:hAnsi="宋体"/>
                <w:color w:val="auto"/>
                <w:sz w:val="24"/>
              </w:rPr>
              <w:t xml:space="preserve">日 </w:t>
            </w:r>
            <w:r>
              <w:rPr>
                <w:rFonts w:hint="eastAsia" w:ascii="宋体" w:hAnsi="宋体"/>
                <w:color w:val="auto"/>
                <w:sz w:val="24"/>
                <w:lang w:val="en-US" w:eastAsia="zh-CN"/>
              </w:rPr>
              <w:t>09</w:t>
            </w:r>
            <w:r>
              <w:rPr>
                <w:rFonts w:hint="eastAsia" w:ascii="宋体" w:hAnsi="宋体"/>
                <w:color w:val="auto"/>
                <w:sz w:val="24"/>
              </w:rPr>
              <w:t>:30</w:t>
            </w:r>
          </w:p>
          <w:p>
            <w:pPr>
              <w:spacing w:line="400" w:lineRule="exact"/>
              <w:rPr>
                <w:rFonts w:ascii="宋体" w:hAnsi="宋体"/>
                <w:color w:val="auto"/>
                <w:sz w:val="24"/>
              </w:rPr>
            </w:pPr>
            <w:r>
              <w:rPr>
                <w:rFonts w:hint="eastAsia" w:ascii="宋体" w:hAnsi="宋体"/>
                <w:color w:val="auto"/>
                <w:sz w:val="24"/>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文件，将被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8</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电子备份投标文件的递交</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截止时间：2026年05月</w:t>
            </w:r>
            <w:r>
              <w:rPr>
                <w:rFonts w:hint="eastAsia" w:ascii="宋体" w:hAnsi="宋体"/>
                <w:color w:val="auto"/>
                <w:sz w:val="24"/>
                <w:lang w:val="en-US" w:eastAsia="zh-CN"/>
              </w:rPr>
              <w:t>27</w:t>
            </w:r>
            <w:r>
              <w:rPr>
                <w:rFonts w:hint="eastAsia" w:ascii="宋体" w:hAnsi="宋体"/>
                <w:color w:val="auto"/>
                <w:sz w:val="24"/>
              </w:rPr>
              <w:t>日</w:t>
            </w:r>
            <w:r>
              <w:rPr>
                <w:rFonts w:hint="eastAsia" w:ascii="宋体" w:hAnsi="宋体"/>
                <w:color w:val="auto"/>
                <w:sz w:val="24"/>
                <w:lang w:val="en-US" w:eastAsia="zh-CN"/>
              </w:rPr>
              <w:t>09</w:t>
            </w:r>
            <w:r>
              <w:rPr>
                <w:rFonts w:hint="eastAsia" w:ascii="宋体" w:hAnsi="宋体"/>
                <w:color w:val="auto"/>
                <w:sz w:val="24"/>
              </w:rPr>
              <w:t>:30</w:t>
            </w:r>
          </w:p>
          <w:p>
            <w:pPr>
              <w:spacing w:line="400" w:lineRule="exact"/>
              <w:rPr>
                <w:rFonts w:ascii="宋体" w:hAnsi="宋体"/>
                <w:color w:val="auto"/>
                <w:sz w:val="24"/>
              </w:rPr>
            </w:pPr>
            <w:r>
              <w:rPr>
                <w:rFonts w:hint="eastAsia" w:ascii="宋体" w:hAnsi="宋体"/>
                <w:color w:val="auto"/>
                <w:sz w:val="24"/>
              </w:rPr>
              <w:t>递交方式：可发送邮件至519851523@qq.com邮箱</w:t>
            </w:r>
          </w:p>
          <w:p>
            <w:pPr>
              <w:spacing w:line="400" w:lineRule="exact"/>
              <w:rPr>
                <w:rFonts w:ascii="宋体" w:hAnsi="宋体"/>
                <w:color w:val="auto"/>
                <w:sz w:val="24"/>
              </w:rPr>
            </w:pPr>
            <w:r>
              <w:rPr>
                <w:rFonts w:hint="eastAsia" w:ascii="宋体" w:hAnsi="宋体"/>
                <w:color w:val="auto"/>
                <w:sz w:val="24"/>
              </w:rPr>
              <w:t>投标人应当在投标截止时间前提交电子备份投标文件，因投标人未按规定提交电子备份投标文件而发生的后果应当由投标人自行承担。投标人仅提交电子备份投标文件的，投标无效。电子投标文件已按时解密的，电子备份投标文件自动失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9</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电子投标文件解密时间</w:t>
            </w:r>
          </w:p>
        </w:tc>
        <w:tc>
          <w:tcPr>
            <w:tcW w:w="6012"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时间：2026年05月</w:t>
            </w:r>
            <w:r>
              <w:rPr>
                <w:rFonts w:hint="eastAsia" w:ascii="宋体" w:hAnsi="宋体"/>
                <w:color w:val="auto"/>
                <w:sz w:val="24"/>
                <w:lang w:val="en-US" w:eastAsia="zh-CN"/>
              </w:rPr>
              <w:t>27</w:t>
            </w:r>
            <w:r>
              <w:rPr>
                <w:rFonts w:hint="eastAsia" w:ascii="宋体" w:hAnsi="宋体"/>
                <w:color w:val="auto"/>
                <w:sz w:val="24"/>
              </w:rPr>
              <w:t>日</w:t>
            </w:r>
            <w:r>
              <w:rPr>
                <w:rFonts w:hint="eastAsia" w:ascii="宋体" w:hAnsi="宋体"/>
                <w:color w:val="auto"/>
                <w:sz w:val="24"/>
                <w:lang w:val="en-US" w:eastAsia="zh-CN"/>
              </w:rPr>
              <w:t>上</w:t>
            </w:r>
            <w:r>
              <w:rPr>
                <w:rFonts w:hint="eastAsia" w:ascii="宋体" w:hAnsi="宋体"/>
                <w:color w:val="auto"/>
                <w:sz w:val="24"/>
              </w:rPr>
              <w:t>午</w:t>
            </w:r>
            <w:r>
              <w:rPr>
                <w:rFonts w:hint="eastAsia" w:ascii="宋体" w:hAnsi="宋体"/>
                <w:color w:val="auto"/>
                <w:sz w:val="24"/>
                <w:lang w:val="en-US" w:eastAsia="zh-CN"/>
              </w:rPr>
              <w:t>09</w:t>
            </w:r>
            <w:r>
              <w:rPr>
                <w:rFonts w:hint="eastAsia" w:ascii="宋体" w:hAnsi="宋体"/>
                <w:color w:val="auto"/>
                <w:sz w:val="24"/>
              </w:rPr>
              <w:t>：30-1</w:t>
            </w:r>
            <w:r>
              <w:rPr>
                <w:rFonts w:hint="eastAsia" w:ascii="宋体" w:hAnsi="宋体"/>
                <w:color w:val="auto"/>
                <w:sz w:val="24"/>
                <w:lang w:val="en-US" w:eastAsia="zh-CN"/>
              </w:rPr>
              <w:t>0</w:t>
            </w:r>
            <w:bookmarkStart w:id="7" w:name="_GoBack"/>
            <w:bookmarkEnd w:id="7"/>
            <w:r>
              <w:rPr>
                <w:rFonts w:hint="eastAsia" w:ascii="宋体" w:hAnsi="宋体"/>
                <w:color w:val="auto"/>
                <w:sz w:val="24"/>
              </w:rPr>
              <w:t>：00</w:t>
            </w:r>
          </w:p>
          <w:p>
            <w:pPr>
              <w:spacing w:line="400" w:lineRule="exact"/>
              <w:rPr>
                <w:rFonts w:ascii="宋体" w:hAnsi="宋体"/>
                <w:color w:val="auto"/>
                <w:sz w:val="24"/>
              </w:rPr>
            </w:pPr>
            <w:r>
              <w:rPr>
                <w:rFonts w:hint="eastAsia" w:ascii="宋体" w:hAnsi="宋体"/>
                <w:color w:val="auto"/>
                <w:sz w:val="24"/>
              </w:rPr>
              <w:t>注意事项：</w:t>
            </w:r>
            <w:r>
              <w:rPr>
                <w:rFonts w:ascii="宋体"/>
                <w:color w:val="auto"/>
                <w:sz w:val="24"/>
              </w:rPr>
              <w:t>投标人</w:t>
            </w:r>
            <w:r>
              <w:rPr>
                <w:rFonts w:hint="eastAsia" w:ascii="宋体"/>
                <w:color w:val="auto"/>
                <w:sz w:val="24"/>
              </w:rPr>
              <w:t>自行使用</w:t>
            </w:r>
            <w:r>
              <w:rPr>
                <w:rFonts w:ascii="宋体"/>
                <w:color w:val="auto"/>
                <w:sz w:val="24"/>
              </w:rPr>
              <w:t>电脑及CA</w:t>
            </w:r>
            <w:r>
              <w:rPr>
                <w:rFonts w:hint="eastAsia" w:ascii="宋体" w:hAnsi="宋体"/>
                <w:color w:val="auto"/>
                <w:sz w:val="24"/>
              </w:rPr>
              <w:t>数字证书</w:t>
            </w:r>
            <w:r>
              <w:rPr>
                <w:rFonts w:ascii="宋体"/>
                <w:color w:val="auto"/>
                <w:sz w:val="24"/>
              </w:rPr>
              <w:t>完成传输、解密等事宜。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10</w:t>
            </w:r>
          </w:p>
        </w:tc>
        <w:tc>
          <w:tcPr>
            <w:tcW w:w="20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cs="宋体"/>
                <w:color w:val="auto"/>
                <w:sz w:val="24"/>
              </w:rPr>
            </w:pPr>
            <w:r>
              <w:rPr>
                <w:rFonts w:hint="eastAsia" w:ascii="宋体" w:hAnsi="宋体" w:cs="宋体"/>
                <w:color w:val="auto"/>
                <w:sz w:val="24"/>
              </w:rPr>
              <w:t>中小企业优惠措施</w:t>
            </w:r>
          </w:p>
        </w:tc>
        <w:tc>
          <w:tcPr>
            <w:tcW w:w="6012" w:type="dxa"/>
            <w:tcBorders>
              <w:top w:val="single" w:color="000000" w:sz="4" w:space="0"/>
              <w:left w:val="single" w:color="000000" w:sz="4" w:space="0"/>
              <w:bottom w:val="single" w:color="000000" w:sz="4" w:space="0"/>
              <w:right w:val="single" w:color="000000" w:sz="4" w:space="0"/>
            </w:tcBorders>
            <w:vAlign w:val="center"/>
          </w:tcPr>
          <w:p>
            <w:pPr>
              <w:snapToGrid w:val="0"/>
              <w:rPr>
                <w:rFonts w:ascii="宋体" w:hAnsi="宋体" w:cs="宋体"/>
                <w:color w:val="auto"/>
                <w:sz w:val="24"/>
              </w:rPr>
            </w:pPr>
            <w:r>
              <w:rPr>
                <w:rFonts w:hint="eastAsia" w:ascii="宋体" w:hAnsi="宋体" w:cs="宋体"/>
                <w:color w:val="auto"/>
                <w:sz w:val="24"/>
              </w:rPr>
              <w:t>1.项目属性（货物类）</w:t>
            </w:r>
          </w:p>
          <w:p>
            <w:pPr>
              <w:snapToGrid w:val="0"/>
              <w:rPr>
                <w:rFonts w:ascii="宋体" w:hAnsi="宋体" w:cs="宋体"/>
                <w:color w:val="auto"/>
                <w:sz w:val="24"/>
              </w:rPr>
            </w:pPr>
            <w:r>
              <w:rPr>
                <w:rFonts w:hint="eastAsia" w:ascii="宋体" w:hAnsi="宋体" w:cs="宋体"/>
                <w:color w:val="auto"/>
                <w:sz w:val="24"/>
              </w:rPr>
              <w:t>2.中小企业划分标准所属行业（具体根据《中小企业划型标准规定》执行）</w:t>
            </w:r>
          </w:p>
          <w:p>
            <w:pPr>
              <w:snapToGrid w:val="0"/>
              <w:rPr>
                <w:rFonts w:ascii="宋体" w:hAnsi="宋体" w:cs="宋体"/>
                <w:color w:val="auto"/>
                <w:sz w:val="24"/>
              </w:rPr>
            </w:pPr>
            <w:r>
              <w:rPr>
                <w:rFonts w:hint="eastAsia" w:ascii="宋体" w:hAnsi="宋体" w:cs="宋体"/>
                <w:color w:val="auto"/>
                <w:sz w:val="24"/>
              </w:rPr>
              <w:t>采购标的：健身路径、乒乓球桌、羽毛球架（含场地喷漆、画线及打磨）。</w:t>
            </w:r>
          </w:p>
          <w:p>
            <w:pPr>
              <w:snapToGrid w:val="0"/>
              <w:rPr>
                <w:rFonts w:ascii="宋体" w:hAnsi="宋体" w:cs="宋体"/>
                <w:color w:val="auto"/>
                <w:sz w:val="24"/>
              </w:rPr>
            </w:pPr>
            <w:r>
              <w:rPr>
                <w:rFonts w:hint="eastAsia" w:ascii="宋体" w:hAnsi="宋体" w:cs="宋体"/>
                <w:color w:val="auto"/>
                <w:sz w:val="24"/>
              </w:rPr>
              <w:t>所属行业：工业。</w:t>
            </w:r>
          </w:p>
          <w:p>
            <w:pPr>
              <w:snapToGrid w:val="0"/>
              <w:rPr>
                <w:rFonts w:ascii="宋体" w:hAnsi="宋体" w:cs="宋体"/>
                <w:color w:val="auto"/>
                <w:sz w:val="24"/>
              </w:rPr>
            </w:pPr>
            <w:r>
              <w:rPr>
                <w:rFonts w:hint="eastAsia" w:ascii="宋体" w:hAnsi="宋体" w:cs="宋体"/>
                <w:color w:val="auto"/>
                <w:sz w:val="24"/>
              </w:rPr>
              <w:t>划分标准如下：</w:t>
            </w:r>
            <w:r>
              <w:rPr>
                <w:rFonts w:ascii="宋体" w:hAnsi="宋体" w:cs="宋体"/>
                <w:color w:val="auto"/>
                <w:sz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rPr>
                <w:rFonts w:ascii="宋体" w:hAnsi="宋体" w:cs="宋体"/>
                <w:color w:val="auto"/>
                <w:sz w:val="24"/>
              </w:rPr>
            </w:pPr>
            <w:r>
              <w:rPr>
                <w:rFonts w:hint="eastAsia" w:ascii="宋体" w:hAnsi="宋体" w:cs="宋体"/>
                <w:color w:val="auto"/>
                <w:sz w:val="24"/>
              </w:rPr>
              <w:t>3.属于享受政府采购支持政策的残疾人福利性单位，应满足财库〔2017〕141号文件第一条的规定，并在投标响应文件中提供残疾人福利性单位声明函（见附件）。</w:t>
            </w:r>
          </w:p>
          <w:p>
            <w:pPr>
              <w:snapToGrid w:val="0"/>
              <w:rPr>
                <w:rFonts w:ascii="宋体" w:hAnsi="宋体" w:cs="宋体"/>
                <w:color w:val="auto"/>
                <w:sz w:val="24"/>
              </w:rPr>
            </w:pPr>
            <w:r>
              <w:rPr>
                <w:rFonts w:hint="eastAsia" w:ascii="宋体" w:hAnsi="宋体" w:cs="宋体"/>
                <w:color w:val="auto"/>
                <w:sz w:val="24"/>
              </w:rPr>
              <w:t>4.根据财库〔2014〕68号的相关规定，在政府采购活动中，监狱企业视同小型、微型企业，在投标响应文件中提供由省级以上监狱管理局、戒毒管理局（含新疆生产建设兵团）出具的属于监狱企业的证明文件（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11</w:t>
            </w:r>
          </w:p>
        </w:tc>
        <w:tc>
          <w:tcPr>
            <w:tcW w:w="207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宋体" w:hAnsi="宋体"/>
                <w:color w:val="auto"/>
                <w:sz w:val="24"/>
              </w:rPr>
            </w:pPr>
            <w:r>
              <w:rPr>
                <w:rFonts w:hint="eastAsia" w:ascii="宋体" w:hAnsi="宋体"/>
                <w:color w:val="auto"/>
                <w:sz w:val="24"/>
              </w:rPr>
              <w:t>履约保证金</w:t>
            </w:r>
          </w:p>
        </w:tc>
        <w:tc>
          <w:tcPr>
            <w:tcW w:w="6012" w:type="dxa"/>
            <w:tcBorders>
              <w:top w:val="single" w:color="000000" w:sz="4" w:space="0"/>
              <w:left w:val="single" w:color="000000" w:sz="4" w:space="0"/>
              <w:bottom w:val="single" w:color="000000" w:sz="4" w:space="0"/>
              <w:right w:val="single" w:color="000000" w:sz="4" w:space="0"/>
            </w:tcBorders>
            <w:vAlign w:val="center"/>
          </w:tcPr>
          <w:p>
            <w:pPr>
              <w:pStyle w:val="11"/>
              <w:spacing w:line="400" w:lineRule="exact"/>
              <w:ind w:left="0" w:leftChars="0"/>
              <w:rPr>
                <w:rFonts w:ascii="宋体" w:hAnsi="宋体" w:eastAsia="宋体"/>
                <w:color w:val="auto"/>
                <w:sz w:val="24"/>
                <w:szCs w:val="24"/>
              </w:rPr>
            </w:pPr>
            <w:r>
              <w:rPr>
                <w:rFonts w:ascii="宋体" w:hAnsi="宋体" w:eastAsia="宋体"/>
                <w:color w:val="auto"/>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12</w:t>
            </w:r>
          </w:p>
        </w:tc>
        <w:tc>
          <w:tcPr>
            <w:tcW w:w="20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节能、环保产品</w:t>
            </w:r>
          </w:p>
        </w:tc>
        <w:tc>
          <w:tcPr>
            <w:tcW w:w="60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rPr>
                <w:rFonts w:ascii="宋体" w:hAnsi="宋体" w:cs="宋体"/>
                <w:color w:val="auto"/>
                <w:sz w:val="24"/>
              </w:rPr>
            </w:pPr>
            <w:r>
              <w:rPr>
                <w:rFonts w:ascii="宋体" w:hAnsi="宋体" w:cs="宋体"/>
                <w:color w:val="auto"/>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13</w:t>
            </w:r>
          </w:p>
        </w:tc>
        <w:tc>
          <w:tcPr>
            <w:tcW w:w="20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样品、演示</w:t>
            </w:r>
          </w:p>
        </w:tc>
        <w:tc>
          <w:tcPr>
            <w:tcW w:w="60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rPr>
                <w:rFonts w:ascii="宋体" w:hAnsi="宋体"/>
                <w:color w:val="auto"/>
                <w:kern w:val="0"/>
                <w:sz w:val="24"/>
              </w:rPr>
            </w:pPr>
            <w:r>
              <w:rPr>
                <w:rFonts w:hint="eastAsia" w:ascii="宋体" w:hAnsi="宋体"/>
                <w:color w:val="auto"/>
                <w:kern w:val="0"/>
                <w:sz w:val="24"/>
              </w:rPr>
              <w:t>无样品、无演示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14</w:t>
            </w:r>
          </w:p>
        </w:tc>
        <w:tc>
          <w:tcPr>
            <w:tcW w:w="20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存档文件要求</w:t>
            </w:r>
          </w:p>
        </w:tc>
        <w:tc>
          <w:tcPr>
            <w:tcW w:w="60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rPr>
                <w:rFonts w:ascii="宋体" w:hAnsi="宋体" w:cs="宋体"/>
                <w:color w:val="auto"/>
                <w:sz w:val="24"/>
              </w:rPr>
            </w:pPr>
            <w:r>
              <w:rPr>
                <w:rFonts w:hint="eastAsia" w:ascii="宋体" w:hAnsi="宋体" w:cs="宋体"/>
                <w:color w:val="auto"/>
                <w:sz w:val="24"/>
              </w:rPr>
              <w:t>投标供应商被确定为中标人后，须在签订合同前提交一份正本纸质投标响应文件给采购代理机构存档。</w:t>
            </w:r>
            <w:r>
              <w:rPr>
                <w:rFonts w:hint="eastAsia" w:ascii="宋体" w:hAnsi="宋体"/>
                <w:color w:val="auto"/>
                <w:sz w:val="24"/>
              </w:rPr>
              <w:t>资格证明文件正本一份，商务技术文件正本一份，报价文件正本一份。纸质投标文件须</w:t>
            </w:r>
            <w:r>
              <w:rPr>
                <w:rFonts w:ascii="宋体" w:hAnsi="宋体"/>
                <w:color w:val="auto"/>
                <w:sz w:val="24"/>
              </w:rPr>
              <w:t>采用胶装（粘贴方式装订），不得采用活页夹等可随时拆换的方式装订。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15</w:t>
            </w:r>
          </w:p>
        </w:tc>
        <w:tc>
          <w:tcPr>
            <w:tcW w:w="20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宋体" w:hAnsi="宋体"/>
                <w:color w:val="auto"/>
                <w:sz w:val="24"/>
              </w:rPr>
            </w:pPr>
            <w:r>
              <w:rPr>
                <w:rFonts w:hint="eastAsia" w:ascii="宋体" w:hAnsi="宋体"/>
                <w:color w:val="auto"/>
                <w:sz w:val="24"/>
              </w:rPr>
              <w:t>实质性条款</w:t>
            </w:r>
          </w:p>
        </w:tc>
        <w:tc>
          <w:tcPr>
            <w:tcW w:w="60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宋体" w:hAnsi="宋体"/>
                <w:color w:val="auto"/>
                <w:sz w:val="24"/>
              </w:rPr>
            </w:pPr>
            <w:r>
              <w:rPr>
                <w:rFonts w:hint="eastAsia" w:ascii="宋体" w:hAnsi="宋体"/>
                <w:color w:val="auto"/>
                <w:sz w:val="24"/>
              </w:rPr>
              <w:t>带“</w:t>
            </w:r>
            <w:r>
              <w:rPr>
                <w:rFonts w:ascii="宋体" w:hAnsi="宋体"/>
                <w:color w:val="auto"/>
                <w:sz w:val="24"/>
              </w:rPr>
              <w:t>▲</w:t>
            </w:r>
            <w:r>
              <w:rPr>
                <w:rFonts w:hint="eastAsia" w:ascii="宋体" w:hAnsi="宋体"/>
                <w:color w:val="auto"/>
                <w:sz w:val="24"/>
              </w:rPr>
              <w:t>”的条款是实质性条款，投标文件须作出实质性响应，否则作无效投标处理。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 w:val="24"/>
              </w:rPr>
            </w:pPr>
            <w:r>
              <w:rPr>
                <w:rFonts w:hint="eastAsia" w:ascii="宋体" w:hAnsi="宋体"/>
                <w:color w:val="auto"/>
                <w:sz w:val="24"/>
              </w:rPr>
              <w:t>16</w:t>
            </w:r>
          </w:p>
        </w:tc>
        <w:tc>
          <w:tcPr>
            <w:tcW w:w="20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宋体" w:hAnsi="宋体"/>
                <w:color w:val="auto"/>
                <w:sz w:val="24"/>
              </w:rPr>
            </w:pPr>
            <w:r>
              <w:rPr>
                <w:rFonts w:hint="eastAsia" w:ascii="宋体" w:hAnsi="宋体"/>
                <w:color w:val="auto"/>
                <w:sz w:val="24"/>
              </w:rPr>
              <w:t>解释权</w:t>
            </w:r>
          </w:p>
        </w:tc>
        <w:tc>
          <w:tcPr>
            <w:tcW w:w="60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rPr>
                <w:rFonts w:ascii="宋体" w:hAnsi="宋体"/>
                <w:color w:val="auto"/>
                <w:sz w:val="24"/>
              </w:rPr>
            </w:pPr>
            <w:r>
              <w:rPr>
                <w:rFonts w:hint="eastAsia" w:ascii="宋体" w:hAnsi="宋体"/>
                <w:color w:val="auto"/>
                <w:sz w:val="24"/>
              </w:rPr>
              <w:t>本招标文件解释权属于采购人和采购代理机构</w:t>
            </w:r>
          </w:p>
        </w:tc>
      </w:tr>
    </w:tbl>
    <w:p>
      <w:pPr>
        <w:pStyle w:val="10"/>
        <w:snapToGrid w:val="0"/>
        <w:spacing w:before="120" w:after="120" w:line="360" w:lineRule="auto"/>
        <w:rPr>
          <w:rFonts w:hAnsi="宋体" w:cs="宋体"/>
          <w:b/>
          <w:color w:val="auto"/>
          <w:sz w:val="24"/>
        </w:rPr>
      </w:pPr>
      <w:r>
        <w:rPr>
          <w:rFonts w:hint="eastAsia" w:hAnsi="宋体" w:cs="宋体"/>
          <w:b/>
          <w:color w:val="auto"/>
          <w:sz w:val="24"/>
        </w:rPr>
        <w:t>一 、总  则</w:t>
      </w:r>
    </w:p>
    <w:p>
      <w:pPr>
        <w:snapToGrid w:val="0"/>
        <w:spacing w:line="360" w:lineRule="auto"/>
        <w:ind w:firstLine="472" w:firstLineChars="196"/>
        <w:jc w:val="left"/>
        <w:outlineLvl w:val="1"/>
        <w:rPr>
          <w:rFonts w:ascii="宋体" w:hAnsi="宋体" w:cs="宋体"/>
          <w:b/>
          <w:color w:val="auto"/>
          <w:sz w:val="24"/>
        </w:rPr>
      </w:pPr>
      <w:r>
        <w:rPr>
          <w:rFonts w:hint="eastAsia" w:ascii="宋体" w:hAnsi="宋体" w:cs="宋体"/>
          <w:b/>
          <w:color w:val="auto"/>
          <w:sz w:val="24"/>
        </w:rPr>
        <w:t>（一） 适用范围</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w:t>
      </w:r>
      <w:r>
        <w:rPr>
          <w:rFonts w:hint="eastAsia" w:ascii="宋体" w:hAnsi="宋体" w:cs="宋体"/>
          <w:bCs/>
          <w:color w:val="auto"/>
          <w:sz w:val="24"/>
        </w:rPr>
        <w:t>本次</w:t>
      </w:r>
      <w:r>
        <w:rPr>
          <w:rFonts w:hint="eastAsia" w:ascii="宋体" w:hAnsi="宋体" w:cs="宋体"/>
          <w:color w:val="auto"/>
          <w:sz w:val="24"/>
        </w:rPr>
        <w:t>项目的招标、投标、评标、定标、验收、合同履约、付款等行为（法律、法规另有规定的，从其规定）。</w:t>
      </w:r>
    </w:p>
    <w:p>
      <w:pPr>
        <w:snapToGrid w:val="0"/>
        <w:spacing w:beforeLines="50" w:line="360" w:lineRule="auto"/>
        <w:ind w:firstLine="354" w:firstLineChars="147"/>
        <w:jc w:val="left"/>
        <w:outlineLvl w:val="1"/>
        <w:rPr>
          <w:rFonts w:ascii="宋体" w:hAnsi="宋体" w:cs="宋体"/>
          <w:b/>
          <w:color w:val="auto"/>
          <w:sz w:val="24"/>
        </w:rPr>
      </w:pPr>
      <w:r>
        <w:rPr>
          <w:rFonts w:hint="eastAsia" w:ascii="宋体" w:hAnsi="宋体" w:cs="宋体"/>
          <w:b/>
          <w:color w:val="auto"/>
          <w:sz w:val="24"/>
        </w:rPr>
        <w:t>（二）定义</w:t>
      </w:r>
    </w:p>
    <w:p>
      <w:pPr>
        <w:pStyle w:val="3"/>
        <w:keepNext w:val="0"/>
        <w:keepLines w:val="0"/>
        <w:tabs>
          <w:tab w:val="left" w:pos="0"/>
          <w:tab w:val="left" w:pos="851"/>
        </w:tabs>
        <w:autoSpaceDE w:val="0"/>
        <w:autoSpaceDN w:val="0"/>
        <w:adjustRightInd w:val="0"/>
        <w:snapToGrid w:val="0"/>
        <w:spacing w:before="0" w:after="0"/>
        <w:ind w:firstLine="566" w:firstLineChars="236"/>
        <w:jc w:val="left"/>
        <w:rPr>
          <w:rFonts w:ascii="宋体" w:hAnsi="宋体" w:cs="宋体"/>
          <w:b w:val="0"/>
          <w:bCs w:val="0"/>
          <w:color w:val="auto"/>
          <w:sz w:val="24"/>
          <w:szCs w:val="24"/>
        </w:rPr>
      </w:pPr>
      <w:r>
        <w:rPr>
          <w:rFonts w:hint="eastAsia" w:ascii="宋体" w:hAnsi="宋体" w:cs="宋体"/>
          <w:b w:val="0"/>
          <w:color w:val="auto"/>
          <w:sz w:val="24"/>
          <w:szCs w:val="24"/>
        </w:rPr>
        <w:t>1、</w:t>
      </w:r>
      <w:r>
        <w:rPr>
          <w:rFonts w:hint="eastAsia" w:ascii="宋体" w:hAnsi="宋体" w:cs="宋体"/>
          <w:b w:val="0"/>
          <w:bCs w:val="0"/>
          <w:color w:val="auto"/>
          <w:sz w:val="24"/>
          <w:szCs w:val="24"/>
          <w:lang w:val="zh-CN"/>
        </w:rPr>
        <w:t>“采购组织机构”指采购人委托组织招标的采购代理机构。</w:t>
      </w:r>
    </w:p>
    <w:p>
      <w:pPr>
        <w:snapToGrid w:val="0"/>
        <w:spacing w:line="360" w:lineRule="auto"/>
        <w:ind w:firstLine="566" w:firstLineChars="236"/>
        <w:rPr>
          <w:rFonts w:ascii="宋体" w:hAnsi="宋体" w:cs="宋体"/>
          <w:color w:val="auto"/>
          <w:sz w:val="24"/>
        </w:rPr>
      </w:pPr>
      <w:r>
        <w:rPr>
          <w:rFonts w:hint="eastAsia" w:ascii="宋体" w:hAnsi="宋体" w:cs="宋体"/>
          <w:color w:val="auto"/>
          <w:sz w:val="24"/>
        </w:rPr>
        <w:t>2、采购人：是指委托采购代理机构采购本次项目的国家机关、事业单位和团体组织。</w:t>
      </w:r>
    </w:p>
    <w:p>
      <w:pPr>
        <w:snapToGrid w:val="0"/>
        <w:spacing w:line="360" w:lineRule="auto"/>
        <w:ind w:left="424" w:leftChars="202" w:firstLine="141" w:firstLineChars="59"/>
        <w:jc w:val="left"/>
        <w:rPr>
          <w:rFonts w:ascii="宋体" w:hAnsi="宋体" w:cs="宋体"/>
          <w:color w:val="auto"/>
          <w:sz w:val="24"/>
        </w:rPr>
      </w:pPr>
      <w:r>
        <w:rPr>
          <w:rFonts w:hint="eastAsia" w:ascii="宋体" w:hAnsi="宋体" w:cs="宋体"/>
          <w:color w:val="auto"/>
          <w:sz w:val="24"/>
        </w:rPr>
        <w:t>3、投标人：是指向采购</w:t>
      </w:r>
      <w:r>
        <w:rPr>
          <w:rFonts w:hint="eastAsia" w:ascii="宋体" w:hAnsi="宋体" w:cs="宋体"/>
          <w:color w:val="auto"/>
          <w:sz w:val="24"/>
          <w:lang w:val="zh-CN"/>
        </w:rPr>
        <w:t>组织</w:t>
      </w:r>
      <w:r>
        <w:rPr>
          <w:rFonts w:hint="eastAsia" w:ascii="宋体" w:hAnsi="宋体" w:cs="宋体"/>
          <w:color w:val="auto"/>
          <w:sz w:val="24"/>
        </w:rPr>
        <w:t>机构提交投标文件的单位或个人。</w:t>
      </w:r>
    </w:p>
    <w:p>
      <w:pPr>
        <w:snapToGrid w:val="0"/>
        <w:spacing w:line="360" w:lineRule="auto"/>
        <w:ind w:left="424" w:leftChars="202" w:firstLine="143"/>
        <w:jc w:val="left"/>
        <w:rPr>
          <w:rFonts w:ascii="宋体" w:hAnsi="宋体" w:cs="宋体"/>
          <w:color w:val="auto"/>
          <w:sz w:val="24"/>
        </w:rPr>
      </w:pPr>
      <w:r>
        <w:rPr>
          <w:rFonts w:hint="eastAsia" w:ascii="宋体" w:hAnsi="宋体" w:cs="宋体"/>
          <w:color w:val="auto"/>
          <w:sz w:val="24"/>
        </w:rPr>
        <w:t>4、货物：是指各种形态和种类的物品，包括原材料、燃料、设备、产品等。</w:t>
      </w:r>
    </w:p>
    <w:p>
      <w:pPr>
        <w:snapToGrid w:val="0"/>
        <w:spacing w:line="360" w:lineRule="auto"/>
        <w:ind w:firstLine="566" w:firstLineChars="236"/>
        <w:jc w:val="left"/>
        <w:rPr>
          <w:rFonts w:ascii="宋体" w:hAnsi="宋体" w:cs="宋体"/>
          <w:b/>
          <w:color w:val="auto"/>
          <w:sz w:val="24"/>
        </w:rPr>
      </w:pPr>
      <w:r>
        <w:rPr>
          <w:rFonts w:hint="eastAsia" w:ascii="宋体" w:hAnsi="宋体" w:cs="宋体"/>
          <w:color w:val="auto"/>
          <w:sz w:val="24"/>
        </w:rPr>
        <w:t>5、</w:t>
      </w:r>
      <w:r>
        <w:rPr>
          <w:rFonts w:hint="eastAsia" w:ascii="宋体" w:hAnsi="宋体" w:cs="宋体"/>
          <w:color w:val="auto"/>
          <w:sz w:val="24"/>
        </w:rPr>
        <w:t>服务：是指除货物和工程以外的政府采购对象，包括各类专业服务、信息网络开发服务、金融保险服务、运输服务，以及维修与维护服务等。</w:t>
      </w:r>
    </w:p>
    <w:p>
      <w:pPr>
        <w:snapToGrid w:val="0"/>
        <w:spacing w:line="360" w:lineRule="auto"/>
        <w:ind w:firstLine="566" w:firstLineChars="236"/>
        <w:jc w:val="left"/>
        <w:rPr>
          <w:rFonts w:ascii="宋体" w:hAnsi="宋体" w:cs="宋体"/>
          <w:color w:val="auto"/>
          <w:sz w:val="24"/>
        </w:rPr>
      </w:pPr>
      <w:r>
        <w:rPr>
          <w:rFonts w:hint="eastAsia" w:ascii="宋体" w:hAnsi="宋体" w:cs="宋体"/>
          <w:color w:val="auto"/>
          <w:sz w:val="24"/>
        </w:rPr>
        <w:t>6、“书面形式”包括信函、传真等。</w:t>
      </w:r>
    </w:p>
    <w:p>
      <w:pPr>
        <w:snapToGrid w:val="0"/>
        <w:spacing w:line="360" w:lineRule="auto"/>
        <w:ind w:firstLine="566" w:firstLineChars="236"/>
        <w:jc w:val="left"/>
        <w:rPr>
          <w:rFonts w:ascii="宋体" w:hAnsi="宋体" w:cs="宋体"/>
          <w:color w:val="auto"/>
          <w:sz w:val="24"/>
        </w:rPr>
      </w:pPr>
      <w:r>
        <w:rPr>
          <w:rFonts w:hint="eastAsia" w:ascii="宋体" w:hAnsi="宋体" w:cs="宋体"/>
          <w:color w:val="auto"/>
          <w:sz w:val="24"/>
        </w:rPr>
        <w:t>7、“▲”系指实质性要求条款。</w:t>
      </w:r>
      <w:r>
        <w:rPr>
          <w:rFonts w:hint="eastAsia" w:ascii="宋体" w:hAnsi="宋体" w:cs="宋体"/>
          <w:color w:val="auto"/>
          <w:sz w:val="24"/>
        </w:rPr>
        <w:t>带“★”的条款是主要性能参数。</w:t>
      </w:r>
    </w:p>
    <w:p>
      <w:pPr>
        <w:snapToGrid w:val="0"/>
        <w:spacing w:beforeLines="50" w:line="360" w:lineRule="auto"/>
        <w:ind w:firstLine="472" w:firstLineChars="196"/>
        <w:jc w:val="left"/>
        <w:outlineLvl w:val="1"/>
        <w:rPr>
          <w:rFonts w:ascii="宋体" w:hAnsi="宋体" w:cs="宋体"/>
          <w:b/>
          <w:color w:val="auto"/>
          <w:sz w:val="24"/>
        </w:rPr>
      </w:pPr>
      <w:r>
        <w:rPr>
          <w:rFonts w:hint="eastAsia" w:ascii="宋体" w:hAnsi="宋体" w:cs="宋体"/>
          <w:b/>
          <w:color w:val="auto"/>
          <w:sz w:val="24"/>
        </w:rPr>
        <w:t>（三）投标费用</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不论投标结果如何，投标人均应自行承担所有与投标有关的全部费用（招标文件有相关规定除外）。</w:t>
      </w:r>
    </w:p>
    <w:p>
      <w:pPr>
        <w:pStyle w:val="10"/>
        <w:snapToGrid w:val="0"/>
        <w:spacing w:line="360" w:lineRule="auto"/>
        <w:ind w:left="2" w:leftChars="1" w:firstLine="482" w:firstLineChars="200"/>
        <w:rPr>
          <w:rFonts w:hAnsi="宋体" w:cs="宋体"/>
          <w:b/>
          <w:color w:val="auto"/>
          <w:sz w:val="24"/>
        </w:rPr>
      </w:pPr>
      <w:r>
        <w:rPr>
          <w:rFonts w:hint="eastAsia" w:hAnsi="宋体" w:cs="宋体"/>
          <w:b/>
          <w:color w:val="auto"/>
          <w:sz w:val="24"/>
        </w:rPr>
        <w:t>（四）特别说明</w:t>
      </w:r>
    </w:p>
    <w:p>
      <w:pPr>
        <w:pStyle w:val="10"/>
        <w:snapToGrid w:val="0"/>
        <w:spacing w:line="360" w:lineRule="auto"/>
        <w:ind w:left="2" w:leftChars="1" w:firstLine="480" w:firstLineChars="200"/>
        <w:rPr>
          <w:rFonts w:hAnsi="宋体" w:cs="宋体"/>
          <w:color w:val="auto"/>
          <w:sz w:val="24"/>
        </w:rPr>
      </w:pPr>
      <w:r>
        <w:rPr>
          <w:rFonts w:hint="eastAsia" w:hAnsi="宋体" w:cs="宋体"/>
          <w:color w:val="auto"/>
          <w:sz w:val="24"/>
        </w:rPr>
        <w:t>1、投标人投标所使用的资格、信誉、荣誉、业绩与企业认证必须为本法人所拥有。投标人投标所使用的采购项目实施人员必须为本法人员工（指本法人或控股公司正式员工）。</w:t>
      </w:r>
    </w:p>
    <w:p>
      <w:pPr>
        <w:spacing w:line="360" w:lineRule="auto"/>
        <w:ind w:firstLine="480" w:firstLineChars="200"/>
        <w:rPr>
          <w:rFonts w:ascii="宋体" w:hAnsi="宋体" w:cs="宋体"/>
          <w:color w:val="auto"/>
          <w:sz w:val="24"/>
        </w:rPr>
      </w:pPr>
      <w:r>
        <w:rPr>
          <w:rFonts w:hint="eastAsia" w:ascii="宋体" w:hAnsi="宋体" w:cs="宋体"/>
          <w:color w:val="auto"/>
          <w:sz w:val="24"/>
        </w:rPr>
        <w:t>2、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r>
        <w:rPr>
          <w:rFonts w:hint="eastAsia" w:ascii="宋体" w:hAnsi="宋体" w:cs="宋体"/>
          <w:color w:val="auto"/>
          <w:sz w:val="24"/>
        </w:rPr>
        <w:tab/>
      </w:r>
    </w:p>
    <w:p>
      <w:pPr>
        <w:pStyle w:val="63"/>
        <w:snapToGrid w:val="0"/>
        <w:spacing w:line="360" w:lineRule="auto"/>
        <w:ind w:firstLineChars="0"/>
        <w:rPr>
          <w:rFonts w:ascii="宋体" w:hAnsi="宋体" w:cs="宋体"/>
          <w:color w:val="auto"/>
          <w:sz w:val="24"/>
          <w:szCs w:val="24"/>
        </w:rPr>
      </w:pPr>
      <w:r>
        <w:rPr>
          <w:rFonts w:hint="eastAsia" w:ascii="宋体" w:hAnsi="宋体" w:cs="宋体"/>
          <w:color w:val="auto"/>
          <w:sz w:val="24"/>
          <w:szCs w:val="24"/>
        </w:rPr>
        <w:t>3、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tabs>
          <w:tab w:val="left" w:pos="851"/>
        </w:tabs>
        <w:autoSpaceDE w:val="0"/>
        <w:autoSpaceDN w:val="0"/>
        <w:adjustRightInd w:val="0"/>
        <w:snapToGrid w:val="0"/>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4、投标人不得相互串通投标报价，不得妨碍其他投标人的公平竞争，不得损害采购人或其他投标人的合法权益，投标人不得以向采购人、评标委员会成员行贿或者采取其他不正当手段谋取中标。</w:t>
      </w:r>
    </w:p>
    <w:p>
      <w:pPr>
        <w:pStyle w:val="3"/>
        <w:keepNext w:val="0"/>
        <w:keepLines w:val="0"/>
        <w:tabs>
          <w:tab w:val="left" w:pos="851"/>
        </w:tabs>
        <w:autoSpaceDE w:val="0"/>
        <w:autoSpaceDN w:val="0"/>
        <w:adjustRightInd w:val="0"/>
        <w:snapToGrid w:val="0"/>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5、为采购项目提供整体设计、规范编制或者项目管理、监理、检测等服务的供应商，不得再参加该采购项目的其他采购活动。</w:t>
      </w:r>
    </w:p>
    <w:p>
      <w:pPr>
        <w:pStyle w:val="3"/>
        <w:keepNext w:val="0"/>
        <w:keepLines w:val="0"/>
        <w:tabs>
          <w:tab w:val="left" w:pos="851"/>
        </w:tabs>
        <w:autoSpaceDE w:val="0"/>
        <w:autoSpaceDN w:val="0"/>
        <w:adjustRightInd w:val="0"/>
        <w:snapToGrid w:val="0"/>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6、投标文件格式中的表格式样可以根据项目差别做适当调整,但应当保持表格样式基本形态不变。</w:t>
      </w:r>
    </w:p>
    <w:p>
      <w:pPr>
        <w:pStyle w:val="3"/>
        <w:keepNext w:val="0"/>
        <w:keepLines w:val="0"/>
        <w:tabs>
          <w:tab w:val="left" w:pos="851"/>
        </w:tabs>
        <w:autoSpaceDE w:val="0"/>
        <w:autoSpaceDN w:val="0"/>
        <w:adjustRightInd w:val="0"/>
        <w:snapToGrid w:val="0"/>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7、单位负责人为同一人或者存在直接控股、管理关系的不同供应商，不得参加同一合同项下的政府采购活动。</w:t>
      </w:r>
    </w:p>
    <w:p>
      <w:pPr>
        <w:pStyle w:val="3"/>
        <w:keepNext w:val="0"/>
        <w:keepLines w:val="0"/>
        <w:tabs>
          <w:tab w:val="left" w:pos="851"/>
        </w:tabs>
        <w:autoSpaceDE w:val="0"/>
        <w:autoSpaceDN w:val="0"/>
        <w:adjustRightInd w:val="0"/>
        <w:snapToGrid w:val="0"/>
        <w:spacing w:before="0" w:after="0"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8、本项目不允许分包。</w:t>
      </w:r>
    </w:p>
    <w:p>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1800"/>
        <w:jc w:val="left"/>
        <w:rPr>
          <w:rFonts w:ascii="宋体" w:hAnsi="宋体" w:cs="宋体"/>
          <w:b/>
          <w:color w:val="auto"/>
          <w:kern w:val="0"/>
          <w:sz w:val="24"/>
        </w:rPr>
      </w:pPr>
      <w:r>
        <w:rPr>
          <w:rFonts w:hint="eastAsia" w:ascii="宋体" w:hAnsi="宋体" w:cs="宋体"/>
          <w:b/>
          <w:color w:val="auto"/>
          <w:kern w:val="0"/>
          <w:sz w:val="24"/>
        </w:rPr>
        <w:t>二、招标文件</w:t>
      </w:r>
    </w:p>
    <w:p>
      <w:pPr>
        <w:autoSpaceDE w:val="0"/>
        <w:autoSpaceDN w:val="0"/>
        <w:adjustRightInd w:val="0"/>
        <w:spacing w:line="360" w:lineRule="auto"/>
        <w:rPr>
          <w:rFonts w:ascii="宋体" w:hAnsi="宋体" w:cs="宋体"/>
          <w:color w:val="auto"/>
          <w:kern w:val="0"/>
          <w:sz w:val="24"/>
        </w:rPr>
      </w:pPr>
      <w:r>
        <w:rPr>
          <w:rFonts w:hint="eastAsia" w:ascii="宋体" w:hAnsi="宋体" w:cs="宋体"/>
          <w:color w:val="auto"/>
          <w:kern w:val="0"/>
          <w:sz w:val="24"/>
        </w:rPr>
        <w:t xml:space="preserve">   （一）招标文件由招标文件总目录所列内容组成。</w:t>
      </w:r>
    </w:p>
    <w:p>
      <w:pPr>
        <w:autoSpaceDE w:val="0"/>
        <w:autoSpaceDN w:val="0"/>
        <w:adjustRightInd w:val="0"/>
        <w:spacing w:line="360" w:lineRule="auto"/>
        <w:ind w:firstLine="360" w:firstLineChars="150"/>
        <w:rPr>
          <w:rFonts w:ascii="宋体" w:hAnsi="宋体" w:cs="宋体"/>
          <w:color w:val="auto"/>
          <w:kern w:val="0"/>
          <w:sz w:val="24"/>
        </w:rPr>
      </w:pPr>
      <w:r>
        <w:rPr>
          <w:rFonts w:hint="eastAsia" w:ascii="宋体" w:hAnsi="宋体" w:cs="宋体"/>
          <w:color w:val="auto"/>
          <w:kern w:val="0"/>
          <w:sz w:val="24"/>
        </w:rPr>
        <w:t>（二）招标文件的澄清或修改</w:t>
      </w:r>
    </w:p>
    <w:p>
      <w:pPr>
        <w:autoSpaceDE w:val="0"/>
        <w:autoSpaceDN w:val="0"/>
        <w:adjustRightInd w:val="0"/>
        <w:spacing w:line="360" w:lineRule="auto"/>
        <w:ind w:firstLine="420" w:firstLineChars="175"/>
        <w:rPr>
          <w:rFonts w:ascii="宋体" w:hAnsi="宋体" w:cs="宋体"/>
          <w:color w:val="auto"/>
          <w:kern w:val="0"/>
          <w:sz w:val="24"/>
        </w:rPr>
      </w:pPr>
      <w:r>
        <w:rPr>
          <w:rFonts w:hint="eastAsia" w:ascii="宋体" w:hAnsi="宋体" w:cs="宋体"/>
          <w:color w:val="auto"/>
          <w:kern w:val="0"/>
          <w:sz w:val="24"/>
        </w:rPr>
        <w:t xml:space="preserve">1、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pPr>
        <w:autoSpaceDE w:val="0"/>
        <w:autoSpaceDN w:val="0"/>
        <w:adjustRightInd w:val="0"/>
        <w:spacing w:line="360" w:lineRule="auto"/>
        <w:ind w:firstLine="480"/>
        <w:rPr>
          <w:rFonts w:ascii="宋体" w:hAnsi="宋体" w:cs="宋体"/>
          <w:color w:val="auto"/>
          <w:kern w:val="0"/>
          <w:sz w:val="24"/>
        </w:rPr>
      </w:pPr>
      <w:r>
        <w:rPr>
          <w:rFonts w:hint="eastAsia" w:ascii="宋体" w:hAnsi="宋体" w:cs="宋体"/>
          <w:color w:val="auto"/>
          <w:kern w:val="0"/>
          <w:sz w:val="24"/>
        </w:rPr>
        <w:t>2、投标人在规定的时间内未对招标文件提出疑问、质疑或要求澄清的，将视其为无异议。对招标文件中描述有歧义或前后不一致的地方，评标委员会有权进行评判，但对同一条款的评判应适用于每个投标人。</w:t>
      </w:r>
    </w:p>
    <w:p>
      <w:pPr>
        <w:tabs>
          <w:tab w:val="left" w:pos="1418"/>
        </w:tabs>
        <w:autoSpaceDE w:val="0"/>
        <w:autoSpaceDN w:val="0"/>
        <w:adjustRightInd w:val="0"/>
        <w:spacing w:line="360" w:lineRule="auto"/>
        <w:rPr>
          <w:rFonts w:ascii="宋体" w:hAnsi="宋体" w:cs="宋体"/>
          <w:b/>
          <w:color w:val="auto"/>
          <w:kern w:val="0"/>
          <w:sz w:val="24"/>
        </w:rPr>
      </w:pPr>
      <w:r>
        <w:rPr>
          <w:rFonts w:hint="eastAsia" w:ascii="宋体" w:hAnsi="宋体" w:cs="宋体"/>
          <w:b/>
          <w:color w:val="auto"/>
          <w:kern w:val="0"/>
          <w:sz w:val="24"/>
        </w:rPr>
        <w:t xml:space="preserve"> 三、投标文件</w:t>
      </w:r>
    </w:p>
    <w:p>
      <w:pPr>
        <w:autoSpaceDE w:val="0"/>
        <w:autoSpaceDN w:val="0"/>
        <w:adjustRightInd w:val="0"/>
        <w:spacing w:line="360" w:lineRule="auto"/>
        <w:ind w:firstLine="482" w:firstLineChars="200"/>
        <w:rPr>
          <w:rFonts w:ascii="宋体"/>
          <w:b/>
          <w:color w:val="auto"/>
          <w:sz w:val="24"/>
          <w:lang w:val="zh-CN"/>
        </w:rPr>
      </w:pPr>
      <w:r>
        <w:rPr>
          <w:rFonts w:hint="eastAsia" w:ascii="宋体"/>
          <w:b/>
          <w:color w:val="auto"/>
          <w:sz w:val="24"/>
          <w:lang w:val="zh-CN"/>
        </w:rPr>
        <w:t>（一）投标文件的形式和效力</w:t>
      </w:r>
    </w:p>
    <w:p>
      <w:pPr>
        <w:autoSpaceDE w:val="0"/>
        <w:autoSpaceDN w:val="0"/>
        <w:adjustRightInd w:val="0"/>
        <w:spacing w:line="420" w:lineRule="exact"/>
        <w:ind w:firstLine="540" w:firstLineChars="225"/>
        <w:rPr>
          <w:rFonts w:ascii="宋体" w:hAnsi="宋体"/>
          <w:color w:val="auto"/>
          <w:kern w:val="0"/>
          <w:sz w:val="24"/>
        </w:rPr>
      </w:pPr>
      <w:r>
        <w:rPr>
          <w:rFonts w:hint="eastAsia" w:ascii="宋体" w:hAnsi="宋体"/>
          <w:color w:val="auto"/>
          <w:kern w:val="0"/>
          <w:sz w:val="24"/>
        </w:rPr>
        <w:t>投标文件分为电子投标文件。电子投标文件按政采云平台供应商项目采购-电子招投标操作指南（网址：</w:t>
      </w:r>
      <w:r>
        <w:rPr>
          <w:color w:val="auto"/>
        </w:rPr>
        <w:fldChar w:fldCharType="begin"/>
      </w:r>
      <w:r>
        <w:rPr>
          <w:color w:val="auto"/>
        </w:rPr>
        <w:instrText xml:space="preserve"> HYPERLINK "https://help.zcygov.cn/web/site_2/2018/12-28/2573.html" </w:instrText>
      </w:r>
      <w:r>
        <w:rPr>
          <w:color w:val="auto"/>
        </w:rPr>
        <w:fldChar w:fldCharType="separate"/>
      </w:r>
      <w:r>
        <w:rPr>
          <w:rStyle w:val="25"/>
          <w:rFonts w:ascii="宋体" w:hAnsi="宋体" w:cs="宋体"/>
          <w:color w:val="auto"/>
          <w:sz w:val="24"/>
        </w:rPr>
        <w:t>https://help.zcygov.cn/web/site_2/2018/12-28/2573.html</w:t>
      </w:r>
      <w:r>
        <w:rPr>
          <w:rStyle w:val="25"/>
          <w:rFonts w:ascii="宋体" w:hAnsi="宋体" w:cs="宋体"/>
          <w:color w:val="auto"/>
          <w:sz w:val="24"/>
        </w:rPr>
        <w:fldChar w:fldCharType="end"/>
      </w:r>
      <w:r>
        <w:rPr>
          <w:rFonts w:hint="eastAsia" w:ascii="宋体" w:hAnsi="宋体"/>
          <w:color w:val="auto"/>
          <w:kern w:val="0"/>
          <w:sz w:val="24"/>
        </w:rPr>
        <w:t>）及本招标文件要求制作、加密并递交。</w:t>
      </w:r>
    </w:p>
    <w:p>
      <w:pPr>
        <w:autoSpaceDE w:val="0"/>
        <w:autoSpaceDN w:val="0"/>
        <w:adjustRightInd w:val="0"/>
        <w:spacing w:line="360" w:lineRule="auto"/>
        <w:ind w:firstLine="482" w:firstLineChars="200"/>
        <w:rPr>
          <w:rFonts w:ascii="宋体"/>
          <w:b/>
          <w:color w:val="auto"/>
          <w:sz w:val="24"/>
          <w:lang w:val="zh-CN"/>
        </w:rPr>
      </w:pPr>
      <w:r>
        <w:rPr>
          <w:rFonts w:hint="eastAsia" w:ascii="宋体"/>
          <w:b/>
          <w:color w:val="auto"/>
          <w:sz w:val="24"/>
          <w:lang w:val="zh-CN"/>
        </w:rPr>
        <w:t>（二）投标文件的组成</w:t>
      </w:r>
    </w:p>
    <w:p>
      <w:pPr>
        <w:snapToGrid w:val="0"/>
        <w:spacing w:line="360" w:lineRule="auto"/>
        <w:ind w:firstLine="480" w:firstLineChars="200"/>
        <w:rPr>
          <w:rFonts w:ascii="仿宋_GB2312" w:hAnsi="仿宋_GB2312" w:eastAsia="仿宋_GB2312" w:cs="仿宋_GB2312"/>
          <w:color w:val="auto"/>
          <w:sz w:val="24"/>
          <w:lang w:val="zh-CN"/>
        </w:rPr>
      </w:pPr>
      <w:r>
        <w:rPr>
          <w:rFonts w:hint="eastAsia" w:ascii="宋体" w:hAnsi="宋体"/>
          <w:color w:val="auto"/>
          <w:kern w:val="0"/>
          <w:sz w:val="24"/>
        </w:rPr>
        <w:t>投标人接到招标文件后，按照采购组织机构的要求提供：资格证明文件、商务与技术文件和报价文件（电子投标文件）。</w:t>
      </w:r>
    </w:p>
    <w:p>
      <w:pPr>
        <w:snapToGrid w:val="0"/>
        <w:spacing w:line="360" w:lineRule="auto"/>
        <w:ind w:firstLine="482" w:firstLineChars="200"/>
        <w:rPr>
          <w:rFonts w:ascii="宋体" w:hAnsi="宋体"/>
          <w:color w:val="auto"/>
          <w:kern w:val="0"/>
          <w:sz w:val="24"/>
        </w:rPr>
      </w:pPr>
      <w:r>
        <w:rPr>
          <w:rFonts w:hint="eastAsia" w:ascii="宋体" w:hAnsi="宋体"/>
          <w:b/>
          <w:color w:val="auto"/>
          <w:sz w:val="24"/>
        </w:rPr>
        <w:t>▲1、资格证明</w:t>
      </w:r>
      <w:r>
        <w:rPr>
          <w:rFonts w:ascii="宋体" w:hAnsi="宋体"/>
          <w:b/>
          <w:color w:val="auto"/>
          <w:sz w:val="24"/>
        </w:rPr>
        <w:t>文件</w:t>
      </w:r>
      <w:r>
        <w:rPr>
          <w:rFonts w:hint="eastAsia" w:ascii="宋体" w:hAnsi="宋体"/>
          <w:b/>
          <w:color w:val="auto"/>
          <w:sz w:val="24"/>
        </w:rPr>
        <w:t>的组成：</w:t>
      </w:r>
    </w:p>
    <w:p>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（1）投标声明书；</w:t>
      </w:r>
    </w:p>
    <w:p>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提供法定代表人授权书（格式以招标文件附件授权委托书为准）；</w:t>
      </w:r>
    </w:p>
    <w:p>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（3）法人或者其他组织的营业执照等证明文件，自然人的身份证明；</w:t>
      </w:r>
    </w:p>
    <w:p>
      <w:pPr>
        <w:snapToGrid w:val="0"/>
        <w:spacing w:line="360" w:lineRule="auto"/>
        <w:ind w:firstLine="480" w:firstLineChars="2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4</w:t>
      </w:r>
      <w:r>
        <w:rPr>
          <w:rFonts w:ascii="宋体" w:hAnsi="宋体"/>
          <w:color w:val="auto"/>
          <w:kern w:val="0"/>
          <w:sz w:val="24"/>
        </w:rPr>
        <w:t>）</w:t>
      </w:r>
      <w:r>
        <w:rPr>
          <w:rFonts w:hint="eastAsia" w:ascii="宋体" w:hAnsi="宋体" w:cs="宋体"/>
          <w:color w:val="auto"/>
          <w:sz w:val="24"/>
        </w:rPr>
        <w:t>中</w:t>
      </w:r>
      <w:r>
        <w:rPr>
          <w:rFonts w:ascii="宋体" w:hAnsi="宋体" w:cs="宋体"/>
          <w:color w:val="auto"/>
          <w:sz w:val="24"/>
        </w:rPr>
        <w:t>小企业等声明函</w:t>
      </w:r>
      <w:r>
        <w:rPr>
          <w:rFonts w:hint="eastAsia" w:ascii="宋体" w:hAnsi="宋体"/>
          <w:color w:val="auto"/>
          <w:kern w:val="0"/>
          <w:sz w:val="24"/>
        </w:rPr>
        <w:t>；</w:t>
      </w:r>
    </w:p>
    <w:p>
      <w:pPr>
        <w:snapToGrid w:val="0"/>
        <w:spacing w:line="360" w:lineRule="auto"/>
        <w:ind w:firstLine="480" w:firstLineChars="2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5</w:t>
      </w:r>
      <w:r>
        <w:rPr>
          <w:rFonts w:ascii="宋体" w:hAnsi="宋体"/>
          <w:color w:val="auto"/>
          <w:kern w:val="0"/>
          <w:sz w:val="24"/>
        </w:rPr>
        <w:t>）</w:t>
      </w:r>
      <w:r>
        <w:rPr>
          <w:rFonts w:hint="eastAsia" w:ascii="宋体" w:hAnsi="宋体"/>
          <w:color w:val="auto"/>
          <w:kern w:val="0"/>
          <w:sz w:val="24"/>
        </w:rPr>
        <w:t>提供财务状况报告，</w:t>
      </w:r>
      <w:r>
        <w:rPr>
          <w:rFonts w:ascii="宋体" w:hAnsi="宋体"/>
          <w:color w:val="auto"/>
          <w:kern w:val="0"/>
          <w:sz w:val="24"/>
        </w:rPr>
        <w:t>提供依法缴纳税证明及</w:t>
      </w:r>
      <w:r>
        <w:rPr>
          <w:rFonts w:hint="eastAsia" w:ascii="宋体" w:hAnsi="宋体" w:cs="Arial"/>
          <w:color w:val="auto"/>
          <w:sz w:val="24"/>
        </w:rPr>
        <w:t>社会保障资金的承诺函</w:t>
      </w:r>
      <w:r>
        <w:rPr>
          <w:rFonts w:hint="eastAsia" w:ascii="宋体" w:hAnsi="宋体"/>
          <w:color w:val="auto"/>
          <w:kern w:val="0"/>
          <w:sz w:val="24"/>
        </w:rPr>
        <w:t>；</w:t>
      </w:r>
    </w:p>
    <w:p>
      <w:pPr>
        <w:snapToGrid w:val="0"/>
        <w:spacing w:line="360" w:lineRule="auto"/>
        <w:ind w:firstLine="480" w:firstLineChars="2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6</w:t>
      </w:r>
      <w:r>
        <w:rPr>
          <w:rFonts w:ascii="宋体" w:hAnsi="宋体"/>
          <w:color w:val="auto"/>
          <w:kern w:val="0"/>
          <w:sz w:val="24"/>
        </w:rPr>
        <w:t>）具备履行合同所必需的设备和专业技术能力的承诺函；</w:t>
      </w:r>
    </w:p>
    <w:p>
      <w:pPr>
        <w:snapToGrid w:val="0"/>
        <w:spacing w:line="360" w:lineRule="auto"/>
        <w:ind w:firstLine="480" w:firstLineChars="200"/>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7</w:t>
      </w:r>
      <w:r>
        <w:rPr>
          <w:rFonts w:ascii="宋体" w:hAnsi="宋体"/>
          <w:color w:val="auto"/>
          <w:kern w:val="0"/>
          <w:sz w:val="24"/>
        </w:rPr>
        <w:t>）</w:t>
      </w:r>
      <w:r>
        <w:rPr>
          <w:rFonts w:hint="eastAsia" w:ascii="宋体" w:hAnsi="宋体"/>
          <w:color w:val="auto"/>
          <w:kern w:val="0"/>
          <w:sz w:val="24"/>
        </w:rPr>
        <w:t>提供参加政府采购活动前三年内，在经营活动中没有重大违法记录的承诺函</w:t>
      </w:r>
      <w:r>
        <w:rPr>
          <w:rFonts w:ascii="宋体" w:hAnsi="宋体"/>
          <w:color w:val="auto"/>
          <w:kern w:val="0"/>
          <w:sz w:val="24"/>
        </w:rPr>
        <w:t>。</w:t>
      </w:r>
    </w:p>
    <w:p>
      <w:pPr>
        <w:snapToGrid w:val="0"/>
        <w:spacing w:line="360" w:lineRule="auto"/>
        <w:ind w:firstLine="480" w:firstLineChars="200"/>
        <w:rPr>
          <w:rFonts w:ascii="宋体" w:hAnsi="宋体"/>
          <w:color w:val="auto"/>
          <w:kern w:val="0"/>
          <w:sz w:val="24"/>
        </w:rPr>
      </w:pPr>
      <w:r>
        <w:rPr>
          <w:rFonts w:ascii="宋体" w:hAnsi="宋体"/>
          <w:color w:val="auto"/>
          <w:kern w:val="0"/>
          <w:sz w:val="24"/>
        </w:rPr>
        <w:t>注：根据《浙江省财政厅关于进一步加大政府采购支持中小企业力度助力扎实稳住经济的通知》（浙财采监〔2023〕8号）中“简化对政府采购供应商资格条件的形式审查，供应商书面承诺符合参与政府采购活动资格条件的，不需要再提供财务状况报告、依法缴纳税收和社会保障资金记录、无重大违法记录等证明材料。”本项目投标供应商属于中小企业范畴的，可以以书面承诺代替相关证明材料。</w:t>
      </w:r>
    </w:p>
    <w:p>
      <w:pPr>
        <w:snapToGrid w:val="0"/>
        <w:spacing w:line="360" w:lineRule="auto"/>
        <w:ind w:firstLine="482" w:firstLineChars="200"/>
        <w:rPr>
          <w:rFonts w:ascii="宋体" w:hAnsi="宋体" w:cs="宋体"/>
          <w:color w:val="auto"/>
          <w:sz w:val="24"/>
          <w:u w:val="single"/>
        </w:rPr>
      </w:pPr>
      <w:r>
        <w:rPr>
          <w:rFonts w:hint="eastAsia" w:ascii="宋体" w:hAnsi="宋体"/>
          <w:b/>
          <w:color w:val="auto"/>
          <w:sz w:val="24"/>
        </w:rPr>
        <w:t>2、</w:t>
      </w:r>
      <w:r>
        <w:rPr>
          <w:rFonts w:hint="eastAsia" w:ascii="宋体" w:hAnsi="宋体"/>
          <w:b/>
          <w:color w:val="auto"/>
          <w:sz w:val="24"/>
        </w:rPr>
        <w:t>商务与技术文件的组成：</w:t>
      </w:r>
    </w:p>
    <w:p>
      <w:pPr>
        <w:pStyle w:val="5"/>
        <w:widowControl/>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（1）投标人情况介绍。</w:t>
      </w:r>
    </w:p>
    <w:p>
      <w:pPr>
        <w:pStyle w:val="5"/>
        <w:widowControl/>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（2）投标方案描述：项目组织实施方案（包括项目工期、确保项目供货的措施或方案、项目实施进度安排、项目实施人员及项目负责人的资质、类似经验及社保证明等）。</w:t>
      </w:r>
    </w:p>
    <w:p>
      <w:pPr>
        <w:pStyle w:val="5"/>
        <w:widowControl/>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（3）投标产品描述及相关资料：商务及技术响应表。</w:t>
      </w:r>
    </w:p>
    <w:p>
      <w:pPr>
        <w:autoSpaceDE w:val="0"/>
        <w:autoSpaceDN w:val="0"/>
        <w:adjustRightInd w:val="0"/>
        <w:spacing w:line="360" w:lineRule="auto"/>
        <w:ind w:firstLine="480" w:firstLineChars="200"/>
        <w:rPr>
          <w:rFonts w:ascii="宋体" w:hAnsi="宋体" w:cs="宋体"/>
          <w:color w:val="auto"/>
          <w:sz w:val="24"/>
        </w:rPr>
      </w:pPr>
      <w:r>
        <w:rPr>
          <w:rFonts w:hint="eastAsia" w:ascii="宋体" w:hAnsi="宋体"/>
          <w:color w:val="auto"/>
          <w:kern w:val="0"/>
          <w:sz w:val="24"/>
        </w:rPr>
        <w:t>（4）</w:t>
      </w:r>
      <w:r>
        <w:rPr>
          <w:rFonts w:ascii="宋体" w:hAnsi="宋体"/>
          <w:color w:val="auto"/>
          <w:kern w:val="0"/>
          <w:sz w:val="24"/>
        </w:rPr>
        <w:t>投标人通过的</w:t>
      </w:r>
      <w:r>
        <w:rPr>
          <w:rFonts w:hint="eastAsia" w:ascii="宋体" w:hAnsi="宋体"/>
          <w:color w:val="auto"/>
          <w:kern w:val="0"/>
          <w:sz w:val="24"/>
        </w:rPr>
        <w:t>质量管理和</w:t>
      </w:r>
      <w:r>
        <w:rPr>
          <w:rFonts w:ascii="宋体" w:hAnsi="宋体"/>
          <w:color w:val="auto"/>
          <w:kern w:val="0"/>
          <w:sz w:val="24"/>
        </w:rPr>
        <w:t>质量</w:t>
      </w:r>
      <w:r>
        <w:rPr>
          <w:rFonts w:hint="eastAsia" w:ascii="宋体" w:hAnsi="宋体"/>
          <w:color w:val="auto"/>
          <w:kern w:val="0"/>
          <w:sz w:val="24"/>
        </w:rPr>
        <w:t>保证</w:t>
      </w:r>
      <w:r>
        <w:rPr>
          <w:rFonts w:ascii="宋体" w:hAnsi="宋体"/>
          <w:color w:val="auto"/>
          <w:kern w:val="0"/>
          <w:sz w:val="24"/>
        </w:rPr>
        <w:t>体系、环保体系、</w:t>
      </w:r>
      <w:r>
        <w:rPr>
          <w:rFonts w:hint="eastAsia" w:ascii="宋体" w:hAnsi="宋体"/>
          <w:color w:val="auto"/>
          <w:sz w:val="24"/>
        </w:rPr>
        <w:t>自主创新相关证书、软件著作权证等等与本项目相关</w:t>
      </w:r>
      <w:r>
        <w:rPr>
          <w:rFonts w:ascii="宋体" w:hAnsi="宋体"/>
          <w:color w:val="auto"/>
          <w:kern w:val="0"/>
          <w:sz w:val="24"/>
        </w:rPr>
        <w:t>的认证证书</w:t>
      </w:r>
      <w:r>
        <w:rPr>
          <w:rFonts w:hint="eastAsia" w:ascii="宋体" w:hAnsi="宋体"/>
          <w:color w:val="auto"/>
          <w:kern w:val="0"/>
          <w:sz w:val="24"/>
        </w:rPr>
        <w:t>或文件；</w:t>
      </w:r>
    </w:p>
    <w:p>
      <w:pPr>
        <w:pStyle w:val="5"/>
        <w:widowControl/>
        <w:adjustRightInd w:val="0"/>
        <w:snapToGrid w:val="0"/>
        <w:spacing w:line="360" w:lineRule="auto"/>
        <w:ind w:firstLine="480" w:firstLineChars="200"/>
        <w:rPr>
          <w:rFonts w:ascii="宋体" w:hAnsi="宋体" w:cs="宋体"/>
          <w:color w:val="auto"/>
          <w:sz w:val="24"/>
          <w:szCs w:val="24"/>
        </w:rPr>
      </w:pPr>
      <w:r>
        <w:rPr>
          <w:rFonts w:hint="eastAsia" w:ascii="宋体" w:hAnsi="宋体"/>
          <w:color w:val="auto"/>
          <w:kern w:val="0"/>
          <w:sz w:val="24"/>
          <w:szCs w:val="24"/>
        </w:rPr>
        <w:t>（5）近三年来类似项目的成功案例（投标人类似项目实施情况一览表、合同复印件及其相应的发票、用户验收报告等；</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（6）投标人认为需要提供的其他资料（包括可能影响投标人商务与技术文件评分的各类证明材料）。</w:t>
      </w:r>
    </w:p>
    <w:p>
      <w:pPr>
        <w:spacing w:line="420" w:lineRule="exact"/>
        <w:ind w:left="218" w:leftChars="104" w:firstLine="622" w:firstLineChars="258"/>
        <w:rPr>
          <w:color w:val="auto"/>
          <w:lang w:val="zh-CN"/>
        </w:rPr>
      </w:pPr>
      <w:r>
        <w:rPr>
          <w:rFonts w:hint="eastAsia" w:ascii="宋体" w:hAnsi="宋体" w:cs="宋体"/>
          <w:b/>
          <w:color w:val="auto"/>
          <w:sz w:val="24"/>
          <w:u w:val="single"/>
        </w:rPr>
        <w:t>注：若招标文件中有专门标注的某关联点，并要求投标人在电子投标系统中作出投标响应的，如投标人未对关联点进行响应或者在投标文件其它内容进行描述，造成电子评审不能查询的责任由投标人自行承担。</w:t>
      </w:r>
    </w:p>
    <w:p>
      <w:pPr>
        <w:autoSpaceDE w:val="0"/>
        <w:autoSpaceDN w:val="0"/>
        <w:adjustRightInd w:val="0"/>
        <w:spacing w:line="360" w:lineRule="auto"/>
        <w:ind w:left="426" w:firstLine="65" w:firstLineChars="27"/>
        <w:rPr>
          <w:rFonts w:ascii="宋体" w:hAnsi="宋体"/>
          <w:b/>
          <w:color w:val="auto"/>
          <w:kern w:val="0"/>
          <w:sz w:val="24"/>
        </w:rPr>
      </w:pPr>
      <w:r>
        <w:rPr>
          <w:rFonts w:hint="eastAsia" w:ascii="宋体" w:hAnsi="宋体"/>
          <w:b/>
          <w:color w:val="auto"/>
          <w:kern w:val="0"/>
          <w:sz w:val="24"/>
        </w:rPr>
        <w:t>3、报价文件的组成</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（1）报价文件由开标一览表、报价明细表、中小企业等声明函，以及投标人认为其他需要说明的内容组成。</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（2）此报价为投标人一次性报出唯一的最终价格，包含其它一切所要涉及到的费用，有选择的报价将被拒绝。</w:t>
      </w:r>
    </w:p>
    <w:p>
      <w:pPr>
        <w:snapToGrid w:val="0"/>
        <w:spacing w:line="360" w:lineRule="auto"/>
        <w:ind w:firstLine="480" w:firstLineChars="200"/>
        <w:rPr>
          <w:rFonts w:ascii="宋体" w:hAnsi="宋体"/>
          <w:color w:val="auto"/>
          <w:kern w:val="0"/>
          <w:sz w:val="24"/>
          <w:lang w:val="zh-CN"/>
        </w:rPr>
      </w:pPr>
      <w:r>
        <w:rPr>
          <w:rFonts w:hint="eastAsia" w:ascii="宋体" w:hAnsi="宋体"/>
          <w:color w:val="auto"/>
          <w:kern w:val="0"/>
          <w:sz w:val="24"/>
          <w:lang w:val="zh-CN"/>
        </w:rPr>
        <w:t>（</w:t>
      </w:r>
      <w:r>
        <w:rPr>
          <w:rFonts w:hint="eastAsia" w:ascii="宋体" w:hAnsi="宋体"/>
          <w:color w:val="auto"/>
          <w:kern w:val="0"/>
          <w:sz w:val="24"/>
        </w:rPr>
        <w:t>3</w:t>
      </w:r>
      <w:r>
        <w:rPr>
          <w:rFonts w:hint="eastAsia" w:ascii="宋体" w:hAnsi="宋体"/>
          <w:color w:val="auto"/>
          <w:kern w:val="0"/>
          <w:sz w:val="24"/>
          <w:lang w:val="zh-CN"/>
        </w:rPr>
        <w:t>）投标报价是包括</w:t>
      </w:r>
      <w:r>
        <w:rPr>
          <w:rFonts w:hint="eastAsia" w:ascii="宋体" w:hAnsi="宋体"/>
          <w:color w:val="auto"/>
          <w:kern w:val="0"/>
          <w:sz w:val="24"/>
          <w:lang w:val="zh-CN"/>
        </w:rPr>
        <w:t>本项目服务款、</w:t>
      </w:r>
      <w:r>
        <w:rPr>
          <w:rFonts w:hint="eastAsia" w:ascii="宋体" w:hAnsi="宋体"/>
          <w:color w:val="auto"/>
          <w:kern w:val="0"/>
          <w:sz w:val="24"/>
          <w:lang w:val="zh-CN"/>
        </w:rPr>
        <w:t>货款、标准附件、备品备件、专用工具、包装、运输、装卸、保险、税金、货到就位以及安装、调试、培训、保修、合同包含的所有风险责任等各项费用及不可预见费等所需的全部费用，全部费用已包含在开标一览表的投标总报价中。</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（4）相关报价单需打印或用不退色的墨水填写，投标报价单不得涂改和增删，如有错漏必须修改，修改处须由同一签署人签字或盖章。由于字迹模糊或表达不清引起的后果由投标人负责。</w:t>
      </w:r>
    </w:p>
    <w:p>
      <w:pPr>
        <w:autoSpaceDE w:val="0"/>
        <w:autoSpaceDN w:val="0"/>
        <w:adjustRightInd w:val="0"/>
        <w:ind w:firstLine="480" w:firstLineChars="200"/>
        <w:rPr>
          <w:rFonts w:ascii="宋体" w:hAnsi="宋体"/>
          <w:color w:val="auto"/>
          <w:sz w:val="24"/>
        </w:rPr>
      </w:pPr>
      <w:r>
        <w:rPr>
          <w:rFonts w:hint="eastAsia" w:ascii="宋体" w:hAnsi="宋体"/>
          <w:color w:val="auto"/>
          <w:sz w:val="24"/>
        </w:rPr>
        <w:t>（</w:t>
      </w:r>
      <w:r>
        <w:rPr>
          <w:rFonts w:hint="eastAsia" w:ascii="宋体" w:hAnsi="宋体"/>
          <w:color w:val="auto"/>
          <w:kern w:val="0"/>
          <w:sz w:val="24"/>
        </w:rPr>
        <w:t>5</w:t>
      </w:r>
      <w:r>
        <w:rPr>
          <w:rFonts w:hint="eastAsia" w:ascii="宋体" w:hAnsi="宋体"/>
          <w:color w:val="auto"/>
          <w:sz w:val="24"/>
        </w:rPr>
        <w:t>）</w:t>
      </w:r>
      <w:r>
        <w:rPr>
          <w:rFonts w:ascii="宋体" w:hAnsi="宋体"/>
          <w:color w:val="auto"/>
          <w:sz w:val="24"/>
        </w:rPr>
        <w:t>投标报价应按招标文件中相关附表格式填写。</w:t>
      </w:r>
    </w:p>
    <w:p>
      <w:pPr>
        <w:autoSpaceDE w:val="0"/>
        <w:autoSpaceDN w:val="0"/>
        <w:adjustRightInd w:val="0"/>
        <w:spacing w:line="360" w:lineRule="auto"/>
        <w:ind w:firstLine="482" w:firstLineChars="200"/>
        <w:rPr>
          <w:rFonts w:ascii="宋体"/>
          <w:b/>
          <w:color w:val="auto"/>
          <w:sz w:val="24"/>
          <w:lang w:val="zh-CN"/>
        </w:rPr>
      </w:pPr>
      <w:r>
        <w:rPr>
          <w:rFonts w:hint="eastAsia" w:ascii="宋体"/>
          <w:b/>
          <w:color w:val="auto"/>
          <w:sz w:val="24"/>
          <w:lang w:val="zh-CN"/>
        </w:rPr>
        <w:t>（三）投标文件的制作、封装及递交要求</w:t>
      </w:r>
    </w:p>
    <w:p>
      <w:pPr>
        <w:autoSpaceDE w:val="0"/>
        <w:autoSpaceDN w:val="0"/>
        <w:adjustRightInd w:val="0"/>
        <w:spacing w:line="360" w:lineRule="auto"/>
        <w:ind w:firstLine="480"/>
        <w:rPr>
          <w:rFonts w:ascii="宋体" w:hAnsi="宋体"/>
          <w:b/>
          <w:bCs/>
          <w:color w:val="auto"/>
          <w:sz w:val="24"/>
        </w:rPr>
      </w:pPr>
      <w:r>
        <w:rPr>
          <w:rFonts w:hint="eastAsia" w:ascii="宋体" w:hAnsi="宋体"/>
          <w:b/>
          <w:bCs/>
          <w:color w:val="auto"/>
          <w:sz w:val="24"/>
        </w:rPr>
        <w:t>1、投标文件的制作要求</w:t>
      </w:r>
    </w:p>
    <w:p>
      <w:pPr>
        <w:autoSpaceDE w:val="0"/>
        <w:autoSpaceDN w:val="0"/>
        <w:adjustRightInd w:val="0"/>
        <w:spacing w:line="360" w:lineRule="auto"/>
        <w:ind w:firstLine="480"/>
        <w:rPr>
          <w:rFonts w:ascii="宋体" w:hAnsi="宋体"/>
          <w:color w:val="auto"/>
          <w:kern w:val="0"/>
          <w:sz w:val="24"/>
        </w:rPr>
      </w:pPr>
      <w:r>
        <w:rPr>
          <w:rFonts w:hint="eastAsia" w:ascii="宋体" w:hAnsi="宋体"/>
          <w:color w:val="auto"/>
          <w:sz w:val="24"/>
        </w:rPr>
        <w:t>（1）投标人应按照投标文件组成内容及项目招标需求制作投标文件，</w:t>
      </w:r>
      <w:r>
        <w:rPr>
          <w:rFonts w:hint="eastAsia" w:ascii="宋体" w:hAnsi="宋体"/>
          <w:color w:val="auto"/>
          <w:kern w:val="0"/>
          <w:sz w:val="24"/>
        </w:rPr>
        <w:t>不按招标文件要求制作投标文件的将视情处理（拒收、扣分等），由此产生的责任由投标人自行承担。</w:t>
      </w:r>
    </w:p>
    <w:p>
      <w:pPr>
        <w:autoSpaceDE w:val="0"/>
        <w:autoSpaceDN w:val="0"/>
        <w:adjustRightInd w:val="0"/>
        <w:spacing w:line="360" w:lineRule="auto"/>
        <w:ind w:firstLine="480" w:firstLineChars="200"/>
        <w:rPr>
          <w:rFonts w:ascii="宋体" w:hAnsi="宋体"/>
          <w:color w:val="auto"/>
          <w:kern w:val="0"/>
          <w:sz w:val="24"/>
          <w:lang w:val="zh-CN"/>
        </w:rPr>
      </w:pPr>
      <w:r>
        <w:rPr>
          <w:rFonts w:hint="eastAsia" w:ascii="宋体" w:hAnsi="宋体"/>
          <w:color w:val="auto"/>
          <w:sz w:val="24"/>
        </w:rPr>
        <w:t>（2）投标人应对所提供的全部资料的真实性承担法律责任，</w:t>
      </w:r>
      <w:r>
        <w:rPr>
          <w:rFonts w:hint="eastAsia" w:ascii="宋体" w:hAnsi="宋体"/>
          <w:color w:val="auto"/>
          <w:kern w:val="0"/>
          <w:sz w:val="24"/>
          <w:lang w:val="zh-CN"/>
        </w:rPr>
        <w:t>投标文件内容中有要求盖章或签字的地方，必须加盖投标人的公章以及法定代表人或授权委托代理人盖章或签字。</w:t>
      </w:r>
    </w:p>
    <w:p>
      <w:pPr>
        <w:snapToGrid w:val="0"/>
        <w:spacing w:line="360" w:lineRule="auto"/>
        <w:ind w:firstLine="480" w:firstLineChars="200"/>
        <w:jc w:val="left"/>
        <w:rPr>
          <w:rFonts w:ascii="宋体" w:hAnsi="宋体"/>
          <w:color w:val="auto"/>
          <w:sz w:val="24"/>
        </w:rPr>
      </w:pPr>
      <w:r>
        <w:rPr>
          <w:rFonts w:hint="eastAsia" w:ascii="宋体" w:hAnsi="宋体"/>
          <w:color w:val="auto"/>
          <w:kern w:val="0"/>
          <w:sz w:val="24"/>
          <w:lang w:val="zh-CN"/>
        </w:rPr>
        <w:t>（</w:t>
      </w:r>
      <w:r>
        <w:rPr>
          <w:rFonts w:hint="eastAsia" w:ascii="宋体" w:hAnsi="宋体"/>
          <w:color w:val="auto"/>
          <w:kern w:val="0"/>
          <w:sz w:val="24"/>
        </w:rPr>
        <w:t>3</w:t>
      </w:r>
      <w:r>
        <w:rPr>
          <w:rFonts w:hint="eastAsia" w:ascii="宋体" w:hAnsi="宋体"/>
          <w:color w:val="auto"/>
          <w:kern w:val="0"/>
          <w:sz w:val="24"/>
          <w:lang w:val="zh-CN"/>
        </w:rPr>
        <w:t>）</w:t>
      </w:r>
      <w:r>
        <w:rPr>
          <w:rFonts w:ascii="宋体" w:hAnsi="宋体"/>
          <w:color w:val="auto"/>
          <w:sz w:val="24"/>
        </w:rPr>
        <w:t>投标文件以及投标人与</w:t>
      </w:r>
      <w:r>
        <w:rPr>
          <w:rFonts w:hint="eastAsia" w:ascii="宋体" w:hAnsi="宋体"/>
          <w:color w:val="auto"/>
          <w:sz w:val="24"/>
        </w:rPr>
        <w:t>采购组织机构</w:t>
      </w:r>
      <w:r>
        <w:rPr>
          <w:rFonts w:ascii="宋体" w:hAnsi="宋体"/>
          <w:color w:val="auto"/>
          <w:sz w:val="24"/>
        </w:rPr>
        <w:t>就有关投标事宜的所有来往函电，均应以中文汉语书写。除</w:t>
      </w:r>
      <w:r>
        <w:rPr>
          <w:rFonts w:hint="eastAsia" w:ascii="宋体" w:hAnsi="宋体"/>
          <w:color w:val="auto"/>
          <w:sz w:val="24"/>
        </w:rPr>
        <w:t>签字</w:t>
      </w:r>
      <w:r>
        <w:rPr>
          <w:rFonts w:ascii="宋体" w:hAnsi="宋体"/>
          <w:color w:val="auto"/>
          <w:sz w:val="24"/>
        </w:rPr>
        <w:t>、盖章、专用名称等特殊情形外，以中文汉语以外的文字表述的投标文件视同未提供。</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（4）</w:t>
      </w:r>
      <w:r>
        <w:rPr>
          <w:rFonts w:ascii="宋体" w:hAnsi="宋体"/>
          <w:color w:val="auto"/>
          <w:sz w:val="24"/>
        </w:rPr>
        <w:t>投标计量单位，招标文件已有明确规定的，使用招标文件规定的计量单位；招标文件没有规定的，应采用中华人民共和国法定计量单位（货币单位：人民币元）。</w:t>
      </w:r>
    </w:p>
    <w:p>
      <w:pPr>
        <w:autoSpaceDE w:val="0"/>
        <w:autoSpaceDN w:val="0"/>
        <w:adjustRightInd w:val="0"/>
        <w:spacing w:line="360" w:lineRule="auto"/>
        <w:ind w:firstLine="480"/>
        <w:rPr>
          <w:rFonts w:ascii="宋体" w:hAnsi="宋体"/>
          <w:color w:val="auto"/>
          <w:sz w:val="24"/>
        </w:rPr>
      </w:pPr>
      <w:r>
        <w:rPr>
          <w:rFonts w:hint="eastAsia" w:ascii="宋体" w:hAnsi="宋体"/>
          <w:color w:val="auto"/>
          <w:sz w:val="24"/>
        </w:rPr>
        <w:t>（5）</w:t>
      </w:r>
      <w:r>
        <w:rPr>
          <w:rFonts w:ascii="宋体" w:hAnsi="宋体"/>
          <w:color w:val="auto"/>
          <w:sz w:val="24"/>
        </w:rPr>
        <w:t>若投标人不按招标文件的要求提供资格审查材料，其风险由投标人自行承担。</w:t>
      </w:r>
    </w:p>
    <w:p>
      <w:pPr>
        <w:autoSpaceDE w:val="0"/>
        <w:autoSpaceDN w:val="0"/>
        <w:adjustRightInd w:val="0"/>
        <w:spacing w:line="360" w:lineRule="auto"/>
        <w:ind w:firstLine="480"/>
        <w:rPr>
          <w:rFonts w:ascii="宋体" w:hAnsi="宋体"/>
          <w:color w:val="auto"/>
          <w:sz w:val="24"/>
        </w:rPr>
      </w:pPr>
      <w:r>
        <w:rPr>
          <w:rFonts w:hint="eastAsia" w:ascii="宋体" w:hAnsi="宋体"/>
          <w:color w:val="auto"/>
          <w:kern w:val="0"/>
          <w:sz w:val="24"/>
        </w:rPr>
        <w:t>（6）</w:t>
      </w:r>
      <w:r>
        <w:rPr>
          <w:rFonts w:hint="eastAsia" w:ascii="宋体" w:hAnsi="宋体"/>
          <w:color w:val="auto"/>
          <w:sz w:val="24"/>
        </w:rPr>
        <w:t>与本次投标无关的内容请不要制作在内，确保投标文件有针对性、简洁明了，同时节约纸张；投标响应存档文件建议以A4纸大小双面打印并装订。</w:t>
      </w:r>
    </w:p>
    <w:p>
      <w:pPr>
        <w:autoSpaceDE w:val="0"/>
        <w:autoSpaceDN w:val="0"/>
        <w:adjustRightInd w:val="0"/>
        <w:spacing w:line="360" w:lineRule="auto"/>
        <w:ind w:firstLine="480"/>
        <w:rPr>
          <w:rFonts w:ascii="宋体" w:hAnsi="宋体"/>
          <w:b/>
          <w:bCs/>
          <w:color w:val="auto"/>
          <w:sz w:val="24"/>
        </w:rPr>
      </w:pPr>
      <w:r>
        <w:rPr>
          <w:rFonts w:hint="eastAsia" w:ascii="宋体" w:hAnsi="宋体"/>
          <w:b/>
          <w:bCs/>
          <w:color w:val="auto"/>
          <w:sz w:val="24"/>
        </w:rPr>
        <w:t>2、</w:t>
      </w:r>
      <w:r>
        <w:rPr>
          <w:rFonts w:hint="eastAsia" w:ascii="宋体" w:hAnsi="宋体"/>
          <w:b/>
          <w:bCs/>
          <w:color w:val="auto"/>
          <w:sz w:val="24"/>
        </w:rPr>
        <w:t>中标人存档纸质投标文件的装订要求</w:t>
      </w:r>
    </w:p>
    <w:p>
      <w:pPr>
        <w:autoSpaceDE w:val="0"/>
        <w:autoSpaceDN w:val="0"/>
        <w:adjustRightInd w:val="0"/>
        <w:spacing w:line="360" w:lineRule="auto"/>
        <w:ind w:firstLine="475" w:firstLineChars="198"/>
        <w:rPr>
          <w:rFonts w:ascii="宋体" w:hAnsi="宋体"/>
          <w:color w:val="auto"/>
          <w:sz w:val="24"/>
        </w:rPr>
      </w:pPr>
      <w:r>
        <w:rPr>
          <w:rFonts w:hint="eastAsia" w:ascii="宋体" w:hAnsi="宋体"/>
          <w:color w:val="auto"/>
          <w:sz w:val="24"/>
        </w:rPr>
        <w:t>（1）投标文件份数：</w:t>
      </w:r>
      <w:r>
        <w:rPr>
          <w:rFonts w:hint="eastAsia" w:ascii="宋体" w:hAnsi="宋体"/>
          <w:bCs/>
          <w:color w:val="auto"/>
          <w:sz w:val="24"/>
          <w:lang w:val="zh-CN"/>
        </w:rPr>
        <w:t>资格证明文件、商务与技术文件、报价文件必须分别编制并分开单独装订成册：</w:t>
      </w:r>
      <w:r>
        <w:rPr>
          <w:rFonts w:hint="eastAsia" w:ascii="宋体"/>
          <w:bCs/>
          <w:color w:val="auto"/>
          <w:sz w:val="24"/>
          <w:lang w:val="zh-CN"/>
        </w:rPr>
        <w:t>资格证明文件正本</w:t>
      </w:r>
      <w:r>
        <w:rPr>
          <w:rFonts w:hint="eastAsia" w:ascii="宋体" w:hAnsi="宋体"/>
          <w:bCs/>
          <w:color w:val="auto"/>
          <w:sz w:val="24"/>
        </w:rPr>
        <w:t>1</w:t>
      </w:r>
      <w:r>
        <w:rPr>
          <w:rFonts w:hint="eastAsia" w:ascii="宋体" w:hAnsi="宋体"/>
          <w:bCs/>
          <w:color w:val="auto"/>
          <w:sz w:val="24"/>
          <w:lang w:val="zh-CN"/>
        </w:rPr>
        <w:t>份，商务与技术文件正本1份，报价文件正本1份。</w:t>
      </w:r>
      <w:r>
        <w:rPr>
          <w:rFonts w:hint="eastAsia" w:ascii="宋体" w:hAnsi="宋体"/>
          <w:color w:val="auto"/>
          <w:sz w:val="24"/>
        </w:rPr>
        <w:t>除报价文件外其余一律不准出现数字报价。如有不同标段，请按标段号分别装订，密封要求同上。</w:t>
      </w:r>
    </w:p>
    <w:p>
      <w:pPr>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sz w:val="24"/>
        </w:rPr>
        <w:t>（2）所有投标资料按投标文件的组成所列内容及顺序装订成册，</w:t>
      </w:r>
      <w:r>
        <w:rPr>
          <w:rFonts w:hint="eastAsia" w:ascii="宋体" w:hAnsi="宋体"/>
          <w:color w:val="auto"/>
          <w:sz w:val="24"/>
          <w:lang w:val="zh-CN"/>
        </w:rPr>
        <w:t>并逐页连续标注页码。因投标文件内容不完整、编排混乱导致投标文件被误读、漏读或者查找不到相关内容的责任由投标人自行承担。</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（3）封面上应写明项目编号、标段、招标项目名称、投标人名称，并注明“投标文件名称（资格证明文件、</w:t>
      </w:r>
      <w:r>
        <w:rPr>
          <w:rFonts w:hint="eastAsia" w:ascii="宋体" w:hAnsi="宋体"/>
          <w:bCs/>
          <w:color w:val="auto"/>
          <w:sz w:val="24"/>
          <w:lang w:val="zh-CN"/>
        </w:rPr>
        <w:t>商务与技术文件</w:t>
      </w:r>
      <w:r>
        <w:rPr>
          <w:rFonts w:hint="eastAsia" w:ascii="宋体" w:hAnsi="宋体"/>
          <w:color w:val="auto"/>
          <w:kern w:val="0"/>
          <w:sz w:val="24"/>
        </w:rPr>
        <w:t>和报价文件）”。</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（4）项目如分标段，各标段投标文件必须分开编制，并按上述份数要求装订。</w:t>
      </w:r>
    </w:p>
    <w:p>
      <w:pPr>
        <w:tabs>
          <w:tab w:val="left" w:pos="1898"/>
        </w:tabs>
        <w:autoSpaceDE w:val="0"/>
        <w:autoSpaceDN w:val="0"/>
        <w:adjustRightInd w:val="0"/>
        <w:spacing w:line="360" w:lineRule="auto"/>
        <w:ind w:firstLine="482" w:firstLineChars="200"/>
        <w:rPr>
          <w:rFonts w:ascii="宋体" w:hAnsi="宋体"/>
          <w:b/>
          <w:color w:val="auto"/>
          <w:kern w:val="0"/>
          <w:sz w:val="24"/>
        </w:rPr>
      </w:pPr>
      <w:r>
        <w:rPr>
          <w:rFonts w:hint="eastAsia" w:ascii="宋体" w:hAnsi="宋体"/>
          <w:b/>
          <w:color w:val="auto"/>
          <w:kern w:val="0"/>
          <w:sz w:val="24"/>
        </w:rPr>
        <w:t>3、投标文件的补充、修改和撤回。</w:t>
      </w:r>
    </w:p>
    <w:p>
      <w:pPr>
        <w:tabs>
          <w:tab w:val="left" w:pos="1418"/>
        </w:tabs>
        <w:autoSpaceDE w:val="0"/>
        <w:autoSpaceDN w:val="0"/>
        <w:adjustRightInd w:val="0"/>
        <w:spacing w:line="420" w:lineRule="exact"/>
        <w:ind w:firstLine="480" w:firstLineChars="200"/>
        <w:rPr>
          <w:rFonts w:ascii="宋体" w:hAnsi="宋体"/>
          <w:color w:val="auto"/>
          <w:kern w:val="0"/>
          <w:sz w:val="24"/>
        </w:rPr>
      </w:pPr>
      <w:r>
        <w:rPr>
          <w:rFonts w:hint="eastAsia" w:ascii="宋体" w:hAnsi="宋体"/>
          <w:color w:val="auto"/>
          <w:kern w:val="0"/>
          <w:sz w:val="24"/>
        </w:rPr>
        <w:t>投标截止时间前可以补充、修改或者撤回电子投标响应文件。补充或者修改电子投标响应文件的，应当先行撤回原文件，补充、修改后重新上传。投标截止时间前未完成重新上传的，视为放弃投标。投标截止时间后，投标供应商不得撤回、修改电子投标响应文件。</w:t>
      </w:r>
    </w:p>
    <w:p>
      <w:pPr>
        <w:tabs>
          <w:tab w:val="left" w:pos="1418"/>
        </w:tabs>
        <w:autoSpaceDE w:val="0"/>
        <w:autoSpaceDN w:val="0"/>
        <w:adjustRightInd w:val="0"/>
        <w:spacing w:line="420" w:lineRule="exact"/>
        <w:ind w:firstLine="482" w:firstLineChars="200"/>
        <w:rPr>
          <w:rFonts w:ascii="宋体" w:hAnsi="宋体"/>
          <w:b/>
          <w:color w:val="auto"/>
          <w:kern w:val="0"/>
          <w:sz w:val="24"/>
        </w:rPr>
      </w:pPr>
      <w:r>
        <w:rPr>
          <w:rFonts w:hint="eastAsia" w:ascii="宋体" w:hAnsi="宋体"/>
          <w:b/>
          <w:color w:val="auto"/>
          <w:kern w:val="0"/>
          <w:sz w:val="24"/>
        </w:rPr>
        <w:t>4、电子投标相关说明</w:t>
      </w:r>
    </w:p>
    <w:p>
      <w:pPr>
        <w:tabs>
          <w:tab w:val="left" w:pos="1418"/>
        </w:tabs>
        <w:autoSpaceDE w:val="0"/>
        <w:autoSpaceDN w:val="0"/>
        <w:adjustRightInd w:val="0"/>
        <w:spacing w:line="420" w:lineRule="exact"/>
        <w:ind w:firstLine="480" w:firstLineChars="200"/>
        <w:rPr>
          <w:rFonts w:ascii="宋体" w:hAnsi="宋体"/>
          <w:color w:val="auto"/>
          <w:kern w:val="0"/>
          <w:sz w:val="24"/>
        </w:rPr>
      </w:pPr>
      <w:r>
        <w:rPr>
          <w:rFonts w:hint="eastAsia" w:ascii="宋体" w:hAnsi="宋体"/>
          <w:color w:val="auto"/>
          <w:kern w:val="0"/>
          <w:sz w:val="24"/>
        </w:rPr>
        <w:t>（1）供应商进行电子投标应安装客户端软件，并按照采购文件和电子交易平台的要求编制并加密投标文件。供应商未按规定加密的投标文件，电子交易平台将拒收。</w:t>
      </w:r>
    </w:p>
    <w:p>
      <w:pPr>
        <w:tabs>
          <w:tab w:val="left" w:pos="1418"/>
        </w:tabs>
        <w:autoSpaceDE w:val="0"/>
        <w:autoSpaceDN w:val="0"/>
        <w:adjustRightInd w:val="0"/>
        <w:spacing w:line="420" w:lineRule="exact"/>
        <w:ind w:firstLine="480" w:firstLineChars="200"/>
        <w:rPr>
          <w:rFonts w:ascii="宋体" w:hAnsi="宋体"/>
          <w:color w:val="auto"/>
          <w:kern w:val="0"/>
          <w:sz w:val="24"/>
        </w:rPr>
      </w:pPr>
      <w:r>
        <w:rPr>
          <w:rFonts w:hint="eastAsia" w:ascii="宋体" w:hAnsi="宋体"/>
          <w:color w:val="auto"/>
          <w:kern w:val="0"/>
          <w:sz w:val="24"/>
        </w:rPr>
        <w:t>（2）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autoSpaceDE w:val="0"/>
        <w:autoSpaceDN w:val="0"/>
        <w:adjustRightInd w:val="0"/>
        <w:spacing w:line="360" w:lineRule="auto"/>
        <w:ind w:firstLine="482" w:firstLineChars="200"/>
        <w:rPr>
          <w:rFonts w:ascii="宋体"/>
          <w:b/>
          <w:color w:val="auto"/>
          <w:sz w:val="24"/>
          <w:lang w:val="zh-CN"/>
        </w:rPr>
      </w:pPr>
      <w:r>
        <w:rPr>
          <w:rFonts w:hint="eastAsia" w:ascii="宋体"/>
          <w:b/>
          <w:color w:val="auto"/>
          <w:sz w:val="24"/>
          <w:lang w:val="zh-CN"/>
        </w:rPr>
        <w:t>（四）投标文件的有效期</w:t>
      </w:r>
    </w:p>
    <w:p>
      <w:pPr>
        <w:tabs>
          <w:tab w:val="left" w:pos="1418"/>
        </w:tabs>
        <w:autoSpaceDE w:val="0"/>
        <w:autoSpaceDN w:val="0"/>
        <w:adjustRightInd w:val="0"/>
        <w:spacing w:line="420" w:lineRule="exact"/>
        <w:ind w:firstLine="480" w:firstLineChars="200"/>
        <w:rPr>
          <w:rFonts w:ascii="宋体" w:hAnsi="宋体"/>
          <w:color w:val="auto"/>
          <w:kern w:val="0"/>
          <w:sz w:val="24"/>
          <w:lang w:val="en-GB"/>
        </w:rPr>
      </w:pPr>
      <w:r>
        <w:rPr>
          <w:rFonts w:hint="eastAsia" w:ascii="宋体" w:hAnsi="宋体"/>
          <w:color w:val="auto"/>
          <w:kern w:val="0"/>
          <w:sz w:val="24"/>
        </w:rPr>
        <w:t>1、</w:t>
      </w:r>
      <w:r>
        <w:rPr>
          <w:rFonts w:hint="eastAsia" w:ascii="宋体" w:hAnsi="宋体"/>
          <w:color w:val="auto"/>
          <w:kern w:val="0"/>
          <w:sz w:val="24"/>
          <w:lang w:val="en-GB"/>
        </w:rPr>
        <w:t>自投标截止日起90天投标文件应保持有效。有效期不足的投标文件将被拒绝。</w:t>
      </w:r>
    </w:p>
    <w:p>
      <w:pPr>
        <w:tabs>
          <w:tab w:val="left" w:pos="1418"/>
        </w:tabs>
        <w:autoSpaceDE w:val="0"/>
        <w:autoSpaceDN w:val="0"/>
        <w:adjustRightInd w:val="0"/>
        <w:spacing w:line="420" w:lineRule="exact"/>
        <w:ind w:firstLine="480" w:firstLineChars="200"/>
        <w:rPr>
          <w:rFonts w:ascii="宋体" w:hAnsi="宋体"/>
          <w:color w:val="auto"/>
          <w:kern w:val="0"/>
          <w:sz w:val="24"/>
          <w:lang w:val="en-GB"/>
        </w:rPr>
      </w:pPr>
      <w:r>
        <w:rPr>
          <w:rFonts w:hint="eastAsia" w:ascii="宋体" w:hAnsi="宋体"/>
          <w:color w:val="auto"/>
          <w:kern w:val="0"/>
          <w:sz w:val="24"/>
        </w:rPr>
        <w:t>2、</w:t>
      </w:r>
      <w:r>
        <w:rPr>
          <w:rFonts w:hint="eastAsia" w:ascii="宋体" w:hAnsi="宋体"/>
          <w:color w:val="auto"/>
          <w:kern w:val="0"/>
          <w:sz w:val="24"/>
          <w:lang w:val="en-GB"/>
        </w:rPr>
        <w:t>在特殊情况下，采购人可与投标人协商延长投标文件的有效期，这种要求和答复均以书面形式进行。</w:t>
      </w:r>
    </w:p>
    <w:p>
      <w:pPr>
        <w:tabs>
          <w:tab w:val="left" w:pos="1418"/>
        </w:tabs>
        <w:autoSpaceDE w:val="0"/>
        <w:autoSpaceDN w:val="0"/>
        <w:adjustRightInd w:val="0"/>
        <w:spacing w:line="420" w:lineRule="exact"/>
        <w:ind w:firstLine="480" w:firstLineChars="200"/>
        <w:rPr>
          <w:rFonts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GB"/>
        </w:rPr>
        <w:t>投标人可拒绝接受延期要求。如同意延长有效期的，但投标人</w:t>
      </w:r>
      <w:r>
        <w:rPr>
          <w:rFonts w:hint="eastAsia" w:ascii="宋体" w:hAnsi="宋体"/>
          <w:color w:val="auto"/>
          <w:kern w:val="0"/>
          <w:sz w:val="24"/>
        </w:rPr>
        <w:t>不能修改投标文件。</w:t>
      </w:r>
    </w:p>
    <w:p>
      <w:pPr>
        <w:tabs>
          <w:tab w:val="left" w:pos="1418"/>
        </w:tabs>
        <w:autoSpaceDE w:val="0"/>
        <w:autoSpaceDN w:val="0"/>
        <w:adjustRightInd w:val="0"/>
        <w:spacing w:line="420" w:lineRule="exact"/>
        <w:ind w:firstLine="480" w:firstLineChars="200"/>
        <w:rPr>
          <w:rFonts w:ascii="宋体" w:hAnsi="宋体"/>
          <w:color w:val="auto"/>
          <w:kern w:val="0"/>
          <w:sz w:val="24"/>
        </w:rPr>
      </w:pPr>
      <w:r>
        <w:rPr>
          <w:rFonts w:hint="eastAsia" w:ascii="宋体" w:hAnsi="宋体"/>
          <w:color w:val="auto"/>
          <w:kern w:val="0"/>
          <w:sz w:val="24"/>
        </w:rPr>
        <w:t>4、中标人的投标文件自开标之日起至合同履行完毕均应保持有效。</w:t>
      </w:r>
    </w:p>
    <w:p>
      <w:pPr>
        <w:tabs>
          <w:tab w:val="left" w:pos="1418"/>
        </w:tabs>
        <w:autoSpaceDE w:val="0"/>
        <w:autoSpaceDN w:val="0"/>
        <w:adjustRightInd w:val="0"/>
        <w:spacing w:line="360" w:lineRule="auto"/>
        <w:rPr>
          <w:rFonts w:ascii="宋体" w:hAnsi="宋体" w:cs="Times New Roman"/>
          <w:b/>
          <w:color w:val="auto"/>
          <w:sz w:val="24"/>
        </w:rPr>
      </w:pPr>
      <w:r>
        <w:rPr>
          <w:rFonts w:hint="eastAsia" w:ascii="宋体" w:hAnsi="宋体" w:cs="Times New Roman"/>
          <w:b/>
          <w:color w:val="auto"/>
          <w:sz w:val="24"/>
        </w:rPr>
        <w:t>四、信用管理</w:t>
      </w:r>
    </w:p>
    <w:p>
      <w:pPr>
        <w:tabs>
          <w:tab w:val="left" w:pos="1418"/>
        </w:tabs>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s="Arial"/>
          <w:b/>
          <w:color w:val="auto"/>
          <w:sz w:val="24"/>
        </w:rPr>
        <w:t>投标人信用信息查询渠道及截止时点、信用信息查询记录和证据留存的具体方式、信用信息的使用规则</w:t>
      </w:r>
      <w:r>
        <w:rPr>
          <w:rFonts w:hint="eastAsia" w:ascii="宋体" w:hAnsi="宋体" w:cs="Arial"/>
          <w:b/>
          <w:color w:val="auto"/>
          <w:sz w:val="24"/>
        </w:rPr>
        <w:t>详见招标文件第一章。</w:t>
      </w:r>
    </w:p>
    <w:p>
      <w:pPr>
        <w:tabs>
          <w:tab w:val="left" w:pos="1418"/>
        </w:tabs>
        <w:autoSpaceDE w:val="0"/>
        <w:autoSpaceDN w:val="0"/>
        <w:adjustRightInd w:val="0"/>
        <w:spacing w:line="360" w:lineRule="auto"/>
        <w:ind w:firstLine="480" w:firstLineChars="200"/>
        <w:rPr>
          <w:rFonts w:ascii="宋体" w:hAnsi="宋体"/>
          <w:color w:val="auto"/>
          <w:sz w:val="24"/>
        </w:rPr>
      </w:pPr>
      <w:r>
        <w:rPr>
          <w:rFonts w:hint="eastAsia" w:ascii="宋体" w:hAnsi="宋体"/>
          <w:color w:val="auto"/>
          <w:kern w:val="0"/>
          <w:sz w:val="24"/>
        </w:rPr>
        <w:t xml:space="preserve">2、投标人有下列情形之一的，将视情报告政府采购监管部门列入不良行为记录，并予以通报：   </w:t>
      </w:r>
    </w:p>
    <w:p>
      <w:pPr>
        <w:snapToGrid w:val="0"/>
        <w:spacing w:line="360" w:lineRule="auto"/>
        <w:ind w:firstLine="470" w:firstLineChars="196"/>
        <w:jc w:val="left"/>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投标人在截止时间后至投标有效期内无故撤回投标文件</w:t>
      </w:r>
      <w:r>
        <w:rPr>
          <w:rFonts w:hint="eastAsia" w:ascii="宋体" w:hAnsi="宋体" w:cs="宋体"/>
          <w:color w:val="auto"/>
          <w:kern w:val="0"/>
          <w:sz w:val="24"/>
        </w:rPr>
        <w:t>或放弃中标资格的</w:t>
      </w:r>
      <w:r>
        <w:rPr>
          <w:rFonts w:ascii="宋体" w:hAnsi="宋体"/>
          <w:color w:val="auto"/>
          <w:sz w:val="24"/>
        </w:rPr>
        <w:t>；</w:t>
      </w:r>
    </w:p>
    <w:p>
      <w:pPr>
        <w:snapToGrid w:val="0"/>
        <w:spacing w:line="360" w:lineRule="auto"/>
        <w:ind w:firstLine="470" w:firstLineChars="196"/>
        <w:jc w:val="left"/>
        <w:rPr>
          <w:rFonts w:ascii="宋体" w:hAnsi="宋体"/>
          <w:color w:val="auto"/>
          <w:sz w:val="24"/>
        </w:rPr>
      </w:pPr>
      <w:r>
        <w:rPr>
          <w:rFonts w:hint="eastAsia" w:ascii="宋体" w:hAnsi="宋体"/>
          <w:color w:val="auto"/>
          <w:sz w:val="24"/>
        </w:rPr>
        <w:t>（</w:t>
      </w:r>
      <w:r>
        <w:rPr>
          <w:rFonts w:ascii="宋体" w:hAnsi="宋体"/>
          <w:color w:val="auto"/>
          <w:sz w:val="24"/>
        </w:rPr>
        <w:t>2）</w:t>
      </w:r>
      <w:r>
        <w:rPr>
          <w:rFonts w:ascii="宋体" w:hAnsi="宋体"/>
          <w:color w:val="auto"/>
          <w:sz w:val="24"/>
        </w:rPr>
        <w:t>投标人在投标过程中弄虚作假，提供虚假材料</w:t>
      </w:r>
      <w:r>
        <w:rPr>
          <w:rFonts w:hint="eastAsia" w:ascii="宋体" w:hAnsi="宋体"/>
          <w:color w:val="auto"/>
          <w:sz w:val="24"/>
        </w:rPr>
        <w:t>的</w:t>
      </w:r>
      <w:r>
        <w:rPr>
          <w:rFonts w:ascii="宋体" w:hAnsi="宋体"/>
          <w:color w:val="auto"/>
          <w:sz w:val="24"/>
        </w:rPr>
        <w:t>；</w:t>
      </w:r>
    </w:p>
    <w:p>
      <w:pPr>
        <w:snapToGrid w:val="0"/>
        <w:spacing w:line="360" w:lineRule="auto"/>
        <w:ind w:firstLine="470" w:firstLineChars="196"/>
        <w:jc w:val="left"/>
        <w:rPr>
          <w:rFonts w:ascii="宋体" w:hAnsi="宋体"/>
          <w:bCs/>
          <w:color w:val="auto"/>
          <w:sz w:val="24"/>
        </w:rPr>
      </w:pPr>
      <w:r>
        <w:rPr>
          <w:rFonts w:ascii="宋体" w:hAnsi="宋体"/>
          <w:color w:val="auto"/>
          <w:sz w:val="24"/>
        </w:rPr>
        <w:t>（3）</w:t>
      </w:r>
      <w:r>
        <w:rPr>
          <w:rFonts w:hint="eastAsia" w:ascii="宋体" w:hAnsi="宋体"/>
          <w:bCs/>
          <w:color w:val="auto"/>
          <w:sz w:val="24"/>
        </w:rPr>
        <w:t>除因不可抗力或招标文件认可的情形以外，中标供应商不与采购人签订合同或</w:t>
      </w:r>
      <w:r>
        <w:rPr>
          <w:rFonts w:hint="eastAsia" w:ascii="宋体" w:hAnsi="宋体"/>
          <w:bCs/>
          <w:color w:val="auto"/>
          <w:sz w:val="24"/>
        </w:rPr>
        <w:t>拒绝履行合同义务的；</w:t>
      </w:r>
    </w:p>
    <w:p>
      <w:pPr>
        <w:snapToGrid w:val="0"/>
        <w:spacing w:line="360" w:lineRule="auto"/>
        <w:ind w:firstLine="470" w:firstLineChars="196"/>
        <w:jc w:val="left"/>
        <w:rPr>
          <w:rFonts w:ascii="宋体" w:hAnsi="宋体"/>
          <w:color w:val="auto"/>
          <w:sz w:val="24"/>
        </w:rPr>
      </w:pPr>
      <w:r>
        <w:rPr>
          <w:rFonts w:hint="eastAsia" w:ascii="宋体" w:hAnsi="宋体"/>
          <w:bCs/>
          <w:color w:val="auto"/>
          <w:sz w:val="24"/>
        </w:rPr>
        <w:t>（4）供应商与采购人、其他供应商或者采购组织机构恶意串通的；</w:t>
      </w:r>
    </w:p>
    <w:p>
      <w:pPr>
        <w:snapToGrid w:val="0"/>
        <w:spacing w:line="360" w:lineRule="auto"/>
        <w:ind w:firstLine="470" w:firstLineChars="196"/>
        <w:jc w:val="left"/>
        <w:rPr>
          <w:rFonts w:ascii="宋体" w:hAnsi="宋体"/>
          <w:bCs/>
          <w:color w:val="auto"/>
          <w:sz w:val="24"/>
        </w:rPr>
      </w:pPr>
      <w:r>
        <w:rPr>
          <w:rFonts w:hint="eastAsia" w:ascii="宋体" w:hAnsi="宋体"/>
          <w:bCs/>
          <w:color w:val="auto"/>
          <w:sz w:val="24"/>
        </w:rPr>
        <w:t>（5）与采购人另行订立背离合同实质性内容的协议的；</w:t>
      </w:r>
    </w:p>
    <w:p>
      <w:pPr>
        <w:snapToGrid w:val="0"/>
        <w:spacing w:line="360" w:lineRule="auto"/>
        <w:ind w:firstLine="470" w:firstLineChars="196"/>
        <w:rPr>
          <w:rFonts w:ascii="宋体" w:hAnsi="宋体"/>
          <w:bCs/>
          <w:color w:val="auto"/>
          <w:sz w:val="24"/>
        </w:rPr>
      </w:pPr>
      <w:r>
        <w:rPr>
          <w:rFonts w:hint="eastAsia" w:ascii="宋体" w:hAnsi="宋体"/>
          <w:bCs/>
          <w:color w:val="auto"/>
          <w:sz w:val="24"/>
        </w:rPr>
        <w:t>（6）法律、法规明确规定的其他行为。</w:t>
      </w:r>
    </w:p>
    <w:p>
      <w:pPr>
        <w:tabs>
          <w:tab w:val="left" w:pos="1418"/>
        </w:tabs>
        <w:autoSpaceDE w:val="0"/>
        <w:autoSpaceDN w:val="0"/>
        <w:adjustRightInd w:val="0"/>
        <w:spacing w:line="360" w:lineRule="auto"/>
        <w:rPr>
          <w:rFonts w:ascii="宋体" w:hAnsi="宋体" w:cs="Times New Roman"/>
          <w:b/>
          <w:color w:val="auto"/>
          <w:sz w:val="24"/>
        </w:rPr>
      </w:pPr>
      <w:r>
        <w:rPr>
          <w:rFonts w:hint="eastAsia" w:ascii="宋体" w:hAnsi="宋体" w:cs="Times New Roman"/>
          <w:b/>
          <w:color w:val="auto"/>
          <w:sz w:val="24"/>
        </w:rPr>
        <w:t>五、开标</w:t>
      </w:r>
    </w:p>
    <w:p>
      <w:pPr>
        <w:autoSpaceDE w:val="0"/>
        <w:autoSpaceDN w:val="0"/>
        <w:adjustRightInd w:val="0"/>
        <w:spacing w:line="360" w:lineRule="auto"/>
        <w:rPr>
          <w:rFonts w:ascii="宋体" w:hAnsi="宋体"/>
          <w:color w:val="auto"/>
          <w:kern w:val="0"/>
          <w:sz w:val="24"/>
        </w:rPr>
      </w:pPr>
      <w:r>
        <w:rPr>
          <w:rFonts w:hint="eastAsia" w:ascii="宋体" w:hAnsi="宋体"/>
          <w:color w:val="auto"/>
          <w:kern w:val="0"/>
          <w:sz w:val="24"/>
        </w:rPr>
        <w:t xml:space="preserve">    （一）开标事项</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采购组织机构按照采购文件规定的时间通过电子交易平台组织开标、开启投标文件，</w:t>
      </w:r>
      <w:r>
        <w:rPr>
          <w:rFonts w:hint="eastAsia" w:ascii="宋体" w:hAnsi="宋体"/>
          <w:b/>
          <w:bCs/>
          <w:color w:val="auto"/>
          <w:kern w:val="0"/>
          <w:sz w:val="24"/>
          <w:u w:val="single"/>
        </w:rPr>
        <w:t>所有供应商均应当准时在线参加</w:t>
      </w:r>
      <w:r>
        <w:rPr>
          <w:rFonts w:hint="eastAsia" w:ascii="宋体" w:hAnsi="宋体"/>
          <w:color w:val="auto"/>
          <w:kern w:val="0"/>
          <w:sz w:val="24"/>
        </w:rPr>
        <w:t>。</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开标时，电子交易平台自动提取所有投标文件，提示采购组织机构和供应商按采购文件规定的方式和时间在线解密。给予供应商在线解密的时间为截止投标后30分钟。</w:t>
      </w:r>
    </w:p>
    <w:p>
      <w:pPr>
        <w:autoSpaceDE w:val="0"/>
        <w:autoSpaceDN w:val="0"/>
        <w:adjustRightInd w:val="0"/>
        <w:spacing w:line="360" w:lineRule="auto"/>
        <w:ind w:firstLine="480" w:firstLineChars="200"/>
        <w:rPr>
          <w:color w:val="auto"/>
        </w:rPr>
      </w:pPr>
      <w:r>
        <w:rPr>
          <w:rFonts w:hint="eastAsia" w:ascii="宋体" w:hAnsi="宋体"/>
          <w:color w:val="auto"/>
          <w:kern w:val="0"/>
          <w:sz w:val="24"/>
        </w:rPr>
        <w:t>采购组织机构在“公开招标公告”规定的时间和地点公开招标，</w:t>
      </w:r>
      <w:r>
        <w:rPr>
          <w:rFonts w:hint="eastAsia" w:cs="Arial"/>
          <w:color w:val="auto"/>
          <w:sz w:val="24"/>
        </w:rPr>
        <w:t>本项目采用政采云平台线上开标，</w:t>
      </w:r>
      <w:r>
        <w:rPr>
          <w:rFonts w:hint="eastAsia" w:ascii="宋体" w:hAnsi="宋体"/>
          <w:color w:val="auto"/>
          <w:kern w:val="0"/>
          <w:sz w:val="24"/>
        </w:rPr>
        <w:t>未准时参加的投标</w:t>
      </w:r>
      <w:r>
        <w:rPr>
          <w:rFonts w:hint="eastAsia" w:ascii="宋体" w:hAnsi="宋体"/>
          <w:bCs/>
          <w:color w:val="auto"/>
          <w:kern w:val="0"/>
          <w:sz w:val="24"/>
        </w:rPr>
        <w:t>供应商视同放弃开标监督权利、认可开标结果，事后不得对采购相关人员、项目开标过程和评审结果提出异议</w:t>
      </w:r>
      <w:r>
        <w:rPr>
          <w:rFonts w:hint="eastAsia" w:ascii="宋体" w:hAnsi="宋体"/>
          <w:color w:val="auto"/>
          <w:kern w:val="0"/>
          <w:sz w:val="24"/>
        </w:rPr>
        <w:t>。</w:t>
      </w:r>
    </w:p>
    <w:p>
      <w:pPr>
        <w:autoSpaceDE w:val="0"/>
        <w:autoSpaceDN w:val="0"/>
        <w:adjustRightInd w:val="0"/>
        <w:spacing w:line="360" w:lineRule="auto"/>
        <w:ind w:firstLine="480" w:firstLineChars="200"/>
        <w:rPr>
          <w:rFonts w:ascii="宋体" w:hAnsi="宋体"/>
          <w:bCs/>
          <w:color w:val="auto"/>
          <w:sz w:val="24"/>
        </w:rPr>
      </w:pPr>
      <w:r>
        <w:rPr>
          <w:rFonts w:ascii="宋体" w:hAnsi="宋体"/>
          <w:bCs/>
          <w:color w:val="auto"/>
          <w:sz w:val="24"/>
        </w:rPr>
        <w:t>（二） 开</w:t>
      </w:r>
      <w:r>
        <w:rPr>
          <w:rFonts w:hint="eastAsia" w:ascii="宋体" w:hAnsi="宋体"/>
          <w:bCs/>
          <w:color w:val="auto"/>
          <w:sz w:val="24"/>
        </w:rPr>
        <w:t>标</w:t>
      </w:r>
      <w:r>
        <w:rPr>
          <w:rFonts w:ascii="宋体" w:hAnsi="宋体"/>
          <w:bCs/>
          <w:color w:val="auto"/>
          <w:sz w:val="24"/>
        </w:rPr>
        <w:t>程序：</w:t>
      </w:r>
    </w:p>
    <w:p>
      <w:pPr>
        <w:autoSpaceDE w:val="0"/>
        <w:autoSpaceDN w:val="0"/>
        <w:adjustRightInd w:val="0"/>
        <w:spacing w:line="440" w:lineRule="exact"/>
        <w:ind w:firstLine="475" w:firstLineChars="198"/>
        <w:rPr>
          <w:rFonts w:ascii="宋体" w:hAnsi="宋体"/>
          <w:color w:val="auto"/>
          <w:sz w:val="24"/>
        </w:rPr>
      </w:pPr>
      <w:r>
        <w:rPr>
          <w:rFonts w:hint="eastAsia" w:ascii="宋体" w:hAnsi="宋体"/>
          <w:color w:val="auto"/>
          <w:sz w:val="24"/>
        </w:rPr>
        <w:t>1、本次开标采用先评审商务资格和技术服务方案，后公开并评审报价的方式进行。</w:t>
      </w:r>
    </w:p>
    <w:p>
      <w:pPr>
        <w:autoSpaceDE w:val="0"/>
        <w:autoSpaceDN w:val="0"/>
        <w:adjustRightInd w:val="0"/>
        <w:spacing w:line="440" w:lineRule="exact"/>
        <w:ind w:firstLine="475" w:firstLineChars="198"/>
        <w:rPr>
          <w:color w:val="auto"/>
          <w:sz w:val="24"/>
        </w:rPr>
      </w:pPr>
      <w:r>
        <w:rPr>
          <w:rFonts w:hint="eastAsia" w:ascii="宋体" w:hAnsi="宋体"/>
          <w:color w:val="auto"/>
          <w:sz w:val="24"/>
        </w:rPr>
        <w:t>2、项目到达开标时间，在采购代理机构开启解密投标响应文件的指令后，各供应商须在30</w:t>
      </w:r>
      <w:r>
        <w:rPr>
          <w:rFonts w:ascii="宋体" w:hAnsi="宋体"/>
          <w:color w:val="auto"/>
          <w:sz w:val="24"/>
        </w:rPr>
        <w:t>分钟内自行在政采云平台上完成在线解密加密投标响应文件，</w:t>
      </w:r>
      <w:r>
        <w:rPr>
          <w:color w:val="auto"/>
          <w:sz w:val="24"/>
        </w:rPr>
        <w:t>若有供应商发生解密异常时，可以申请由采购代理机构使用电子备份投标响应文件上传处理，采购代理机构通过</w:t>
      </w:r>
      <w:r>
        <w:rPr>
          <w:rFonts w:hint="eastAsia"/>
          <w:color w:val="auto"/>
          <w:sz w:val="24"/>
        </w:rPr>
        <w:t>【异常处理】端口上传、解密。</w:t>
      </w:r>
      <w:r>
        <w:rPr>
          <w:color w:val="auto"/>
          <w:sz w:val="24"/>
        </w:rPr>
        <w:t>供应商的解密投标响应文件解密失败或逾期解密的，</w:t>
      </w:r>
      <w:r>
        <w:rPr>
          <w:rFonts w:hint="eastAsia"/>
          <w:color w:val="auto"/>
          <w:sz w:val="24"/>
        </w:rPr>
        <w:t>响应</w:t>
      </w:r>
      <w:r>
        <w:rPr>
          <w:color w:val="auto"/>
          <w:sz w:val="24"/>
        </w:rPr>
        <w:t>文件将作无效标处理。</w:t>
      </w:r>
    </w:p>
    <w:p>
      <w:pPr>
        <w:autoSpaceDE w:val="0"/>
        <w:autoSpaceDN w:val="0"/>
        <w:adjustRightInd w:val="0"/>
        <w:spacing w:line="440" w:lineRule="exact"/>
        <w:ind w:firstLine="475" w:firstLineChars="198"/>
        <w:rPr>
          <w:rFonts w:ascii="宋体" w:hAnsi="宋体"/>
          <w:color w:val="auto"/>
          <w:sz w:val="24"/>
        </w:rPr>
      </w:pPr>
      <w:r>
        <w:rPr>
          <w:rFonts w:hint="eastAsia" w:ascii="宋体" w:hAnsi="宋体"/>
          <w:color w:val="auto"/>
          <w:sz w:val="24"/>
        </w:rPr>
        <w:t>3、评标小组必须按照客观、公正、审慎的原则，根据招标文件规定的评审程序、评审方法和评审标准进行独立评审。未实质性响应招标文件的响应文件按无效响应处理，评标小组应当告知提交响应文件的供应商。</w:t>
      </w:r>
    </w:p>
    <w:p>
      <w:pPr>
        <w:spacing w:line="440" w:lineRule="exact"/>
        <w:ind w:firstLine="480" w:firstLineChars="200"/>
        <w:rPr>
          <w:rFonts w:ascii="宋体" w:hAnsi="宋体" w:cs="宋体"/>
          <w:color w:val="auto"/>
          <w:sz w:val="24"/>
        </w:rPr>
      </w:pPr>
      <w:r>
        <w:rPr>
          <w:rFonts w:hint="eastAsia" w:ascii="宋体" w:hAnsi="宋体" w:cs="宋体"/>
          <w:color w:val="auto"/>
          <w:sz w:val="24"/>
        </w:rPr>
        <w:t>4、由评审小组采用综合评分法对供应商的响应文件和投标报价进行综合评分。</w:t>
      </w:r>
    </w:p>
    <w:p>
      <w:pPr>
        <w:pStyle w:val="10"/>
        <w:snapToGrid w:val="0"/>
        <w:spacing w:line="440" w:lineRule="exact"/>
        <w:ind w:firstLine="480" w:firstLineChars="200"/>
        <w:rPr>
          <w:rFonts w:hAnsi="宋体" w:cs="宋体"/>
          <w:color w:val="auto"/>
          <w:sz w:val="24"/>
        </w:rPr>
      </w:pPr>
      <w:r>
        <w:rPr>
          <w:rFonts w:hint="eastAsia" w:hAnsi="宋体" w:cs="宋体"/>
          <w:color w:val="auto"/>
          <w:sz w:val="24"/>
        </w:rPr>
        <w:t>5、评审小组</w:t>
      </w:r>
      <w:r>
        <w:rPr>
          <w:rFonts w:hAnsi="宋体" w:cs="宋体"/>
          <w:color w:val="auto"/>
          <w:sz w:val="24"/>
        </w:rPr>
        <w:t>根据综合评分情况，按照评审得分由高到低顺序</w:t>
      </w:r>
      <w:r>
        <w:rPr>
          <w:rFonts w:hint="eastAsia" w:hAnsi="宋体" w:cs="宋体"/>
          <w:color w:val="auto"/>
          <w:sz w:val="24"/>
        </w:rPr>
        <w:t>确定预成交供应商，编写评审报告。</w:t>
      </w:r>
    </w:p>
    <w:p>
      <w:pPr>
        <w:pStyle w:val="10"/>
        <w:snapToGrid w:val="0"/>
        <w:spacing w:line="440" w:lineRule="exact"/>
        <w:ind w:firstLine="480" w:firstLineChars="200"/>
        <w:rPr>
          <w:rFonts w:hAnsi="宋体" w:cs="宋体"/>
          <w:color w:val="auto"/>
          <w:sz w:val="24"/>
        </w:rPr>
      </w:pPr>
      <w:r>
        <w:rPr>
          <w:rFonts w:hint="eastAsia" w:hAnsi="宋体" w:cs="宋体"/>
          <w:color w:val="auto"/>
          <w:sz w:val="24"/>
        </w:rPr>
        <w:t>6、采购组织机构对评审小组专家成员进行评价。</w:t>
      </w:r>
    </w:p>
    <w:p>
      <w:pPr>
        <w:pStyle w:val="10"/>
        <w:snapToGrid w:val="0"/>
        <w:spacing w:line="440" w:lineRule="exact"/>
        <w:ind w:firstLine="480" w:firstLineChars="200"/>
        <w:rPr>
          <w:rFonts w:hAnsi="宋体"/>
          <w:color w:val="auto"/>
          <w:sz w:val="24"/>
        </w:rPr>
      </w:pPr>
      <w:r>
        <w:rPr>
          <w:rFonts w:hint="eastAsia" w:hAnsi="宋体"/>
          <w:color w:val="auto"/>
          <w:sz w:val="24"/>
        </w:rPr>
        <w:t>7、</w:t>
      </w:r>
      <w:r>
        <w:rPr>
          <w:rFonts w:hint="eastAsia" w:hAnsi="宋体" w:cs="宋体"/>
          <w:color w:val="auto"/>
          <w:sz w:val="24"/>
        </w:rPr>
        <w:t>公</w:t>
      </w:r>
      <w:r>
        <w:rPr>
          <w:rFonts w:hint="eastAsia" w:hAnsi="宋体"/>
          <w:color w:val="auto"/>
          <w:sz w:val="24"/>
        </w:rPr>
        <w:t>布开标结果，开标会议结束。</w:t>
      </w:r>
    </w:p>
    <w:p>
      <w:pPr>
        <w:tabs>
          <w:tab w:val="left" w:pos="1418"/>
        </w:tabs>
        <w:autoSpaceDE w:val="0"/>
        <w:autoSpaceDN w:val="0"/>
        <w:adjustRightInd w:val="0"/>
        <w:spacing w:line="360" w:lineRule="auto"/>
        <w:rPr>
          <w:rFonts w:ascii="宋体" w:hAnsi="宋体" w:cs="Times New Roman"/>
          <w:b/>
          <w:color w:val="auto"/>
          <w:sz w:val="24"/>
        </w:rPr>
      </w:pPr>
      <w:r>
        <w:rPr>
          <w:rFonts w:hint="eastAsia" w:ascii="宋体" w:hAnsi="宋体" w:cs="Times New Roman"/>
          <w:b/>
          <w:color w:val="auto"/>
          <w:sz w:val="24"/>
        </w:rPr>
        <w:t>六、评标</w:t>
      </w:r>
    </w:p>
    <w:p>
      <w:pPr>
        <w:pStyle w:val="10"/>
        <w:snapToGrid w:val="0"/>
        <w:spacing w:line="360" w:lineRule="auto"/>
        <w:ind w:left="720" w:leftChars="228" w:hanging="241" w:hangingChars="100"/>
        <w:rPr>
          <w:rFonts w:hAnsi="宋体"/>
          <w:b/>
          <w:color w:val="auto"/>
          <w:sz w:val="24"/>
        </w:rPr>
      </w:pPr>
      <w:r>
        <w:rPr>
          <w:rFonts w:hAnsi="宋体"/>
          <w:b/>
          <w:color w:val="auto"/>
          <w:sz w:val="24"/>
        </w:rPr>
        <w:t>（一）组建评标委员会</w:t>
      </w:r>
    </w:p>
    <w:p>
      <w:pPr>
        <w:pStyle w:val="10"/>
        <w:snapToGrid w:val="0"/>
        <w:spacing w:line="360" w:lineRule="auto"/>
        <w:ind w:firstLine="480" w:firstLineChars="200"/>
        <w:rPr>
          <w:rFonts w:hAnsi="宋体"/>
          <w:color w:val="auto"/>
          <w:sz w:val="24"/>
        </w:rPr>
      </w:pPr>
      <w:r>
        <w:rPr>
          <w:rFonts w:hAnsi="宋体"/>
          <w:color w:val="auto"/>
          <w:sz w:val="24"/>
        </w:rPr>
        <w:t>本项目评标委员会由</w:t>
      </w:r>
      <w:r>
        <w:rPr>
          <w:rFonts w:hint="eastAsia" w:hAnsi="宋体"/>
          <w:color w:val="auto"/>
          <w:sz w:val="24"/>
        </w:rPr>
        <w:t>5名</w:t>
      </w:r>
      <w:r>
        <w:rPr>
          <w:rFonts w:hAnsi="宋体"/>
          <w:color w:val="auto"/>
          <w:sz w:val="24"/>
        </w:rPr>
        <w:t>政府采购评审专家组成。</w:t>
      </w:r>
      <w:r>
        <w:rPr>
          <w:rFonts w:hint="eastAsia" w:hAnsi="宋体"/>
          <w:color w:val="auto"/>
          <w:sz w:val="24"/>
        </w:rPr>
        <w:t>其中,技术、经济等方面的专家不得少于成员总数的三分之二</w:t>
      </w:r>
      <w:r>
        <w:rPr>
          <w:rFonts w:hAnsi="宋体"/>
          <w:color w:val="auto"/>
          <w:sz w:val="24"/>
        </w:rPr>
        <w:t>。</w:t>
      </w:r>
    </w:p>
    <w:p>
      <w:pPr>
        <w:pStyle w:val="10"/>
        <w:snapToGrid w:val="0"/>
        <w:spacing w:line="360" w:lineRule="auto"/>
        <w:ind w:left="720" w:leftChars="228" w:hanging="241" w:hangingChars="100"/>
        <w:rPr>
          <w:rFonts w:hAnsi="宋体"/>
          <w:b/>
          <w:color w:val="auto"/>
          <w:sz w:val="24"/>
        </w:rPr>
      </w:pPr>
      <w:r>
        <w:rPr>
          <w:rFonts w:hAnsi="宋体"/>
          <w:b/>
          <w:color w:val="auto"/>
          <w:sz w:val="24"/>
        </w:rPr>
        <w:t>（</w:t>
      </w:r>
      <w:r>
        <w:rPr>
          <w:rFonts w:hint="eastAsia" w:hAnsi="宋体"/>
          <w:b/>
          <w:color w:val="auto"/>
          <w:sz w:val="24"/>
        </w:rPr>
        <w:t>二</w:t>
      </w:r>
      <w:r>
        <w:rPr>
          <w:rFonts w:hAnsi="宋体"/>
          <w:b/>
          <w:color w:val="auto"/>
          <w:sz w:val="24"/>
        </w:rPr>
        <w:t>）</w:t>
      </w:r>
      <w:r>
        <w:rPr>
          <w:rFonts w:hAnsi="宋体"/>
          <w:b/>
          <w:bCs/>
          <w:color w:val="auto"/>
          <w:sz w:val="24"/>
        </w:rPr>
        <w:t>评标程序</w:t>
      </w:r>
    </w:p>
    <w:p>
      <w:pPr>
        <w:snapToGrid w:val="0"/>
        <w:spacing w:line="360" w:lineRule="auto"/>
        <w:ind w:firstLine="472" w:firstLineChars="196"/>
        <w:rPr>
          <w:rFonts w:ascii="宋体" w:hAnsi="宋体"/>
          <w:b/>
          <w:bCs/>
          <w:color w:val="auto"/>
          <w:sz w:val="24"/>
        </w:rPr>
      </w:pPr>
      <w:r>
        <w:rPr>
          <w:rFonts w:hint="eastAsia" w:ascii="宋体" w:hAnsi="宋体"/>
          <w:b/>
          <w:bCs/>
          <w:color w:val="auto"/>
          <w:sz w:val="24"/>
        </w:rPr>
        <w:t>1、资格</w:t>
      </w:r>
      <w:r>
        <w:rPr>
          <w:rFonts w:ascii="宋体" w:hAnsi="宋体"/>
          <w:b/>
          <w:bCs/>
          <w:color w:val="auto"/>
          <w:sz w:val="24"/>
        </w:rPr>
        <w:t>审查</w:t>
      </w:r>
    </w:p>
    <w:p>
      <w:pPr>
        <w:pStyle w:val="18"/>
        <w:spacing w:before="0" w:beforeAutospacing="0" w:after="0" w:afterAutospacing="0" w:line="360" w:lineRule="auto"/>
        <w:ind w:firstLine="480" w:firstLineChars="200"/>
        <w:jc w:val="both"/>
        <w:rPr>
          <w:rFonts w:hint="default"/>
          <w:color w:val="auto"/>
        </w:rPr>
      </w:pPr>
      <w:r>
        <w:rPr>
          <w:color w:val="auto"/>
        </w:rPr>
        <w:t>公开招标采购项目开标结束后，采购人或者采购组织机构应当依法对投标人的资格进行审查，对审查发现无效的进行必要的询标，结束后公布无效投标的投标人名单、投标无效的原因。</w:t>
      </w:r>
    </w:p>
    <w:p>
      <w:pPr>
        <w:pStyle w:val="18"/>
        <w:spacing w:before="0" w:beforeAutospacing="0" w:after="0" w:afterAutospacing="0" w:line="360" w:lineRule="auto"/>
        <w:ind w:firstLine="472" w:firstLineChars="196"/>
        <w:jc w:val="both"/>
        <w:rPr>
          <w:rFonts w:hint="default"/>
          <w:b/>
          <w:bCs/>
          <w:color w:val="auto"/>
        </w:rPr>
      </w:pPr>
      <w:r>
        <w:rPr>
          <w:b/>
          <w:bCs/>
          <w:color w:val="auto"/>
        </w:rPr>
        <w:t>2、符合性审查</w:t>
      </w:r>
    </w:p>
    <w:p>
      <w:pPr>
        <w:pStyle w:val="18"/>
        <w:spacing w:before="0" w:beforeAutospacing="0" w:after="0" w:afterAutospacing="0" w:line="360" w:lineRule="auto"/>
        <w:ind w:firstLine="480" w:firstLineChars="200"/>
        <w:jc w:val="both"/>
        <w:rPr>
          <w:rFonts w:hint="default"/>
          <w:color w:val="auto"/>
        </w:rPr>
      </w:pPr>
      <w:r>
        <w:rPr>
          <w:color w:val="auto"/>
        </w:rPr>
        <w:t>评标委员会应当对符合资格的投标人的投标文件进行符合性审查，以确定其是否满足招标文件的实质性要求，对审查发现无效的进行必要的询标，结束后公布无效投标的投标人名单、投标无效的原因。</w:t>
      </w:r>
    </w:p>
    <w:p>
      <w:pPr>
        <w:pStyle w:val="18"/>
        <w:spacing w:before="0" w:beforeAutospacing="0" w:after="0" w:afterAutospacing="0" w:line="360" w:lineRule="auto"/>
        <w:ind w:firstLine="482" w:firstLineChars="200"/>
        <w:jc w:val="both"/>
        <w:rPr>
          <w:rFonts w:hint="default"/>
          <w:color w:val="auto"/>
        </w:rPr>
      </w:pPr>
      <w:r>
        <w:rPr>
          <w:b/>
          <w:bCs/>
          <w:color w:val="auto"/>
        </w:rPr>
        <w:t>3、</w:t>
      </w:r>
      <w:r>
        <w:rPr>
          <w:rFonts w:hint="default" w:ascii="Arial" w:hAnsi="Arial" w:cs="Arial"/>
          <w:b/>
          <w:bCs/>
          <w:color w:val="auto"/>
        </w:rPr>
        <w:t>综合比较与评价</w:t>
      </w:r>
    </w:p>
    <w:p>
      <w:pPr>
        <w:pStyle w:val="18"/>
        <w:spacing w:before="0" w:beforeAutospacing="0" w:after="0" w:afterAutospacing="0" w:line="360" w:lineRule="auto"/>
        <w:ind w:firstLine="360" w:firstLineChars="150"/>
        <w:jc w:val="both"/>
        <w:rPr>
          <w:rFonts w:hint="default"/>
          <w:color w:val="auto"/>
        </w:rPr>
      </w:pPr>
      <w:r>
        <w:rPr>
          <w:color w:val="auto"/>
        </w:rPr>
        <w:t>（1）对于投标文件中含义不明确、同类问题表述不一致或者有明显文字和计算错误的内容，评标委员会应当以书面形式要求投标人作出必要的澄清、说明或者补正。</w:t>
      </w:r>
    </w:p>
    <w:p>
      <w:pPr>
        <w:pStyle w:val="18"/>
        <w:spacing w:before="0" w:beforeAutospacing="0" w:after="0" w:afterAutospacing="0" w:line="360" w:lineRule="auto"/>
        <w:ind w:firstLine="360" w:firstLineChars="150"/>
        <w:jc w:val="both"/>
        <w:rPr>
          <w:rFonts w:hint="default"/>
          <w:color w:val="auto"/>
        </w:rPr>
      </w:pPr>
      <w:r>
        <w:rPr>
          <w:color w:val="auto"/>
        </w:rPr>
        <w:t>（2）评标委员会应当按照招标文件中规定的评标方法和标准，对符合性审查合格的投标文件进行商务和技术评估，综合比较与评价。</w:t>
      </w:r>
    </w:p>
    <w:p>
      <w:pPr>
        <w:snapToGrid w:val="0"/>
        <w:spacing w:line="360" w:lineRule="auto"/>
        <w:ind w:firstLine="360" w:firstLineChars="150"/>
        <w:rPr>
          <w:rFonts w:ascii="宋体" w:hAnsi="宋体"/>
          <w:color w:val="auto"/>
          <w:kern w:val="0"/>
          <w:sz w:val="24"/>
        </w:rPr>
      </w:pPr>
      <w:r>
        <w:rPr>
          <w:rFonts w:hint="eastAsia" w:ascii="宋体" w:hAnsi="宋体"/>
          <w:color w:val="auto"/>
          <w:kern w:val="0"/>
          <w:sz w:val="24"/>
        </w:rPr>
        <w:t>（3）评标时，评标委员会各成员应当独立对每个投标人的投标文件进行评价，并汇总每个投标人的得分。</w:t>
      </w:r>
    </w:p>
    <w:p>
      <w:pPr>
        <w:pStyle w:val="18"/>
        <w:spacing w:before="0" w:beforeAutospacing="0" w:after="0" w:afterAutospacing="0" w:line="360" w:lineRule="auto"/>
        <w:ind w:firstLine="482" w:firstLineChars="200"/>
        <w:jc w:val="both"/>
        <w:rPr>
          <w:rFonts w:hint="default"/>
          <w:b/>
          <w:bCs/>
          <w:color w:val="auto"/>
        </w:rPr>
      </w:pPr>
      <w:r>
        <w:rPr>
          <w:b/>
          <w:bCs/>
          <w:color w:val="auto"/>
        </w:rPr>
        <w:t>4、得分确认及评审报告编写</w:t>
      </w:r>
    </w:p>
    <w:p>
      <w:pPr>
        <w:pStyle w:val="10"/>
        <w:snapToGrid w:val="0"/>
        <w:spacing w:line="360" w:lineRule="auto"/>
        <w:ind w:firstLine="420" w:firstLineChars="175"/>
        <w:rPr>
          <w:rFonts w:hAnsi="宋体"/>
          <w:color w:val="auto"/>
          <w:sz w:val="24"/>
        </w:rPr>
      </w:pPr>
      <w:r>
        <w:rPr>
          <w:rFonts w:hAnsi="宋体"/>
          <w:color w:val="auto"/>
          <w:sz w:val="24"/>
        </w:rPr>
        <w:t>（</w:t>
      </w:r>
      <w:r>
        <w:rPr>
          <w:rFonts w:hint="eastAsia" w:hAnsi="宋体"/>
          <w:color w:val="auto"/>
          <w:sz w:val="24"/>
        </w:rPr>
        <w:t>1</w:t>
      </w:r>
      <w:r>
        <w:rPr>
          <w:rFonts w:hAnsi="宋体"/>
          <w:color w:val="auto"/>
          <w:sz w:val="24"/>
        </w:rPr>
        <w:t>）</w:t>
      </w:r>
      <w:r>
        <w:rPr>
          <w:rFonts w:hint="eastAsia" w:hAnsi="宋体"/>
          <w:color w:val="auto"/>
          <w:sz w:val="24"/>
        </w:rPr>
        <w:t>评标委员会对报价文件进行复核，对于系统计算出的价格分及总得分进行确认；</w:t>
      </w:r>
    </w:p>
    <w:p>
      <w:pPr>
        <w:snapToGrid w:val="0"/>
        <w:spacing w:line="360" w:lineRule="auto"/>
        <w:ind w:firstLine="480" w:firstLineChars="200"/>
        <w:rPr>
          <w:rFonts w:ascii="Arial" w:hAnsi="Arial" w:cs="Arial"/>
          <w:b/>
          <w:bCs/>
          <w:color w:val="auto"/>
          <w:sz w:val="24"/>
        </w:rPr>
      </w:pPr>
      <w:r>
        <w:rPr>
          <w:rFonts w:ascii="宋体" w:hAnsi="宋体"/>
          <w:color w:val="auto"/>
          <w:sz w:val="24"/>
        </w:rPr>
        <w:t>（</w:t>
      </w:r>
      <w:r>
        <w:rPr>
          <w:rFonts w:hint="eastAsia" w:ascii="宋体" w:hAnsi="宋体"/>
          <w:color w:val="auto"/>
          <w:sz w:val="24"/>
        </w:rPr>
        <w:t>2</w:t>
      </w:r>
      <w:r>
        <w:rPr>
          <w:rFonts w:ascii="宋体" w:hAnsi="宋体"/>
          <w:color w:val="auto"/>
          <w:sz w:val="24"/>
        </w:rPr>
        <w:t>）</w:t>
      </w:r>
      <w:r>
        <w:rPr>
          <w:rFonts w:hint="eastAsia" w:ascii="宋体" w:hAnsi="宋体"/>
          <w:color w:val="auto"/>
          <w:kern w:val="0"/>
          <w:sz w:val="24"/>
        </w:rPr>
        <w:t>评标委员会</w:t>
      </w:r>
      <w:r>
        <w:rPr>
          <w:rFonts w:ascii="宋体" w:hAnsi="宋体"/>
          <w:color w:val="auto"/>
          <w:sz w:val="24"/>
        </w:rPr>
        <w:t>按评标原则</w:t>
      </w:r>
      <w:r>
        <w:rPr>
          <w:rFonts w:hint="eastAsia" w:ascii="宋体" w:hAnsi="宋体"/>
          <w:color w:val="auto"/>
          <w:sz w:val="24"/>
        </w:rPr>
        <w:t>及得分情况编写评审报告。</w:t>
      </w:r>
    </w:p>
    <w:p>
      <w:pPr>
        <w:snapToGrid w:val="0"/>
        <w:spacing w:line="360" w:lineRule="auto"/>
        <w:ind w:firstLine="482" w:firstLineChars="200"/>
        <w:rPr>
          <w:rFonts w:ascii="宋体" w:hAnsi="宋体"/>
          <w:b/>
          <w:color w:val="auto"/>
          <w:kern w:val="0"/>
          <w:sz w:val="24"/>
        </w:rPr>
      </w:pPr>
      <w:r>
        <w:rPr>
          <w:rFonts w:hint="eastAsia" w:ascii="宋体" w:hAnsi="宋体"/>
          <w:b/>
          <w:color w:val="auto"/>
          <w:kern w:val="0"/>
          <w:sz w:val="24"/>
        </w:rPr>
        <w:t>5、评价</w:t>
      </w:r>
    </w:p>
    <w:p>
      <w:pPr>
        <w:snapToGrid w:val="0"/>
        <w:spacing w:line="360" w:lineRule="auto"/>
        <w:ind w:firstLine="480" w:firstLineChars="200"/>
        <w:rPr>
          <w:rFonts w:ascii="宋体" w:hAnsi="宋体"/>
          <w:b/>
          <w:color w:val="auto"/>
          <w:kern w:val="0"/>
          <w:sz w:val="24"/>
        </w:rPr>
      </w:pPr>
      <w:r>
        <w:rPr>
          <w:rFonts w:hint="eastAsia" w:ascii="宋体" w:hAnsi="宋体"/>
          <w:color w:val="auto"/>
          <w:sz w:val="24"/>
        </w:rPr>
        <w:t>采购组织机构对评标委员会评审专家进行评价。</w:t>
      </w:r>
    </w:p>
    <w:p>
      <w:pPr>
        <w:snapToGrid w:val="0"/>
        <w:spacing w:line="360" w:lineRule="auto"/>
        <w:ind w:firstLine="482" w:firstLineChars="200"/>
        <w:rPr>
          <w:rFonts w:ascii="宋体" w:hAnsi="宋体"/>
          <w:b/>
          <w:color w:val="auto"/>
          <w:sz w:val="24"/>
        </w:rPr>
      </w:pPr>
      <w:r>
        <w:rPr>
          <w:rFonts w:hint="eastAsia" w:ascii="宋体" w:hAnsi="宋体"/>
          <w:b/>
          <w:color w:val="auto"/>
          <w:sz w:val="24"/>
        </w:rPr>
        <w:t>（三）澄清问题的形式</w:t>
      </w:r>
    </w:p>
    <w:p>
      <w:pPr>
        <w:snapToGrid w:val="0"/>
        <w:spacing w:line="420" w:lineRule="exact"/>
        <w:ind w:firstLine="480" w:firstLineChars="200"/>
        <w:rPr>
          <w:rFonts w:ascii="宋体" w:hAnsi="宋体"/>
          <w:color w:val="auto"/>
          <w:sz w:val="24"/>
        </w:rPr>
      </w:pPr>
      <w:r>
        <w:rPr>
          <w:rFonts w:hint="eastAsia" w:ascii="宋体" w:hAnsi="宋体"/>
          <w:color w:val="auto"/>
          <w:sz w:val="24"/>
        </w:rPr>
        <w:t>投标人的澄清、说明或者补正应当采用书面形式，并加盖公章，或者由法定代理人或其授权的代表签字，并不得超出投标文件的范围或者改变投标文件的实质性内容。</w:t>
      </w:r>
    </w:p>
    <w:p>
      <w:pPr>
        <w:pStyle w:val="18"/>
        <w:spacing w:before="0" w:beforeAutospacing="0" w:after="0" w:afterAutospacing="0" w:line="360" w:lineRule="auto"/>
        <w:ind w:firstLine="360" w:firstLineChars="150"/>
        <w:jc w:val="both"/>
        <w:rPr>
          <w:rFonts w:hint="default"/>
          <w:color w:val="auto"/>
        </w:rPr>
      </w:pPr>
      <w:r>
        <w:rPr>
          <w:color w:val="auto"/>
        </w:rPr>
        <w:t>评审中需要供应商对投标文件作出澄清、说明或者补正的，评审小组和供应商应当通过电子交易平台交换数据电文。给予供应商提交澄清说明或补正的时间为30分钟，供应商已经明确表示澄清说明或补正完毕的除外。</w:t>
      </w:r>
      <w:r>
        <w:rPr>
          <w:color w:val="auto"/>
        </w:rPr>
        <w:t>请投标供应商在开标期间保持电话畅通，如未及时接听电话或超出澄清、说明或补正时间的，视为放弃澄清、说明或补正的权利。</w:t>
      </w:r>
    </w:p>
    <w:p>
      <w:pPr>
        <w:pStyle w:val="10"/>
        <w:snapToGrid w:val="0"/>
        <w:spacing w:line="360" w:lineRule="auto"/>
        <w:ind w:left="720" w:leftChars="228" w:hanging="241" w:hangingChars="100"/>
        <w:rPr>
          <w:rFonts w:hAnsi="宋体"/>
          <w:b/>
          <w:color w:val="auto"/>
          <w:sz w:val="24"/>
        </w:rPr>
      </w:pPr>
      <w:r>
        <w:rPr>
          <w:rFonts w:hint="eastAsia" w:hAnsi="宋体"/>
          <w:b/>
          <w:color w:val="auto"/>
          <w:sz w:val="24"/>
        </w:rPr>
        <w:t>（四）错误修正</w:t>
      </w:r>
    </w:p>
    <w:p>
      <w:pPr>
        <w:pStyle w:val="18"/>
        <w:spacing w:before="0" w:beforeAutospacing="0" w:after="0" w:afterAutospacing="0" w:line="360" w:lineRule="auto"/>
        <w:ind w:firstLine="480" w:firstLineChars="200"/>
        <w:jc w:val="both"/>
        <w:rPr>
          <w:rFonts w:hint="default"/>
          <w:color w:val="auto"/>
        </w:rPr>
      </w:pPr>
      <w:r>
        <w:rPr>
          <w:color w:val="auto"/>
        </w:rPr>
        <w:t>投标文件报价出现前后不一致的，除招标文件另有规定外，按照下列规定修正：</w:t>
      </w:r>
    </w:p>
    <w:p>
      <w:pPr>
        <w:pStyle w:val="18"/>
        <w:spacing w:before="0" w:beforeAutospacing="0" w:after="0" w:afterAutospacing="0" w:line="360" w:lineRule="auto"/>
        <w:jc w:val="both"/>
        <w:rPr>
          <w:rFonts w:hint="default"/>
          <w:color w:val="auto"/>
        </w:rPr>
      </w:pPr>
      <w:r>
        <w:rPr>
          <w:color w:val="auto"/>
        </w:rPr>
        <w:t>　　1、投标文件中开标一览表（报价表）内容与投标文件中相应内容不一致的，以开标一览表（报价表）为准；</w:t>
      </w:r>
    </w:p>
    <w:p>
      <w:pPr>
        <w:pStyle w:val="18"/>
        <w:spacing w:before="0" w:beforeAutospacing="0" w:after="0" w:afterAutospacing="0" w:line="360" w:lineRule="auto"/>
        <w:jc w:val="both"/>
        <w:rPr>
          <w:rFonts w:hint="default"/>
          <w:color w:val="auto"/>
        </w:rPr>
      </w:pPr>
      <w:r>
        <w:rPr>
          <w:color w:val="auto"/>
        </w:rPr>
        <w:t>　　2、大写金额和小写金额不一致的，以大写金额为准；</w:t>
      </w:r>
    </w:p>
    <w:p>
      <w:pPr>
        <w:pStyle w:val="18"/>
        <w:spacing w:before="0" w:beforeAutospacing="0" w:after="0" w:afterAutospacing="0" w:line="360" w:lineRule="auto"/>
        <w:jc w:val="both"/>
        <w:rPr>
          <w:rFonts w:hint="default"/>
          <w:color w:val="auto"/>
        </w:rPr>
      </w:pPr>
      <w:r>
        <w:rPr>
          <w:color w:val="auto"/>
        </w:rPr>
        <w:t>　　3、单价金额小数点或者百分比有明显错位的，以开标一览表的总价为准，并修改单价；</w:t>
      </w:r>
    </w:p>
    <w:p>
      <w:pPr>
        <w:pStyle w:val="18"/>
        <w:spacing w:before="0" w:beforeAutospacing="0" w:after="0" w:afterAutospacing="0" w:line="360" w:lineRule="auto"/>
        <w:jc w:val="both"/>
        <w:rPr>
          <w:rFonts w:hint="default"/>
          <w:color w:val="auto"/>
        </w:rPr>
      </w:pPr>
      <w:r>
        <w:rPr>
          <w:color w:val="auto"/>
        </w:rPr>
        <w:t>　　4、总价金额与按单价汇总金额不一致的，以单价金额计算结果为准。</w:t>
      </w:r>
    </w:p>
    <w:p>
      <w:pPr>
        <w:pStyle w:val="18"/>
        <w:spacing w:before="0" w:beforeAutospacing="0" w:after="0" w:afterAutospacing="0" w:line="360" w:lineRule="auto"/>
        <w:jc w:val="both"/>
        <w:rPr>
          <w:rFonts w:hint="default"/>
          <w:color w:val="auto"/>
        </w:rPr>
      </w:pPr>
      <w:r>
        <w:rPr>
          <w:color w:val="auto"/>
        </w:rPr>
        <w:t>　　同时出现两种以上不一致的，按照前款规定的顺序修正。修正应当采用书面形式，并加盖公章，或者由法定代表人或其授权的代表签字。修正后的报价经投标人确认后产生约束力，投标人不确认的，其投标无效。</w:t>
      </w:r>
    </w:p>
    <w:p>
      <w:pPr>
        <w:pStyle w:val="18"/>
        <w:spacing w:before="0" w:beforeAutospacing="0" w:after="0" w:afterAutospacing="0" w:line="360" w:lineRule="auto"/>
        <w:ind w:firstLine="361" w:firstLineChars="150"/>
        <w:jc w:val="both"/>
        <w:rPr>
          <w:rFonts w:hint="default"/>
          <w:b/>
          <w:color w:val="auto"/>
        </w:rPr>
      </w:pPr>
      <w:r>
        <w:rPr>
          <w:b/>
          <w:bCs/>
          <w:color w:val="auto"/>
        </w:rPr>
        <w:t>（五）</w:t>
      </w:r>
      <w:r>
        <w:rPr>
          <w:b/>
          <w:color w:val="auto"/>
        </w:rPr>
        <w:t>投标人存在下列情况之一的，投标无效</w:t>
      </w:r>
    </w:p>
    <w:p>
      <w:pPr>
        <w:pStyle w:val="18"/>
        <w:adjustRightInd w:val="0"/>
        <w:snapToGrid w:val="0"/>
        <w:spacing w:before="0" w:beforeAutospacing="0" w:after="0" w:afterAutospacing="0" w:line="360" w:lineRule="auto"/>
        <w:ind w:firstLine="480" w:firstLineChars="200"/>
        <w:jc w:val="both"/>
        <w:rPr>
          <w:rFonts w:hint="default"/>
          <w:color w:val="auto"/>
        </w:rPr>
      </w:pPr>
      <w:r>
        <w:rPr>
          <w:color w:val="auto"/>
        </w:rPr>
        <w:t>1、电子投标文件解密失败的；</w:t>
      </w:r>
    </w:p>
    <w:p>
      <w:pPr>
        <w:adjustRightInd w:val="0"/>
        <w:snapToGrid w:val="0"/>
        <w:spacing w:line="360" w:lineRule="auto"/>
        <w:ind w:left="4" w:firstLine="470" w:firstLineChars="196"/>
        <w:jc w:val="left"/>
        <w:rPr>
          <w:rFonts w:ascii="宋体" w:hAnsi="宋体"/>
          <w:color w:val="auto"/>
          <w:kern w:val="0"/>
          <w:sz w:val="24"/>
        </w:rPr>
      </w:pPr>
      <w:r>
        <w:rPr>
          <w:rFonts w:hint="eastAsia" w:ascii="宋体" w:hAnsi="宋体"/>
          <w:color w:val="auto"/>
          <w:kern w:val="0"/>
          <w:sz w:val="24"/>
        </w:rPr>
        <w:t>2、电子投标文件未按规定要求提供电子签章的；</w:t>
      </w:r>
    </w:p>
    <w:p>
      <w:pPr>
        <w:adjustRightInd w:val="0"/>
        <w:snapToGrid w:val="0"/>
        <w:spacing w:line="360" w:lineRule="auto"/>
        <w:ind w:left="4" w:firstLine="470" w:firstLineChars="196"/>
        <w:jc w:val="left"/>
        <w:rPr>
          <w:rFonts w:ascii="宋体" w:hAnsi="宋体"/>
          <w:b/>
          <w:bCs/>
          <w:color w:val="auto"/>
          <w:sz w:val="24"/>
        </w:rPr>
      </w:pPr>
      <w:r>
        <w:rPr>
          <w:rFonts w:hint="eastAsia" w:ascii="宋体" w:hAnsi="宋体"/>
          <w:color w:val="auto"/>
          <w:kern w:val="0"/>
          <w:sz w:val="24"/>
        </w:rPr>
        <w:t>3、资格证明文件或商务与技术文件跟报价文件出现混装或在资格证明文件或商务与技术文件中出现投标报价的，或者报价文件中报价的货物跟商务与技术文件中的投标货物出现重大偏差的；</w:t>
      </w:r>
    </w:p>
    <w:p>
      <w:pPr>
        <w:pStyle w:val="18"/>
        <w:tabs>
          <w:tab w:val="left" w:pos="7380"/>
        </w:tabs>
        <w:adjustRightInd w:val="0"/>
        <w:snapToGrid w:val="0"/>
        <w:spacing w:before="0" w:beforeAutospacing="0" w:after="0" w:afterAutospacing="0" w:line="360" w:lineRule="auto"/>
        <w:jc w:val="both"/>
        <w:rPr>
          <w:rFonts w:hint="default"/>
          <w:color w:val="auto"/>
        </w:rPr>
      </w:pPr>
      <w:r>
        <w:rPr>
          <w:color w:val="auto"/>
        </w:rPr>
        <w:t>　　4、不具备招标文件中规定的资格要求的。</w:t>
      </w:r>
      <w:r>
        <w:rPr>
          <w:rFonts w:hint="default"/>
          <w:color w:val="auto"/>
        </w:rPr>
        <w:tab/>
      </w:r>
    </w:p>
    <w:p>
      <w:pPr>
        <w:pStyle w:val="18"/>
        <w:adjustRightInd w:val="0"/>
        <w:snapToGrid w:val="0"/>
        <w:spacing w:before="0" w:beforeAutospacing="0" w:after="0" w:afterAutospacing="0" w:line="360" w:lineRule="auto"/>
        <w:jc w:val="both"/>
        <w:rPr>
          <w:rFonts w:hint="default"/>
          <w:color w:val="auto"/>
        </w:rPr>
      </w:pPr>
      <w:r>
        <w:rPr>
          <w:color w:val="auto"/>
        </w:rPr>
        <w:t>　  5、投标文件含有采购人不能接受的附加条件的。</w:t>
      </w:r>
    </w:p>
    <w:p>
      <w:pPr>
        <w:adjustRightInd w:val="0"/>
        <w:snapToGrid w:val="0"/>
        <w:spacing w:line="360" w:lineRule="auto"/>
        <w:ind w:firstLine="470" w:firstLineChars="196"/>
        <w:rPr>
          <w:rFonts w:ascii="宋体" w:hAnsi="宋体"/>
          <w:bCs/>
          <w:color w:val="auto"/>
          <w:kern w:val="0"/>
          <w:sz w:val="24"/>
        </w:rPr>
      </w:pPr>
      <w:r>
        <w:rPr>
          <w:rFonts w:hint="eastAsia" w:ascii="宋体" w:hAnsi="宋体"/>
          <w:color w:val="auto"/>
          <w:kern w:val="0"/>
          <w:sz w:val="24"/>
        </w:rPr>
        <w:t>6</w:t>
      </w:r>
      <w:r>
        <w:rPr>
          <w:rFonts w:hint="eastAsia" w:ascii="宋体" w:hAnsi="宋体"/>
          <w:color w:val="auto"/>
          <w:sz w:val="24"/>
        </w:rPr>
        <w:t>、投标代表人未能出具身份证明或与法定代表人授权委托人身份不符的；</w:t>
      </w:r>
    </w:p>
    <w:p>
      <w:pPr>
        <w:pStyle w:val="18"/>
        <w:adjustRightInd w:val="0"/>
        <w:snapToGrid w:val="0"/>
        <w:spacing w:before="0" w:beforeAutospacing="0" w:after="0" w:afterAutospacing="0" w:line="360" w:lineRule="auto"/>
        <w:ind w:firstLine="480" w:firstLineChars="200"/>
        <w:jc w:val="both"/>
        <w:rPr>
          <w:rFonts w:hint="default"/>
          <w:color w:val="auto"/>
        </w:rPr>
      </w:pPr>
      <w:r>
        <w:rPr>
          <w:color w:val="auto"/>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8"/>
        <w:adjustRightInd w:val="0"/>
        <w:snapToGrid w:val="0"/>
        <w:spacing w:before="0" w:beforeAutospacing="0" w:after="0" w:afterAutospacing="0" w:line="360" w:lineRule="auto"/>
        <w:ind w:firstLine="480" w:firstLineChars="200"/>
        <w:jc w:val="both"/>
        <w:rPr>
          <w:rFonts w:hint="default"/>
          <w:color w:val="auto"/>
        </w:rPr>
      </w:pPr>
      <w:r>
        <w:rPr>
          <w:color w:val="auto"/>
        </w:rPr>
        <w:t xml:space="preserve">8、报价超过招标文件中规定的预算金额/最高限价。 </w:t>
      </w:r>
    </w:p>
    <w:p>
      <w:pPr>
        <w:tabs>
          <w:tab w:val="left" w:pos="1898"/>
        </w:tabs>
        <w:autoSpaceDE w:val="0"/>
        <w:autoSpaceDN w:val="0"/>
        <w:adjustRightInd w:val="0"/>
        <w:snapToGrid w:val="0"/>
        <w:spacing w:line="360" w:lineRule="auto"/>
        <w:ind w:firstLine="480"/>
        <w:rPr>
          <w:rFonts w:ascii="宋体" w:hAnsi="宋体"/>
          <w:color w:val="auto"/>
          <w:kern w:val="0"/>
          <w:sz w:val="24"/>
        </w:rPr>
      </w:pPr>
      <w:r>
        <w:rPr>
          <w:rFonts w:hint="eastAsia" w:ascii="宋体" w:hAnsi="宋体"/>
          <w:color w:val="auto"/>
          <w:kern w:val="0"/>
          <w:sz w:val="24"/>
        </w:rPr>
        <w:t xml:space="preserve">9、投标文件提供虚假材料的。 </w:t>
      </w:r>
    </w:p>
    <w:p>
      <w:pPr>
        <w:tabs>
          <w:tab w:val="left" w:pos="1898"/>
        </w:tabs>
        <w:autoSpaceDE w:val="0"/>
        <w:autoSpaceDN w:val="0"/>
        <w:adjustRightInd w:val="0"/>
        <w:snapToGrid w:val="0"/>
        <w:spacing w:line="360" w:lineRule="auto"/>
        <w:ind w:firstLine="480"/>
        <w:rPr>
          <w:rFonts w:ascii="宋体" w:hAnsi="宋体"/>
          <w:color w:val="auto"/>
          <w:kern w:val="0"/>
          <w:sz w:val="24"/>
        </w:rPr>
      </w:pPr>
      <w:r>
        <w:rPr>
          <w:rFonts w:hint="eastAsia" w:ascii="宋体" w:hAnsi="宋体"/>
          <w:color w:val="auto"/>
          <w:kern w:val="0"/>
          <w:sz w:val="24"/>
        </w:rPr>
        <w:t>10</w:t>
      </w:r>
      <w:r>
        <w:rPr>
          <w:rFonts w:ascii="宋体" w:hAnsi="宋体"/>
          <w:color w:val="auto"/>
          <w:kern w:val="0"/>
          <w:sz w:val="24"/>
        </w:rPr>
        <w:t>、不符合中华人民共和国财政部令第87号《政府采购货物和服务招标投标管理办法》第三十七条情形之一的，视为投标人串通投标，其投标无效</w:t>
      </w:r>
      <w:r>
        <w:rPr>
          <w:rFonts w:hint="eastAsia" w:ascii="宋体" w:hAnsi="宋体"/>
          <w:color w:val="auto"/>
          <w:kern w:val="0"/>
          <w:sz w:val="24"/>
        </w:rPr>
        <w:t>，并移送采购监管部门</w:t>
      </w:r>
      <w:r>
        <w:rPr>
          <w:rFonts w:ascii="宋体" w:hAnsi="宋体"/>
          <w:color w:val="auto"/>
          <w:kern w:val="0"/>
          <w:sz w:val="24"/>
        </w:rPr>
        <w:t>：</w:t>
      </w:r>
    </w:p>
    <w:p>
      <w:pPr>
        <w:pStyle w:val="18"/>
        <w:spacing w:before="0" w:beforeAutospacing="0" w:after="0" w:afterAutospacing="0" w:line="360" w:lineRule="auto"/>
        <w:jc w:val="both"/>
        <w:rPr>
          <w:rFonts w:hint="default"/>
          <w:color w:val="auto"/>
        </w:rPr>
      </w:pPr>
      <w:r>
        <w:rPr>
          <w:color w:val="auto"/>
        </w:rPr>
        <w:t>　 （1）不同投标人的投标文件由同一单位或者个人编制；</w:t>
      </w:r>
    </w:p>
    <w:p>
      <w:pPr>
        <w:pStyle w:val="18"/>
        <w:spacing w:before="0" w:beforeAutospacing="0" w:after="0" w:afterAutospacing="0" w:line="360" w:lineRule="auto"/>
        <w:jc w:val="both"/>
        <w:rPr>
          <w:rFonts w:hint="default"/>
          <w:color w:val="auto"/>
        </w:rPr>
      </w:pPr>
      <w:r>
        <w:rPr>
          <w:color w:val="auto"/>
        </w:rPr>
        <w:t>　 （2）不同投标人委托同一单位或者个人办理投标事宜；</w:t>
      </w:r>
    </w:p>
    <w:p>
      <w:pPr>
        <w:pStyle w:val="18"/>
        <w:spacing w:before="0" w:beforeAutospacing="0" w:after="0" w:afterAutospacing="0" w:line="360" w:lineRule="auto"/>
        <w:jc w:val="both"/>
        <w:rPr>
          <w:rFonts w:hint="default"/>
          <w:color w:val="auto"/>
        </w:rPr>
      </w:pPr>
      <w:r>
        <w:rPr>
          <w:color w:val="auto"/>
        </w:rPr>
        <w:t>　 （3）不同投标人的投标文件载明的项目管理成员或者联系人员为同一人；</w:t>
      </w:r>
    </w:p>
    <w:p>
      <w:pPr>
        <w:pStyle w:val="18"/>
        <w:spacing w:before="0" w:beforeAutospacing="0" w:after="0" w:afterAutospacing="0" w:line="360" w:lineRule="auto"/>
        <w:jc w:val="both"/>
        <w:rPr>
          <w:rFonts w:hint="default"/>
          <w:color w:val="auto"/>
        </w:rPr>
      </w:pPr>
      <w:r>
        <w:rPr>
          <w:color w:val="auto"/>
        </w:rPr>
        <w:t>　 （4）不同投标人的投标文件异常一致或者投标报价呈规律性差异；</w:t>
      </w:r>
    </w:p>
    <w:p>
      <w:pPr>
        <w:pStyle w:val="18"/>
        <w:spacing w:before="0" w:beforeAutospacing="0" w:after="0" w:afterAutospacing="0" w:line="360" w:lineRule="auto"/>
        <w:jc w:val="both"/>
        <w:rPr>
          <w:rFonts w:hint="default"/>
          <w:color w:val="auto"/>
        </w:rPr>
      </w:pPr>
      <w:r>
        <w:rPr>
          <w:color w:val="auto"/>
        </w:rPr>
        <w:t>　 （5）不同投标人的投标文件相互混装。</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11、不符合法律、法规和招标文件中规定的其他实质性要求的（招标文件</w:t>
      </w:r>
    </w:p>
    <w:p>
      <w:pPr>
        <w:tabs>
          <w:tab w:val="right" w:pos="8306"/>
        </w:tabs>
        <w:autoSpaceDE w:val="0"/>
        <w:autoSpaceDN w:val="0"/>
        <w:adjustRightInd w:val="0"/>
        <w:spacing w:line="360" w:lineRule="auto"/>
        <w:rPr>
          <w:rFonts w:ascii="宋体" w:hAnsi="宋体"/>
          <w:color w:val="auto"/>
          <w:kern w:val="0"/>
          <w:sz w:val="24"/>
        </w:rPr>
      </w:pPr>
      <w:r>
        <w:rPr>
          <w:rFonts w:hint="eastAsia" w:ascii="宋体" w:hAnsi="宋体"/>
          <w:color w:val="auto"/>
          <w:kern w:val="0"/>
          <w:sz w:val="24"/>
        </w:rPr>
        <w:t>中打“▲”内容及被拒绝的条款）。</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12、参与同一个采购包（标段）的供应商存在下列情形之一且无法合理解释的，其投标（响应）文件无效：</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（1）不同供应商的电子投标（响应）文件上传计算机的网卡MAC地址或硬盘序列号等硬件信息相同的；</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（2）上传的电子投标（响应）文件若出现使用本项目其他投标（响应）供应商的数字证书加密的，或者加盖本项目其他投标（响应）供应商的电子印章的；</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（3）不同供应商的投标（响应）文件的内容存在3处（含）以上错误一致的；</w:t>
      </w:r>
    </w:p>
    <w:p>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（4）不同供应商联系人为同一人或不同联系人的联系电话一致的。</w:t>
      </w:r>
    </w:p>
    <w:p>
      <w:pPr>
        <w:autoSpaceDE w:val="0"/>
        <w:autoSpaceDN w:val="0"/>
        <w:adjustRightInd w:val="0"/>
        <w:spacing w:line="360" w:lineRule="auto"/>
        <w:ind w:left="480"/>
        <w:rPr>
          <w:rFonts w:ascii="宋体" w:hAnsi="宋体"/>
          <w:color w:val="auto"/>
          <w:kern w:val="0"/>
          <w:sz w:val="24"/>
        </w:rPr>
      </w:pPr>
      <w:r>
        <w:rPr>
          <w:rFonts w:hint="eastAsia" w:ascii="宋体" w:hAnsi="宋体"/>
          <w:b/>
          <w:color w:val="auto"/>
          <w:kern w:val="0"/>
          <w:sz w:val="24"/>
        </w:rPr>
        <w:t>（六）有下列情况之一的，本次招标作为废标处理</w:t>
      </w:r>
    </w:p>
    <w:p>
      <w:pPr>
        <w:pStyle w:val="18"/>
        <w:spacing w:before="0" w:beforeAutospacing="0" w:after="0" w:afterAutospacing="0" w:line="360" w:lineRule="auto"/>
        <w:ind w:firstLine="600" w:firstLineChars="250"/>
        <w:jc w:val="both"/>
        <w:rPr>
          <w:rFonts w:hint="default"/>
          <w:color w:val="auto"/>
        </w:rPr>
      </w:pPr>
      <w:r>
        <w:rPr>
          <w:color w:val="auto"/>
        </w:rPr>
        <w:t>1、出现影响采购公正的违法、违规行为的；</w:t>
      </w:r>
    </w:p>
    <w:p>
      <w:pPr>
        <w:pStyle w:val="18"/>
        <w:spacing w:before="0" w:beforeAutospacing="0" w:after="0" w:afterAutospacing="0" w:line="360" w:lineRule="auto"/>
        <w:ind w:firstLine="600" w:firstLineChars="250"/>
        <w:jc w:val="both"/>
        <w:rPr>
          <w:rFonts w:hint="default"/>
          <w:b/>
          <w:bCs/>
          <w:color w:val="auto"/>
        </w:rPr>
      </w:pPr>
      <w:r>
        <w:rPr>
          <w:color w:val="auto"/>
        </w:rPr>
        <w:t xml:space="preserve">2、评标委员会发现招标文件存在歧义、重大缺陷导致评标工作无法进行，或者招标文件内容违反国家有关强制性规定的； </w:t>
      </w:r>
    </w:p>
    <w:p>
      <w:pPr>
        <w:pStyle w:val="18"/>
        <w:spacing w:before="0" w:beforeAutospacing="0" w:after="0" w:afterAutospacing="0" w:line="360" w:lineRule="auto"/>
        <w:ind w:firstLine="600" w:firstLineChars="250"/>
        <w:jc w:val="both"/>
        <w:rPr>
          <w:rFonts w:hint="default"/>
          <w:color w:val="auto"/>
        </w:rPr>
      </w:pPr>
      <w:r>
        <w:rPr>
          <w:color w:val="auto"/>
        </w:rPr>
        <w:t>3、因重大变故，采购任务取消的；</w:t>
      </w:r>
    </w:p>
    <w:p>
      <w:pPr>
        <w:pStyle w:val="18"/>
        <w:spacing w:before="0" w:beforeAutospacing="0" w:after="0" w:afterAutospacing="0" w:line="360" w:lineRule="auto"/>
        <w:ind w:firstLine="600" w:firstLineChars="250"/>
        <w:jc w:val="both"/>
        <w:rPr>
          <w:rFonts w:hint="default"/>
          <w:color w:val="auto"/>
        </w:rPr>
      </w:pPr>
      <w:r>
        <w:rPr>
          <w:color w:val="auto"/>
        </w:rPr>
        <w:t>4、法律、法规和招标文件规定的其他导致评标结果无效的。</w:t>
      </w:r>
    </w:p>
    <w:p>
      <w:pPr>
        <w:pStyle w:val="10"/>
        <w:tabs>
          <w:tab w:val="left" w:pos="630"/>
        </w:tabs>
        <w:snapToGrid w:val="0"/>
        <w:spacing w:line="360" w:lineRule="auto"/>
        <w:ind w:firstLine="472" w:firstLineChars="196"/>
        <w:rPr>
          <w:rFonts w:hAnsi="宋体"/>
          <w:b/>
          <w:color w:val="auto"/>
          <w:sz w:val="24"/>
        </w:rPr>
      </w:pPr>
      <w:r>
        <w:rPr>
          <w:rFonts w:hAnsi="宋体"/>
          <w:b/>
          <w:color w:val="auto"/>
          <w:sz w:val="24"/>
        </w:rPr>
        <w:t>（</w:t>
      </w:r>
      <w:r>
        <w:rPr>
          <w:rFonts w:hint="eastAsia" w:hAnsi="宋体"/>
          <w:b/>
          <w:color w:val="auto"/>
          <w:sz w:val="24"/>
        </w:rPr>
        <w:t>七</w:t>
      </w:r>
      <w:r>
        <w:rPr>
          <w:rFonts w:hAnsi="宋体"/>
          <w:b/>
          <w:color w:val="auto"/>
          <w:sz w:val="24"/>
        </w:rPr>
        <w:t>）</w:t>
      </w:r>
      <w:r>
        <w:rPr>
          <w:rFonts w:hAnsi="宋体"/>
          <w:b/>
          <w:color w:val="auto"/>
          <w:sz w:val="24"/>
        </w:rPr>
        <w:t>评标原则和评标办法</w:t>
      </w:r>
    </w:p>
    <w:p>
      <w:pPr>
        <w:pStyle w:val="10"/>
        <w:snapToGrid w:val="0"/>
        <w:spacing w:line="360" w:lineRule="auto"/>
        <w:ind w:firstLine="600" w:firstLineChars="250"/>
        <w:rPr>
          <w:rFonts w:hAnsi="宋体"/>
          <w:color w:val="auto"/>
          <w:sz w:val="24"/>
        </w:rPr>
      </w:pPr>
      <w:r>
        <w:rPr>
          <w:rFonts w:hAnsi="宋体"/>
          <w:color w:val="auto"/>
          <w:sz w:val="24"/>
        </w:rPr>
        <w:t>1</w:t>
      </w:r>
      <w:r>
        <w:rPr>
          <w:rFonts w:hint="eastAsia" w:hAnsi="宋体"/>
          <w:color w:val="auto"/>
          <w:sz w:val="24"/>
        </w:rPr>
        <w:t>、</w:t>
      </w:r>
      <w:r>
        <w:rPr>
          <w:rFonts w:hAnsi="宋体"/>
          <w:color w:val="auto"/>
          <w:sz w:val="24"/>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10"/>
        <w:snapToGrid w:val="0"/>
        <w:spacing w:line="360" w:lineRule="auto"/>
        <w:ind w:firstLine="600" w:firstLineChars="250"/>
        <w:rPr>
          <w:rFonts w:hAnsi="宋体"/>
          <w:color w:val="auto"/>
          <w:sz w:val="24"/>
        </w:rPr>
      </w:pPr>
      <w:r>
        <w:rPr>
          <w:rFonts w:hAnsi="宋体"/>
          <w:color w:val="auto"/>
          <w:sz w:val="24"/>
        </w:rPr>
        <w:t>2</w:t>
      </w:r>
      <w:r>
        <w:rPr>
          <w:rFonts w:hint="eastAsia" w:hAnsi="宋体"/>
          <w:color w:val="auto"/>
          <w:sz w:val="24"/>
        </w:rPr>
        <w:t>、</w:t>
      </w:r>
      <w:r>
        <w:rPr>
          <w:rFonts w:hAnsi="宋体"/>
          <w:color w:val="auto"/>
          <w:sz w:val="24"/>
        </w:rPr>
        <w:t>评标办法。具体评标内容及评分标准等详见《第</w:t>
      </w:r>
      <w:r>
        <w:rPr>
          <w:rFonts w:hint="eastAsia" w:hAnsi="宋体"/>
          <w:color w:val="auto"/>
          <w:sz w:val="24"/>
        </w:rPr>
        <w:t>三章</w:t>
      </w:r>
      <w:r>
        <w:rPr>
          <w:rFonts w:hAnsi="宋体"/>
          <w:color w:val="auto"/>
          <w:sz w:val="24"/>
        </w:rPr>
        <w:t>：评标</w:t>
      </w:r>
      <w:r>
        <w:rPr>
          <w:rFonts w:hint="eastAsia" w:hAnsi="宋体"/>
          <w:color w:val="auto"/>
          <w:sz w:val="24"/>
        </w:rPr>
        <w:t>方</w:t>
      </w:r>
      <w:r>
        <w:rPr>
          <w:rFonts w:hAnsi="宋体"/>
          <w:color w:val="auto"/>
          <w:sz w:val="24"/>
        </w:rPr>
        <w:t>法及评分标准》。</w:t>
      </w:r>
    </w:p>
    <w:p>
      <w:pPr>
        <w:pStyle w:val="10"/>
        <w:snapToGrid w:val="0"/>
        <w:spacing w:line="360" w:lineRule="auto"/>
        <w:ind w:firstLine="472" w:firstLineChars="196"/>
        <w:rPr>
          <w:rFonts w:hAnsi="宋体"/>
          <w:b/>
          <w:color w:val="auto"/>
          <w:sz w:val="24"/>
        </w:rPr>
      </w:pPr>
      <w:r>
        <w:rPr>
          <w:rFonts w:hAnsi="宋体"/>
          <w:b/>
          <w:color w:val="auto"/>
          <w:sz w:val="24"/>
        </w:rPr>
        <w:t>（</w:t>
      </w:r>
      <w:r>
        <w:rPr>
          <w:rFonts w:hint="eastAsia" w:hAnsi="宋体"/>
          <w:b/>
          <w:color w:val="auto"/>
          <w:sz w:val="24"/>
        </w:rPr>
        <w:t>八</w:t>
      </w:r>
      <w:r>
        <w:rPr>
          <w:rFonts w:hAnsi="宋体"/>
          <w:b/>
          <w:color w:val="auto"/>
          <w:sz w:val="24"/>
        </w:rPr>
        <w:t>）评标过程的监控</w:t>
      </w:r>
    </w:p>
    <w:p>
      <w:pPr>
        <w:pStyle w:val="18"/>
        <w:spacing w:before="0" w:beforeAutospacing="0" w:after="0" w:afterAutospacing="0" w:line="360" w:lineRule="auto"/>
        <w:ind w:firstLine="480" w:firstLineChars="200"/>
        <w:jc w:val="both"/>
        <w:rPr>
          <w:rFonts w:hint="default"/>
          <w:color w:val="auto"/>
        </w:rPr>
      </w:pPr>
      <w:r>
        <w:rPr>
          <w:color w:val="auto"/>
        </w:rPr>
        <w:t>本项目评标过程实行全程录音、录像监控，政府采购监管部门视情进行现场监督，投标人在评标过程中所进行的试图影响评标结果的不公正活动，可能导致其投标被拒绝。</w:t>
      </w:r>
    </w:p>
    <w:p>
      <w:pPr>
        <w:autoSpaceDE w:val="0"/>
        <w:autoSpaceDN w:val="0"/>
        <w:adjustRightInd w:val="0"/>
        <w:spacing w:line="420" w:lineRule="exact"/>
        <w:ind w:left="480"/>
        <w:rPr>
          <w:rFonts w:ascii="宋体" w:hAnsi="宋体"/>
          <w:b/>
          <w:color w:val="auto"/>
          <w:kern w:val="0"/>
          <w:sz w:val="24"/>
        </w:rPr>
      </w:pPr>
      <w:r>
        <w:rPr>
          <w:rFonts w:hint="eastAsia" w:ascii="宋体" w:hAnsi="宋体"/>
          <w:b/>
          <w:color w:val="auto"/>
          <w:kern w:val="0"/>
          <w:sz w:val="24"/>
        </w:rPr>
        <w:t>（九）电子交易异常情形处理</w:t>
      </w:r>
    </w:p>
    <w:p>
      <w:pPr>
        <w:pStyle w:val="18"/>
        <w:spacing w:before="0" w:beforeAutospacing="0" w:after="0" w:afterAutospacing="0" w:line="420" w:lineRule="exact"/>
        <w:ind w:firstLine="420" w:firstLineChars="175"/>
        <w:jc w:val="both"/>
        <w:rPr>
          <w:rFonts w:hint="default"/>
          <w:color w:val="auto"/>
        </w:rPr>
      </w:pPr>
      <w:r>
        <w:rPr>
          <w:color w:val="auto"/>
        </w:rPr>
        <w:t>采购过程中出现以下情形，导致电子交易平台无法正常运行，或者无法保证电子交易的公平、公正和安全时，采购组织机构可中止电子交易活动：</w:t>
      </w:r>
    </w:p>
    <w:p>
      <w:pPr>
        <w:pStyle w:val="18"/>
        <w:spacing w:before="0" w:beforeAutospacing="0" w:after="0" w:afterAutospacing="0" w:line="420" w:lineRule="exact"/>
        <w:ind w:firstLine="420" w:firstLineChars="175"/>
        <w:jc w:val="both"/>
        <w:rPr>
          <w:rFonts w:hint="default"/>
          <w:color w:val="auto"/>
        </w:rPr>
      </w:pPr>
      <w:r>
        <w:rPr>
          <w:color w:val="auto"/>
        </w:rPr>
        <w:t>1、电子交易平台发生故障而无法登录访问的；</w:t>
      </w:r>
    </w:p>
    <w:p>
      <w:pPr>
        <w:pStyle w:val="18"/>
        <w:spacing w:before="0" w:beforeAutospacing="0" w:after="0" w:afterAutospacing="0" w:line="420" w:lineRule="exact"/>
        <w:ind w:firstLine="420" w:firstLineChars="175"/>
        <w:jc w:val="both"/>
        <w:rPr>
          <w:rFonts w:hint="default"/>
          <w:color w:val="auto"/>
        </w:rPr>
      </w:pPr>
      <w:r>
        <w:rPr>
          <w:color w:val="auto"/>
        </w:rPr>
        <w:t>2、电子交易平台应用或数据库出现错误，不能进行正常操作的；</w:t>
      </w:r>
    </w:p>
    <w:p>
      <w:pPr>
        <w:pStyle w:val="18"/>
        <w:spacing w:before="0" w:beforeAutospacing="0" w:after="0" w:afterAutospacing="0" w:line="420" w:lineRule="exact"/>
        <w:ind w:firstLine="420" w:firstLineChars="175"/>
        <w:jc w:val="both"/>
        <w:rPr>
          <w:rFonts w:hint="default"/>
          <w:color w:val="auto"/>
        </w:rPr>
      </w:pPr>
      <w:r>
        <w:rPr>
          <w:color w:val="auto"/>
        </w:rPr>
        <w:t>3、电子交易平台发现严重安全漏洞，有潜在泄密危险的；</w:t>
      </w:r>
    </w:p>
    <w:p>
      <w:pPr>
        <w:pStyle w:val="18"/>
        <w:spacing w:before="0" w:beforeAutospacing="0" w:after="0" w:afterAutospacing="0" w:line="420" w:lineRule="exact"/>
        <w:ind w:firstLine="420" w:firstLineChars="175"/>
        <w:jc w:val="both"/>
        <w:rPr>
          <w:rFonts w:hint="default"/>
          <w:color w:val="auto"/>
        </w:rPr>
      </w:pPr>
      <w:r>
        <w:rPr>
          <w:color w:val="auto"/>
        </w:rPr>
        <w:t>4、病毒发作导致不能进行正常操作的；</w:t>
      </w:r>
    </w:p>
    <w:p>
      <w:pPr>
        <w:pStyle w:val="18"/>
        <w:spacing w:before="0" w:beforeAutospacing="0" w:after="0" w:afterAutospacing="0" w:line="420" w:lineRule="exact"/>
        <w:ind w:firstLine="420" w:firstLineChars="175"/>
        <w:jc w:val="both"/>
        <w:rPr>
          <w:rFonts w:hint="default"/>
          <w:color w:val="auto"/>
        </w:rPr>
      </w:pPr>
      <w:r>
        <w:rPr>
          <w:color w:val="auto"/>
        </w:rPr>
        <w:t>5、其他无法保证电子交易的公平、公正和安全的情况。</w:t>
      </w:r>
    </w:p>
    <w:p>
      <w:pPr>
        <w:pStyle w:val="18"/>
        <w:spacing w:before="0" w:beforeAutospacing="0" w:after="0" w:afterAutospacing="0" w:line="420" w:lineRule="exact"/>
        <w:ind w:firstLine="420" w:firstLineChars="175"/>
        <w:jc w:val="both"/>
        <w:rPr>
          <w:rFonts w:hint="default"/>
          <w:color w:val="auto"/>
        </w:rPr>
      </w:pPr>
      <w:r>
        <w:rPr>
          <w:color w:val="auto"/>
        </w:rPr>
        <w:t>出现前款规定情形，不影响采购公平、公正性的，采购组织机构可以待上述情形消除后继续组织电子交易活动，也可以决定某些环节以纸质形式进行；影响或可能影响采购公平、公正性的，应当重新采购。</w:t>
      </w:r>
    </w:p>
    <w:p>
      <w:pPr>
        <w:tabs>
          <w:tab w:val="left" w:pos="1418"/>
        </w:tabs>
        <w:autoSpaceDE w:val="0"/>
        <w:autoSpaceDN w:val="0"/>
        <w:adjustRightInd w:val="0"/>
        <w:spacing w:line="360" w:lineRule="auto"/>
        <w:rPr>
          <w:rFonts w:ascii="宋体" w:hAnsi="宋体" w:cs="Times New Roman"/>
          <w:b/>
          <w:color w:val="auto"/>
          <w:sz w:val="24"/>
        </w:rPr>
      </w:pPr>
      <w:r>
        <w:rPr>
          <w:rFonts w:hint="eastAsia" w:ascii="宋体" w:hAnsi="宋体" w:cs="Times New Roman"/>
          <w:b/>
          <w:color w:val="auto"/>
          <w:sz w:val="24"/>
        </w:rPr>
        <w:t>七、定标</w:t>
      </w:r>
    </w:p>
    <w:p>
      <w:pPr>
        <w:pStyle w:val="18"/>
        <w:spacing w:before="0" w:beforeAutospacing="0" w:after="0" w:afterAutospacing="0" w:line="360" w:lineRule="auto"/>
        <w:ind w:firstLine="480" w:firstLineChars="200"/>
        <w:jc w:val="both"/>
        <w:rPr>
          <w:rFonts w:hint="default"/>
          <w:color w:val="auto"/>
        </w:rPr>
      </w:pPr>
      <w:r>
        <w:rPr>
          <w:color w:val="auto"/>
        </w:rPr>
        <w:t>1、确定中标供应商。评标委员会根据采购单位的《授权意见确认书》，推荐中标候选人或确定中标人。其中推荐中标候选人的，采购组织机构在评审结束后2个工作日内将评标报告送采购人，采购人自收到评审报告之日起5个工作日内在评审报告推荐的中标候选人中按顺序确定中标人。</w:t>
      </w:r>
    </w:p>
    <w:p>
      <w:pPr>
        <w:spacing w:line="360" w:lineRule="auto"/>
        <w:ind w:firstLine="480" w:firstLineChars="200"/>
        <w:rPr>
          <w:rFonts w:ascii="宋体" w:hAnsi="宋体"/>
          <w:color w:val="auto"/>
          <w:kern w:val="0"/>
          <w:sz w:val="24"/>
        </w:rPr>
      </w:pPr>
      <w:r>
        <w:rPr>
          <w:rFonts w:ascii="宋体" w:hAnsi="宋体"/>
          <w:color w:val="auto"/>
          <w:sz w:val="24"/>
        </w:rPr>
        <w:t>2、</w:t>
      </w:r>
      <w:r>
        <w:rPr>
          <w:rFonts w:hint="eastAsia" w:ascii="宋体" w:hAnsi="宋体"/>
          <w:color w:val="auto"/>
          <w:kern w:val="0"/>
          <w:sz w:val="24"/>
        </w:rPr>
        <w:t>发布</w:t>
      </w:r>
      <w:r>
        <w:rPr>
          <w:color w:val="auto"/>
          <w:sz w:val="24"/>
        </w:rPr>
        <w:t>中标</w:t>
      </w:r>
      <w:r>
        <w:rPr>
          <w:rFonts w:hint="eastAsia" w:ascii="宋体" w:hAnsi="宋体"/>
          <w:color w:val="auto"/>
          <w:kern w:val="0"/>
          <w:sz w:val="24"/>
        </w:rPr>
        <w:t>结果公告。采购组织机构应当自中标人</w:t>
      </w:r>
      <w:r>
        <w:rPr>
          <w:rFonts w:ascii="宋体" w:hAnsi="宋体"/>
          <w:color w:val="auto"/>
          <w:kern w:val="0"/>
          <w:sz w:val="24"/>
        </w:rPr>
        <w:t>确定</w:t>
      </w:r>
      <w:r>
        <w:rPr>
          <w:rFonts w:hint="eastAsia" w:ascii="宋体" w:hAnsi="宋体"/>
          <w:color w:val="auto"/>
          <w:kern w:val="0"/>
          <w:sz w:val="24"/>
        </w:rPr>
        <w:t>之日起</w:t>
      </w:r>
      <w:r>
        <w:rPr>
          <w:rFonts w:ascii="宋体" w:hAnsi="宋体"/>
          <w:color w:val="auto"/>
          <w:kern w:val="0"/>
          <w:sz w:val="24"/>
        </w:rPr>
        <w:t>2个工作日内</w:t>
      </w:r>
      <w:r>
        <w:rPr>
          <w:rFonts w:hint="eastAsia" w:ascii="宋体" w:hAnsi="宋体"/>
          <w:color w:val="auto"/>
          <w:kern w:val="0"/>
          <w:sz w:val="24"/>
        </w:rPr>
        <w:t>，</w:t>
      </w:r>
      <w:r>
        <w:rPr>
          <w:rFonts w:ascii="宋体" w:hAnsi="宋体"/>
          <w:color w:val="auto"/>
          <w:kern w:val="0"/>
          <w:sz w:val="24"/>
        </w:rPr>
        <w:t>在省级以上财政部门指定的媒体及相关网站</w:t>
      </w:r>
      <w:r>
        <w:rPr>
          <w:rFonts w:hint="eastAsia" w:ascii="宋体" w:hAnsi="宋体"/>
          <w:color w:val="auto"/>
          <w:kern w:val="0"/>
          <w:sz w:val="24"/>
        </w:rPr>
        <w:t>上</w:t>
      </w:r>
      <w:r>
        <w:rPr>
          <w:rFonts w:ascii="宋体" w:hAnsi="宋体"/>
          <w:color w:val="auto"/>
          <w:kern w:val="0"/>
          <w:sz w:val="24"/>
        </w:rPr>
        <w:t>公告</w:t>
      </w:r>
      <w:r>
        <w:rPr>
          <w:rFonts w:hint="eastAsia" w:ascii="宋体" w:hAnsi="宋体"/>
          <w:color w:val="auto"/>
          <w:kern w:val="0"/>
          <w:sz w:val="24"/>
        </w:rPr>
        <w:t>中标结果，招标文件应当随中标结果同时公告。</w:t>
      </w:r>
    </w:p>
    <w:p>
      <w:pPr>
        <w:spacing w:line="360" w:lineRule="auto"/>
        <w:ind w:firstLine="480" w:firstLineChars="200"/>
        <w:rPr>
          <w:rFonts w:ascii="宋体" w:hAnsi="宋体"/>
          <w:color w:val="auto"/>
          <w:kern w:val="0"/>
          <w:sz w:val="24"/>
        </w:rPr>
      </w:pPr>
      <w:r>
        <w:rPr>
          <w:rFonts w:hint="eastAsia" w:ascii="宋体" w:hAnsi="宋体"/>
          <w:color w:val="auto"/>
          <w:kern w:val="0"/>
          <w:sz w:val="24"/>
        </w:rPr>
        <w:t>3、发出中标通知书。采购组织机构在发布中标结果的同时，向中标人发出中标通知书。</w:t>
      </w:r>
    </w:p>
    <w:p>
      <w:pPr>
        <w:tabs>
          <w:tab w:val="left" w:pos="1418"/>
        </w:tabs>
        <w:autoSpaceDE w:val="0"/>
        <w:autoSpaceDN w:val="0"/>
        <w:adjustRightInd w:val="0"/>
        <w:spacing w:line="360" w:lineRule="auto"/>
        <w:rPr>
          <w:rFonts w:ascii="宋体" w:hAnsi="宋体" w:cs="Times New Roman"/>
          <w:b/>
          <w:color w:val="auto"/>
          <w:sz w:val="24"/>
        </w:rPr>
      </w:pPr>
      <w:r>
        <w:rPr>
          <w:rFonts w:hint="eastAsia" w:ascii="宋体" w:hAnsi="宋体" w:cs="Times New Roman"/>
          <w:b/>
          <w:color w:val="auto"/>
          <w:sz w:val="24"/>
        </w:rPr>
        <w:t>八、合同签订及公告</w:t>
      </w:r>
    </w:p>
    <w:p>
      <w:pPr>
        <w:spacing w:line="360" w:lineRule="auto"/>
        <w:ind w:firstLine="482" w:firstLineChars="200"/>
        <w:rPr>
          <w:rFonts w:ascii="宋体" w:hAnsi="宋体"/>
          <w:b/>
          <w:color w:val="auto"/>
          <w:kern w:val="0"/>
          <w:sz w:val="24"/>
        </w:rPr>
      </w:pPr>
      <w:r>
        <w:rPr>
          <w:rFonts w:hint="eastAsia" w:ascii="宋体" w:hAnsi="宋体"/>
          <w:b/>
          <w:color w:val="auto"/>
          <w:sz w:val="24"/>
        </w:rPr>
        <w:t>（一）签订合同</w:t>
      </w:r>
    </w:p>
    <w:p>
      <w:pPr>
        <w:pStyle w:val="18"/>
        <w:spacing w:before="0" w:beforeAutospacing="0" w:after="0" w:afterAutospacing="0" w:line="360" w:lineRule="auto"/>
        <w:ind w:firstLine="480" w:firstLineChars="200"/>
        <w:jc w:val="both"/>
        <w:rPr>
          <w:rFonts w:hint="default"/>
          <w:color w:val="auto"/>
        </w:rPr>
      </w:pPr>
      <w:r>
        <w:rPr>
          <w:color w:val="auto"/>
        </w:rPr>
        <w:t>1、采购人应当自中标通知书发出之日起30日内，按照招标文件和中标人投标文件的规定，与中标人签订书面合同。所签订的合同不得对招标文件确定的事项和中标人投标文件作实质性修改。</w:t>
      </w:r>
    </w:p>
    <w:p>
      <w:pPr>
        <w:pStyle w:val="18"/>
        <w:spacing w:before="0" w:beforeAutospacing="0" w:after="0" w:afterAutospacing="0" w:line="360" w:lineRule="auto"/>
        <w:ind w:firstLine="480" w:firstLineChars="200"/>
        <w:jc w:val="both"/>
        <w:rPr>
          <w:rFonts w:hint="default"/>
          <w:color w:val="auto"/>
        </w:rPr>
      </w:pPr>
      <w:r>
        <w:rPr>
          <w:color w:val="auto"/>
        </w:rPr>
        <w:t>2、采购人不得向中标人提出任何不合理的要求作为签订合同的条件。</w:t>
      </w:r>
    </w:p>
    <w:p>
      <w:pPr>
        <w:pStyle w:val="18"/>
        <w:spacing w:before="0" w:beforeAutospacing="0" w:after="0" w:afterAutospacing="0" w:line="360" w:lineRule="auto"/>
        <w:ind w:firstLine="480" w:firstLineChars="200"/>
        <w:jc w:val="both"/>
        <w:rPr>
          <w:rFonts w:hint="default"/>
          <w:color w:val="auto"/>
        </w:rPr>
      </w:pPr>
      <w:r>
        <w:rPr>
          <w:color w:val="auto"/>
        </w:rPr>
        <w:t>3、中标供应商无故拖延、拒签合同的,将被取消中标资格。</w:t>
      </w:r>
    </w:p>
    <w:p>
      <w:pPr>
        <w:pStyle w:val="18"/>
        <w:spacing w:before="0" w:beforeAutospacing="0" w:after="0" w:afterAutospacing="0" w:line="360" w:lineRule="auto"/>
        <w:ind w:firstLine="480" w:firstLineChars="200"/>
        <w:jc w:val="both"/>
        <w:rPr>
          <w:rFonts w:hint="default"/>
          <w:color w:val="auto"/>
        </w:rPr>
      </w:pPr>
      <w:r>
        <w:rPr>
          <w:color w:val="auto"/>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pPr>
        <w:pStyle w:val="18"/>
        <w:spacing w:before="0" w:beforeAutospacing="0" w:after="0" w:afterAutospacing="0" w:line="360" w:lineRule="auto"/>
        <w:ind w:firstLine="480" w:firstLineChars="200"/>
        <w:jc w:val="both"/>
        <w:rPr>
          <w:rFonts w:hint="default"/>
          <w:color w:val="auto"/>
        </w:rPr>
      </w:pPr>
      <w:r>
        <w:rPr>
          <w:color w:val="auto"/>
        </w:rPr>
        <w:t>5、询问或者质疑事项可能影响中标结果的，采购人应当暂停签订合同，已经签订合同的，应当中止履行合同（中标结果的质疑期为中标结果公告期限届满之日起七个工作日）。</w:t>
      </w:r>
    </w:p>
    <w:p>
      <w:pPr>
        <w:spacing w:line="360" w:lineRule="auto"/>
        <w:ind w:firstLine="482" w:firstLineChars="200"/>
        <w:rPr>
          <w:rFonts w:ascii="宋体" w:hAnsi="宋体"/>
          <w:b/>
          <w:color w:val="auto"/>
          <w:sz w:val="24"/>
        </w:rPr>
      </w:pPr>
      <w:r>
        <w:rPr>
          <w:rFonts w:hint="eastAsia" w:ascii="宋体" w:hAnsi="宋体"/>
          <w:b/>
          <w:color w:val="auto"/>
          <w:sz w:val="24"/>
        </w:rPr>
        <w:t>（二）合同公告及备案</w:t>
      </w:r>
    </w:p>
    <w:p>
      <w:pPr>
        <w:pStyle w:val="18"/>
        <w:spacing w:before="0" w:beforeAutospacing="0" w:after="0" w:afterAutospacing="0" w:line="360" w:lineRule="auto"/>
        <w:ind w:firstLine="480" w:firstLineChars="200"/>
        <w:jc w:val="both"/>
        <w:rPr>
          <w:rFonts w:hint="default"/>
          <w:color w:val="auto"/>
        </w:rPr>
      </w:pPr>
      <w:r>
        <w:rPr>
          <w:color w:val="auto"/>
        </w:rPr>
        <w:t>1、采购人应当自政府采购合同签订之日起2个工作日内，在省级以上财政部门指定的政府采购信息发布媒体及相关网站上公告。</w:t>
      </w:r>
    </w:p>
    <w:p>
      <w:pPr>
        <w:pStyle w:val="18"/>
        <w:spacing w:before="0" w:beforeAutospacing="0" w:after="0" w:afterAutospacing="0" w:line="360" w:lineRule="auto"/>
        <w:ind w:firstLine="480" w:firstLineChars="200"/>
        <w:jc w:val="both"/>
        <w:rPr>
          <w:rFonts w:hint="default"/>
          <w:color w:val="auto"/>
        </w:rPr>
      </w:pPr>
      <w:r>
        <w:rPr>
          <w:color w:val="auto"/>
        </w:rPr>
        <w:t>2、采购人应当自政府采购合同签订之日起7个工作日内，将政府采购合同副本报同级人民政府财政部门备案以及采购组织机构存档。</w:t>
      </w:r>
    </w:p>
    <w:p>
      <w:pPr>
        <w:tabs>
          <w:tab w:val="left" w:pos="1418"/>
        </w:tabs>
        <w:autoSpaceDE w:val="0"/>
        <w:autoSpaceDN w:val="0"/>
        <w:adjustRightInd w:val="0"/>
        <w:spacing w:line="360" w:lineRule="auto"/>
        <w:rPr>
          <w:rFonts w:ascii="宋体" w:hAnsi="宋体" w:cs="Times New Roman"/>
          <w:b/>
          <w:color w:val="auto"/>
          <w:sz w:val="24"/>
        </w:rPr>
      </w:pPr>
      <w:r>
        <w:rPr>
          <w:rFonts w:hint="eastAsia" w:ascii="宋体" w:hAnsi="宋体" w:cs="Times New Roman"/>
          <w:b/>
          <w:color w:val="auto"/>
          <w:sz w:val="24"/>
        </w:rPr>
        <w:t>九、采购代理服务费</w:t>
      </w:r>
    </w:p>
    <w:p>
      <w:pPr>
        <w:spacing w:line="360" w:lineRule="auto"/>
        <w:ind w:firstLine="480" w:firstLineChars="200"/>
        <w:rPr>
          <w:rFonts w:ascii="宋体" w:hAnsi="宋体" w:cs="Times New Roman"/>
          <w:color w:val="auto"/>
          <w:kern w:val="0"/>
          <w:sz w:val="24"/>
        </w:rPr>
      </w:pPr>
      <w:r>
        <w:rPr>
          <w:rFonts w:hint="eastAsia" w:ascii="宋体" w:hAnsi="宋体" w:cs="宋体"/>
          <w:color w:val="auto"/>
          <w:sz w:val="24"/>
        </w:rPr>
        <w:t>1、</w:t>
      </w:r>
      <w:r>
        <w:rPr>
          <w:rFonts w:hint="eastAsia" w:ascii="宋体" w:hAnsi="宋体" w:cs="Times New Roman"/>
          <w:color w:val="auto"/>
          <w:kern w:val="0"/>
          <w:sz w:val="24"/>
        </w:rPr>
        <w:t>本次采购项目招标代理服务费为人民币壹万零伍佰元，由中标人在领取中标通知书之前支付给采购代理机构。</w:t>
      </w:r>
    </w:p>
    <w:p>
      <w:pPr>
        <w:spacing w:line="360" w:lineRule="auto"/>
        <w:jc w:val="center"/>
        <w:rPr>
          <w:rFonts w:ascii="宋体" w:hAnsi="宋体" w:cs="宋体"/>
          <w:b/>
          <w:bCs/>
          <w:color w:val="auto"/>
          <w:szCs w:val="21"/>
        </w:rPr>
      </w:pPr>
      <w:r>
        <w:rPr>
          <w:rFonts w:hint="eastAsia" w:ascii="宋体" w:hAnsi="宋体" w:cs="宋体"/>
          <w:b/>
          <w:bCs/>
          <w:color w:val="auto"/>
          <w:szCs w:val="21"/>
        </w:rPr>
        <w:t>附表：招标代理服务收费标准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2067"/>
        <w:gridCol w:w="2067"/>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556" w:type="dxa"/>
          </w:tcPr>
          <w:p>
            <w:pPr>
              <w:ind w:firstLine="1470" w:firstLineChars="700"/>
              <w:rPr>
                <w:rFonts w:ascii="宋体" w:hAnsi="宋体" w:cs="宋体"/>
                <w:b/>
                <w:color w:val="auto"/>
                <w:szCs w:val="21"/>
              </w:rPr>
            </w:pPr>
            <w:r>
              <w:rPr>
                <w:rFonts w:ascii="宋体" w:hAnsi="宋体" w:cs="宋体"/>
                <w:color w:val="auto"/>
              </w:rPr>
              <w:pict>
                <v:line id="直接连接符 6" o:spid="_x0000_s3079" o:spt="20" style="position:absolute;left:0pt;flip:x y;margin-left:-4.7pt;margin-top:3.15pt;height:60pt;width:126.95pt;z-index:251661312;mso-width-relative:page;mso-height-relative:page;" coordsize="21600,21600" o:gfxdata="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KugDUAAAACAEAAA8AAAAAAAAAAQAgAAAAIgAAAGRycy9kb3ducmV2LnhtbFBLAQIUABQAAAAI&#10;AIdO4kDwBohv8QEAAKgDAAAOAAAAAAAAAAEAIAAAACMBAABkcnMvZTJvRG9jLnhtbFBLBQYAAAAA&#10;BgAGAFkBAACGBQAAAAA=&#10;">
                  <v:path arrowok="t"/>
                  <v:fill focussize="0,0"/>
                  <v:stroke/>
                  <v:imagedata o:title=""/>
                  <o:lock v:ext="edit"/>
                </v:line>
              </w:pict>
            </w:r>
            <w:r>
              <w:rPr>
                <w:rFonts w:ascii="宋体" w:hAnsi="宋体" w:cs="宋体"/>
                <w:color w:val="auto"/>
              </w:rPr>
              <w:pict>
                <v:line id="直接连接符 4" o:spid="_x0000_s3078" o:spt="20" style="position:absolute;left:0pt;margin-left:50.8pt;margin-top:0pt;height:63.8pt;width:70.15pt;z-index:251660288;mso-width-relative:page;mso-height-relative:page;" coordsize="21600,21600" o:gfxdata="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igR1QAAAAgB&#10;AAAPAAAAAAAAAAEAIAAAACIAAABkcnMvZG93bnJldi54bWxQSwECFAAUAAAACACHTuJA1+o6XOUB&#10;AACUAwAADgAAAAAAAAABACAAAAAkAQAAZHJzL2Uyb0RvYy54bWxQSwUGAAAAAAYABgBZAQAAewUA&#10;AAAA&#10;">
                  <v:path arrowok="t"/>
                  <v:fill focussize="0,0"/>
                  <v:stroke/>
                  <v:imagedata o:title=""/>
                  <o:lock v:ext="edit"/>
                </v:line>
              </w:pict>
            </w:r>
            <w:r>
              <w:rPr>
                <w:rFonts w:ascii="宋体" w:hAnsi="宋体" w:cs="宋体"/>
                <w:b/>
                <w:color w:val="auto"/>
                <w:szCs w:val="21"/>
              </w:rPr>
              <w:pict>
                <v:line id="直接连接符 22" o:spid="_x0000_s3077" o:spt="20" style="position:absolute;left:0pt;margin-left:-9pt;margin-top:-0.5pt;height:0pt;width:0.05pt;z-index:251659264;mso-width-relative:page;mso-height-relative:page;"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5HTftUAAAAJAQAADwAAAAAAAAABACAAAAAi&#10;AAAAZHJzL2Rvd25yZXYueG1sUEsBAhQAFAAAAAgAh07iQByU/8XUAQAAlgMAAA4AAAAAAAAAAQAg&#10;AAAAJAEAAGRycy9lMm9Eb2MueG1sUEsFBgAAAAAGAAYAWQEAAGoFAAAAAA==&#10;">
                  <v:path arrowok="t"/>
                  <v:fill focussize="0,0"/>
                  <v:stroke/>
                  <v:imagedata o:title=""/>
                  <o:lock v:ext="edit"/>
                </v:line>
              </w:pict>
            </w:r>
            <w:r>
              <w:rPr>
                <w:rFonts w:hint="eastAsia" w:ascii="宋体" w:hAnsi="宋体" w:cs="宋体"/>
                <w:b/>
                <w:color w:val="auto"/>
                <w:szCs w:val="21"/>
              </w:rPr>
              <w:t>服务</w:t>
            </w:r>
          </w:p>
          <w:p>
            <w:pPr>
              <w:ind w:firstLine="1054" w:firstLineChars="500"/>
              <w:rPr>
                <w:rFonts w:ascii="宋体" w:hAnsi="宋体" w:cs="宋体"/>
                <w:b/>
                <w:color w:val="auto"/>
                <w:szCs w:val="21"/>
              </w:rPr>
            </w:pPr>
            <w:r>
              <w:rPr>
                <w:rFonts w:hint="eastAsia" w:ascii="宋体" w:hAnsi="宋体" w:cs="宋体"/>
                <w:b/>
                <w:color w:val="auto"/>
                <w:szCs w:val="21"/>
              </w:rPr>
              <w:t>费　　类型</w:t>
            </w:r>
          </w:p>
          <w:p>
            <w:pPr>
              <w:ind w:firstLine="1476" w:firstLineChars="700"/>
              <w:rPr>
                <w:rFonts w:ascii="宋体" w:hAnsi="宋体" w:cs="宋体"/>
                <w:b/>
                <w:color w:val="auto"/>
                <w:szCs w:val="21"/>
              </w:rPr>
            </w:pPr>
            <w:r>
              <w:rPr>
                <w:rFonts w:hint="eastAsia" w:ascii="宋体" w:hAnsi="宋体" w:cs="宋体"/>
                <w:b/>
                <w:color w:val="auto"/>
                <w:szCs w:val="21"/>
              </w:rPr>
              <w:t>率</w:t>
            </w:r>
          </w:p>
          <w:p>
            <w:pPr>
              <w:ind w:firstLine="211" w:firstLineChars="100"/>
              <w:rPr>
                <w:rFonts w:ascii="宋体" w:hAnsi="宋体" w:cs="宋体"/>
                <w:b/>
                <w:color w:val="auto"/>
                <w:szCs w:val="21"/>
              </w:rPr>
            </w:pPr>
            <w:r>
              <w:rPr>
                <w:rFonts w:hint="eastAsia" w:ascii="宋体" w:hAnsi="宋体" w:cs="宋体"/>
                <w:b/>
                <w:color w:val="auto"/>
                <w:szCs w:val="21"/>
              </w:rPr>
              <w:t>预算金额（万元）</w:t>
            </w:r>
          </w:p>
        </w:tc>
        <w:tc>
          <w:tcPr>
            <w:tcW w:w="2067" w:type="dxa"/>
            <w:vAlign w:val="center"/>
          </w:tcPr>
          <w:p>
            <w:pPr>
              <w:jc w:val="center"/>
              <w:rPr>
                <w:rFonts w:ascii="宋体" w:hAnsi="宋体" w:cs="宋体"/>
                <w:b/>
                <w:color w:val="auto"/>
                <w:szCs w:val="21"/>
              </w:rPr>
            </w:pPr>
            <w:r>
              <w:rPr>
                <w:rFonts w:hint="eastAsia" w:ascii="宋体" w:hAnsi="宋体" w:cs="宋体"/>
                <w:b/>
                <w:color w:val="auto"/>
                <w:szCs w:val="21"/>
              </w:rPr>
              <w:t>货物招标</w:t>
            </w:r>
          </w:p>
        </w:tc>
        <w:tc>
          <w:tcPr>
            <w:tcW w:w="2067" w:type="dxa"/>
            <w:vAlign w:val="center"/>
          </w:tcPr>
          <w:p>
            <w:pPr>
              <w:jc w:val="center"/>
              <w:rPr>
                <w:rFonts w:ascii="宋体" w:hAnsi="宋体" w:cs="宋体"/>
                <w:b/>
                <w:color w:val="auto"/>
                <w:szCs w:val="21"/>
              </w:rPr>
            </w:pPr>
            <w:r>
              <w:rPr>
                <w:rFonts w:hint="eastAsia" w:ascii="宋体" w:hAnsi="宋体" w:cs="宋体"/>
                <w:b/>
                <w:color w:val="auto"/>
                <w:szCs w:val="21"/>
              </w:rPr>
              <w:t>服务招标</w:t>
            </w:r>
          </w:p>
        </w:tc>
        <w:tc>
          <w:tcPr>
            <w:tcW w:w="2067" w:type="dxa"/>
            <w:vAlign w:val="center"/>
          </w:tcPr>
          <w:p>
            <w:pPr>
              <w:jc w:val="center"/>
              <w:rPr>
                <w:rFonts w:ascii="宋体" w:hAnsi="宋体" w:cs="宋体"/>
                <w:b/>
                <w:color w:val="auto"/>
                <w:szCs w:val="21"/>
              </w:rPr>
            </w:pPr>
            <w:r>
              <w:rPr>
                <w:rFonts w:hint="eastAsia" w:ascii="宋体" w:hAnsi="宋体" w:cs="宋体"/>
                <w:b/>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56" w:type="dxa"/>
          </w:tcPr>
          <w:p>
            <w:pPr>
              <w:jc w:val="center"/>
              <w:rPr>
                <w:rFonts w:ascii="宋体" w:hAnsi="宋体" w:cs="宋体"/>
                <w:color w:val="auto"/>
                <w:szCs w:val="21"/>
              </w:rPr>
            </w:pPr>
            <w:r>
              <w:rPr>
                <w:rFonts w:hint="eastAsia" w:ascii="宋体" w:hAnsi="宋体" w:cs="宋体"/>
                <w:color w:val="auto"/>
                <w:szCs w:val="21"/>
              </w:rPr>
              <w:t>100以下</w:t>
            </w:r>
          </w:p>
        </w:tc>
        <w:tc>
          <w:tcPr>
            <w:tcW w:w="2067" w:type="dxa"/>
          </w:tcPr>
          <w:p>
            <w:pPr>
              <w:jc w:val="center"/>
              <w:rPr>
                <w:rFonts w:ascii="宋体" w:hAnsi="宋体" w:cs="宋体"/>
                <w:color w:val="auto"/>
                <w:szCs w:val="21"/>
              </w:rPr>
            </w:pPr>
            <w:r>
              <w:rPr>
                <w:rFonts w:hint="eastAsia" w:ascii="宋体" w:hAnsi="宋体" w:cs="宋体"/>
                <w:color w:val="auto"/>
                <w:szCs w:val="21"/>
              </w:rPr>
              <w:t>1.5%</w:t>
            </w:r>
          </w:p>
        </w:tc>
        <w:tc>
          <w:tcPr>
            <w:tcW w:w="2067" w:type="dxa"/>
          </w:tcPr>
          <w:p>
            <w:pPr>
              <w:jc w:val="center"/>
              <w:rPr>
                <w:rFonts w:ascii="宋体" w:hAnsi="宋体" w:cs="宋体"/>
                <w:color w:val="auto"/>
                <w:szCs w:val="21"/>
              </w:rPr>
            </w:pPr>
            <w:r>
              <w:rPr>
                <w:rFonts w:hint="eastAsia" w:ascii="宋体" w:hAnsi="宋体" w:cs="宋体"/>
                <w:color w:val="auto"/>
                <w:szCs w:val="21"/>
              </w:rPr>
              <w:t>1.5%</w:t>
            </w:r>
          </w:p>
        </w:tc>
        <w:tc>
          <w:tcPr>
            <w:tcW w:w="2067" w:type="dxa"/>
          </w:tcPr>
          <w:p>
            <w:pPr>
              <w:jc w:val="center"/>
              <w:rPr>
                <w:rFonts w:ascii="宋体" w:hAnsi="宋体" w:cs="宋体"/>
                <w:color w:val="auto"/>
                <w:szCs w:val="21"/>
              </w:rPr>
            </w:pPr>
            <w:r>
              <w:rPr>
                <w:rFonts w:hint="eastAsia" w:ascii="宋体" w:hAnsi="宋体"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56" w:type="dxa"/>
          </w:tcPr>
          <w:p>
            <w:pPr>
              <w:jc w:val="center"/>
              <w:rPr>
                <w:rFonts w:ascii="宋体" w:hAnsi="宋体" w:cs="宋体"/>
                <w:color w:val="auto"/>
                <w:szCs w:val="21"/>
              </w:rPr>
            </w:pPr>
            <w:r>
              <w:rPr>
                <w:rFonts w:hint="eastAsia" w:ascii="宋体" w:hAnsi="宋体" w:cs="宋体"/>
                <w:color w:val="auto"/>
                <w:szCs w:val="21"/>
              </w:rPr>
              <w:t>100-500</w:t>
            </w:r>
          </w:p>
        </w:tc>
        <w:tc>
          <w:tcPr>
            <w:tcW w:w="2067" w:type="dxa"/>
          </w:tcPr>
          <w:p>
            <w:pPr>
              <w:jc w:val="center"/>
              <w:rPr>
                <w:rFonts w:ascii="宋体" w:hAnsi="宋体" w:cs="宋体"/>
                <w:color w:val="auto"/>
                <w:szCs w:val="21"/>
              </w:rPr>
            </w:pPr>
            <w:r>
              <w:rPr>
                <w:rFonts w:hint="eastAsia" w:ascii="宋体" w:hAnsi="宋体" w:cs="宋体"/>
                <w:color w:val="auto"/>
                <w:szCs w:val="21"/>
              </w:rPr>
              <w:t>1.1%</w:t>
            </w:r>
          </w:p>
        </w:tc>
        <w:tc>
          <w:tcPr>
            <w:tcW w:w="2067" w:type="dxa"/>
          </w:tcPr>
          <w:p>
            <w:pPr>
              <w:jc w:val="center"/>
              <w:rPr>
                <w:rFonts w:ascii="宋体" w:hAnsi="宋体" w:cs="宋体"/>
                <w:color w:val="auto"/>
                <w:szCs w:val="21"/>
              </w:rPr>
            </w:pPr>
            <w:r>
              <w:rPr>
                <w:rFonts w:hint="eastAsia" w:ascii="宋体" w:hAnsi="宋体" w:cs="宋体"/>
                <w:color w:val="auto"/>
                <w:szCs w:val="21"/>
              </w:rPr>
              <w:t>0.8%</w:t>
            </w:r>
          </w:p>
        </w:tc>
        <w:tc>
          <w:tcPr>
            <w:tcW w:w="2067" w:type="dxa"/>
          </w:tcPr>
          <w:p>
            <w:pPr>
              <w:jc w:val="center"/>
              <w:rPr>
                <w:rFonts w:ascii="宋体" w:hAnsi="宋体" w:cs="宋体"/>
                <w:color w:val="auto"/>
                <w:szCs w:val="21"/>
              </w:rPr>
            </w:pPr>
            <w:r>
              <w:rPr>
                <w:rFonts w:hint="eastAsia" w:ascii="宋体" w:hAnsi="宋体" w:cs="宋体"/>
                <w:color w:val="auto"/>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56" w:type="dxa"/>
          </w:tcPr>
          <w:p>
            <w:pPr>
              <w:jc w:val="center"/>
              <w:rPr>
                <w:rFonts w:ascii="宋体" w:hAnsi="宋体" w:cs="宋体"/>
                <w:color w:val="auto"/>
                <w:szCs w:val="21"/>
              </w:rPr>
            </w:pPr>
            <w:r>
              <w:rPr>
                <w:rFonts w:hint="eastAsia" w:ascii="宋体" w:hAnsi="宋体" w:cs="宋体"/>
                <w:color w:val="auto"/>
                <w:szCs w:val="21"/>
              </w:rPr>
              <w:t>500-1000</w:t>
            </w:r>
          </w:p>
        </w:tc>
        <w:tc>
          <w:tcPr>
            <w:tcW w:w="2067" w:type="dxa"/>
          </w:tcPr>
          <w:p>
            <w:pPr>
              <w:jc w:val="center"/>
              <w:rPr>
                <w:rFonts w:ascii="宋体" w:hAnsi="宋体" w:cs="宋体"/>
                <w:color w:val="auto"/>
                <w:szCs w:val="21"/>
              </w:rPr>
            </w:pPr>
            <w:r>
              <w:rPr>
                <w:rFonts w:hint="eastAsia" w:ascii="宋体" w:hAnsi="宋体" w:cs="宋体"/>
                <w:color w:val="auto"/>
                <w:szCs w:val="21"/>
              </w:rPr>
              <w:t>0.8%</w:t>
            </w:r>
          </w:p>
        </w:tc>
        <w:tc>
          <w:tcPr>
            <w:tcW w:w="2067" w:type="dxa"/>
          </w:tcPr>
          <w:p>
            <w:pPr>
              <w:jc w:val="center"/>
              <w:rPr>
                <w:rFonts w:ascii="宋体" w:hAnsi="宋体" w:cs="宋体"/>
                <w:color w:val="auto"/>
                <w:szCs w:val="21"/>
              </w:rPr>
            </w:pPr>
            <w:r>
              <w:rPr>
                <w:rFonts w:hint="eastAsia" w:ascii="宋体" w:hAnsi="宋体" w:cs="宋体"/>
                <w:color w:val="auto"/>
                <w:szCs w:val="21"/>
              </w:rPr>
              <w:t>0.45%</w:t>
            </w:r>
          </w:p>
        </w:tc>
        <w:tc>
          <w:tcPr>
            <w:tcW w:w="2067" w:type="dxa"/>
          </w:tcPr>
          <w:p>
            <w:pPr>
              <w:jc w:val="center"/>
              <w:rPr>
                <w:rFonts w:ascii="宋体" w:hAnsi="宋体" w:cs="宋体"/>
                <w:color w:val="auto"/>
                <w:szCs w:val="21"/>
              </w:rPr>
            </w:pPr>
            <w:r>
              <w:rPr>
                <w:rFonts w:hint="eastAsia" w:ascii="宋体" w:hAnsi="宋体" w:cs="宋体"/>
                <w:color w:val="auto"/>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56" w:type="dxa"/>
          </w:tcPr>
          <w:p>
            <w:pPr>
              <w:jc w:val="center"/>
              <w:rPr>
                <w:rFonts w:ascii="宋体" w:hAnsi="宋体" w:cs="宋体"/>
                <w:color w:val="auto"/>
                <w:szCs w:val="21"/>
              </w:rPr>
            </w:pPr>
            <w:r>
              <w:rPr>
                <w:rFonts w:hint="eastAsia" w:ascii="宋体" w:hAnsi="宋体" w:cs="宋体"/>
                <w:color w:val="auto"/>
                <w:szCs w:val="21"/>
              </w:rPr>
              <w:t>1000-5000</w:t>
            </w:r>
          </w:p>
        </w:tc>
        <w:tc>
          <w:tcPr>
            <w:tcW w:w="2067" w:type="dxa"/>
          </w:tcPr>
          <w:p>
            <w:pPr>
              <w:jc w:val="center"/>
              <w:rPr>
                <w:rFonts w:ascii="宋体" w:hAnsi="宋体" w:cs="宋体"/>
                <w:color w:val="auto"/>
                <w:szCs w:val="21"/>
              </w:rPr>
            </w:pPr>
            <w:r>
              <w:rPr>
                <w:rFonts w:hint="eastAsia" w:ascii="宋体" w:hAnsi="宋体" w:cs="宋体"/>
                <w:color w:val="auto"/>
                <w:szCs w:val="21"/>
              </w:rPr>
              <w:t>0.5%</w:t>
            </w:r>
          </w:p>
        </w:tc>
        <w:tc>
          <w:tcPr>
            <w:tcW w:w="2067" w:type="dxa"/>
          </w:tcPr>
          <w:p>
            <w:pPr>
              <w:jc w:val="center"/>
              <w:rPr>
                <w:rFonts w:ascii="宋体" w:hAnsi="宋体" w:cs="宋体"/>
                <w:color w:val="auto"/>
                <w:szCs w:val="21"/>
              </w:rPr>
            </w:pPr>
            <w:r>
              <w:rPr>
                <w:rFonts w:hint="eastAsia" w:ascii="宋体" w:hAnsi="宋体" w:cs="宋体"/>
                <w:color w:val="auto"/>
                <w:szCs w:val="21"/>
              </w:rPr>
              <w:t>0.25%</w:t>
            </w:r>
          </w:p>
        </w:tc>
        <w:tc>
          <w:tcPr>
            <w:tcW w:w="2067" w:type="dxa"/>
          </w:tcPr>
          <w:p>
            <w:pPr>
              <w:jc w:val="center"/>
              <w:rPr>
                <w:rFonts w:ascii="宋体" w:hAnsi="宋体" w:cs="宋体"/>
                <w:color w:val="auto"/>
                <w:szCs w:val="21"/>
              </w:rPr>
            </w:pPr>
            <w:r>
              <w:rPr>
                <w:rFonts w:hint="eastAsia" w:ascii="宋体" w:hAnsi="宋体" w:cs="宋体"/>
                <w:color w:val="auto"/>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56" w:type="dxa"/>
          </w:tcPr>
          <w:p>
            <w:pPr>
              <w:jc w:val="center"/>
              <w:rPr>
                <w:rFonts w:ascii="宋体" w:hAnsi="宋体" w:cs="宋体"/>
                <w:color w:val="auto"/>
                <w:szCs w:val="21"/>
              </w:rPr>
            </w:pPr>
            <w:r>
              <w:rPr>
                <w:rFonts w:hint="eastAsia" w:ascii="宋体" w:hAnsi="宋体" w:cs="宋体"/>
                <w:color w:val="auto"/>
                <w:szCs w:val="21"/>
              </w:rPr>
              <w:t>5000-10000</w:t>
            </w:r>
          </w:p>
        </w:tc>
        <w:tc>
          <w:tcPr>
            <w:tcW w:w="2067" w:type="dxa"/>
          </w:tcPr>
          <w:p>
            <w:pPr>
              <w:jc w:val="center"/>
              <w:rPr>
                <w:rFonts w:ascii="宋体" w:hAnsi="宋体" w:cs="宋体"/>
                <w:color w:val="auto"/>
                <w:szCs w:val="21"/>
              </w:rPr>
            </w:pPr>
            <w:r>
              <w:rPr>
                <w:rFonts w:hint="eastAsia" w:ascii="宋体" w:hAnsi="宋体" w:cs="宋体"/>
                <w:color w:val="auto"/>
                <w:szCs w:val="21"/>
              </w:rPr>
              <w:t>0.25%</w:t>
            </w:r>
          </w:p>
        </w:tc>
        <w:tc>
          <w:tcPr>
            <w:tcW w:w="2067" w:type="dxa"/>
          </w:tcPr>
          <w:p>
            <w:pPr>
              <w:jc w:val="center"/>
              <w:rPr>
                <w:rFonts w:ascii="宋体" w:hAnsi="宋体" w:cs="宋体"/>
                <w:color w:val="auto"/>
                <w:szCs w:val="21"/>
              </w:rPr>
            </w:pPr>
            <w:r>
              <w:rPr>
                <w:rFonts w:hint="eastAsia" w:ascii="宋体" w:hAnsi="宋体" w:cs="宋体"/>
                <w:color w:val="auto"/>
                <w:szCs w:val="21"/>
              </w:rPr>
              <w:t>0.1%</w:t>
            </w:r>
          </w:p>
        </w:tc>
        <w:tc>
          <w:tcPr>
            <w:tcW w:w="2067" w:type="dxa"/>
          </w:tcPr>
          <w:p>
            <w:pPr>
              <w:jc w:val="center"/>
              <w:rPr>
                <w:rFonts w:ascii="宋体" w:hAnsi="宋体" w:cs="宋体"/>
                <w:color w:val="auto"/>
                <w:szCs w:val="21"/>
              </w:rPr>
            </w:pPr>
            <w:r>
              <w:rPr>
                <w:rFonts w:hint="eastAsia" w:ascii="宋体" w:hAnsi="宋体" w:cs="宋体"/>
                <w:color w:val="auto"/>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556" w:type="dxa"/>
          </w:tcPr>
          <w:p>
            <w:pPr>
              <w:jc w:val="center"/>
              <w:rPr>
                <w:rFonts w:ascii="宋体" w:hAnsi="宋体" w:cs="宋体"/>
                <w:color w:val="auto"/>
                <w:szCs w:val="21"/>
              </w:rPr>
            </w:pPr>
            <w:r>
              <w:rPr>
                <w:rFonts w:hint="eastAsia" w:ascii="宋体" w:hAnsi="宋体" w:cs="宋体"/>
                <w:color w:val="auto"/>
                <w:szCs w:val="21"/>
              </w:rPr>
              <w:t>10000-100000</w:t>
            </w:r>
          </w:p>
        </w:tc>
        <w:tc>
          <w:tcPr>
            <w:tcW w:w="2067" w:type="dxa"/>
          </w:tcPr>
          <w:p>
            <w:pPr>
              <w:jc w:val="center"/>
              <w:rPr>
                <w:rFonts w:ascii="宋体" w:hAnsi="宋体" w:cs="宋体"/>
                <w:color w:val="auto"/>
                <w:szCs w:val="21"/>
              </w:rPr>
            </w:pPr>
            <w:r>
              <w:rPr>
                <w:rFonts w:hint="eastAsia" w:ascii="宋体" w:hAnsi="宋体" w:cs="宋体"/>
                <w:color w:val="auto"/>
                <w:szCs w:val="21"/>
              </w:rPr>
              <w:t>0.05%</w:t>
            </w:r>
          </w:p>
        </w:tc>
        <w:tc>
          <w:tcPr>
            <w:tcW w:w="2067" w:type="dxa"/>
          </w:tcPr>
          <w:p>
            <w:pPr>
              <w:jc w:val="center"/>
              <w:rPr>
                <w:rFonts w:ascii="宋体" w:hAnsi="宋体" w:cs="宋体"/>
                <w:color w:val="auto"/>
                <w:szCs w:val="21"/>
              </w:rPr>
            </w:pPr>
            <w:r>
              <w:rPr>
                <w:rFonts w:hint="eastAsia" w:ascii="宋体" w:hAnsi="宋体" w:cs="宋体"/>
                <w:color w:val="auto"/>
                <w:szCs w:val="21"/>
              </w:rPr>
              <w:t>0.05%</w:t>
            </w:r>
          </w:p>
        </w:tc>
        <w:tc>
          <w:tcPr>
            <w:tcW w:w="2067"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556" w:type="dxa"/>
          </w:tcPr>
          <w:p>
            <w:pPr>
              <w:jc w:val="center"/>
              <w:rPr>
                <w:rFonts w:ascii="宋体" w:hAnsi="宋体" w:cs="宋体"/>
                <w:color w:val="auto"/>
                <w:szCs w:val="21"/>
              </w:rPr>
            </w:pPr>
            <w:r>
              <w:rPr>
                <w:rFonts w:hint="eastAsia" w:ascii="宋体" w:hAnsi="宋体" w:cs="宋体"/>
                <w:color w:val="auto"/>
                <w:szCs w:val="21"/>
              </w:rPr>
              <w:t>100000以上</w:t>
            </w:r>
          </w:p>
        </w:tc>
        <w:tc>
          <w:tcPr>
            <w:tcW w:w="2067" w:type="dxa"/>
          </w:tcPr>
          <w:p>
            <w:pPr>
              <w:jc w:val="center"/>
              <w:rPr>
                <w:rFonts w:ascii="宋体" w:hAnsi="宋体" w:cs="宋体"/>
                <w:color w:val="auto"/>
                <w:szCs w:val="21"/>
              </w:rPr>
            </w:pPr>
            <w:r>
              <w:rPr>
                <w:rFonts w:hint="eastAsia" w:ascii="宋体" w:hAnsi="宋体" w:cs="宋体"/>
                <w:color w:val="auto"/>
                <w:szCs w:val="21"/>
              </w:rPr>
              <w:t>0.01%</w:t>
            </w:r>
          </w:p>
        </w:tc>
        <w:tc>
          <w:tcPr>
            <w:tcW w:w="2067" w:type="dxa"/>
          </w:tcPr>
          <w:p>
            <w:pPr>
              <w:jc w:val="center"/>
              <w:rPr>
                <w:rFonts w:ascii="宋体" w:hAnsi="宋体" w:cs="宋体"/>
                <w:color w:val="auto"/>
                <w:szCs w:val="21"/>
              </w:rPr>
            </w:pPr>
            <w:r>
              <w:rPr>
                <w:rFonts w:hint="eastAsia" w:ascii="宋体" w:hAnsi="宋体" w:cs="宋体"/>
                <w:color w:val="auto"/>
                <w:szCs w:val="21"/>
              </w:rPr>
              <w:t>0.01%</w:t>
            </w:r>
          </w:p>
        </w:tc>
        <w:tc>
          <w:tcPr>
            <w:tcW w:w="2067" w:type="dxa"/>
          </w:tcPr>
          <w:p>
            <w:pPr>
              <w:jc w:val="center"/>
              <w:rPr>
                <w:rFonts w:ascii="宋体" w:hAnsi="宋体" w:cs="宋体"/>
                <w:color w:val="auto"/>
                <w:szCs w:val="21"/>
              </w:rPr>
            </w:pPr>
            <w:r>
              <w:rPr>
                <w:rFonts w:hint="eastAsia" w:ascii="宋体" w:hAnsi="宋体" w:cs="宋体"/>
                <w:color w:val="auto"/>
                <w:szCs w:val="21"/>
              </w:rPr>
              <w:t>0.01%</w:t>
            </w:r>
          </w:p>
        </w:tc>
      </w:tr>
    </w:tbl>
    <w:p>
      <w:pPr>
        <w:pStyle w:val="8"/>
        <w:spacing w:line="360" w:lineRule="auto"/>
        <w:ind w:left="0" w:leftChars="0" w:firstLine="480" w:firstLineChars="200"/>
        <w:rPr>
          <w:rFonts w:ascii="宋体" w:hAnsi="宋体"/>
          <w:color w:val="auto"/>
          <w:kern w:val="0"/>
          <w:sz w:val="24"/>
        </w:rPr>
      </w:pPr>
      <w:r>
        <w:rPr>
          <w:rFonts w:hint="eastAsia" w:ascii="宋体" w:hAnsi="宋体"/>
          <w:color w:val="auto"/>
          <w:kern w:val="0"/>
          <w:sz w:val="24"/>
        </w:rPr>
        <w:t>2、服务费可以用现金、支票或汇票支付。</w:t>
      </w:r>
    </w:p>
    <w:p>
      <w:pPr>
        <w:spacing w:line="360" w:lineRule="auto"/>
        <w:ind w:firstLine="480" w:firstLineChars="200"/>
        <w:rPr>
          <w:rFonts w:ascii="宋体" w:hAnsi="宋体" w:cs="Times New Roman"/>
          <w:color w:val="auto"/>
          <w:kern w:val="0"/>
          <w:sz w:val="24"/>
        </w:rPr>
      </w:pPr>
      <w:r>
        <w:rPr>
          <w:rFonts w:hint="eastAsia" w:ascii="宋体" w:hAnsi="宋体" w:cs="Times New Roman"/>
          <w:color w:val="auto"/>
          <w:kern w:val="0"/>
          <w:sz w:val="24"/>
        </w:rPr>
        <w:t>3、服务费缴纳账户信息：</w:t>
      </w:r>
    </w:p>
    <w:p>
      <w:pPr>
        <w:spacing w:line="360" w:lineRule="auto"/>
        <w:ind w:firstLine="480" w:firstLineChars="200"/>
        <w:rPr>
          <w:rFonts w:ascii="宋体" w:hAnsi="宋体" w:cs="Times New Roman"/>
          <w:color w:val="auto"/>
          <w:kern w:val="0"/>
          <w:sz w:val="24"/>
        </w:rPr>
      </w:pPr>
      <w:r>
        <w:rPr>
          <w:rFonts w:hint="eastAsia" w:ascii="宋体" w:hAnsi="宋体" w:cs="Times New Roman"/>
          <w:color w:val="auto"/>
          <w:kern w:val="0"/>
          <w:sz w:val="24"/>
        </w:rPr>
        <w:t>开户行：台州银行椒江支行    账号：540017383000015</w:t>
      </w:r>
    </w:p>
    <w:p>
      <w:pPr>
        <w:pStyle w:val="34"/>
        <w:snapToGrid w:val="0"/>
        <w:spacing w:before="120" w:after="120" w:line="360" w:lineRule="auto"/>
        <w:ind w:firstLine="480" w:firstLineChars="200"/>
        <w:rPr>
          <w:rFonts w:hAnsi="宋体" w:cs="Times New Roman"/>
          <w:color w:val="auto"/>
          <w:kern w:val="0"/>
          <w:sz w:val="24"/>
        </w:rPr>
      </w:pPr>
      <w:r>
        <w:rPr>
          <w:rFonts w:hint="eastAsia" w:hAnsi="宋体" w:cs="Times New Roman"/>
          <w:color w:val="auto"/>
          <w:kern w:val="0"/>
          <w:sz w:val="24"/>
        </w:rPr>
        <w:t>开户名：台州天兴工程管理咨询有限公司</w:t>
      </w:r>
    </w:p>
    <w:p>
      <w:pPr>
        <w:pStyle w:val="34"/>
        <w:snapToGrid w:val="0"/>
        <w:spacing w:before="120" w:after="120" w:line="360" w:lineRule="auto"/>
        <w:rPr>
          <w:rStyle w:val="32"/>
          <w:rFonts w:hAnsi="宋体"/>
          <w:b/>
          <w:color w:val="auto"/>
          <w:sz w:val="24"/>
        </w:rPr>
      </w:pPr>
    </w:p>
    <w:p>
      <w:pPr>
        <w:numPr>
          <w:ilvl w:val="0"/>
          <w:numId w:val="2"/>
        </w:numPr>
        <w:spacing w:line="360" w:lineRule="auto"/>
        <w:jc w:val="center"/>
        <w:rPr>
          <w:rStyle w:val="32"/>
          <w:rFonts w:ascii="宋体" w:hAnsi="宋体"/>
          <w:b/>
          <w:color w:val="auto"/>
          <w:sz w:val="36"/>
          <w:szCs w:val="36"/>
        </w:rPr>
      </w:pPr>
      <w:r>
        <w:rPr>
          <w:rStyle w:val="32"/>
          <w:rFonts w:ascii="宋体" w:hAnsi="宋体"/>
          <w:b/>
          <w:color w:val="auto"/>
          <w:sz w:val="36"/>
          <w:szCs w:val="36"/>
        </w:rPr>
        <w:t>评标办法及评分标准</w:t>
      </w:r>
    </w:p>
    <w:p>
      <w:pPr>
        <w:spacing w:line="360" w:lineRule="auto"/>
        <w:ind w:firstLine="480" w:firstLineChars="200"/>
        <w:rPr>
          <w:rStyle w:val="32"/>
          <w:rFonts w:ascii="宋体" w:hAnsi="宋体"/>
          <w:b/>
          <w:i/>
          <w:color w:val="auto"/>
          <w:kern w:val="0"/>
          <w:sz w:val="24"/>
        </w:rPr>
      </w:pPr>
      <w:r>
        <w:rPr>
          <w:rStyle w:val="32"/>
          <w:rFonts w:ascii="宋体" w:hAnsi="宋体"/>
          <w:color w:val="auto"/>
          <w:kern w:val="0"/>
          <w:sz w:val="24"/>
        </w:rPr>
        <w:t>一、采购组织机构将组织评标委员会</w:t>
      </w:r>
      <w:r>
        <w:rPr>
          <w:rStyle w:val="32"/>
          <w:rFonts w:hint="eastAsia" w:ascii="宋体" w:hAnsi="宋体"/>
          <w:color w:val="auto"/>
          <w:kern w:val="0"/>
          <w:sz w:val="24"/>
        </w:rPr>
        <w:t>（评标委员会由5名评审专家组成），</w:t>
      </w:r>
      <w:r>
        <w:rPr>
          <w:rStyle w:val="32"/>
          <w:rFonts w:ascii="宋体" w:hAnsi="宋体"/>
          <w:color w:val="auto"/>
          <w:kern w:val="0"/>
          <w:sz w:val="24"/>
        </w:rPr>
        <w:t>对投标人提供的投标文件进行综合评审。</w:t>
      </w:r>
    </w:p>
    <w:p>
      <w:pPr>
        <w:spacing w:line="360" w:lineRule="auto"/>
        <w:ind w:firstLine="480" w:firstLineChars="200"/>
        <w:rPr>
          <w:rStyle w:val="32"/>
          <w:rFonts w:ascii="宋体" w:hAnsi="宋体"/>
          <w:color w:val="auto"/>
          <w:kern w:val="0"/>
          <w:sz w:val="24"/>
        </w:rPr>
      </w:pPr>
      <w:r>
        <w:rPr>
          <w:rStyle w:val="32"/>
          <w:rFonts w:ascii="宋体" w:hAnsi="宋体"/>
          <w:color w:val="auto"/>
          <w:kern w:val="0"/>
          <w:sz w:val="24"/>
        </w:rPr>
        <w:t>二、本次招标项目的评标方法为综合评分法，总计100分。评标标准按以下</w:t>
      </w:r>
      <w:r>
        <w:rPr>
          <w:rStyle w:val="32"/>
          <w:rFonts w:hint="eastAsia" w:ascii="宋体" w:hAnsi="宋体"/>
          <w:color w:val="auto"/>
          <w:kern w:val="0"/>
          <w:sz w:val="24"/>
        </w:rPr>
        <w:t>3</w:t>
      </w:r>
      <w:r>
        <w:rPr>
          <w:rStyle w:val="32"/>
          <w:rFonts w:ascii="宋体" w:hAnsi="宋体"/>
          <w:color w:val="auto"/>
          <w:kern w:val="0"/>
          <w:sz w:val="24"/>
        </w:rPr>
        <w:t>项内容及分值进行评审。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89" w:type="dxa"/>
            <w:tcBorders>
              <w:tl2br w:val="single" w:color="auto" w:sz="4" w:space="0"/>
            </w:tcBorders>
          </w:tcPr>
          <w:p>
            <w:pPr>
              <w:autoSpaceDE w:val="0"/>
              <w:autoSpaceDN w:val="0"/>
              <w:adjustRightInd w:val="0"/>
              <w:jc w:val="right"/>
              <w:rPr>
                <w:rFonts w:ascii="宋体" w:hAnsi="宋体" w:cs="Arial"/>
                <w:color w:val="auto"/>
                <w:sz w:val="24"/>
              </w:rPr>
            </w:pPr>
            <w:r>
              <w:rPr>
                <w:rFonts w:hint="eastAsia" w:ascii="宋体" w:hAnsi="宋体" w:cs="Arial"/>
                <w:color w:val="auto"/>
                <w:sz w:val="24"/>
              </w:rPr>
              <w:t>标段</w:t>
            </w:r>
          </w:p>
          <w:p>
            <w:pPr>
              <w:autoSpaceDE w:val="0"/>
              <w:autoSpaceDN w:val="0"/>
              <w:adjustRightInd w:val="0"/>
              <w:jc w:val="left"/>
              <w:rPr>
                <w:rFonts w:ascii="宋体" w:hAnsi="宋体" w:cs="Arial"/>
                <w:color w:val="auto"/>
                <w:sz w:val="24"/>
              </w:rPr>
            </w:pPr>
            <w:r>
              <w:rPr>
                <w:rFonts w:hint="eastAsia" w:ascii="宋体" w:hAnsi="宋体" w:cs="Arial"/>
                <w:color w:val="auto"/>
                <w:sz w:val="24"/>
              </w:rPr>
              <w:t>类别</w:t>
            </w:r>
          </w:p>
        </w:tc>
        <w:tc>
          <w:tcPr>
            <w:tcW w:w="2253" w:type="dxa"/>
            <w:vAlign w:val="center"/>
          </w:tcPr>
          <w:p>
            <w:pPr>
              <w:autoSpaceDE w:val="0"/>
              <w:autoSpaceDN w:val="0"/>
              <w:adjustRightInd w:val="0"/>
              <w:spacing w:line="480" w:lineRule="auto"/>
              <w:jc w:val="center"/>
              <w:rPr>
                <w:rFonts w:ascii="宋体" w:hAnsi="宋体" w:cs="Arial"/>
                <w:color w:val="auto"/>
                <w:sz w:val="24"/>
              </w:rPr>
            </w:pPr>
            <w:r>
              <w:rPr>
                <w:rFonts w:ascii="宋体" w:hAnsi="宋体" w:cs="Arial"/>
                <w:color w:val="auto"/>
                <w:sz w:val="24"/>
              </w:rPr>
              <w:fldChar w:fldCharType="begin"/>
            </w:r>
            <w:r>
              <w:rPr>
                <w:rFonts w:hint="eastAsia" w:ascii="宋体" w:hAnsi="宋体" w:cs="Arial"/>
                <w:color w:val="auto"/>
                <w:sz w:val="24"/>
              </w:rPr>
              <w:instrText xml:space="preserve">= 1 \* CHINESENUM3</w:instrText>
            </w:r>
            <w:r>
              <w:rPr>
                <w:rFonts w:ascii="宋体" w:hAnsi="宋体" w:cs="Arial"/>
                <w:color w:val="auto"/>
                <w:sz w:val="24"/>
              </w:rPr>
              <w:fldChar w:fldCharType="separate"/>
            </w:r>
            <w:r>
              <w:rPr>
                <w:rFonts w:hint="eastAsia" w:ascii="宋体" w:hAnsi="宋体" w:cs="Arial"/>
                <w:color w:val="auto"/>
                <w:sz w:val="24"/>
              </w:rPr>
              <w:t>一</w:t>
            </w:r>
            <w:r>
              <w:rPr>
                <w:rFonts w:ascii="宋体" w:hAnsi="宋体" w:cs="Arial"/>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89" w:type="dxa"/>
            <w:vAlign w:val="center"/>
          </w:tcPr>
          <w:p>
            <w:pPr>
              <w:autoSpaceDE w:val="0"/>
              <w:autoSpaceDN w:val="0"/>
              <w:adjustRightInd w:val="0"/>
              <w:jc w:val="center"/>
              <w:rPr>
                <w:rFonts w:ascii="宋体" w:hAnsi="宋体" w:cs="Arial"/>
                <w:color w:val="auto"/>
                <w:sz w:val="24"/>
              </w:rPr>
            </w:pPr>
            <w:r>
              <w:rPr>
                <w:rFonts w:hint="eastAsia" w:ascii="宋体"/>
                <w:color w:val="auto"/>
                <w:kern w:val="0"/>
                <w:sz w:val="24"/>
              </w:rPr>
              <w:t>技术分</w:t>
            </w:r>
          </w:p>
        </w:tc>
        <w:tc>
          <w:tcPr>
            <w:tcW w:w="2253" w:type="dxa"/>
            <w:vAlign w:val="center"/>
          </w:tcPr>
          <w:p>
            <w:pPr>
              <w:autoSpaceDE w:val="0"/>
              <w:autoSpaceDN w:val="0"/>
              <w:adjustRightInd w:val="0"/>
              <w:jc w:val="center"/>
              <w:rPr>
                <w:rFonts w:ascii="宋体" w:hAnsi="宋体" w:cs="Arial"/>
                <w:color w:val="auto"/>
                <w:sz w:val="24"/>
              </w:rPr>
            </w:pPr>
            <w:r>
              <w:rPr>
                <w:rFonts w:hint="eastAsia" w:ascii="宋体" w:hAnsi="宋体" w:cs="Arial"/>
                <w:color w:val="auto"/>
                <w:sz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789" w:type="dxa"/>
            <w:vAlign w:val="center"/>
          </w:tcPr>
          <w:p>
            <w:pPr>
              <w:autoSpaceDE w:val="0"/>
              <w:autoSpaceDN w:val="0"/>
              <w:adjustRightInd w:val="0"/>
              <w:jc w:val="center"/>
              <w:rPr>
                <w:rFonts w:ascii="宋体" w:hAnsi="宋体" w:cs="Arial"/>
                <w:color w:val="auto"/>
                <w:sz w:val="24"/>
              </w:rPr>
            </w:pPr>
            <w:r>
              <w:rPr>
                <w:rFonts w:hint="eastAsia" w:ascii="宋体"/>
                <w:color w:val="auto"/>
                <w:kern w:val="0"/>
                <w:sz w:val="24"/>
              </w:rPr>
              <w:t>商务分</w:t>
            </w:r>
          </w:p>
        </w:tc>
        <w:tc>
          <w:tcPr>
            <w:tcW w:w="2253" w:type="dxa"/>
            <w:vAlign w:val="center"/>
          </w:tcPr>
          <w:p>
            <w:pPr>
              <w:autoSpaceDE w:val="0"/>
              <w:autoSpaceDN w:val="0"/>
              <w:adjustRightInd w:val="0"/>
              <w:jc w:val="center"/>
              <w:rPr>
                <w:rFonts w:ascii="宋体" w:hAnsi="宋体" w:cs="Arial"/>
                <w:color w:val="auto"/>
                <w:sz w:val="24"/>
              </w:rPr>
            </w:pPr>
            <w:r>
              <w:rPr>
                <w:rFonts w:hint="eastAsia" w:ascii="宋体" w:hAnsi="宋体" w:cs="Arial"/>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89" w:type="dxa"/>
            <w:vAlign w:val="center"/>
          </w:tcPr>
          <w:p>
            <w:pPr>
              <w:autoSpaceDE w:val="0"/>
              <w:autoSpaceDN w:val="0"/>
              <w:adjustRightInd w:val="0"/>
              <w:jc w:val="center"/>
              <w:rPr>
                <w:rFonts w:ascii="宋体"/>
                <w:color w:val="auto"/>
                <w:kern w:val="0"/>
                <w:sz w:val="24"/>
              </w:rPr>
            </w:pPr>
            <w:r>
              <w:rPr>
                <w:rFonts w:hint="eastAsia" w:ascii="宋体"/>
                <w:color w:val="auto"/>
                <w:kern w:val="0"/>
                <w:sz w:val="24"/>
              </w:rPr>
              <w:t>价格分</w:t>
            </w:r>
          </w:p>
        </w:tc>
        <w:tc>
          <w:tcPr>
            <w:tcW w:w="2253" w:type="dxa"/>
            <w:vAlign w:val="center"/>
          </w:tcPr>
          <w:p>
            <w:pPr>
              <w:autoSpaceDE w:val="0"/>
              <w:autoSpaceDN w:val="0"/>
              <w:adjustRightInd w:val="0"/>
              <w:jc w:val="center"/>
              <w:rPr>
                <w:rFonts w:ascii="宋体" w:hAnsi="宋体" w:cs="Arial"/>
                <w:color w:val="auto"/>
                <w:sz w:val="24"/>
              </w:rPr>
            </w:pPr>
            <w:r>
              <w:rPr>
                <w:rFonts w:hint="eastAsia" w:ascii="宋体" w:hAnsi="宋体" w:cs="Arial"/>
                <w:color w:val="auto"/>
                <w:sz w:val="24"/>
              </w:rPr>
              <w:t>30</w:t>
            </w:r>
          </w:p>
        </w:tc>
      </w:tr>
    </w:tbl>
    <w:p>
      <w:pPr>
        <w:spacing w:line="360" w:lineRule="auto"/>
        <w:ind w:firstLine="480" w:firstLineChars="200"/>
        <w:rPr>
          <w:rStyle w:val="32"/>
          <w:rFonts w:ascii="宋体" w:hAnsi="宋体"/>
          <w:color w:val="auto"/>
          <w:kern w:val="0"/>
          <w:sz w:val="24"/>
        </w:rPr>
      </w:pPr>
    </w:p>
    <w:p>
      <w:pPr>
        <w:spacing w:line="360" w:lineRule="auto"/>
        <w:ind w:right="84" w:firstLine="472"/>
        <w:rPr>
          <w:rStyle w:val="32"/>
          <w:rFonts w:ascii="宋体" w:hAnsi="宋体" w:cs="宋体"/>
          <w:bCs/>
          <w:color w:val="auto"/>
          <w:sz w:val="24"/>
          <w:lang w:val="zh-CN"/>
        </w:rPr>
      </w:pPr>
      <w:r>
        <w:rPr>
          <w:rStyle w:val="32"/>
          <w:rFonts w:ascii="宋体" w:hAnsi="宋体" w:cs="宋体"/>
          <w:bCs/>
          <w:color w:val="auto"/>
          <w:sz w:val="24"/>
          <w:lang w:val="zh-CN"/>
        </w:rPr>
        <w:t>（一）商务与技术文件中的客观分由评标委员会讨论后统一打分；其余在规定的分值内单独评定打分。</w:t>
      </w:r>
    </w:p>
    <w:p>
      <w:pPr>
        <w:spacing w:line="360" w:lineRule="auto"/>
        <w:ind w:right="84" w:firstLine="472"/>
        <w:rPr>
          <w:rStyle w:val="32"/>
          <w:rFonts w:ascii="宋体" w:hAnsi="宋体" w:cs="宋体"/>
          <w:bCs/>
          <w:color w:val="auto"/>
          <w:sz w:val="24"/>
          <w:shd w:val="clear" w:color="auto" w:fill="D9D9D9"/>
          <w:lang w:val="zh-CN"/>
        </w:rPr>
      </w:pPr>
      <w:r>
        <w:rPr>
          <w:rStyle w:val="32"/>
          <w:rFonts w:ascii="宋体" w:hAnsi="宋体" w:cs="宋体"/>
          <w:bCs/>
          <w:color w:val="auto"/>
          <w:sz w:val="24"/>
          <w:lang w:val="zh-CN"/>
        </w:rPr>
        <w:t>（二）各投标人商务与技术文件</w:t>
      </w:r>
      <w:r>
        <w:rPr>
          <w:rStyle w:val="32"/>
          <w:rFonts w:ascii="宋体" w:hAnsi="宋体"/>
          <w:color w:val="auto"/>
          <w:kern w:val="0"/>
          <w:sz w:val="24"/>
          <w:lang w:val="zh-CN"/>
        </w:rPr>
        <w:t>得分按照评标委员会成</w:t>
      </w:r>
      <w:r>
        <w:rPr>
          <w:rStyle w:val="32"/>
          <w:rFonts w:ascii="宋体" w:hAnsi="宋体" w:cs="宋体"/>
          <w:bCs/>
          <w:color w:val="auto"/>
          <w:sz w:val="24"/>
          <w:lang w:val="zh-CN"/>
        </w:rPr>
        <w:t>员的独立评分结果汇总后的算术平均分计算，计算公式为：</w:t>
      </w:r>
    </w:p>
    <w:p>
      <w:pPr>
        <w:spacing w:line="360" w:lineRule="auto"/>
        <w:ind w:right="84" w:firstLine="472"/>
        <w:rPr>
          <w:rStyle w:val="32"/>
          <w:rFonts w:ascii="宋体" w:hAnsi="宋体" w:cs="宋体"/>
          <w:bCs/>
          <w:color w:val="auto"/>
          <w:sz w:val="24"/>
          <w:shd w:val="clear" w:color="auto" w:fill="D9D9D9"/>
          <w:lang w:val="zh-CN"/>
        </w:rPr>
      </w:pPr>
      <w:r>
        <w:rPr>
          <w:rStyle w:val="32"/>
          <w:rFonts w:ascii="宋体" w:hAnsi="宋体"/>
          <w:color w:val="auto"/>
          <w:sz w:val="24"/>
        </w:rPr>
        <w:t>商务与技术文件得分</w:t>
      </w:r>
      <w:r>
        <w:rPr>
          <w:rStyle w:val="32"/>
          <w:rFonts w:ascii="宋体" w:hAnsi="宋体" w:cs="宋体"/>
          <w:bCs/>
          <w:color w:val="auto"/>
          <w:sz w:val="24"/>
          <w:lang w:val="zh-CN"/>
        </w:rPr>
        <w:t>=评标委员会所有成员评分合计数/评标委员会组成人员数。</w:t>
      </w:r>
    </w:p>
    <w:p>
      <w:pPr>
        <w:spacing w:line="360" w:lineRule="auto"/>
        <w:ind w:right="85" w:firstLine="480" w:firstLineChars="200"/>
        <w:rPr>
          <w:rStyle w:val="32"/>
          <w:rFonts w:ascii="宋体" w:hAnsi="宋体"/>
          <w:color w:val="auto"/>
          <w:sz w:val="24"/>
          <w:lang w:val="zh-CN"/>
        </w:rPr>
      </w:pPr>
      <w:r>
        <w:rPr>
          <w:rStyle w:val="32"/>
          <w:rFonts w:ascii="宋体" w:hAnsi="宋体" w:cs="宋体"/>
          <w:bCs/>
          <w:color w:val="auto"/>
          <w:sz w:val="24"/>
          <w:lang w:val="zh-CN"/>
        </w:rPr>
        <w:t>（三）</w:t>
      </w:r>
      <w:r>
        <w:rPr>
          <w:rStyle w:val="32"/>
          <w:rFonts w:ascii="宋体" w:hAnsi="宋体"/>
          <w:color w:val="auto"/>
          <w:sz w:val="24"/>
          <w:lang w:val="zh-CN"/>
        </w:rPr>
        <w:t>投标报价得分采用低价优先法计算，即满足招标文件要求且投标价格最低的投标报价为评标基准价，其报价得满分。其他投标人的投标报价得分按下列公式计算：</w:t>
      </w:r>
    </w:p>
    <w:p>
      <w:pPr>
        <w:spacing w:line="360" w:lineRule="auto"/>
        <w:ind w:right="85" w:firstLine="480" w:firstLineChars="200"/>
        <w:rPr>
          <w:rStyle w:val="32"/>
          <w:rFonts w:ascii="宋体" w:hAnsi="宋体"/>
          <w:color w:val="auto"/>
          <w:sz w:val="24"/>
          <w:u w:val="single"/>
        </w:rPr>
      </w:pPr>
      <w:r>
        <w:rPr>
          <w:rStyle w:val="32"/>
          <w:rFonts w:ascii="宋体" w:hAnsi="宋体"/>
          <w:color w:val="auto"/>
          <w:sz w:val="24"/>
          <w:u w:val="single"/>
        </w:rPr>
        <w:t>投标报价得分=(评标基准价／投标报价</w:t>
      </w:r>
      <w:r>
        <w:rPr>
          <w:rStyle w:val="32"/>
          <w:rFonts w:ascii="宋体" w:hAnsi="宋体"/>
          <w:color w:val="auto"/>
          <w:sz w:val="24"/>
          <w:u w:val="single"/>
        </w:rPr>
        <w:t>)×30%×1</w:t>
      </w:r>
      <w:r>
        <w:rPr>
          <w:rStyle w:val="32"/>
          <w:rFonts w:ascii="宋体" w:hAnsi="宋体"/>
          <w:color w:val="auto"/>
          <w:sz w:val="24"/>
          <w:u w:val="single"/>
        </w:rPr>
        <w:t>00 。</w:t>
      </w:r>
    </w:p>
    <w:p>
      <w:pPr>
        <w:autoSpaceDE w:val="0"/>
        <w:autoSpaceDN w:val="0"/>
        <w:adjustRightInd w:val="0"/>
        <w:spacing w:line="360" w:lineRule="auto"/>
        <w:ind w:right="85" w:firstLine="480" w:firstLineChars="200"/>
        <w:rPr>
          <w:rStyle w:val="32"/>
          <w:rFonts w:ascii="宋体" w:hAnsi="宋体"/>
          <w:color w:val="auto"/>
          <w:sz w:val="24"/>
          <w:lang w:val="zh-CN"/>
        </w:rPr>
      </w:pPr>
      <w:r>
        <w:rPr>
          <w:rStyle w:val="32"/>
          <w:rFonts w:ascii="宋体" w:hAnsi="宋体"/>
          <w:color w:val="auto"/>
          <w:sz w:val="24"/>
          <w:lang w:val="zh-CN"/>
        </w:rPr>
        <w:t>（四）政府采购政策及优惠：</w:t>
      </w:r>
    </w:p>
    <w:p>
      <w:pPr>
        <w:autoSpaceDE w:val="0"/>
        <w:autoSpaceDN w:val="0"/>
        <w:adjustRightInd w:val="0"/>
        <w:spacing w:line="360" w:lineRule="auto"/>
        <w:ind w:right="85" w:firstLine="482" w:firstLineChars="200"/>
        <w:rPr>
          <w:rFonts w:ascii="宋体" w:hAnsi="宋体" w:cs="宋体"/>
          <w:b/>
          <w:bCs/>
          <w:color w:val="auto"/>
          <w:kern w:val="0"/>
          <w:sz w:val="24"/>
        </w:rPr>
      </w:pPr>
      <w:r>
        <w:rPr>
          <w:rFonts w:hint="eastAsia" w:ascii="宋体" w:hAnsi="宋体" w:cs="宋体"/>
          <w:b/>
          <w:bCs/>
          <w:color w:val="auto"/>
          <w:kern w:val="0"/>
          <w:sz w:val="24"/>
        </w:rPr>
        <w:t>本项目专门面向中小企业采购，价格评审时，中小企业的投标价格不做扣除。</w:t>
      </w:r>
    </w:p>
    <w:p>
      <w:pPr>
        <w:spacing w:line="360" w:lineRule="auto"/>
        <w:ind w:right="84" w:firstLine="472"/>
        <w:rPr>
          <w:rStyle w:val="32"/>
          <w:rFonts w:ascii="宋体" w:hAnsi="宋体"/>
          <w:color w:val="auto"/>
          <w:sz w:val="24"/>
        </w:rPr>
      </w:pPr>
      <w:r>
        <w:rPr>
          <w:rStyle w:val="32"/>
          <w:rFonts w:hint="eastAsia"/>
          <w:color w:val="auto"/>
          <w:lang w:val="zh-CN"/>
        </w:rPr>
        <w:t>（五）</w:t>
      </w:r>
      <w:r>
        <w:rPr>
          <w:rStyle w:val="32"/>
          <w:rFonts w:hint="eastAsia" w:ascii="宋体" w:hAnsi="宋体"/>
          <w:color w:val="auto"/>
          <w:sz w:val="24"/>
        </w:rPr>
        <w:t>政府采购评审中出现下列情形之一的，评审委员会应当启动异常低价投标（响应）审查程序： </w:t>
      </w:r>
    </w:p>
    <w:p>
      <w:pPr>
        <w:spacing w:line="360" w:lineRule="auto"/>
        <w:ind w:right="84" w:firstLine="472"/>
        <w:rPr>
          <w:rStyle w:val="32"/>
          <w:rFonts w:ascii="宋体" w:hAnsi="宋体"/>
          <w:color w:val="auto"/>
          <w:sz w:val="24"/>
        </w:rPr>
      </w:pPr>
      <w:r>
        <w:rPr>
          <w:rStyle w:val="32"/>
          <w:rFonts w:ascii="宋体" w:hAnsi="宋体"/>
          <w:color w:val="auto"/>
          <w:sz w:val="24"/>
        </w:rPr>
        <w:fldChar w:fldCharType="begin"/>
      </w:r>
      <w:r>
        <w:rPr>
          <w:rStyle w:val="32"/>
          <w:rFonts w:hint="eastAsia" w:ascii="宋体" w:hAnsi="宋体"/>
          <w:color w:val="auto"/>
          <w:sz w:val="24"/>
        </w:rPr>
        <w:instrText xml:space="preserve"> EQ \o\ac(</w:instrText>
      </w:r>
      <w:r>
        <w:rPr>
          <w:rStyle w:val="32"/>
          <w:rFonts w:hint="eastAsia"/>
          <w:color w:val="auto"/>
        </w:rPr>
        <w:instrText xml:space="preserve">○</w:instrText>
      </w:r>
      <w:r>
        <w:rPr>
          <w:rStyle w:val="32"/>
          <w:rFonts w:hint="eastAsia" w:ascii="宋体" w:hAnsi="宋体"/>
          <w:color w:val="auto"/>
          <w:sz w:val="24"/>
        </w:rPr>
        <w:instrText xml:space="preserve">,</w:instrText>
      </w:r>
      <w:r>
        <w:rPr>
          <w:rStyle w:val="32"/>
          <w:rFonts w:hint="eastAsia"/>
          <w:color w:val="auto"/>
          <w:sz w:val="24"/>
        </w:rPr>
        <w:instrText xml:space="preserve">1</w:instrText>
      </w:r>
      <w:r>
        <w:rPr>
          <w:rStyle w:val="32"/>
          <w:rFonts w:hint="eastAsia" w:ascii="宋体" w:hAnsi="宋体"/>
          <w:color w:val="auto"/>
          <w:sz w:val="24"/>
        </w:rPr>
        <w:instrText xml:space="preserve">)</w:instrText>
      </w:r>
      <w:r>
        <w:rPr>
          <w:rStyle w:val="32"/>
          <w:rFonts w:ascii="宋体" w:hAnsi="宋体"/>
          <w:color w:val="auto"/>
          <w:sz w:val="24"/>
        </w:rPr>
        <w:fldChar w:fldCharType="end"/>
      </w:r>
      <w:r>
        <w:rPr>
          <w:rStyle w:val="32"/>
          <w:rFonts w:hint="eastAsia" w:ascii="宋体" w:hAnsi="宋体"/>
          <w:color w:val="auto"/>
          <w:sz w:val="24"/>
        </w:rPr>
        <w:t>投标（响应）报价低于全部通过符合性审查供应商投标（响应）报价平均值50%的，即投标（响应）报价&lt;全部通过符合性审查供应商投标（响应）报价&gt;平均值×50%； </w:t>
      </w:r>
    </w:p>
    <w:p>
      <w:pPr>
        <w:spacing w:line="360" w:lineRule="auto"/>
        <w:ind w:right="84" w:firstLine="472"/>
        <w:rPr>
          <w:rStyle w:val="32"/>
          <w:rFonts w:ascii="宋体" w:hAnsi="宋体"/>
          <w:color w:val="auto"/>
          <w:sz w:val="24"/>
        </w:rPr>
      </w:pPr>
      <w:r>
        <w:rPr>
          <w:rStyle w:val="32"/>
          <w:rFonts w:ascii="宋体" w:hAnsi="宋体"/>
          <w:color w:val="auto"/>
          <w:sz w:val="24"/>
        </w:rPr>
        <w:fldChar w:fldCharType="begin"/>
      </w:r>
      <w:r>
        <w:rPr>
          <w:rStyle w:val="32"/>
          <w:rFonts w:hint="eastAsia" w:ascii="宋体" w:hAnsi="宋体"/>
          <w:color w:val="auto"/>
          <w:sz w:val="24"/>
        </w:rPr>
        <w:instrText xml:space="preserve"> EQ \o\ac(</w:instrText>
      </w:r>
      <w:r>
        <w:rPr>
          <w:rStyle w:val="32"/>
          <w:rFonts w:hint="eastAsia"/>
          <w:color w:val="auto"/>
        </w:rPr>
        <w:instrText xml:space="preserve">○</w:instrText>
      </w:r>
      <w:r>
        <w:rPr>
          <w:rStyle w:val="32"/>
          <w:rFonts w:hint="eastAsia" w:ascii="宋体" w:hAnsi="宋体"/>
          <w:color w:val="auto"/>
          <w:sz w:val="24"/>
        </w:rPr>
        <w:instrText xml:space="preserve">,</w:instrText>
      </w:r>
      <w:r>
        <w:rPr>
          <w:rStyle w:val="32"/>
          <w:rFonts w:hint="eastAsia"/>
          <w:color w:val="auto"/>
          <w:sz w:val="24"/>
        </w:rPr>
        <w:instrText xml:space="preserve">2</w:instrText>
      </w:r>
      <w:r>
        <w:rPr>
          <w:rStyle w:val="32"/>
          <w:rFonts w:hint="eastAsia" w:ascii="宋体" w:hAnsi="宋体"/>
          <w:color w:val="auto"/>
          <w:sz w:val="24"/>
        </w:rPr>
        <w:instrText xml:space="preserve">)</w:instrText>
      </w:r>
      <w:r>
        <w:rPr>
          <w:rStyle w:val="32"/>
          <w:rFonts w:ascii="宋体" w:hAnsi="宋体"/>
          <w:color w:val="auto"/>
          <w:sz w:val="24"/>
        </w:rPr>
        <w:fldChar w:fldCharType="end"/>
      </w:r>
      <w:r>
        <w:rPr>
          <w:rStyle w:val="32"/>
          <w:rFonts w:hint="eastAsia" w:ascii="宋体" w:hAnsi="宋体"/>
          <w:color w:val="auto"/>
          <w:sz w:val="24"/>
        </w:rPr>
        <w:t>投标（响应）报价低于通过符合性审查的次低报价供应商投标（响应）报价50%的，即投标（响应）报价&lt;通过符合性审查的次低报价供应商投标（响应）报价&gt;×50%； </w:t>
      </w:r>
    </w:p>
    <w:p>
      <w:pPr>
        <w:spacing w:line="360" w:lineRule="auto"/>
        <w:ind w:right="84" w:firstLine="472"/>
        <w:rPr>
          <w:rStyle w:val="32"/>
          <w:rFonts w:ascii="宋体" w:hAnsi="宋体"/>
          <w:color w:val="auto"/>
          <w:sz w:val="24"/>
        </w:rPr>
      </w:pPr>
      <w:r>
        <w:rPr>
          <w:rStyle w:val="32"/>
          <w:rFonts w:ascii="宋体" w:hAnsi="宋体"/>
          <w:color w:val="auto"/>
          <w:sz w:val="24"/>
        </w:rPr>
        <w:fldChar w:fldCharType="begin"/>
      </w:r>
      <w:r>
        <w:rPr>
          <w:rStyle w:val="32"/>
          <w:rFonts w:hint="eastAsia" w:ascii="宋体" w:hAnsi="宋体"/>
          <w:color w:val="auto"/>
          <w:sz w:val="24"/>
        </w:rPr>
        <w:instrText xml:space="preserve"> EQ \o\ac(</w:instrText>
      </w:r>
      <w:r>
        <w:rPr>
          <w:rStyle w:val="32"/>
          <w:rFonts w:hint="eastAsia"/>
          <w:color w:val="auto"/>
        </w:rPr>
        <w:instrText xml:space="preserve">○</w:instrText>
      </w:r>
      <w:r>
        <w:rPr>
          <w:rStyle w:val="32"/>
          <w:rFonts w:hint="eastAsia" w:ascii="宋体" w:hAnsi="宋体"/>
          <w:color w:val="auto"/>
          <w:sz w:val="24"/>
        </w:rPr>
        <w:instrText xml:space="preserve">,</w:instrText>
      </w:r>
      <w:r>
        <w:rPr>
          <w:rStyle w:val="32"/>
          <w:rFonts w:hint="eastAsia"/>
          <w:color w:val="auto"/>
          <w:sz w:val="24"/>
        </w:rPr>
        <w:instrText xml:space="preserve">3</w:instrText>
      </w:r>
      <w:r>
        <w:rPr>
          <w:rStyle w:val="32"/>
          <w:rFonts w:hint="eastAsia" w:ascii="宋体" w:hAnsi="宋体"/>
          <w:color w:val="auto"/>
          <w:sz w:val="24"/>
        </w:rPr>
        <w:instrText xml:space="preserve">)</w:instrText>
      </w:r>
      <w:r>
        <w:rPr>
          <w:rStyle w:val="32"/>
          <w:rFonts w:ascii="宋体" w:hAnsi="宋体"/>
          <w:color w:val="auto"/>
          <w:sz w:val="24"/>
        </w:rPr>
        <w:fldChar w:fldCharType="end"/>
      </w:r>
      <w:r>
        <w:rPr>
          <w:rStyle w:val="32"/>
          <w:rFonts w:hint="eastAsia" w:ascii="宋体" w:hAnsi="宋体"/>
          <w:color w:val="auto"/>
          <w:sz w:val="24"/>
        </w:rPr>
        <w:t>投标（响应）报价低于采购项目最高限价45%的，即投标（响应）报价&lt;采购项目最高限价&gt;×45%； </w:t>
      </w:r>
    </w:p>
    <w:p>
      <w:pPr>
        <w:spacing w:line="360" w:lineRule="auto"/>
        <w:ind w:right="84" w:firstLine="472"/>
        <w:rPr>
          <w:rStyle w:val="32"/>
          <w:rFonts w:ascii="宋体" w:hAnsi="宋体"/>
          <w:color w:val="auto"/>
          <w:sz w:val="24"/>
        </w:rPr>
      </w:pPr>
      <w:r>
        <w:rPr>
          <w:rStyle w:val="32"/>
          <w:rFonts w:ascii="宋体" w:hAnsi="宋体"/>
          <w:color w:val="auto"/>
          <w:sz w:val="24"/>
        </w:rPr>
        <w:fldChar w:fldCharType="begin"/>
      </w:r>
      <w:r>
        <w:rPr>
          <w:rStyle w:val="32"/>
          <w:rFonts w:hint="eastAsia" w:ascii="宋体" w:hAnsi="宋体"/>
          <w:color w:val="auto"/>
          <w:sz w:val="24"/>
        </w:rPr>
        <w:instrText xml:space="preserve"> EQ \o\ac(</w:instrText>
      </w:r>
      <w:r>
        <w:rPr>
          <w:rStyle w:val="32"/>
          <w:rFonts w:hint="eastAsia"/>
          <w:color w:val="auto"/>
        </w:rPr>
        <w:instrText xml:space="preserve">○</w:instrText>
      </w:r>
      <w:r>
        <w:rPr>
          <w:rStyle w:val="32"/>
          <w:rFonts w:hint="eastAsia" w:ascii="宋体" w:hAnsi="宋体"/>
          <w:color w:val="auto"/>
          <w:sz w:val="24"/>
        </w:rPr>
        <w:instrText xml:space="preserve">,</w:instrText>
      </w:r>
      <w:r>
        <w:rPr>
          <w:rStyle w:val="32"/>
          <w:rFonts w:hint="eastAsia"/>
          <w:color w:val="auto"/>
          <w:sz w:val="24"/>
        </w:rPr>
        <w:instrText xml:space="preserve">4</w:instrText>
      </w:r>
      <w:r>
        <w:rPr>
          <w:rStyle w:val="32"/>
          <w:rFonts w:hint="eastAsia" w:ascii="宋体" w:hAnsi="宋体"/>
          <w:color w:val="auto"/>
          <w:sz w:val="24"/>
        </w:rPr>
        <w:instrText xml:space="preserve">)</w:instrText>
      </w:r>
      <w:r>
        <w:rPr>
          <w:rStyle w:val="32"/>
          <w:rFonts w:ascii="宋体" w:hAnsi="宋体"/>
          <w:color w:val="auto"/>
          <w:sz w:val="24"/>
        </w:rPr>
        <w:fldChar w:fldCharType="end"/>
      </w:r>
      <w:r>
        <w:rPr>
          <w:rStyle w:val="32"/>
          <w:rFonts w:hint="eastAsia" w:ascii="宋体" w:hAnsi="宋体"/>
          <w:color w:val="auto"/>
          <w:sz w:val="24"/>
        </w:rPr>
        <w:t>评审委员会基于专业判断，认为供应商报价过低，有可能影响产品质量或者不能诚信履约的其他情形。 </w:t>
      </w:r>
    </w:p>
    <w:p>
      <w:pPr>
        <w:spacing w:line="360" w:lineRule="auto"/>
        <w:ind w:right="84" w:firstLine="472"/>
        <w:rPr>
          <w:rStyle w:val="32"/>
          <w:rFonts w:ascii="宋体" w:hAnsi="宋体"/>
          <w:color w:val="auto"/>
          <w:sz w:val="24"/>
        </w:rPr>
      </w:pPr>
      <w:r>
        <w:rPr>
          <w:rStyle w:val="32"/>
          <w:rFonts w:ascii="宋体" w:hAnsi="宋体"/>
          <w:color w:val="auto"/>
          <w:sz w:val="24"/>
        </w:rPr>
        <w:fldChar w:fldCharType="begin"/>
      </w:r>
      <w:r>
        <w:rPr>
          <w:rStyle w:val="32"/>
          <w:rFonts w:hint="eastAsia" w:ascii="宋体" w:hAnsi="宋体"/>
          <w:color w:val="auto"/>
          <w:sz w:val="24"/>
        </w:rPr>
        <w:instrText xml:space="preserve"> EQ \o\ac(</w:instrText>
      </w:r>
      <w:r>
        <w:rPr>
          <w:rStyle w:val="32"/>
          <w:rFonts w:hint="eastAsia"/>
          <w:color w:val="auto"/>
        </w:rPr>
        <w:instrText xml:space="preserve">○</w:instrText>
      </w:r>
      <w:r>
        <w:rPr>
          <w:rStyle w:val="32"/>
          <w:rFonts w:hint="eastAsia" w:ascii="宋体" w:hAnsi="宋体"/>
          <w:color w:val="auto"/>
          <w:sz w:val="24"/>
        </w:rPr>
        <w:instrText xml:space="preserve">,</w:instrText>
      </w:r>
      <w:r>
        <w:rPr>
          <w:rStyle w:val="32"/>
          <w:rFonts w:hint="eastAsia"/>
          <w:color w:val="auto"/>
          <w:sz w:val="24"/>
        </w:rPr>
        <w:instrText xml:space="preserve">5</w:instrText>
      </w:r>
      <w:r>
        <w:rPr>
          <w:rStyle w:val="32"/>
          <w:rFonts w:hint="eastAsia" w:ascii="宋体" w:hAnsi="宋体"/>
          <w:color w:val="auto"/>
          <w:sz w:val="24"/>
        </w:rPr>
        <w:instrText xml:space="preserve">)</w:instrText>
      </w:r>
      <w:r>
        <w:rPr>
          <w:rStyle w:val="32"/>
          <w:rFonts w:ascii="宋体" w:hAnsi="宋体"/>
          <w:color w:val="auto"/>
          <w:sz w:val="24"/>
        </w:rPr>
        <w:fldChar w:fldCharType="end"/>
      </w:r>
      <w:r>
        <w:rPr>
          <w:rStyle w:val="32"/>
          <w:rFonts w:hint="eastAsia" w:ascii="宋体" w:hAnsi="宋体"/>
          <w:color w:val="auto"/>
          <w:sz w:val="24"/>
        </w:rPr>
        <w:t>相关法律法规对供应商报价有规定的，从其规定。 </w:t>
      </w:r>
    </w:p>
    <w:p>
      <w:pPr>
        <w:spacing w:line="360" w:lineRule="auto"/>
        <w:ind w:right="84" w:firstLine="472"/>
        <w:rPr>
          <w:rStyle w:val="32"/>
          <w:rFonts w:ascii="宋体" w:hAnsi="宋体"/>
          <w:color w:val="auto"/>
          <w:sz w:val="24"/>
        </w:rPr>
      </w:pPr>
      <w:r>
        <w:rPr>
          <w:rStyle w:val="32"/>
          <w:rFonts w:hint="eastAsia" w:ascii="宋体" w:hAnsi="宋体"/>
          <w:color w:val="auto"/>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spacing w:line="360" w:lineRule="auto"/>
        <w:ind w:right="84" w:firstLine="472"/>
        <w:rPr>
          <w:rStyle w:val="32"/>
          <w:color w:val="auto"/>
        </w:rPr>
      </w:pPr>
      <w:r>
        <w:rPr>
          <w:rStyle w:val="32"/>
          <w:rFonts w:hint="eastAsia" w:ascii="宋体" w:hAnsi="宋体"/>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autoSpaceDE w:val="0"/>
        <w:autoSpaceDN w:val="0"/>
        <w:adjustRightInd w:val="0"/>
        <w:spacing w:line="360" w:lineRule="auto"/>
        <w:ind w:right="85" w:firstLine="480" w:firstLineChars="200"/>
        <w:rPr>
          <w:rStyle w:val="32"/>
          <w:rFonts w:ascii="宋体" w:hAnsi="宋体"/>
          <w:color w:val="auto"/>
          <w:sz w:val="24"/>
          <w:lang w:val="zh-CN"/>
        </w:rPr>
      </w:pPr>
      <w:r>
        <w:rPr>
          <w:rStyle w:val="32"/>
          <w:rFonts w:ascii="宋体" w:hAnsi="宋体"/>
          <w:color w:val="auto"/>
          <w:sz w:val="24"/>
          <w:lang w:val="zh-CN"/>
        </w:rPr>
        <w:t>三、在最大限度地满足招标文件实质性要求前提下，评标委员会按照招标文件中规定的各项因素进行综合评审后，以评标总得分最高的投标人为中标候选人。</w:t>
      </w:r>
    </w:p>
    <w:p>
      <w:pPr>
        <w:spacing w:line="360" w:lineRule="auto"/>
        <w:ind w:right="85" w:firstLine="480" w:firstLineChars="200"/>
        <w:rPr>
          <w:rStyle w:val="32"/>
          <w:rFonts w:ascii="宋体" w:hAnsi="宋体"/>
          <w:color w:val="auto"/>
          <w:sz w:val="24"/>
          <w:lang w:val="zh-CN"/>
        </w:rPr>
      </w:pPr>
      <w:r>
        <w:rPr>
          <w:rStyle w:val="32"/>
          <w:rFonts w:ascii="宋体" w:hAnsi="宋体"/>
          <w:color w:val="auto"/>
          <w:sz w:val="24"/>
          <w:lang w:val="zh-CN"/>
        </w:rPr>
        <w:t>四、如综合得分相同，投标报价低者为先；如综合得分且投标报价相同的，货物类采购项目以技术性能得分较高者为先，服务类采购项目以实力信誉及业绩得分较高者为先。</w:t>
      </w:r>
    </w:p>
    <w:p>
      <w:pPr>
        <w:spacing w:line="360" w:lineRule="auto"/>
        <w:ind w:right="85" w:firstLine="480" w:firstLineChars="200"/>
        <w:jc w:val="center"/>
        <w:rPr>
          <w:rStyle w:val="32"/>
          <w:rFonts w:ascii="宋体" w:hAnsi="宋体"/>
          <w:color w:val="auto"/>
          <w:sz w:val="24"/>
          <w:lang w:val="zh-CN"/>
        </w:rPr>
      </w:pPr>
      <w:r>
        <w:rPr>
          <w:rStyle w:val="32"/>
          <w:rFonts w:ascii="宋体" w:hAnsi="宋体"/>
          <w:color w:val="auto"/>
          <w:sz w:val="24"/>
          <w:lang w:val="zh-CN"/>
        </w:rPr>
        <w:t>五、提供相同品牌产品的不同投标人参加同一合同项下投标的，按一家供应商认定：（1）采用最低评标价法的采购项目，以其中通过资格审查、符合性审查且报价最低的参加评标；报价相同的，由评标委员会集体确定一个投标人参加评标，其他投标无效。（2）使用综合评分法的采购项目，评审后得分最高的同品牌投标人获得中标人推荐资格；评审得分相同的，由评标委员会集体推荐一个投标人作为中标候选人，其他同品牌投标人不作为中标候选人。</w:t>
      </w:r>
    </w:p>
    <w:p>
      <w:pPr>
        <w:autoSpaceDE w:val="0"/>
        <w:autoSpaceDN w:val="0"/>
        <w:adjustRightInd w:val="0"/>
        <w:spacing w:line="400" w:lineRule="exact"/>
        <w:ind w:right="85" w:firstLine="480" w:firstLineChars="200"/>
        <w:rPr>
          <w:rFonts w:ascii="宋体"/>
          <w:color w:val="auto"/>
          <w:sz w:val="24"/>
          <w:lang w:val="zh-CN"/>
        </w:rPr>
      </w:pPr>
      <w:r>
        <w:rPr>
          <w:rFonts w:hint="eastAsia" w:ascii="宋体"/>
          <w:color w:val="auto"/>
          <w:sz w:val="24"/>
          <w:lang w:val="zh-CN"/>
        </w:rPr>
        <w:t>六、评标委员会不向未中标单位解释落标具体原因，不退还投标文件。</w:t>
      </w:r>
    </w:p>
    <w:p>
      <w:pPr>
        <w:spacing w:line="360" w:lineRule="auto"/>
        <w:ind w:firstLine="480" w:firstLineChars="200"/>
        <w:jc w:val="left"/>
        <w:rPr>
          <w:rStyle w:val="32"/>
          <w:rFonts w:ascii="宋体" w:hAnsi="宋体"/>
          <w:color w:val="auto"/>
          <w:kern w:val="0"/>
          <w:sz w:val="24"/>
        </w:rPr>
      </w:pPr>
      <w:r>
        <w:rPr>
          <w:rStyle w:val="32"/>
          <w:rFonts w:hint="eastAsia" w:ascii="宋体" w:hAnsi="宋体"/>
          <w:color w:val="auto"/>
          <w:kern w:val="0"/>
          <w:sz w:val="24"/>
        </w:rPr>
        <w:t>七</w:t>
      </w:r>
      <w:r>
        <w:rPr>
          <w:rStyle w:val="32"/>
          <w:rFonts w:ascii="宋体" w:hAnsi="宋体"/>
          <w:color w:val="auto"/>
          <w:kern w:val="0"/>
          <w:sz w:val="24"/>
        </w:rPr>
        <w:t>、本次评分具体分值细化条款如下表：</w:t>
      </w:r>
    </w:p>
    <w:tbl>
      <w:tblPr>
        <w:tblStyle w:val="21"/>
        <w:tblW w:w="96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60"/>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678" w:type="dxa"/>
            <w:gridSpan w:val="3"/>
            <w:vAlign w:val="center"/>
          </w:tcPr>
          <w:p>
            <w:pPr>
              <w:spacing w:before="120" w:line="240" w:lineRule="atLeast"/>
              <w:ind w:left="2479" w:hanging="2479" w:hangingChars="1029"/>
              <w:rPr>
                <w:rFonts w:ascii="宋体" w:hAnsi="宋体"/>
                <w:b/>
                <w:color w:val="auto"/>
                <w:sz w:val="24"/>
              </w:rPr>
            </w:pPr>
            <w:r>
              <w:rPr>
                <w:rFonts w:hint="eastAsia" w:ascii="宋体" w:hAnsi="宋体"/>
                <w:b/>
                <w:color w:val="auto"/>
                <w:sz w:val="24"/>
              </w:rPr>
              <w:t xml:space="preserve">                         评分标准、评价内容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747" w:type="dxa"/>
            <w:vMerge w:val="restart"/>
            <w:vAlign w:val="center"/>
          </w:tcPr>
          <w:p>
            <w:pPr>
              <w:spacing w:before="120" w:line="240" w:lineRule="atLeast"/>
              <w:jc w:val="center"/>
              <w:rPr>
                <w:rFonts w:ascii="宋体" w:hAnsi="宋体"/>
                <w:b/>
                <w:color w:val="auto"/>
                <w:sz w:val="24"/>
              </w:rPr>
            </w:pPr>
            <w:r>
              <w:rPr>
                <w:rFonts w:hint="eastAsia" w:ascii="宋体" w:hAnsi="宋体"/>
                <w:b/>
                <w:color w:val="auto"/>
                <w:sz w:val="24"/>
              </w:rPr>
              <w:t>技术63分</w:t>
            </w: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技术参数28分</w:t>
            </w:r>
          </w:p>
        </w:tc>
        <w:tc>
          <w:tcPr>
            <w:tcW w:w="7371" w:type="dxa"/>
            <w:vAlign w:val="center"/>
          </w:tcPr>
          <w:p>
            <w:pPr>
              <w:adjustRightInd w:val="0"/>
              <w:snapToGrid w:val="0"/>
              <w:rPr>
                <w:rFonts w:ascii="宋体" w:hAnsi="宋体"/>
                <w:bCs/>
                <w:color w:val="auto"/>
                <w:sz w:val="24"/>
              </w:rPr>
            </w:pPr>
            <w:r>
              <w:rPr>
                <w:rFonts w:hint="eastAsia" w:ascii="宋体" w:hAnsi="宋体"/>
                <w:bCs/>
                <w:color w:val="auto"/>
                <w:sz w:val="24"/>
              </w:rPr>
              <w:t>根据投标文件中设备清单及技术参数响应表对采购清单技术参数要求的响应情况，完全符合采购要求的此项得满分；主要技术参数表格中标注★参数负偏离的每项扣0.6分，其他未标注★有负偏离的，每项扣</w:t>
            </w:r>
            <w:r>
              <w:rPr>
                <w:rFonts w:ascii="宋体" w:hAnsi="宋体"/>
                <w:bCs/>
                <w:color w:val="auto"/>
                <w:sz w:val="24"/>
              </w:rPr>
              <w:t>0.</w:t>
            </w:r>
            <w:r>
              <w:rPr>
                <w:rFonts w:hint="eastAsia" w:ascii="宋体" w:hAnsi="宋体"/>
                <w:bCs/>
                <w:color w:val="auto"/>
                <w:sz w:val="24"/>
              </w:rPr>
              <w:t>2分，扣完为止，产品技术参数主要承载尺寸、承载横梁尺寸参照检测报告或质量认证证书的参数为准。</w:t>
            </w:r>
          </w:p>
          <w:p>
            <w:pPr>
              <w:adjustRightInd w:val="0"/>
              <w:snapToGrid w:val="0"/>
              <w:rPr>
                <w:rFonts w:ascii="宋体" w:hAnsi="宋体"/>
                <w:bCs/>
                <w:color w:val="auto"/>
                <w:sz w:val="24"/>
              </w:rPr>
            </w:pPr>
            <w:r>
              <w:rPr>
                <w:rFonts w:hint="eastAsia" w:ascii="宋体" w:hAnsi="宋体"/>
                <w:bCs/>
                <w:color w:val="auto"/>
                <w:sz w:val="24"/>
              </w:rPr>
              <w:t>注：要求提供证明材料而未提供的按不满足扣分处理。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adjustRightInd w:val="0"/>
              <w:snapToGrid w:val="0"/>
              <w:rPr>
                <w:rFonts w:ascii="宋体" w:hAnsi="宋体"/>
                <w:bCs/>
                <w:color w:val="auto"/>
                <w:sz w:val="24"/>
              </w:rPr>
            </w:pPr>
            <w:r>
              <w:rPr>
                <w:rFonts w:hint="eastAsia" w:ascii="宋体" w:hAnsi="宋体"/>
                <w:bCs/>
                <w:color w:val="auto"/>
                <w:sz w:val="24"/>
              </w:rPr>
              <w:t>系统填报5分</w:t>
            </w:r>
          </w:p>
        </w:tc>
        <w:tc>
          <w:tcPr>
            <w:tcW w:w="7371" w:type="dxa"/>
            <w:vAlign w:val="center"/>
          </w:tcPr>
          <w:p>
            <w:pPr>
              <w:adjustRightInd w:val="0"/>
              <w:snapToGrid w:val="0"/>
              <w:rPr>
                <w:rFonts w:ascii="宋体" w:hAnsi="宋体"/>
                <w:bCs/>
                <w:color w:val="auto"/>
                <w:sz w:val="24"/>
              </w:rPr>
            </w:pPr>
            <w:r>
              <w:rPr>
                <w:rFonts w:hint="eastAsia" w:ascii="宋体" w:hAnsi="宋体"/>
                <w:bCs/>
                <w:color w:val="auto"/>
                <w:sz w:val="24"/>
              </w:rPr>
              <w:t>根据本项目的采购需求和理解，对所建设的场地</w:t>
            </w:r>
            <w:r>
              <w:rPr>
                <w:rFonts w:ascii="宋体" w:hAnsi="宋体"/>
                <w:bCs/>
                <w:color w:val="auto"/>
                <w:sz w:val="24"/>
              </w:rPr>
              <w:t>按照省民生实事填报系统的填报要求填报。</w:t>
            </w:r>
            <w:r>
              <w:rPr>
                <w:rFonts w:hint="eastAsia" w:ascii="宋体" w:hAnsi="宋体"/>
                <w:bCs/>
                <w:color w:val="auto"/>
                <w:sz w:val="24"/>
              </w:rPr>
              <w:t>投标人提供的</w:t>
            </w:r>
            <w:r>
              <w:rPr>
                <w:rFonts w:ascii="宋体" w:hAnsi="宋体"/>
                <w:bCs/>
                <w:color w:val="auto"/>
                <w:sz w:val="24"/>
              </w:rPr>
              <w:t>填报</w:t>
            </w:r>
            <w:r>
              <w:rPr>
                <w:rFonts w:hint="eastAsia" w:ascii="宋体" w:hAnsi="宋体"/>
                <w:bCs/>
                <w:color w:val="auto"/>
                <w:sz w:val="24"/>
              </w:rPr>
              <w:t>上传系统步骤方案进行打分。</w:t>
            </w:r>
            <w:r>
              <w:rPr>
                <w:rFonts w:ascii="宋体" w:hAnsi="宋体"/>
                <w:bCs/>
                <w:color w:val="auto"/>
                <w:sz w:val="24"/>
              </w:rPr>
              <w:t>方案步骤详细明确、有图文解说详细、符合填报要求的得</w:t>
            </w:r>
            <w:r>
              <w:rPr>
                <w:rFonts w:hint="eastAsia" w:ascii="宋体" w:hAnsi="宋体"/>
                <w:bCs/>
                <w:color w:val="auto"/>
                <w:sz w:val="24"/>
              </w:rPr>
              <w:t>3.1</w:t>
            </w:r>
            <w:r>
              <w:rPr>
                <w:rFonts w:ascii="宋体" w:hAnsi="宋体"/>
                <w:bCs/>
                <w:color w:val="auto"/>
                <w:sz w:val="24"/>
              </w:rPr>
              <w:t>-</w:t>
            </w:r>
            <w:r>
              <w:rPr>
                <w:rFonts w:hint="eastAsia" w:ascii="宋体" w:hAnsi="宋体"/>
                <w:bCs/>
                <w:color w:val="auto"/>
                <w:sz w:val="24"/>
              </w:rPr>
              <w:t>5.0</w:t>
            </w:r>
            <w:r>
              <w:rPr>
                <w:rFonts w:ascii="宋体" w:hAnsi="宋体"/>
                <w:bCs/>
                <w:color w:val="auto"/>
                <w:sz w:val="24"/>
              </w:rPr>
              <w:t xml:space="preserve">分；方案步骤相对简略、有图文解说但内容较广泛的得 </w:t>
            </w:r>
            <w:r>
              <w:rPr>
                <w:rFonts w:hint="eastAsia" w:ascii="宋体" w:hAnsi="宋体"/>
                <w:bCs/>
                <w:color w:val="auto"/>
                <w:sz w:val="24"/>
              </w:rPr>
              <w:t>1</w:t>
            </w:r>
            <w:r>
              <w:rPr>
                <w:rFonts w:ascii="宋体" w:hAnsi="宋体"/>
                <w:bCs/>
                <w:color w:val="auto"/>
                <w:sz w:val="24"/>
              </w:rPr>
              <w:t>.1-</w:t>
            </w:r>
            <w:r>
              <w:rPr>
                <w:rFonts w:hint="eastAsia" w:ascii="宋体" w:hAnsi="宋体"/>
                <w:bCs/>
                <w:color w:val="auto"/>
                <w:sz w:val="24"/>
              </w:rPr>
              <w:t>3.0</w:t>
            </w:r>
            <w:r>
              <w:rPr>
                <w:rFonts w:ascii="宋体" w:hAnsi="宋体"/>
                <w:bCs/>
                <w:color w:val="auto"/>
                <w:sz w:val="24"/>
              </w:rPr>
              <w:t xml:space="preserve">分；方案不明确、无图文解说的得 </w:t>
            </w:r>
            <w:r>
              <w:rPr>
                <w:rFonts w:hint="eastAsia" w:ascii="宋体" w:hAnsi="宋体"/>
                <w:bCs/>
                <w:color w:val="auto"/>
                <w:sz w:val="24"/>
              </w:rPr>
              <w:t>0.1</w:t>
            </w:r>
            <w:r>
              <w:rPr>
                <w:rFonts w:ascii="宋体" w:hAnsi="宋体"/>
                <w:bCs/>
                <w:color w:val="auto"/>
                <w:sz w:val="24"/>
              </w:rPr>
              <w:t>-</w:t>
            </w:r>
            <w:r>
              <w:rPr>
                <w:rFonts w:hint="eastAsia" w:ascii="宋体" w:hAnsi="宋体"/>
                <w:bCs/>
                <w:color w:val="auto"/>
                <w:sz w:val="24"/>
              </w:rPr>
              <w:t>1.0</w:t>
            </w:r>
            <w:r>
              <w:rPr>
                <w:rFonts w:ascii="宋体" w:hAnsi="宋体"/>
                <w:bCs/>
                <w:color w:val="auto"/>
                <w:sz w:val="24"/>
              </w:rPr>
              <w:t xml:space="preserve"> 分；无提供</w:t>
            </w:r>
            <w:r>
              <w:rPr>
                <w:rFonts w:hint="eastAsia" w:ascii="宋体" w:hAnsi="宋体"/>
                <w:bCs/>
                <w:color w:val="auto"/>
                <w:sz w:val="24"/>
              </w:rPr>
              <w:t>具体方案的</w:t>
            </w:r>
            <w:r>
              <w:rPr>
                <w:rFonts w:ascii="宋体" w:hAnsi="宋体"/>
                <w:bCs/>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技术重难点方案5分</w:t>
            </w:r>
          </w:p>
        </w:tc>
        <w:tc>
          <w:tcPr>
            <w:tcW w:w="7371" w:type="dxa"/>
            <w:vAlign w:val="center"/>
          </w:tcPr>
          <w:p>
            <w:pPr>
              <w:adjustRightInd w:val="0"/>
              <w:snapToGrid w:val="0"/>
              <w:rPr>
                <w:rFonts w:ascii="宋体" w:hAnsi="宋体"/>
                <w:bCs/>
                <w:color w:val="auto"/>
                <w:sz w:val="24"/>
              </w:rPr>
            </w:pPr>
            <w:r>
              <w:rPr>
                <w:rFonts w:hint="eastAsia" w:ascii="宋体" w:hAnsi="宋体" w:cs="宋体"/>
                <w:color w:val="auto"/>
                <w:sz w:val="24"/>
              </w:rPr>
              <w:t>投标人对项目实施过程中可能遇到的重难点问题分析透彻，应对措施全面细致的得3.1</w:t>
            </w:r>
            <w:r>
              <w:rPr>
                <w:rFonts w:ascii="宋体" w:hAnsi="宋体" w:cs="宋体"/>
                <w:color w:val="auto"/>
                <w:sz w:val="24"/>
              </w:rPr>
              <w:t>-</w:t>
            </w:r>
            <w:r>
              <w:rPr>
                <w:rFonts w:hint="eastAsia" w:ascii="宋体" w:hAnsi="宋体" w:cs="宋体"/>
                <w:color w:val="auto"/>
                <w:sz w:val="24"/>
              </w:rPr>
              <w:t>5.0</w:t>
            </w:r>
            <w:r>
              <w:rPr>
                <w:rFonts w:ascii="宋体" w:hAnsi="宋体" w:cs="宋体"/>
                <w:color w:val="auto"/>
                <w:sz w:val="24"/>
              </w:rPr>
              <w:t>分；</w:t>
            </w:r>
            <w:r>
              <w:rPr>
                <w:rFonts w:ascii="宋体" w:hAnsi="宋体"/>
                <w:bCs/>
                <w:color w:val="auto"/>
                <w:sz w:val="24"/>
              </w:rPr>
              <w:t>重</w:t>
            </w:r>
            <w:r>
              <w:rPr>
                <w:rFonts w:hint="eastAsia" w:ascii="宋体" w:hAnsi="宋体" w:cs="宋体"/>
                <w:color w:val="auto"/>
                <w:sz w:val="24"/>
              </w:rPr>
              <w:t>难点分析和对策基本合理、简单的得1.1-3.0分；重难点分析和对策片面、有提及但不完整，缺乏针对性的得0.1-1.0分；</w:t>
            </w:r>
            <w:r>
              <w:rPr>
                <w:rFonts w:ascii="宋体" w:hAnsi="宋体"/>
                <w:bCs/>
                <w:color w:val="auto"/>
                <w:sz w:val="24"/>
              </w:rPr>
              <w:t>无提供</w:t>
            </w:r>
            <w:r>
              <w:rPr>
                <w:rFonts w:hint="eastAsia" w:ascii="宋体" w:hAnsi="宋体"/>
                <w:bCs/>
                <w:color w:val="auto"/>
                <w:sz w:val="24"/>
              </w:rPr>
              <w:t>具体方案的</w:t>
            </w:r>
            <w:r>
              <w:rPr>
                <w:rFonts w:ascii="宋体" w:hAnsi="宋体"/>
                <w:bCs/>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施工安装方案5分</w:t>
            </w:r>
          </w:p>
        </w:tc>
        <w:tc>
          <w:tcPr>
            <w:tcW w:w="7371" w:type="dxa"/>
            <w:vAlign w:val="center"/>
          </w:tcPr>
          <w:p>
            <w:pPr>
              <w:adjustRightInd w:val="0"/>
              <w:snapToGrid w:val="0"/>
              <w:rPr>
                <w:rFonts w:ascii="宋体" w:hAnsi="宋体" w:cs="宋体"/>
                <w:color w:val="auto"/>
                <w:szCs w:val="21"/>
              </w:rPr>
            </w:pPr>
            <w:r>
              <w:rPr>
                <w:rFonts w:hint="eastAsia" w:ascii="宋体" w:hAnsi="宋体"/>
                <w:bCs/>
                <w:color w:val="auto"/>
                <w:sz w:val="24"/>
              </w:rPr>
              <w:t>投标人提供的施工安装方案进行打分。</w:t>
            </w:r>
            <w:r>
              <w:rPr>
                <w:rFonts w:hint="eastAsia" w:ascii="宋体" w:hAnsi="宋体" w:cs="宋体"/>
                <w:color w:val="auto"/>
                <w:sz w:val="24"/>
              </w:rPr>
              <w:t>有明确、清晰得作业工作计划，针对工作计划有详细得工作流程和标准，有明确的保证质量的计划措施的</w:t>
            </w:r>
            <w:r>
              <w:rPr>
                <w:rFonts w:hint="eastAsia" w:ascii="宋体" w:hAnsi="宋体"/>
                <w:bCs/>
                <w:color w:val="auto"/>
                <w:sz w:val="24"/>
              </w:rPr>
              <w:t>3.1</w:t>
            </w:r>
            <w:r>
              <w:rPr>
                <w:rFonts w:ascii="宋体" w:hAnsi="宋体"/>
                <w:bCs/>
                <w:color w:val="auto"/>
                <w:sz w:val="24"/>
              </w:rPr>
              <w:t>-</w:t>
            </w:r>
            <w:r>
              <w:rPr>
                <w:rFonts w:hint="eastAsia" w:ascii="宋体" w:hAnsi="宋体"/>
                <w:bCs/>
                <w:color w:val="auto"/>
                <w:sz w:val="24"/>
              </w:rPr>
              <w:t>5.0</w:t>
            </w:r>
            <w:r>
              <w:rPr>
                <w:rFonts w:hint="eastAsia" w:ascii="宋体" w:hAnsi="宋体" w:cs="宋体"/>
                <w:color w:val="auto"/>
                <w:kern w:val="0"/>
                <w:sz w:val="24"/>
              </w:rPr>
              <w:t>分</w:t>
            </w:r>
            <w:r>
              <w:rPr>
                <w:rFonts w:hint="eastAsia" w:ascii="宋体" w:hAnsi="宋体" w:cs="宋体"/>
                <w:color w:val="auto"/>
                <w:sz w:val="24"/>
              </w:rPr>
              <w:t>；有工作计划，有作业流程，但内容均较广泛，有较明确的质量保证措施得</w:t>
            </w:r>
            <w:r>
              <w:rPr>
                <w:rFonts w:hint="eastAsia" w:ascii="宋体" w:hAnsi="宋体"/>
                <w:bCs/>
                <w:color w:val="auto"/>
                <w:sz w:val="24"/>
              </w:rPr>
              <w:t>1.1-3.0</w:t>
            </w:r>
            <w:r>
              <w:rPr>
                <w:rFonts w:hint="eastAsia" w:ascii="宋体" w:hAnsi="宋体" w:cs="宋体"/>
                <w:color w:val="auto"/>
                <w:kern w:val="0"/>
                <w:sz w:val="24"/>
              </w:rPr>
              <w:t>分</w:t>
            </w:r>
            <w:r>
              <w:rPr>
                <w:rFonts w:hint="eastAsia" w:ascii="宋体" w:hAnsi="宋体" w:cs="宋体"/>
                <w:color w:val="auto"/>
                <w:sz w:val="24"/>
              </w:rPr>
              <w:t>；</w:t>
            </w:r>
            <w:r>
              <w:rPr>
                <w:rFonts w:hint="eastAsia" w:ascii="宋体" w:hAnsi="宋体" w:cs="宋体"/>
                <w:color w:val="auto"/>
                <w:kern w:val="0"/>
                <w:sz w:val="24"/>
              </w:rPr>
              <w:t>方案内容简略或照搬其他项目方案得</w:t>
            </w:r>
            <w:r>
              <w:rPr>
                <w:rFonts w:hint="eastAsia" w:ascii="宋体" w:hAnsi="宋体"/>
                <w:bCs/>
                <w:color w:val="auto"/>
                <w:sz w:val="24"/>
              </w:rPr>
              <w:t>0.1-1.0</w:t>
            </w:r>
            <w:r>
              <w:rPr>
                <w:rFonts w:hint="eastAsia" w:ascii="宋体" w:hAnsi="宋体" w:cs="宋体"/>
                <w:color w:val="auto"/>
                <w:sz w:val="24"/>
              </w:rPr>
              <w:t>分</w:t>
            </w:r>
            <w:r>
              <w:rPr>
                <w:rFonts w:ascii="宋体" w:hAnsi="宋体"/>
                <w:bCs/>
                <w:color w:val="auto"/>
                <w:sz w:val="24"/>
              </w:rPr>
              <w:t>；无提供</w:t>
            </w:r>
            <w:r>
              <w:rPr>
                <w:rFonts w:hint="eastAsia" w:ascii="宋体" w:hAnsi="宋体"/>
                <w:bCs/>
                <w:color w:val="auto"/>
                <w:sz w:val="24"/>
              </w:rPr>
              <w:t>具体方案的</w:t>
            </w:r>
            <w:r>
              <w:rPr>
                <w:rFonts w:ascii="宋体" w:hAnsi="宋体"/>
                <w:bCs/>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验收方案3分</w:t>
            </w:r>
          </w:p>
        </w:tc>
        <w:tc>
          <w:tcPr>
            <w:tcW w:w="7371" w:type="dxa"/>
            <w:vAlign w:val="center"/>
          </w:tcPr>
          <w:p>
            <w:pPr>
              <w:adjustRightInd w:val="0"/>
              <w:snapToGrid w:val="0"/>
              <w:rPr>
                <w:rFonts w:ascii="宋体" w:hAnsi="宋体"/>
                <w:bCs/>
                <w:color w:val="auto"/>
                <w:sz w:val="24"/>
              </w:rPr>
            </w:pPr>
            <w:r>
              <w:rPr>
                <w:rFonts w:hint="eastAsia" w:ascii="宋体" w:hAnsi="宋体"/>
                <w:bCs/>
                <w:color w:val="auto"/>
                <w:sz w:val="24"/>
              </w:rPr>
              <w:t>投标人提供的验收方案进行打分。方案具有非常明显的科学性、合理性、可操作性，内容详细清晰的得2.1</w:t>
            </w:r>
            <w:r>
              <w:rPr>
                <w:rFonts w:ascii="宋体" w:hAnsi="宋体"/>
                <w:bCs/>
                <w:color w:val="auto"/>
                <w:sz w:val="24"/>
              </w:rPr>
              <w:t>-</w:t>
            </w:r>
            <w:r>
              <w:rPr>
                <w:rFonts w:hint="eastAsia" w:ascii="宋体" w:hAnsi="宋体"/>
                <w:bCs/>
                <w:color w:val="auto"/>
                <w:sz w:val="24"/>
              </w:rPr>
              <w:t>3.0分；方案比较科学合理、比较可行、内容比较清晰的得1.1-2.0分；方案不够合理，内容匮乏的得0.1-1.0分</w:t>
            </w:r>
            <w:r>
              <w:rPr>
                <w:rFonts w:ascii="宋体" w:hAnsi="宋体"/>
                <w:bCs/>
                <w:color w:val="auto"/>
                <w:sz w:val="24"/>
              </w:rPr>
              <w:t>；无提供</w:t>
            </w:r>
            <w:r>
              <w:rPr>
                <w:rFonts w:hint="eastAsia" w:ascii="宋体" w:hAnsi="宋体"/>
                <w:bCs/>
                <w:color w:val="auto"/>
                <w:sz w:val="24"/>
              </w:rPr>
              <w:t>具体方案的</w:t>
            </w:r>
            <w:r>
              <w:rPr>
                <w:rFonts w:ascii="宋体" w:hAnsi="宋体"/>
                <w:bCs/>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Merge w:val="restart"/>
            <w:vAlign w:val="center"/>
          </w:tcPr>
          <w:p>
            <w:pPr>
              <w:spacing w:line="240" w:lineRule="atLeast"/>
              <w:rPr>
                <w:rFonts w:ascii="宋体" w:hAnsi="宋体" w:cs="宋体"/>
                <w:color w:val="auto"/>
                <w:kern w:val="0"/>
                <w:sz w:val="24"/>
              </w:rPr>
            </w:pPr>
            <w:r>
              <w:rPr>
                <w:rFonts w:ascii="宋体" w:hAnsi="宋体" w:cs="宋体"/>
                <w:color w:val="auto"/>
                <w:kern w:val="0"/>
                <w:sz w:val="24"/>
                <w:lang w:bidi="zh-CN"/>
              </w:rPr>
              <w:t>售后服务方案</w:t>
            </w:r>
            <w:r>
              <w:rPr>
                <w:rFonts w:hint="eastAsia" w:ascii="宋体" w:hAnsi="宋体" w:cs="宋体"/>
                <w:color w:val="auto"/>
                <w:kern w:val="0"/>
                <w:sz w:val="24"/>
                <w:lang w:bidi="zh-CN"/>
              </w:rPr>
              <w:t>10分</w:t>
            </w:r>
          </w:p>
        </w:tc>
        <w:tc>
          <w:tcPr>
            <w:tcW w:w="7371" w:type="dxa"/>
            <w:vAlign w:val="center"/>
          </w:tcPr>
          <w:p>
            <w:pPr>
              <w:adjustRightInd w:val="0"/>
              <w:snapToGrid w:val="0"/>
              <w:rPr>
                <w:rFonts w:ascii="宋体" w:hAnsi="宋体"/>
                <w:color w:val="auto"/>
                <w:kern w:val="0"/>
                <w:sz w:val="24"/>
              </w:rPr>
            </w:pPr>
            <w:r>
              <w:rPr>
                <w:rFonts w:hint="eastAsia" w:ascii="宋体" w:hAnsi="宋体"/>
                <w:color w:val="auto"/>
                <w:sz w:val="24"/>
              </w:rPr>
              <w:t>投标人提供的后续服务方案进行打分。承诺完整全面、对本项目实际情况具有针对性且切实可行的得2.1-3.0分；内容基本可行，针对性较强的得1.1-2.0分；内容简略仅有提及的得0.1-1.0分，</w:t>
            </w:r>
            <w:r>
              <w:rPr>
                <w:rFonts w:ascii="宋体" w:hAnsi="宋体"/>
                <w:color w:val="auto"/>
                <w:sz w:val="24"/>
              </w:rPr>
              <w:t>无提供</w:t>
            </w:r>
            <w:r>
              <w:rPr>
                <w:rFonts w:hint="eastAsia" w:ascii="宋体" w:hAnsi="宋体"/>
                <w:color w:val="auto"/>
                <w:sz w:val="24"/>
              </w:rPr>
              <w:t>具体方案的</w:t>
            </w:r>
            <w:r>
              <w:rPr>
                <w:rFonts w:ascii="宋体" w:hAnsi="宋体"/>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Merge w:val="continue"/>
            <w:vAlign w:val="center"/>
          </w:tcPr>
          <w:p>
            <w:pPr>
              <w:spacing w:line="240" w:lineRule="atLeast"/>
              <w:rPr>
                <w:rFonts w:ascii="宋体" w:hAnsi="宋体" w:cs="宋体"/>
                <w:color w:val="auto"/>
                <w:kern w:val="0"/>
                <w:sz w:val="24"/>
                <w:lang w:bidi="zh-CN"/>
              </w:rPr>
            </w:pPr>
          </w:p>
        </w:tc>
        <w:tc>
          <w:tcPr>
            <w:tcW w:w="7371" w:type="dxa"/>
            <w:vAlign w:val="center"/>
          </w:tcPr>
          <w:p>
            <w:pPr>
              <w:adjustRightInd w:val="0"/>
              <w:snapToGrid w:val="0"/>
              <w:rPr>
                <w:rFonts w:ascii="宋体" w:hAnsi="宋体"/>
                <w:color w:val="auto"/>
                <w:sz w:val="24"/>
              </w:rPr>
            </w:pPr>
            <w:r>
              <w:rPr>
                <w:rFonts w:hint="eastAsia" w:ascii="宋体" w:hAnsi="宋体"/>
                <w:color w:val="auto"/>
                <w:sz w:val="24"/>
              </w:rPr>
              <w:t>投标人提供的后续服务响应时间进行打分。承诺2小时（含）以内到现场的得2分；在4小时（含）以内到现场的得1.5分；在6小时（含）以内的得1分；6小时以外的得0.5分；无内容的得0分。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Merge w:val="continue"/>
            <w:vAlign w:val="center"/>
          </w:tcPr>
          <w:p>
            <w:pPr>
              <w:spacing w:line="240" w:lineRule="atLeast"/>
              <w:rPr>
                <w:rFonts w:ascii="宋体" w:hAnsi="宋体" w:cs="宋体"/>
                <w:color w:val="auto"/>
                <w:kern w:val="0"/>
                <w:sz w:val="24"/>
                <w:lang w:bidi="zh-CN"/>
              </w:rPr>
            </w:pPr>
          </w:p>
        </w:tc>
        <w:tc>
          <w:tcPr>
            <w:tcW w:w="7371" w:type="dxa"/>
            <w:vAlign w:val="center"/>
          </w:tcPr>
          <w:p>
            <w:pPr>
              <w:adjustRightInd w:val="0"/>
              <w:snapToGrid w:val="0"/>
              <w:rPr>
                <w:rFonts w:ascii="宋体" w:hAnsi="宋体"/>
                <w:color w:val="auto"/>
                <w:sz w:val="24"/>
              </w:rPr>
            </w:pPr>
            <w:r>
              <w:rPr>
                <w:rFonts w:ascii="宋体" w:hAnsi="宋体"/>
                <w:bCs/>
                <w:color w:val="auto"/>
                <w:sz w:val="24"/>
              </w:rPr>
              <w:t>提供</w:t>
            </w:r>
            <w:r>
              <w:rPr>
                <w:rFonts w:hint="eastAsia" w:ascii="宋体" w:hAnsi="宋体"/>
                <w:bCs/>
                <w:color w:val="auto"/>
                <w:sz w:val="24"/>
              </w:rPr>
              <w:t>投标人</w:t>
            </w:r>
            <w:r>
              <w:rPr>
                <w:rFonts w:ascii="宋体" w:hAnsi="宋体"/>
                <w:bCs/>
                <w:color w:val="auto"/>
                <w:sz w:val="24"/>
              </w:rPr>
              <w:t>针对本项目售后服务配备的车辆及相关材料证明（自有或租赁。如</w:t>
            </w:r>
            <w:r>
              <w:rPr>
                <w:rFonts w:hint="eastAsia" w:ascii="宋体" w:hAnsi="宋体"/>
                <w:bCs/>
                <w:color w:val="auto"/>
                <w:sz w:val="24"/>
              </w:rPr>
              <w:t>车辆</w:t>
            </w:r>
            <w:r>
              <w:rPr>
                <w:rFonts w:ascii="宋体" w:hAnsi="宋体"/>
                <w:bCs/>
                <w:color w:val="auto"/>
                <w:sz w:val="24"/>
              </w:rPr>
              <w:t>行驶证、售后服务喷绘广告照片或租赁合同等</w:t>
            </w:r>
            <w:r>
              <w:rPr>
                <w:rFonts w:hint="eastAsia" w:ascii="宋体" w:hAnsi="宋体"/>
                <w:bCs/>
                <w:color w:val="auto"/>
                <w:sz w:val="24"/>
              </w:rPr>
              <w:t>证明材料复印件），每提供一辆得</w:t>
            </w:r>
            <w:r>
              <w:rPr>
                <w:rFonts w:ascii="宋体" w:hAnsi="宋体"/>
                <w:bCs/>
                <w:color w:val="auto"/>
                <w:sz w:val="24"/>
              </w:rPr>
              <w:t xml:space="preserve"> 0.</w:t>
            </w:r>
            <w:r>
              <w:rPr>
                <w:rFonts w:hint="eastAsia" w:ascii="宋体" w:hAnsi="宋体"/>
                <w:bCs/>
                <w:color w:val="auto"/>
                <w:sz w:val="24"/>
              </w:rPr>
              <w:t>5</w:t>
            </w:r>
            <w:r>
              <w:rPr>
                <w:rFonts w:ascii="宋体" w:hAnsi="宋体"/>
                <w:bCs/>
                <w:color w:val="auto"/>
                <w:sz w:val="24"/>
              </w:rPr>
              <w:t>分，共 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Merge w:val="continue"/>
            <w:vAlign w:val="center"/>
          </w:tcPr>
          <w:p>
            <w:pPr>
              <w:spacing w:line="240" w:lineRule="atLeast"/>
              <w:rPr>
                <w:rFonts w:ascii="宋体" w:hAnsi="宋体" w:cs="宋体"/>
                <w:color w:val="auto"/>
                <w:kern w:val="0"/>
                <w:sz w:val="24"/>
                <w:lang w:bidi="zh-CN"/>
              </w:rPr>
            </w:pPr>
          </w:p>
        </w:tc>
        <w:tc>
          <w:tcPr>
            <w:tcW w:w="7371" w:type="dxa"/>
            <w:vAlign w:val="center"/>
          </w:tcPr>
          <w:p>
            <w:pPr>
              <w:adjustRightInd w:val="0"/>
              <w:snapToGrid w:val="0"/>
              <w:rPr>
                <w:rFonts w:ascii="宋体" w:hAnsi="宋体"/>
                <w:bCs/>
                <w:color w:val="auto"/>
                <w:sz w:val="24"/>
              </w:rPr>
            </w:pPr>
            <w:r>
              <w:rPr>
                <w:rFonts w:hint="eastAsia" w:ascii="宋体" w:hAnsi="宋体"/>
                <w:bCs/>
                <w:color w:val="auto"/>
                <w:sz w:val="24"/>
              </w:rPr>
              <w:t>投标人项目组成员</w:t>
            </w:r>
            <w:r>
              <w:rPr>
                <w:rFonts w:ascii="宋体" w:hAnsi="宋体"/>
                <w:bCs/>
                <w:color w:val="auto"/>
                <w:sz w:val="24"/>
              </w:rPr>
              <w:t>持有社会体育指导员证书的每有 1人得 0.</w:t>
            </w:r>
            <w:r>
              <w:rPr>
                <w:rFonts w:hint="eastAsia" w:ascii="宋体" w:hAnsi="宋体"/>
                <w:bCs/>
                <w:color w:val="auto"/>
                <w:sz w:val="24"/>
              </w:rPr>
              <w:t>5分，最多得2</w:t>
            </w:r>
            <w:r>
              <w:rPr>
                <w:rFonts w:ascii="宋体" w:hAnsi="宋体"/>
                <w:bCs/>
                <w:color w:val="auto"/>
                <w:sz w:val="24"/>
              </w:rPr>
              <w:t xml:space="preserve"> 分。（提供</w:t>
            </w:r>
            <w:r>
              <w:rPr>
                <w:rFonts w:hint="eastAsia" w:ascii="宋体" w:hAnsi="宋体"/>
                <w:bCs/>
                <w:color w:val="auto"/>
                <w:sz w:val="24"/>
              </w:rPr>
              <w:t>投标截止日前三个月任意一月的人员</w:t>
            </w:r>
            <w:r>
              <w:rPr>
                <w:rFonts w:ascii="宋体" w:hAnsi="宋体"/>
                <w:bCs/>
                <w:color w:val="auto"/>
                <w:sz w:val="24"/>
              </w:rPr>
              <w:t>社保缴纳证明、证书等复印件,不提供不得分。）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spacing w:line="240" w:lineRule="atLeast"/>
              <w:rPr>
                <w:rFonts w:ascii="宋体" w:hAnsi="宋体" w:cs="宋体"/>
                <w:color w:val="auto"/>
                <w:kern w:val="0"/>
                <w:sz w:val="24"/>
              </w:rPr>
            </w:pPr>
            <w:r>
              <w:rPr>
                <w:rFonts w:hint="eastAsia" w:ascii="宋体" w:hAnsi="宋体"/>
                <w:bCs/>
                <w:color w:val="auto"/>
                <w:sz w:val="24"/>
              </w:rPr>
              <w:t>培训方案3分</w:t>
            </w:r>
          </w:p>
        </w:tc>
        <w:tc>
          <w:tcPr>
            <w:tcW w:w="7371" w:type="dxa"/>
            <w:vAlign w:val="center"/>
          </w:tcPr>
          <w:p>
            <w:pPr>
              <w:adjustRightInd w:val="0"/>
              <w:snapToGrid w:val="0"/>
              <w:rPr>
                <w:rFonts w:ascii="宋体" w:hAnsi="宋体"/>
                <w:color w:val="auto"/>
                <w:kern w:val="0"/>
                <w:sz w:val="24"/>
              </w:rPr>
            </w:pPr>
            <w:r>
              <w:rPr>
                <w:rFonts w:hint="eastAsia" w:ascii="宋体" w:hAnsi="宋体"/>
                <w:bCs/>
                <w:color w:val="auto"/>
                <w:sz w:val="24"/>
              </w:rPr>
              <w:t>投标人提供的培训方案内容全面，培训计划合理可行，配备的专职培训人员或讲师经验丰富等情况打分。方案具有非常明显的科学性、合理性、可操作性，内容详细清晰的得2.1</w:t>
            </w:r>
            <w:r>
              <w:rPr>
                <w:rFonts w:ascii="宋体" w:hAnsi="宋体"/>
                <w:bCs/>
                <w:color w:val="auto"/>
                <w:sz w:val="24"/>
              </w:rPr>
              <w:t>-</w:t>
            </w:r>
            <w:r>
              <w:rPr>
                <w:rFonts w:hint="eastAsia" w:ascii="宋体" w:hAnsi="宋体"/>
                <w:bCs/>
                <w:color w:val="auto"/>
                <w:sz w:val="24"/>
              </w:rPr>
              <w:t>3.0分；方案比较科学合理、比较可行、内容比较清晰的得1.1-2.0分；方案不够合理，内容匮乏的得0.1-1.0分；</w:t>
            </w:r>
            <w:r>
              <w:rPr>
                <w:rFonts w:ascii="宋体" w:hAnsi="宋体"/>
                <w:bCs/>
                <w:color w:val="auto"/>
                <w:sz w:val="24"/>
              </w:rPr>
              <w:t>无提供</w:t>
            </w:r>
            <w:r>
              <w:rPr>
                <w:rFonts w:hint="eastAsia" w:ascii="宋体" w:hAnsi="宋体"/>
                <w:bCs/>
                <w:color w:val="auto"/>
                <w:sz w:val="24"/>
              </w:rPr>
              <w:t>具体方案的</w:t>
            </w:r>
            <w:r>
              <w:rPr>
                <w:rFonts w:ascii="宋体" w:hAnsi="宋体"/>
                <w:bCs/>
                <w:color w:val="auto"/>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产品保险4分</w:t>
            </w:r>
          </w:p>
        </w:tc>
        <w:tc>
          <w:tcPr>
            <w:tcW w:w="7371" w:type="dxa"/>
            <w:vAlign w:val="center"/>
          </w:tcPr>
          <w:p>
            <w:pPr>
              <w:adjustRightInd w:val="0"/>
              <w:snapToGrid w:val="0"/>
              <w:rPr>
                <w:rFonts w:ascii="宋体" w:hAnsi="宋体"/>
                <w:bCs/>
                <w:color w:val="auto"/>
                <w:sz w:val="24"/>
              </w:rPr>
            </w:pPr>
            <w:r>
              <w:rPr>
                <w:rFonts w:hint="eastAsia" w:ascii="宋体" w:hAnsi="宋体"/>
                <w:bCs/>
                <w:color w:val="auto"/>
                <w:sz w:val="24"/>
              </w:rPr>
              <w:t>投标人投保了</w:t>
            </w:r>
            <w:r>
              <w:rPr>
                <w:rFonts w:ascii="宋体" w:hAnsi="宋体"/>
                <w:bCs/>
                <w:color w:val="auto"/>
                <w:sz w:val="24"/>
                <w:lang w:bidi="zh-CN"/>
              </w:rPr>
              <w:t>意外伤害险、</w:t>
            </w:r>
            <w:r>
              <w:rPr>
                <w:rFonts w:hint="eastAsia" w:ascii="宋体" w:hAnsi="宋体"/>
                <w:bCs/>
                <w:color w:val="auto"/>
                <w:sz w:val="24"/>
              </w:rPr>
              <w:t>产品质量险、产品责任险、公众责任险，凭相关投保保单，每投保一种险种得1分，全都具备得4分。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47" w:type="dxa"/>
            <w:vMerge w:val="restart"/>
            <w:vAlign w:val="center"/>
          </w:tcPr>
          <w:p>
            <w:pPr>
              <w:spacing w:before="120" w:line="240" w:lineRule="atLeast"/>
              <w:jc w:val="center"/>
              <w:rPr>
                <w:rFonts w:ascii="宋体" w:hAnsi="宋体"/>
                <w:b/>
                <w:color w:val="auto"/>
                <w:sz w:val="24"/>
              </w:rPr>
            </w:pPr>
            <w:r>
              <w:rPr>
                <w:rFonts w:hint="eastAsia" w:ascii="宋体" w:hAnsi="宋体"/>
                <w:b/>
                <w:color w:val="auto"/>
                <w:sz w:val="24"/>
              </w:rPr>
              <w:t>商务</w:t>
            </w:r>
          </w:p>
          <w:p>
            <w:pPr>
              <w:spacing w:before="120" w:line="240" w:lineRule="atLeast"/>
              <w:jc w:val="center"/>
              <w:rPr>
                <w:rFonts w:ascii="宋体" w:hAnsi="宋体"/>
                <w:b/>
                <w:color w:val="auto"/>
                <w:sz w:val="24"/>
              </w:rPr>
            </w:pPr>
            <w:r>
              <w:rPr>
                <w:rFonts w:hint="eastAsia" w:ascii="宋体" w:hAnsi="宋体"/>
                <w:b/>
                <w:color w:val="auto"/>
                <w:sz w:val="24"/>
              </w:rPr>
              <w:t>7分</w:t>
            </w: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体系认证4分</w:t>
            </w:r>
          </w:p>
        </w:tc>
        <w:tc>
          <w:tcPr>
            <w:tcW w:w="7371" w:type="dxa"/>
            <w:vAlign w:val="center"/>
          </w:tcPr>
          <w:p>
            <w:pPr>
              <w:adjustRightInd w:val="0"/>
              <w:snapToGrid w:val="0"/>
              <w:rPr>
                <w:rFonts w:ascii="宋体" w:hAnsi="宋体"/>
                <w:bCs/>
                <w:color w:val="auto"/>
                <w:sz w:val="24"/>
              </w:rPr>
            </w:pPr>
            <w:r>
              <w:rPr>
                <w:rFonts w:hint="eastAsia" w:ascii="宋体" w:hAnsi="宋体"/>
                <w:bCs/>
                <w:color w:val="auto"/>
                <w:sz w:val="24"/>
              </w:rPr>
              <w:t>投标人</w:t>
            </w:r>
            <w:r>
              <w:rPr>
                <w:rFonts w:ascii="宋体" w:hAnsi="宋体"/>
                <w:bCs/>
                <w:color w:val="auto"/>
                <w:sz w:val="24"/>
              </w:rPr>
              <w:t>具有有效的质量管理体系、环境管理体系、</w:t>
            </w:r>
            <w:r>
              <w:rPr>
                <w:rFonts w:hint="eastAsia" w:ascii="宋体" w:hAnsi="宋体"/>
                <w:bCs/>
                <w:color w:val="auto"/>
                <w:sz w:val="24"/>
              </w:rPr>
              <w:t>职业健康安全管理体系、</w:t>
            </w:r>
            <w:r>
              <w:rPr>
                <w:rFonts w:hint="eastAsia" w:ascii="宋体" w:hAnsi="宋体" w:cs="宋体"/>
                <w:bCs/>
                <w:color w:val="auto"/>
                <w:sz w:val="24"/>
              </w:rPr>
              <w:t>培训管理体系证书，</w:t>
            </w:r>
            <w:r>
              <w:rPr>
                <w:rFonts w:ascii="宋体" w:hAnsi="宋体"/>
                <w:bCs/>
                <w:color w:val="auto"/>
                <w:sz w:val="24"/>
              </w:rPr>
              <w:t>每提供一项得 1</w:t>
            </w:r>
            <w:r>
              <w:rPr>
                <w:rFonts w:hint="eastAsia" w:ascii="宋体" w:hAnsi="宋体"/>
                <w:bCs/>
                <w:color w:val="auto"/>
                <w:sz w:val="24"/>
              </w:rPr>
              <w:t>分，（提供有效证书复印件，不提供不得分）满分4分；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747" w:type="dxa"/>
            <w:vMerge w:val="continue"/>
            <w:vAlign w:val="center"/>
          </w:tcPr>
          <w:p>
            <w:pPr>
              <w:spacing w:before="120" w:line="240" w:lineRule="atLeast"/>
              <w:jc w:val="center"/>
              <w:rPr>
                <w:rFonts w:ascii="宋体" w:hAnsi="宋体"/>
                <w:b/>
                <w:color w:val="auto"/>
                <w:sz w:val="24"/>
              </w:rPr>
            </w:pPr>
          </w:p>
        </w:tc>
        <w:tc>
          <w:tcPr>
            <w:tcW w:w="1560" w:type="dxa"/>
            <w:vAlign w:val="center"/>
          </w:tcPr>
          <w:p>
            <w:pPr>
              <w:spacing w:line="240" w:lineRule="atLeast"/>
              <w:rPr>
                <w:rFonts w:ascii="宋体" w:hAnsi="宋体"/>
                <w:bCs/>
                <w:color w:val="auto"/>
                <w:sz w:val="24"/>
              </w:rPr>
            </w:pPr>
            <w:r>
              <w:rPr>
                <w:rFonts w:hint="eastAsia" w:ascii="宋体" w:hAnsi="宋体"/>
                <w:bCs/>
                <w:color w:val="auto"/>
                <w:sz w:val="24"/>
              </w:rPr>
              <w:t>同类业绩3分</w:t>
            </w:r>
          </w:p>
        </w:tc>
        <w:tc>
          <w:tcPr>
            <w:tcW w:w="7371" w:type="dxa"/>
            <w:vAlign w:val="center"/>
          </w:tcPr>
          <w:p>
            <w:pPr>
              <w:spacing w:line="240" w:lineRule="atLeast"/>
              <w:rPr>
                <w:rFonts w:ascii="宋体" w:hAnsi="宋体"/>
                <w:color w:val="auto"/>
                <w:sz w:val="24"/>
              </w:rPr>
            </w:pPr>
            <w:r>
              <w:rPr>
                <w:rFonts w:hint="eastAsia" w:ascii="宋体" w:hAnsi="宋体"/>
                <w:color w:val="auto"/>
                <w:sz w:val="24"/>
              </w:rPr>
              <w:t>投标人自2023年01月01日以来</w:t>
            </w:r>
            <w:r>
              <w:rPr>
                <w:rFonts w:ascii="宋体" w:hAnsi="宋体"/>
                <w:color w:val="auto"/>
                <w:sz w:val="24"/>
                <w:lang w:bidi="zh-CN"/>
              </w:rPr>
              <w:t>（以合同签订时间为准）</w:t>
            </w:r>
            <w:r>
              <w:rPr>
                <w:rFonts w:hint="eastAsia" w:ascii="宋体" w:hAnsi="宋体"/>
                <w:color w:val="auto"/>
                <w:sz w:val="24"/>
              </w:rPr>
              <w:t>承担的类似项目业绩，每提供1个合同得1分，最高3分。</w:t>
            </w:r>
          </w:p>
          <w:p>
            <w:pPr>
              <w:spacing w:line="240" w:lineRule="atLeast"/>
              <w:rPr>
                <w:rFonts w:ascii="宋体" w:hAnsi="宋体"/>
                <w:color w:val="auto"/>
                <w:sz w:val="24"/>
              </w:rPr>
            </w:pPr>
            <w:r>
              <w:rPr>
                <w:rFonts w:hint="eastAsia" w:ascii="宋体" w:hAnsi="宋体"/>
                <w:color w:val="auto"/>
                <w:sz w:val="24"/>
              </w:rPr>
              <w:t>证明材料：须同时提供合同扫描件和中标通知书，提供不全不计分。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747" w:type="dxa"/>
            <w:vAlign w:val="center"/>
          </w:tcPr>
          <w:p>
            <w:pPr>
              <w:spacing w:before="120" w:line="240" w:lineRule="atLeast"/>
              <w:jc w:val="center"/>
              <w:rPr>
                <w:rFonts w:ascii="宋体" w:hAnsi="宋体"/>
                <w:b/>
                <w:color w:val="auto"/>
                <w:sz w:val="24"/>
              </w:rPr>
            </w:pPr>
            <w:r>
              <w:rPr>
                <w:rFonts w:hint="eastAsia" w:ascii="宋体" w:hAnsi="宋体"/>
                <w:b/>
                <w:color w:val="auto"/>
                <w:sz w:val="24"/>
              </w:rPr>
              <w:t>价格30分</w:t>
            </w:r>
          </w:p>
        </w:tc>
        <w:tc>
          <w:tcPr>
            <w:tcW w:w="8931" w:type="dxa"/>
            <w:gridSpan w:val="2"/>
            <w:vAlign w:val="center"/>
          </w:tcPr>
          <w:p>
            <w:pPr>
              <w:spacing w:line="240" w:lineRule="atLeast"/>
              <w:rPr>
                <w:rFonts w:ascii="宋体" w:hAnsi="宋体"/>
                <w:bCs/>
                <w:color w:val="auto"/>
                <w:sz w:val="24"/>
              </w:rPr>
            </w:pPr>
            <w:r>
              <w:rPr>
                <w:rFonts w:hint="eastAsia" w:ascii="宋体" w:hAnsi="宋体"/>
                <w:bCs/>
                <w:color w:val="auto"/>
                <w:sz w:val="24"/>
              </w:rPr>
              <w:t>以合格供应商的最低报价为基准价，基准价为30分，其他供应商价格分计算为（基准价/该供应商报价）×30，超预算为无效标。</w:t>
            </w:r>
          </w:p>
        </w:tc>
      </w:tr>
    </w:tbl>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cstheme="minorBidi"/>
          <w:b/>
          <w:color w:val="auto"/>
          <w:sz w:val="36"/>
          <w:szCs w:val="36"/>
        </w:rPr>
      </w:pPr>
    </w:p>
    <w:p>
      <w:pPr>
        <w:pStyle w:val="7"/>
        <w:rPr>
          <w:rStyle w:val="32"/>
          <w:rFonts w:ascii="宋体" w:hAnsi="宋体"/>
          <w:b/>
          <w:color w:val="auto"/>
          <w:sz w:val="36"/>
          <w:szCs w:val="36"/>
        </w:rPr>
      </w:pPr>
    </w:p>
    <w:p>
      <w:pPr>
        <w:numPr>
          <w:ilvl w:val="0"/>
          <w:numId w:val="2"/>
        </w:numPr>
        <w:spacing w:line="360" w:lineRule="auto"/>
        <w:jc w:val="center"/>
        <w:rPr>
          <w:rStyle w:val="32"/>
          <w:rFonts w:ascii="宋体" w:hAnsi="宋体"/>
          <w:b/>
          <w:color w:val="auto"/>
          <w:sz w:val="36"/>
          <w:szCs w:val="36"/>
        </w:rPr>
      </w:pPr>
      <w:r>
        <w:rPr>
          <w:rStyle w:val="32"/>
          <w:rFonts w:ascii="宋体" w:hAnsi="宋体"/>
          <w:b/>
          <w:color w:val="auto"/>
          <w:sz w:val="36"/>
          <w:szCs w:val="36"/>
        </w:rPr>
        <w:t>公开招标需求</w:t>
      </w:r>
    </w:p>
    <w:p>
      <w:pPr>
        <w:tabs>
          <w:tab w:val="left" w:pos="8280"/>
        </w:tabs>
        <w:spacing w:line="360" w:lineRule="auto"/>
        <w:ind w:right="25"/>
        <w:rPr>
          <w:rStyle w:val="32"/>
          <w:rFonts w:ascii="宋体" w:hAnsi="宋体"/>
          <w:color w:val="auto"/>
          <w:sz w:val="24"/>
        </w:rPr>
      </w:pPr>
      <w:r>
        <w:rPr>
          <w:rStyle w:val="32"/>
          <w:rFonts w:ascii="宋体" w:hAnsi="宋体"/>
          <w:b/>
          <w:color w:val="auto"/>
          <w:sz w:val="24"/>
        </w:rPr>
        <w:t>一、招标项目一览表</w:t>
      </w:r>
    </w:p>
    <w:p>
      <w:pPr>
        <w:tabs>
          <w:tab w:val="left" w:pos="8280"/>
        </w:tabs>
        <w:autoSpaceDE w:val="0"/>
        <w:autoSpaceDN w:val="0"/>
        <w:adjustRightInd w:val="0"/>
        <w:spacing w:line="360" w:lineRule="auto"/>
        <w:ind w:right="25" w:firstLine="280"/>
        <w:rPr>
          <w:rFonts w:ascii="宋体" w:hAnsi="宋体"/>
          <w:color w:val="auto"/>
          <w:sz w:val="24"/>
        </w:rPr>
      </w:pPr>
      <w:r>
        <w:rPr>
          <w:rFonts w:hint="eastAsia" w:ascii="宋体" w:hAnsi="宋体"/>
          <w:color w:val="auto"/>
          <w:sz w:val="24"/>
        </w:rPr>
        <w:t>具体内容如下表：</w:t>
      </w:r>
    </w:p>
    <w:tbl>
      <w:tblPr>
        <w:tblStyle w:val="21"/>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1985"/>
        <w:gridCol w:w="425"/>
        <w:gridCol w:w="567"/>
        <w:gridCol w:w="992"/>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10" w:type="dxa"/>
            <w:vAlign w:val="center"/>
          </w:tcPr>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b/>
                <w:color w:val="auto"/>
                <w:sz w:val="24"/>
              </w:rPr>
              <w:t>标段号</w:t>
            </w:r>
          </w:p>
        </w:tc>
        <w:tc>
          <w:tcPr>
            <w:tcW w:w="1984" w:type="dxa"/>
            <w:vAlign w:val="center"/>
          </w:tcPr>
          <w:p>
            <w:pPr>
              <w:tabs>
                <w:tab w:val="left" w:pos="8280"/>
              </w:tabs>
              <w:autoSpaceDE w:val="0"/>
              <w:autoSpaceDN w:val="0"/>
              <w:adjustRightInd w:val="0"/>
              <w:spacing w:line="360" w:lineRule="auto"/>
              <w:ind w:right="25" w:firstLine="120" w:firstLineChars="50"/>
              <w:jc w:val="center"/>
              <w:rPr>
                <w:rFonts w:ascii="宋体" w:hAnsi="宋体"/>
                <w:b/>
                <w:color w:val="auto"/>
                <w:sz w:val="24"/>
              </w:rPr>
            </w:pPr>
            <w:r>
              <w:rPr>
                <w:rFonts w:hint="eastAsia" w:ascii="宋体" w:hAnsi="宋体"/>
                <w:b/>
                <w:color w:val="auto"/>
                <w:sz w:val="24"/>
              </w:rPr>
              <w:t>项目名称</w:t>
            </w:r>
          </w:p>
        </w:tc>
        <w:tc>
          <w:tcPr>
            <w:tcW w:w="1985" w:type="dxa"/>
            <w:vAlign w:val="center"/>
          </w:tcPr>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cs="宋体"/>
                <w:b/>
                <w:color w:val="auto"/>
                <w:kern w:val="0"/>
                <w:sz w:val="24"/>
              </w:rPr>
              <w:t>简要技术要求</w:t>
            </w:r>
          </w:p>
        </w:tc>
        <w:tc>
          <w:tcPr>
            <w:tcW w:w="425" w:type="dxa"/>
            <w:vAlign w:val="center"/>
          </w:tcPr>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b/>
                <w:color w:val="auto"/>
                <w:sz w:val="24"/>
              </w:rPr>
              <w:t>数量</w:t>
            </w:r>
          </w:p>
        </w:tc>
        <w:tc>
          <w:tcPr>
            <w:tcW w:w="567" w:type="dxa"/>
            <w:vAlign w:val="center"/>
          </w:tcPr>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b/>
                <w:color w:val="auto"/>
                <w:sz w:val="24"/>
              </w:rPr>
              <w:t>单位</w:t>
            </w:r>
          </w:p>
        </w:tc>
        <w:tc>
          <w:tcPr>
            <w:tcW w:w="992" w:type="dxa"/>
            <w:vAlign w:val="center"/>
          </w:tcPr>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b/>
                <w:color w:val="auto"/>
                <w:sz w:val="24"/>
              </w:rPr>
              <w:t>预算（万元）</w:t>
            </w:r>
          </w:p>
        </w:tc>
        <w:tc>
          <w:tcPr>
            <w:tcW w:w="1276" w:type="dxa"/>
            <w:vAlign w:val="center"/>
          </w:tcPr>
          <w:p>
            <w:pPr>
              <w:tabs>
                <w:tab w:val="left" w:pos="8280"/>
              </w:tabs>
              <w:autoSpaceDE w:val="0"/>
              <w:autoSpaceDN w:val="0"/>
              <w:adjustRightInd w:val="0"/>
              <w:spacing w:line="360" w:lineRule="auto"/>
              <w:ind w:right="25" w:firstLine="240"/>
              <w:jc w:val="center"/>
              <w:rPr>
                <w:rFonts w:ascii="宋体" w:hAnsi="宋体"/>
                <w:b/>
                <w:color w:val="auto"/>
                <w:sz w:val="24"/>
              </w:rPr>
            </w:pPr>
            <w:r>
              <w:rPr>
                <w:rFonts w:hint="eastAsia" w:ascii="宋体" w:hAnsi="宋体"/>
                <w:b/>
                <w:color w:val="auto"/>
                <w:sz w:val="24"/>
              </w:rPr>
              <w:t>交货期</w:t>
            </w:r>
          </w:p>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b/>
                <w:color w:val="auto"/>
                <w:sz w:val="24"/>
              </w:rPr>
              <w:t>（合同签订后几天内）</w:t>
            </w:r>
          </w:p>
        </w:tc>
        <w:tc>
          <w:tcPr>
            <w:tcW w:w="1134" w:type="dxa"/>
            <w:vAlign w:val="center"/>
          </w:tcPr>
          <w:p>
            <w:pPr>
              <w:tabs>
                <w:tab w:val="left" w:pos="8280"/>
              </w:tabs>
              <w:autoSpaceDE w:val="0"/>
              <w:autoSpaceDN w:val="0"/>
              <w:adjustRightInd w:val="0"/>
              <w:spacing w:line="360" w:lineRule="auto"/>
              <w:ind w:right="25"/>
              <w:jc w:val="center"/>
              <w:rPr>
                <w:rFonts w:ascii="宋体" w:hAnsi="宋体"/>
                <w:b/>
                <w:color w:val="auto"/>
                <w:sz w:val="24"/>
              </w:rPr>
            </w:pPr>
            <w:r>
              <w:rPr>
                <w:rFonts w:hint="eastAsia" w:ascii="宋体" w:hAnsi="宋体"/>
                <w:b/>
                <w:color w:val="auto"/>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10" w:type="dxa"/>
            <w:vAlign w:val="center"/>
          </w:tcPr>
          <w:p>
            <w:pPr>
              <w:tabs>
                <w:tab w:val="left" w:pos="8280"/>
              </w:tabs>
              <w:autoSpaceDE w:val="0"/>
              <w:autoSpaceDN w:val="0"/>
              <w:adjustRightInd w:val="0"/>
              <w:spacing w:line="360" w:lineRule="auto"/>
              <w:ind w:right="25"/>
              <w:jc w:val="center"/>
              <w:rPr>
                <w:rFonts w:ascii="宋体" w:hAnsi="宋体"/>
                <w:color w:val="auto"/>
                <w:sz w:val="24"/>
              </w:rPr>
            </w:pPr>
            <w:r>
              <w:rPr>
                <w:rFonts w:hint="eastAsia" w:ascii="宋体" w:hAnsi="宋体"/>
                <w:color w:val="auto"/>
                <w:sz w:val="24"/>
              </w:rPr>
              <w:t>1</w:t>
            </w:r>
          </w:p>
        </w:tc>
        <w:tc>
          <w:tcPr>
            <w:tcW w:w="1984" w:type="dxa"/>
            <w:vAlign w:val="center"/>
          </w:tcPr>
          <w:p>
            <w:pPr>
              <w:spacing w:line="360" w:lineRule="auto"/>
              <w:jc w:val="center"/>
              <w:rPr>
                <w:rFonts w:ascii="宋体" w:hAnsi="宋体"/>
                <w:color w:val="auto"/>
                <w:sz w:val="24"/>
              </w:rPr>
            </w:pPr>
            <w:r>
              <w:rPr>
                <w:rFonts w:hint="eastAsia" w:ascii="宋体" w:hAnsi="宋体"/>
                <w:color w:val="auto"/>
                <w:sz w:val="24"/>
              </w:rPr>
              <w:t>省政府民生实事体育健身项目</w:t>
            </w:r>
          </w:p>
        </w:tc>
        <w:tc>
          <w:tcPr>
            <w:tcW w:w="1985" w:type="dxa"/>
            <w:vAlign w:val="center"/>
          </w:tcPr>
          <w:p>
            <w:pPr>
              <w:tabs>
                <w:tab w:val="left" w:pos="8280"/>
              </w:tabs>
              <w:autoSpaceDE w:val="0"/>
              <w:autoSpaceDN w:val="0"/>
              <w:adjustRightInd w:val="0"/>
              <w:spacing w:line="360" w:lineRule="auto"/>
              <w:ind w:right="25"/>
              <w:jc w:val="center"/>
              <w:rPr>
                <w:rFonts w:ascii="宋体" w:hAnsi="宋体"/>
                <w:color w:val="auto"/>
                <w:sz w:val="24"/>
              </w:rPr>
            </w:pPr>
            <w:r>
              <w:rPr>
                <w:rFonts w:hint="eastAsia" w:ascii="宋体" w:hAnsi="宋体"/>
                <w:color w:val="auto"/>
                <w:sz w:val="24"/>
              </w:rPr>
              <w:t>健身器材10件套30套，室外乒乓球桌30张，移动羽毛球架30副，羽毛球场地改造30场（含喷漆、画线及打磨）</w:t>
            </w:r>
          </w:p>
        </w:tc>
        <w:tc>
          <w:tcPr>
            <w:tcW w:w="425"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567" w:type="dxa"/>
            <w:vAlign w:val="center"/>
          </w:tcPr>
          <w:p>
            <w:pPr>
              <w:tabs>
                <w:tab w:val="left" w:pos="8280"/>
              </w:tabs>
              <w:autoSpaceDE w:val="0"/>
              <w:autoSpaceDN w:val="0"/>
              <w:adjustRightInd w:val="0"/>
              <w:spacing w:line="360" w:lineRule="auto"/>
              <w:ind w:right="25"/>
              <w:jc w:val="center"/>
              <w:rPr>
                <w:rFonts w:ascii="宋体" w:hAnsi="宋体"/>
                <w:color w:val="auto"/>
                <w:sz w:val="24"/>
              </w:rPr>
            </w:pPr>
            <w:r>
              <w:rPr>
                <w:rFonts w:hint="eastAsia" w:ascii="宋体" w:hAnsi="宋体"/>
                <w:color w:val="auto"/>
                <w:sz w:val="24"/>
              </w:rPr>
              <w:t>批</w:t>
            </w:r>
          </w:p>
        </w:tc>
        <w:tc>
          <w:tcPr>
            <w:tcW w:w="992" w:type="dxa"/>
            <w:vAlign w:val="center"/>
          </w:tcPr>
          <w:p>
            <w:pPr>
              <w:tabs>
                <w:tab w:val="left" w:pos="8280"/>
              </w:tabs>
              <w:autoSpaceDE w:val="0"/>
              <w:autoSpaceDN w:val="0"/>
              <w:adjustRightInd w:val="0"/>
              <w:spacing w:line="360" w:lineRule="auto"/>
              <w:ind w:right="25"/>
              <w:jc w:val="center"/>
              <w:rPr>
                <w:rFonts w:ascii="宋体" w:hAnsi="宋体"/>
                <w:color w:val="auto"/>
                <w:sz w:val="24"/>
              </w:rPr>
            </w:pPr>
            <w:r>
              <w:rPr>
                <w:rFonts w:hint="eastAsia" w:ascii="宋体" w:hAnsi="宋体"/>
                <w:color w:val="auto"/>
                <w:sz w:val="24"/>
              </w:rPr>
              <w:t>70.00</w:t>
            </w:r>
          </w:p>
        </w:tc>
        <w:tc>
          <w:tcPr>
            <w:tcW w:w="1276" w:type="dxa"/>
            <w:vAlign w:val="center"/>
          </w:tcPr>
          <w:p>
            <w:pPr>
              <w:spacing w:line="360" w:lineRule="auto"/>
              <w:jc w:val="center"/>
              <w:rPr>
                <w:rFonts w:ascii="宋体" w:hAnsi="宋体"/>
                <w:color w:val="auto"/>
                <w:sz w:val="24"/>
              </w:rPr>
            </w:pPr>
            <w:r>
              <w:rPr>
                <w:rFonts w:hint="eastAsia" w:ascii="宋体" w:hAnsi="宋体"/>
                <w:color w:val="auto"/>
                <w:sz w:val="24"/>
              </w:rPr>
              <w:t>45天</w:t>
            </w:r>
          </w:p>
        </w:tc>
        <w:tc>
          <w:tcPr>
            <w:tcW w:w="1134" w:type="dxa"/>
            <w:vAlign w:val="center"/>
          </w:tcPr>
          <w:p>
            <w:pPr>
              <w:tabs>
                <w:tab w:val="left" w:pos="8280"/>
              </w:tabs>
              <w:autoSpaceDE w:val="0"/>
              <w:autoSpaceDN w:val="0"/>
              <w:adjustRightInd w:val="0"/>
              <w:spacing w:line="360" w:lineRule="auto"/>
              <w:ind w:right="25"/>
              <w:jc w:val="center"/>
              <w:rPr>
                <w:rFonts w:ascii="宋体" w:hAnsi="宋体"/>
                <w:color w:val="auto"/>
                <w:sz w:val="24"/>
              </w:rPr>
            </w:pPr>
            <w:r>
              <w:rPr>
                <w:rFonts w:hint="eastAsia" w:ascii="宋体" w:hAnsi="宋体"/>
                <w:color w:val="auto"/>
                <w:sz w:val="24"/>
              </w:rPr>
              <w:t>业主指定地点</w:t>
            </w:r>
          </w:p>
        </w:tc>
      </w:tr>
    </w:tbl>
    <w:p>
      <w:pPr>
        <w:tabs>
          <w:tab w:val="left" w:pos="8280"/>
        </w:tabs>
        <w:autoSpaceDE w:val="0"/>
        <w:autoSpaceDN w:val="0"/>
        <w:adjustRightInd w:val="0"/>
        <w:spacing w:line="360" w:lineRule="auto"/>
        <w:ind w:right="25"/>
        <w:rPr>
          <w:rFonts w:ascii="宋体" w:hAnsi="宋体"/>
          <w:b/>
          <w:color w:val="auto"/>
          <w:sz w:val="24"/>
        </w:rPr>
      </w:pPr>
      <w:r>
        <w:rPr>
          <w:rFonts w:hint="eastAsia" w:ascii="宋体" w:hAnsi="宋体"/>
          <w:b/>
          <w:color w:val="auto"/>
          <w:sz w:val="24"/>
        </w:rPr>
        <w:t>二、技术需求</w:t>
      </w:r>
    </w:p>
    <w:tbl>
      <w:tblPr>
        <w:tblStyle w:val="21"/>
        <w:tblW w:w="9302" w:type="dxa"/>
        <w:tblInd w:w="-2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1"/>
        <w:gridCol w:w="1062"/>
        <w:gridCol w:w="4341"/>
        <w:gridCol w:w="2410"/>
        <w:gridCol w:w="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781"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rPr>
            </w:pPr>
            <w:r>
              <w:rPr>
                <w:rFonts w:hint="eastAsia"/>
                <w:color w:val="auto"/>
              </w:rPr>
              <w:t>序号</w:t>
            </w:r>
          </w:p>
        </w:tc>
        <w:tc>
          <w:tcPr>
            <w:tcW w:w="1062"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采购内容</w:t>
            </w:r>
          </w:p>
        </w:tc>
        <w:tc>
          <w:tcPr>
            <w:tcW w:w="4341"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rPr>
            </w:pPr>
            <w:r>
              <w:rPr>
                <w:rFonts w:hint="eastAsia"/>
                <w:color w:val="auto"/>
              </w:rPr>
              <w:t>主要技术指标及货物描述</w:t>
            </w:r>
          </w:p>
        </w:tc>
        <w:tc>
          <w:tcPr>
            <w:tcW w:w="2410"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参考图片</w:t>
            </w:r>
          </w:p>
        </w:tc>
        <w:tc>
          <w:tcPr>
            <w:tcW w:w="708"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1" w:hRule="atLeast"/>
        </w:trPr>
        <w:tc>
          <w:tcPr>
            <w:tcW w:w="781" w:type="dxa"/>
            <w:vMerge w:val="restart"/>
            <w:tcBorders>
              <w:top w:val="single" w:color="000000" w:sz="6" w:space="0"/>
              <w:left w:val="single" w:color="000000" w:sz="6" w:space="0"/>
              <w:right w:val="single" w:color="000000" w:sz="6" w:space="0"/>
            </w:tcBorders>
            <w:vAlign w:val="center"/>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olor w:val="auto"/>
                <w:lang w:eastAsia="en-US"/>
              </w:rPr>
              <w:t>1.</w:t>
            </w:r>
            <w:r>
              <w:rPr>
                <w:rFonts w:hint="eastAsia" w:cs="Times New Roman"/>
                <w:color w:val="auto"/>
                <w:kern w:val="2"/>
                <w:sz w:val="24"/>
                <w:szCs w:val="24"/>
                <w:lang w:val="en-US" w:bidi="ar-SA"/>
              </w:rPr>
              <w:t>健身器材10件套</w:t>
            </w: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s="Times New Roman"/>
                <w:color w:val="auto"/>
                <w:kern w:val="2"/>
                <w:sz w:val="24"/>
                <w:szCs w:val="24"/>
                <w:lang w:val="en-US" w:bidi="ar-SA"/>
              </w:rPr>
              <w:t>弹震压腿器</w:t>
            </w:r>
          </w:p>
        </w:tc>
        <w:tc>
          <w:tcPr>
            <w:tcW w:w="4341" w:type="dxa"/>
            <w:tcBorders>
              <w:top w:val="single" w:color="000000" w:sz="6" w:space="0"/>
              <w:left w:val="single" w:color="000000" w:sz="6" w:space="0"/>
              <w:bottom w:val="single" w:color="000000" w:sz="6" w:space="0"/>
              <w:right w:val="single" w:color="000000" w:sz="6" w:space="0"/>
            </w:tcBorders>
          </w:tcPr>
          <w:p>
            <w:pPr>
              <w:pStyle w:val="79"/>
              <w:ind w:firstLine="0" w:firstLineChars="0"/>
              <w:rPr>
                <w:color w:val="auto"/>
                <w:sz w:val="24"/>
                <w:szCs w:val="24"/>
              </w:rPr>
            </w:pPr>
            <w:r>
              <w:rPr>
                <w:rFonts w:hint="eastAsia"/>
                <w:color w:val="auto"/>
                <w:sz w:val="24"/>
                <w:szCs w:val="24"/>
                <w:lang w:val="en-US"/>
              </w:rPr>
              <w:t>1.</w:t>
            </w:r>
            <w:r>
              <w:rPr>
                <w:rFonts w:hint="eastAsia"/>
                <w:color w:val="auto"/>
                <w:sz w:val="24"/>
                <w:szCs w:val="24"/>
              </w:rPr>
              <w:t>主要功能：拉伸腿部肌肉，增强腿部肌肉耐久力、拉力和韧带韧性。</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w:t>
            </w:r>
            <w:r>
              <w:rPr>
                <w:rFonts w:hint="eastAsia" w:ascii="宋体" w:hAnsi="宋体" w:cs="宋体"/>
                <w:color w:val="auto"/>
                <w:kern w:val="0"/>
                <w:sz w:val="24"/>
                <w:lang w:bidi="zh-CN"/>
              </w:rPr>
              <w:t>≥</w:t>
            </w:r>
            <w:r>
              <w:rPr>
                <w:rFonts w:hint="eastAsia" w:ascii="宋体" w:hAnsi="宋体"/>
                <w:color w:val="auto"/>
                <w:kern w:val="0"/>
                <w:sz w:val="24"/>
              </w:rPr>
              <w:t>2000×114×1050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w:t>
            </w:r>
            <w:r>
              <w:rPr>
                <w:rFonts w:hint="eastAsia" w:ascii="宋体" w:hAnsi="宋体" w:cs="宋体"/>
                <w:color w:val="auto"/>
                <w:kern w:val="0"/>
                <w:sz w:val="24"/>
                <w:lang w:bidi="zh-CN"/>
              </w:rPr>
              <w:t>≥</w:t>
            </w:r>
            <w:r>
              <w:rPr>
                <w:rFonts w:hint="eastAsia" w:ascii="宋体" w:hAnsi="宋体"/>
                <w:color w:val="auto"/>
                <w:kern w:val="0"/>
                <w:sz w:val="24"/>
                <w:lang w:eastAsia="en-US"/>
              </w:rPr>
              <w:t>Φ</w:t>
            </w:r>
            <w:r>
              <w:rPr>
                <w:rFonts w:hint="eastAsia" w:ascii="宋体" w:hAnsi="宋体"/>
                <w:color w:val="auto"/>
                <w:kern w:val="0"/>
                <w:sz w:val="24"/>
              </w:rPr>
              <w:t>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w:t>
            </w:r>
            <w:r>
              <w:rPr>
                <w:rFonts w:hint="eastAsia" w:ascii="宋体" w:hAnsi="宋体" w:cs="宋体"/>
                <w:color w:val="auto"/>
                <w:kern w:val="0"/>
                <w:sz w:val="24"/>
                <w:lang w:bidi="zh-CN"/>
              </w:rPr>
              <w:t>≥</w:t>
            </w:r>
            <w:r>
              <w:rPr>
                <w:rFonts w:hint="eastAsia" w:ascii="宋体" w:hAnsi="宋体"/>
                <w:color w:val="auto"/>
                <w:kern w:val="0"/>
                <w:sz w:val="24"/>
                <w:lang w:eastAsia="en-US"/>
              </w:rPr>
              <w:t>Φ</w:t>
            </w:r>
            <w:r>
              <w:rPr>
                <w:rFonts w:hint="eastAsia" w:ascii="宋体" w:hAnsi="宋体"/>
                <w:color w:val="auto"/>
                <w:kern w:val="0"/>
                <w:sz w:val="24"/>
              </w:rPr>
              <w:t>42×3.0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w:t>
            </w:r>
            <w:r>
              <w:rPr>
                <w:rFonts w:hint="eastAsia" w:ascii="宋体" w:hAnsi="宋体" w:cs="宋体"/>
                <w:color w:val="auto"/>
                <w:kern w:val="0"/>
                <w:sz w:val="24"/>
              </w:rPr>
              <w:t>产品符合</w:t>
            </w:r>
            <w:r>
              <w:rPr>
                <w:rFonts w:hint="eastAsia" w:ascii="宋体" w:hAnsi="宋体"/>
                <w:color w:val="auto"/>
                <w:kern w:val="0"/>
                <w:sz w:val="24"/>
              </w:rPr>
              <w:t>GB19272-2024</w:t>
            </w:r>
            <w:r>
              <w:rPr>
                <w:rFonts w:hint="eastAsia" w:ascii="宋体" w:hAnsi="宋体" w:cs="宋体"/>
                <w:color w:val="auto"/>
                <w:kern w:val="0"/>
                <w:sz w:val="24"/>
              </w:rPr>
              <w:t>《室外健身器材的安全通用要求》提供相关检测报告、产品认证证书和证书确认函。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66432" behindDoc="0" locked="0" layoutInCell="1" allowOverlap="1">
                  <wp:simplePos x="0" y="0"/>
                  <wp:positionH relativeFrom="column">
                    <wp:posOffset>170180</wp:posOffset>
                  </wp:positionH>
                  <wp:positionV relativeFrom="paragraph">
                    <wp:posOffset>774700</wp:posOffset>
                  </wp:positionV>
                  <wp:extent cx="908685" cy="636905"/>
                  <wp:effectExtent l="19050" t="0" r="5715" b="0"/>
                  <wp:wrapNone/>
                  <wp:docPr id="26" name="图片 66" descr="压腿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6" descr="压腿架"/>
                          <pic:cNvPicPr>
                            <a:picLocks noChangeAspect="1" noChangeArrowheads="1"/>
                          </pic:cNvPicPr>
                        </pic:nvPicPr>
                        <pic:blipFill>
                          <a:blip r:embed="rId6"/>
                          <a:srcRect/>
                          <a:stretch>
                            <a:fillRect/>
                          </a:stretch>
                        </pic:blipFill>
                        <pic:spPr>
                          <a:xfrm>
                            <a:off x="0" y="0"/>
                            <a:ext cx="908685" cy="63690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4" w:hRule="atLeast"/>
        </w:trPr>
        <w:tc>
          <w:tcPr>
            <w:tcW w:w="781" w:type="dxa"/>
            <w:vMerge w:val="continue"/>
            <w:tcBorders>
              <w:left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s="Times New Roman"/>
                <w:color w:val="auto"/>
                <w:kern w:val="2"/>
                <w:sz w:val="24"/>
                <w:szCs w:val="24"/>
                <w:lang w:val="en-US" w:bidi="ar-SA"/>
              </w:rPr>
              <w:t>上肢训练器</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1.主要功能：增强上肢灵活性及手脑的协调能力，同时对肩肘腕关节有康复和保健作用。</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2.外形尺寸（长×宽×高）mm：≥920×780×2250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4.主要承载横梁尺寸：≥Φ89×3.0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67456" behindDoc="0" locked="0" layoutInCell="1" allowOverlap="1">
                  <wp:simplePos x="0" y="0"/>
                  <wp:positionH relativeFrom="column">
                    <wp:posOffset>186055</wp:posOffset>
                  </wp:positionH>
                  <wp:positionV relativeFrom="paragraph">
                    <wp:posOffset>280670</wp:posOffset>
                  </wp:positionV>
                  <wp:extent cx="797560" cy="735330"/>
                  <wp:effectExtent l="19050" t="0" r="254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srcRect/>
                          <a:stretch>
                            <a:fillRect/>
                          </a:stretch>
                        </pic:blipFill>
                        <pic:spPr>
                          <a:xfrm>
                            <a:off x="0" y="0"/>
                            <a:ext cx="797560" cy="735330"/>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6" w:hRule="atLeast"/>
        </w:trPr>
        <w:tc>
          <w:tcPr>
            <w:tcW w:w="781" w:type="dxa"/>
            <w:vMerge w:val="continue"/>
            <w:tcBorders>
              <w:left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s="Times New Roman"/>
                <w:color w:val="auto"/>
                <w:kern w:val="2"/>
                <w:sz w:val="24"/>
                <w:szCs w:val="24"/>
                <w:lang w:val="en-US" w:bidi="ar-SA"/>
              </w:rPr>
              <w:t>伸背器</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1.主要功能：舒展髋关节，放松腰背部肌肉；发展上肢支撑力量及腰腹肌力量。</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2.外形尺寸（长×宽×高）mm：≥900×780×920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3.主要承载立柱尺寸：≥Φ60×3.0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4.主要承载横梁尺寸：≥Φ20×40×2.0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lang w:eastAsia="en-US"/>
              </w:rPr>
            </w:pPr>
            <w:r>
              <w:rPr>
                <w:color w:val="auto"/>
                <w:lang w:val="en-US" w:bidi="ar-SA"/>
              </w:rPr>
              <w:drawing>
                <wp:inline distT="0" distB="0" distL="0" distR="0">
                  <wp:extent cx="981075" cy="895350"/>
                  <wp:effectExtent l="19050" t="0" r="9525" b="0"/>
                  <wp:docPr id="1" name="图片 33" descr="伸背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descr="伸背器"/>
                          <pic:cNvPicPr>
                            <a:picLocks noChangeAspect="1" noChangeArrowheads="1"/>
                          </pic:cNvPicPr>
                        </pic:nvPicPr>
                        <pic:blipFill>
                          <a:blip r:embed="rId8"/>
                          <a:srcRect/>
                          <a:stretch>
                            <a:fillRect/>
                          </a:stretch>
                        </pic:blipFill>
                        <pic:spPr>
                          <a:xfrm>
                            <a:off x="0" y="0"/>
                            <a:ext cx="981075" cy="895350"/>
                          </a:xfrm>
                          <a:prstGeom prst="rect">
                            <a:avLst/>
                          </a:prstGeom>
                          <a:noFill/>
                          <a:ln w="9525" cmpd="sng">
                            <a:noFill/>
                            <a:miter lim="800000"/>
                            <a:headEnd/>
                            <a:tailEnd/>
                          </a:ln>
                        </pic:spPr>
                      </pic:pic>
                    </a:graphicData>
                  </a:graphic>
                </wp:inline>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2" w:hRule="atLeast"/>
        </w:trPr>
        <w:tc>
          <w:tcPr>
            <w:tcW w:w="781" w:type="dxa"/>
            <w:vMerge w:val="continue"/>
            <w:tcBorders>
              <w:left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s="Times New Roman"/>
                <w:color w:val="auto"/>
                <w:kern w:val="2"/>
                <w:sz w:val="24"/>
                <w:szCs w:val="24"/>
                <w:lang w:val="en-US" w:bidi="ar-SA"/>
              </w:rPr>
              <w:t>双位扭腰器</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 xml:space="preserve">1.主要功能：增强练习者脊柱周围的肌肉力量。 </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2.外形尺寸（长×宽×高）mm：≥1600×600×1200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4.主要承载横梁尺寸：≥Φ42×3.0</w:t>
            </w:r>
          </w:p>
          <w:p>
            <w:pPr>
              <w:widowControl w:val="0"/>
              <w:autoSpaceDE w:val="0"/>
              <w:autoSpaceDN w:val="0"/>
              <w:spacing w:line="288" w:lineRule="auto"/>
              <w:jc w:val="left"/>
              <w:rPr>
                <w:rFonts w:ascii="宋体" w:hAnsi="宋体"/>
                <w:color w:val="auto"/>
                <w:kern w:val="0"/>
                <w:sz w:val="24"/>
                <w:lang w:val="zh-CN" w:bidi="zh-CN"/>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69504" behindDoc="0" locked="0" layoutInCell="1" allowOverlap="1">
                  <wp:simplePos x="0" y="0"/>
                  <wp:positionH relativeFrom="column">
                    <wp:posOffset>83185</wp:posOffset>
                  </wp:positionH>
                  <wp:positionV relativeFrom="paragraph">
                    <wp:posOffset>285750</wp:posOffset>
                  </wp:positionV>
                  <wp:extent cx="1028700" cy="1162050"/>
                  <wp:effectExtent l="19050" t="0" r="0" b="0"/>
                  <wp:wrapNone/>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noChangeArrowheads="1"/>
                          </pic:cNvPicPr>
                        </pic:nvPicPr>
                        <pic:blipFill>
                          <a:blip r:embed="rId9"/>
                          <a:srcRect/>
                          <a:stretch>
                            <a:fillRect/>
                          </a:stretch>
                        </pic:blipFill>
                        <pic:spPr>
                          <a:xfrm>
                            <a:off x="0" y="0"/>
                            <a:ext cx="1028700" cy="1162050"/>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781" w:type="dxa"/>
            <w:vMerge w:val="continue"/>
            <w:tcBorders>
              <w:left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rPr>
            </w:pPr>
          </w:p>
          <w:p>
            <w:pPr>
              <w:pStyle w:val="77"/>
              <w:jc w:val="left"/>
              <w:rPr>
                <w:color w:val="auto"/>
              </w:rPr>
            </w:pPr>
          </w:p>
          <w:p>
            <w:pPr>
              <w:pStyle w:val="77"/>
              <w:jc w:val="left"/>
              <w:rPr>
                <w:color w:val="auto"/>
                <w:lang w:eastAsia="en-US"/>
              </w:rPr>
            </w:pPr>
            <w:r>
              <w:rPr>
                <w:rFonts w:hint="eastAsia" w:cs="Times New Roman"/>
                <w:color w:val="auto"/>
                <w:kern w:val="2"/>
                <w:sz w:val="24"/>
                <w:szCs w:val="24"/>
                <w:lang w:val="en-US" w:bidi="ar-SA"/>
              </w:rPr>
              <w:t>双杠</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 xml:space="preserve">1.主要功能：锻炼手腕，手臂肌肉，促进上肢灵活性。 </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2.外形尺寸（长×宽×高）mm：≥2500×700×1300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4.主要承载横梁尺寸：≥Φ42×3.0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0" distR="0" simplePos="0" relativeHeight="251668480" behindDoc="0" locked="0" layoutInCell="1" allowOverlap="1">
                  <wp:simplePos x="0" y="0"/>
                  <wp:positionH relativeFrom="column">
                    <wp:posOffset>60960</wp:posOffset>
                  </wp:positionH>
                  <wp:positionV relativeFrom="paragraph">
                    <wp:posOffset>786130</wp:posOffset>
                  </wp:positionV>
                  <wp:extent cx="1050925" cy="771525"/>
                  <wp:effectExtent l="19050" t="0" r="0" b="0"/>
                  <wp:wrapNone/>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10"/>
                          <a:srcRect/>
                          <a:stretch>
                            <a:fillRect/>
                          </a:stretch>
                        </pic:blipFill>
                        <pic:spPr>
                          <a:xfrm>
                            <a:off x="0" y="0"/>
                            <a:ext cx="1050925" cy="77152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781" w:type="dxa"/>
            <w:vMerge w:val="continue"/>
            <w:tcBorders>
              <w:left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kern w:val="2"/>
              </w:rPr>
            </w:pPr>
          </w:p>
          <w:p>
            <w:pPr>
              <w:pStyle w:val="77"/>
              <w:jc w:val="left"/>
              <w:rPr>
                <w:color w:val="auto"/>
                <w:kern w:val="2"/>
              </w:rPr>
            </w:pPr>
          </w:p>
          <w:p>
            <w:pPr>
              <w:pStyle w:val="77"/>
              <w:jc w:val="left"/>
              <w:rPr>
                <w:color w:val="auto"/>
                <w:kern w:val="2"/>
              </w:rPr>
            </w:pPr>
          </w:p>
          <w:p>
            <w:pPr>
              <w:pStyle w:val="77"/>
              <w:jc w:val="left"/>
              <w:rPr>
                <w:color w:val="auto"/>
              </w:rPr>
            </w:pPr>
            <w:r>
              <w:rPr>
                <w:rFonts w:hint="eastAsia" w:cs="Times New Roman"/>
                <w:color w:val="auto"/>
                <w:kern w:val="2"/>
                <w:sz w:val="24"/>
                <w:szCs w:val="24"/>
                <w:lang w:val="en-US" w:bidi="ar-SA"/>
              </w:rPr>
              <w:t>棋牌桌</w:t>
            </w:r>
          </w:p>
          <w:p>
            <w:pPr>
              <w:pStyle w:val="77"/>
              <w:jc w:val="left"/>
              <w:rPr>
                <w:color w:val="auto"/>
                <w:lang w:eastAsia="en-US"/>
              </w:rPr>
            </w:pPr>
          </w:p>
          <w:p>
            <w:pPr>
              <w:pStyle w:val="77"/>
              <w:jc w:val="left"/>
              <w:rPr>
                <w:color w:val="auto"/>
                <w:lang w:eastAsia="en-US"/>
              </w:rPr>
            </w:pPr>
          </w:p>
        </w:tc>
        <w:tc>
          <w:tcPr>
            <w:tcW w:w="4341"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1.有助于开发智力，发展技能、陶冶情操、促进交流，有助于市民休闲、娱乐和丰富业余活动。</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w:t>
            </w:r>
            <w:r>
              <w:rPr>
                <w:rFonts w:ascii="宋体" w:hAnsi="宋体"/>
                <w:color w:val="auto"/>
                <w:kern w:val="0"/>
                <w:sz w:val="24"/>
              </w:rPr>
              <w:t>mm</w:t>
            </w:r>
            <w:r>
              <w:rPr>
                <w:rFonts w:hint="eastAsia" w:ascii="宋体" w:hAnsi="宋体"/>
                <w:color w:val="auto"/>
                <w:kern w:val="0"/>
                <w:sz w:val="24"/>
              </w:rPr>
              <w:t>：≥1600x1600x615</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3.主要承载立柱尺寸：≥Ф</w:t>
            </w:r>
            <w:r>
              <w:rPr>
                <w:rFonts w:ascii="宋体" w:hAnsi="宋体"/>
                <w:color w:val="auto"/>
                <w:kern w:val="0"/>
                <w:sz w:val="24"/>
              </w:rPr>
              <w:t>114x3.0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4.主要承载横梁尺寸：≥40x30x2.5</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center"/>
              <w:rPr>
                <w:color w:val="auto"/>
                <w:lang w:eastAsia="en-US"/>
              </w:rPr>
            </w:pPr>
            <w:r>
              <w:rPr>
                <w:color w:val="auto"/>
                <w:lang w:val="en-US" w:bidi="ar-SA"/>
              </w:rPr>
              <w:drawing>
                <wp:inline distT="0" distB="0" distL="0" distR="0">
                  <wp:extent cx="962025" cy="923925"/>
                  <wp:effectExtent l="19050" t="0" r="9525"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11"/>
                          <a:srcRect/>
                          <a:stretch>
                            <a:fillRect/>
                          </a:stretch>
                        </pic:blipFill>
                        <pic:spPr>
                          <a:xfrm>
                            <a:off x="0" y="0"/>
                            <a:ext cx="962025" cy="923925"/>
                          </a:xfrm>
                          <a:prstGeom prst="rect">
                            <a:avLst/>
                          </a:prstGeom>
                          <a:noFill/>
                          <a:ln w="9525" cmpd="sng">
                            <a:noFill/>
                            <a:miter lim="800000"/>
                            <a:headEnd/>
                            <a:tailEnd/>
                          </a:ln>
                        </pic:spPr>
                      </pic:pic>
                    </a:graphicData>
                  </a:graphic>
                </wp:inline>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 w:hRule="atLeast"/>
        </w:trPr>
        <w:tc>
          <w:tcPr>
            <w:tcW w:w="781" w:type="dxa"/>
            <w:vMerge w:val="continue"/>
            <w:tcBorders>
              <w:left w:val="single" w:color="000000" w:sz="6" w:space="0"/>
              <w:bottom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rPr>
            </w:pPr>
          </w:p>
          <w:p>
            <w:pPr>
              <w:pStyle w:val="77"/>
              <w:jc w:val="left"/>
              <w:rPr>
                <w:color w:val="auto"/>
              </w:rPr>
            </w:pPr>
          </w:p>
          <w:p>
            <w:pPr>
              <w:pStyle w:val="77"/>
              <w:jc w:val="left"/>
              <w:rPr>
                <w:color w:val="auto"/>
                <w:lang w:eastAsia="en-US"/>
              </w:rPr>
            </w:pPr>
            <w:r>
              <w:rPr>
                <w:rFonts w:hint="eastAsia" w:cs="Times New Roman"/>
                <w:color w:val="auto"/>
                <w:kern w:val="2"/>
                <w:sz w:val="24"/>
                <w:szCs w:val="24"/>
                <w:lang w:val="en-US" w:bidi="ar-SA"/>
              </w:rPr>
              <w:t>平步机</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 xml:space="preserve">1.主要功能：锻炼心肺功能、平衡能力、协调性，提高人体全身协调用力和手脚同时运动的配合能力。 </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2.外形尺寸（长×宽×高）mm：≥1000×680×1600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4.主要承载横梁尺寸：≥40×80×3.0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65408" behindDoc="0" locked="0" layoutInCell="1" allowOverlap="1">
                  <wp:simplePos x="0" y="0"/>
                  <wp:positionH relativeFrom="column">
                    <wp:posOffset>167640</wp:posOffset>
                  </wp:positionH>
                  <wp:positionV relativeFrom="paragraph">
                    <wp:posOffset>40640</wp:posOffset>
                  </wp:positionV>
                  <wp:extent cx="1062355" cy="1127760"/>
                  <wp:effectExtent l="19050" t="0" r="4445" b="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2"/>
                          <a:srcRect/>
                          <a:stretch>
                            <a:fillRect/>
                          </a:stretch>
                        </pic:blipFill>
                        <pic:spPr>
                          <a:xfrm>
                            <a:off x="0" y="0"/>
                            <a:ext cx="1062355" cy="1127760"/>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2" w:hRule="atLeast"/>
        </w:trPr>
        <w:tc>
          <w:tcPr>
            <w:tcW w:w="781" w:type="dxa"/>
            <w:tcBorders>
              <w:left w:val="single" w:color="000000" w:sz="6" w:space="0"/>
              <w:bottom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s="Times New Roman"/>
                <w:color w:val="auto"/>
                <w:kern w:val="2"/>
                <w:sz w:val="24"/>
                <w:szCs w:val="24"/>
                <w:lang w:val="en-US" w:bidi="ar-SA"/>
              </w:rPr>
              <w:t>肋木架</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1.主要功能：锻炼肋部及腰腹部肌肉，增强柔韧性。</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2.外形尺寸（长×宽×高）mm：≥1250×114×2000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4.主要承载横梁尺寸：≥Φ32×3.0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71552" behindDoc="0" locked="0" layoutInCell="1" allowOverlap="1">
                  <wp:simplePos x="0" y="0"/>
                  <wp:positionH relativeFrom="column">
                    <wp:posOffset>317500</wp:posOffset>
                  </wp:positionH>
                  <wp:positionV relativeFrom="paragraph">
                    <wp:posOffset>219075</wp:posOffset>
                  </wp:positionV>
                  <wp:extent cx="694055" cy="88963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a:srcRect/>
                          <a:stretch>
                            <a:fillRect/>
                          </a:stretch>
                        </pic:blipFill>
                        <pic:spPr>
                          <a:xfrm>
                            <a:off x="0" y="0"/>
                            <a:ext cx="694055" cy="88963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 w:hRule="atLeast"/>
        </w:trPr>
        <w:tc>
          <w:tcPr>
            <w:tcW w:w="781" w:type="dxa"/>
            <w:tcBorders>
              <w:left w:val="single" w:color="000000" w:sz="6" w:space="0"/>
              <w:bottom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s="Times New Roman"/>
                <w:color w:val="auto"/>
                <w:kern w:val="2"/>
                <w:sz w:val="24"/>
                <w:szCs w:val="24"/>
                <w:lang w:val="en-US" w:bidi="ar-SA"/>
              </w:rPr>
              <w:t xml:space="preserve">腿部按摩器 </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1.主要功能：增强腰腿部耐力和柔韧性，增加关节灵活性，消除下肢疲劳，可有效的按摩腿部肌肉及放松。</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2.外形尺寸（长×宽×高）mm：≥800×124×1500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4.主要承载横梁尺寸：≥Φ60×3.0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color w:val="auto"/>
                <w:lang w:val="en-US" w:bidi="ar-SA"/>
              </w:rPr>
              <w:drawing>
                <wp:anchor distT="0" distB="0" distL="114300" distR="114300" simplePos="0" relativeHeight="251670528" behindDoc="0" locked="0" layoutInCell="1" allowOverlap="1">
                  <wp:simplePos x="0" y="0"/>
                  <wp:positionH relativeFrom="column">
                    <wp:posOffset>433705</wp:posOffset>
                  </wp:positionH>
                  <wp:positionV relativeFrom="paragraph">
                    <wp:posOffset>488950</wp:posOffset>
                  </wp:positionV>
                  <wp:extent cx="810260" cy="1038225"/>
                  <wp:effectExtent l="19050" t="0" r="889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4"/>
                          <a:srcRect/>
                          <a:stretch>
                            <a:fillRect/>
                          </a:stretch>
                        </pic:blipFill>
                        <pic:spPr>
                          <a:xfrm>
                            <a:off x="0" y="0"/>
                            <a:ext cx="810260" cy="103822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4" w:hRule="atLeast"/>
        </w:trPr>
        <w:tc>
          <w:tcPr>
            <w:tcW w:w="781" w:type="dxa"/>
            <w:tcBorders>
              <w:left w:val="single" w:color="000000" w:sz="6" w:space="0"/>
              <w:bottom w:val="single" w:color="000000" w:sz="6" w:space="0"/>
              <w:right w:val="single" w:color="000000" w:sz="6" w:space="0"/>
            </w:tcBorders>
          </w:tcPr>
          <w:p>
            <w:pPr>
              <w:pStyle w:val="77"/>
              <w:jc w:val="left"/>
              <w:rPr>
                <w:color w:val="auto"/>
                <w:lang w:eastAsia="en-US"/>
              </w:rPr>
            </w:pP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s="Times New Roman"/>
                <w:color w:val="auto"/>
                <w:kern w:val="2"/>
                <w:sz w:val="24"/>
                <w:szCs w:val="24"/>
                <w:lang w:val="en-US" w:bidi="ar-SA"/>
              </w:rPr>
              <w:t>臂力器</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1.主要功能：两人转角力盘，双手握住转轮两侧外管，当其中一人用力向左侧转动，另一人反向转动，相持角力，两人可互换反向运动。</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2.外形尺寸（长×宽×高）mm：≥450× 420×1460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3.主要承载立柱尺寸：≥Φ114×3.0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4.主要承载横梁尺寸：≥Φ76×8.0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72576" behindDoc="0" locked="0" layoutInCell="1" allowOverlap="1">
                  <wp:simplePos x="0" y="0"/>
                  <wp:positionH relativeFrom="column">
                    <wp:posOffset>76200</wp:posOffset>
                  </wp:positionH>
                  <wp:positionV relativeFrom="paragraph">
                    <wp:posOffset>883920</wp:posOffset>
                  </wp:positionV>
                  <wp:extent cx="1083310" cy="931545"/>
                  <wp:effectExtent l="19050" t="0" r="2540" b="0"/>
                  <wp:wrapNone/>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noChangeArrowheads="1"/>
                          </pic:cNvPicPr>
                        </pic:nvPicPr>
                        <pic:blipFill>
                          <a:blip r:embed="rId15"/>
                          <a:srcRect/>
                          <a:stretch>
                            <a:fillRect/>
                          </a:stretch>
                        </pic:blipFill>
                        <pic:spPr>
                          <a:xfrm>
                            <a:off x="0" y="0"/>
                            <a:ext cx="1083310" cy="93154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30件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0" w:hRule="atLeast"/>
        </w:trPr>
        <w:tc>
          <w:tcPr>
            <w:tcW w:w="781"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olor w:val="auto"/>
                <w:lang w:eastAsia="en-US"/>
              </w:rPr>
              <w:t>2</w:t>
            </w: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rFonts w:cs="Times New Roman"/>
                <w:color w:val="auto"/>
                <w:kern w:val="2"/>
                <w:sz w:val="24"/>
                <w:szCs w:val="24"/>
                <w:lang w:val="en-US" w:bidi="ar-SA"/>
              </w:rPr>
            </w:pPr>
          </w:p>
          <w:p>
            <w:pPr>
              <w:pStyle w:val="77"/>
              <w:jc w:val="left"/>
              <w:rPr>
                <w:color w:val="auto"/>
                <w:lang w:eastAsia="en-US"/>
              </w:rPr>
            </w:pPr>
            <w:r>
              <w:rPr>
                <w:rFonts w:hint="eastAsia" w:cs="Times New Roman"/>
                <w:color w:val="auto"/>
                <w:kern w:val="2"/>
                <w:sz w:val="24"/>
                <w:szCs w:val="24"/>
                <w:lang w:val="en-US" w:bidi="ar-SA"/>
              </w:rPr>
              <w:t>室外乒乓球桌</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360" w:lineRule="exact"/>
              <w:jc w:val="left"/>
              <w:rPr>
                <w:rFonts w:ascii="宋体" w:hAnsi="宋体"/>
                <w:color w:val="auto"/>
                <w:kern w:val="0"/>
                <w:sz w:val="24"/>
              </w:rPr>
            </w:pPr>
            <w:r>
              <w:rPr>
                <w:rFonts w:hint="eastAsia" w:ascii="宋体" w:hAnsi="宋体"/>
                <w:color w:val="auto"/>
                <w:kern w:val="0"/>
                <w:sz w:val="24"/>
              </w:rPr>
              <w:t>1.台面尺寸≥</w:t>
            </w:r>
            <w:r>
              <w:rPr>
                <w:rFonts w:ascii="宋体" w:hAnsi="宋体"/>
                <w:color w:val="auto"/>
                <w:kern w:val="0"/>
                <w:sz w:val="24"/>
              </w:rPr>
              <w:t>2740mm×1525mm</w:t>
            </w:r>
            <w:r>
              <w:rPr>
                <w:rFonts w:hint="eastAsia" w:ascii="宋体" w:hAnsi="宋体"/>
                <w:color w:val="auto"/>
                <w:kern w:val="0"/>
                <w:sz w:val="24"/>
              </w:rPr>
              <w:t>，台高≥</w:t>
            </w:r>
            <w:r>
              <w:rPr>
                <w:rFonts w:ascii="宋体" w:hAnsi="宋体"/>
                <w:color w:val="auto"/>
                <w:kern w:val="0"/>
                <w:sz w:val="24"/>
              </w:rPr>
              <w:t>912mm</w:t>
            </w:r>
            <w:r>
              <w:rPr>
                <w:rFonts w:hint="eastAsia" w:ascii="宋体" w:hAnsi="宋体"/>
                <w:color w:val="auto"/>
                <w:kern w:val="0"/>
                <w:sz w:val="24"/>
              </w:rPr>
              <w:t>。</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2.台面采用SMC片状模塑料，由不饱和树脂材料、引发剂、增稠剂、低收缩添加剂、脱模剂、着色剂、交联剂组成，整体高温模压一次成型。</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3.台面含边框厚度不低于50mm，SMC面板厚度16mm，面板背面必须采用“井”字或“米”字形加强筋并在内部预埋螺丝，加强筋厚度不低于10mm。</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4.主要承载立柱尺寸：≥Φ60×3.0</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5.主要承载横梁尺寸：≥20×30×2.0</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6.金属柱架及网片，具有耐腐蚀、耐热、防潮等，柱架应有防盗螺丝。</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7.每张乒乓球桌须配置乒乓球网。</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8.产品符合 GB19272-2024《室外健身器材的安全通用要求》提供相关检测报告、产品认证证书和证书确认函。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0" distR="0" simplePos="0" relativeHeight="251663360" behindDoc="0" locked="0" layoutInCell="1" allowOverlap="1">
                  <wp:simplePos x="0" y="0"/>
                  <wp:positionH relativeFrom="column">
                    <wp:posOffset>0</wp:posOffset>
                  </wp:positionH>
                  <wp:positionV relativeFrom="paragraph">
                    <wp:posOffset>1969135</wp:posOffset>
                  </wp:positionV>
                  <wp:extent cx="1165860" cy="635635"/>
                  <wp:effectExtent l="19050" t="0" r="0" b="0"/>
                  <wp:wrapTopAndBottom/>
                  <wp:docPr id="10" name="图片 12" descr="C:\Users\Administrator\AppData\Roaming\DingTalk\1007457_v2\ImageFiles\7465377\839887321_2672445961_image001_co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C:\Users\Administrator\AppData\Roaming\DingTalk\1007457_v2\ImageFiles\7465377\839887321_2672445961_image001_conew1.jpg"/>
                          <pic:cNvPicPr>
                            <a:picLocks noChangeAspect="1" noChangeArrowheads="1"/>
                          </pic:cNvPicPr>
                        </pic:nvPicPr>
                        <pic:blipFill>
                          <a:blip r:embed="rId16"/>
                          <a:srcRect/>
                          <a:stretch>
                            <a:fillRect/>
                          </a:stretch>
                        </pic:blipFill>
                        <pic:spPr>
                          <a:xfrm>
                            <a:off x="0" y="0"/>
                            <a:ext cx="1165860" cy="63563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3" w:hRule="atLeast"/>
        </w:trPr>
        <w:tc>
          <w:tcPr>
            <w:tcW w:w="781"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olor w:val="auto"/>
                <w:lang w:eastAsia="en-US"/>
              </w:rPr>
              <w:t>3</w:t>
            </w:r>
          </w:p>
        </w:tc>
        <w:tc>
          <w:tcPr>
            <w:tcW w:w="1062"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p>
          <w:p>
            <w:pPr>
              <w:pStyle w:val="77"/>
              <w:jc w:val="left"/>
              <w:rPr>
                <w:color w:val="auto"/>
                <w:lang w:eastAsia="en-US"/>
              </w:rPr>
            </w:pPr>
            <w:r>
              <w:rPr>
                <w:rFonts w:hint="eastAsia" w:cs="Times New Roman"/>
                <w:color w:val="auto"/>
                <w:kern w:val="2"/>
                <w:sz w:val="24"/>
                <w:szCs w:val="24"/>
                <w:lang w:val="en-US" w:bidi="ar-SA"/>
              </w:rPr>
              <w:t>移动羽毛球架</w:t>
            </w:r>
          </w:p>
        </w:tc>
        <w:tc>
          <w:tcPr>
            <w:tcW w:w="4341" w:type="dxa"/>
            <w:tcBorders>
              <w:top w:val="single" w:color="000000" w:sz="6" w:space="0"/>
              <w:left w:val="single" w:color="000000" w:sz="6" w:space="0"/>
              <w:bottom w:val="single" w:color="000000" w:sz="6" w:space="0"/>
              <w:right w:val="single" w:color="000000" w:sz="6" w:space="0"/>
            </w:tcBorders>
          </w:tcPr>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1.规格：底座、立柱、锁绳装置组成。</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2.外形尺寸</w:t>
            </w:r>
            <w:r>
              <w:rPr>
                <w:rFonts w:ascii="宋体" w:hAnsi="宋体"/>
                <w:color w:val="auto"/>
                <w:kern w:val="0"/>
                <w:sz w:val="24"/>
              </w:rPr>
              <w:t>(长x宽x高):≥800x500x1570</w:t>
            </w:r>
          </w:p>
          <w:p>
            <w:pPr>
              <w:widowControl w:val="0"/>
              <w:autoSpaceDE w:val="0"/>
              <w:autoSpaceDN w:val="0"/>
              <w:spacing w:line="288" w:lineRule="auto"/>
              <w:jc w:val="left"/>
              <w:rPr>
                <w:rFonts w:ascii="宋体" w:hAnsi="宋体"/>
                <w:color w:val="auto"/>
                <w:kern w:val="0"/>
                <w:sz w:val="24"/>
              </w:rPr>
            </w:pPr>
            <w:r>
              <w:rPr>
                <w:rFonts w:hint="eastAsia" w:ascii="宋体" w:hAnsi="宋体"/>
                <w:color w:val="auto"/>
                <w:kern w:val="0"/>
                <w:sz w:val="24"/>
              </w:rPr>
              <w:t>3.适用：羽毛球场地；</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ascii="宋体" w:hAnsi="宋体"/>
                <w:color w:val="auto"/>
                <w:kern w:val="0"/>
                <w:sz w:val="24"/>
              </w:rPr>
              <w:t>4</w:t>
            </w:r>
            <w:r>
              <w:rPr>
                <w:rFonts w:hint="eastAsia" w:ascii="宋体" w:hAnsi="宋体"/>
                <w:color w:val="auto"/>
                <w:kern w:val="0"/>
                <w:sz w:val="24"/>
              </w:rPr>
              <w:t>.主要承载立柱尺寸：≥Φ89×3.0；</w:t>
            </w:r>
          </w:p>
          <w:p>
            <w:pPr>
              <w:widowControl w:val="0"/>
              <w:autoSpaceDE w:val="0"/>
              <w:autoSpaceDN w:val="0"/>
              <w:spacing w:line="288" w:lineRule="auto"/>
              <w:jc w:val="left"/>
              <w:rPr>
                <w:rFonts w:ascii="宋体" w:hAnsi="宋体"/>
                <w:color w:val="auto"/>
                <w:kern w:val="0"/>
                <w:sz w:val="24"/>
              </w:rPr>
            </w:pPr>
            <w:r>
              <w:rPr>
                <w:rFonts w:ascii="宋体" w:hAnsi="宋体"/>
                <w:color w:val="auto"/>
                <w:kern w:val="0"/>
                <w:sz w:val="24"/>
              </w:rPr>
              <w:t>5.</w:t>
            </w:r>
            <w:r>
              <w:rPr>
                <w:rFonts w:hint="eastAsia" w:ascii="宋体" w:hAnsi="宋体"/>
                <w:color w:val="auto"/>
                <w:kern w:val="0"/>
                <w:sz w:val="24"/>
              </w:rPr>
              <w:t>立柱配有网勾，置网方便，可实现网的高度要求：</w:t>
            </w:r>
            <w:r>
              <w:rPr>
                <w:rFonts w:hint="eastAsia" w:ascii="宋体" w:hAnsi="宋体" w:cs="宋体"/>
                <w:color w:val="auto"/>
                <w:kern w:val="0"/>
                <w:sz w:val="24"/>
                <w:lang w:bidi="zh-CN"/>
              </w:rPr>
              <w:t>≥</w:t>
            </w:r>
            <w:r>
              <w:rPr>
                <w:rFonts w:hint="eastAsia" w:ascii="宋体" w:hAnsi="宋体"/>
                <w:color w:val="auto"/>
                <w:kern w:val="0"/>
                <w:sz w:val="24"/>
              </w:rPr>
              <w:t>1550mm。（底座装有PU滚轮，移动方便且不损伤地板。)</w:t>
            </w:r>
          </w:p>
          <w:p>
            <w:pPr>
              <w:widowControl w:val="0"/>
              <w:autoSpaceDE w:val="0"/>
              <w:autoSpaceDN w:val="0"/>
              <w:spacing w:line="288" w:lineRule="auto"/>
              <w:jc w:val="left"/>
              <w:rPr>
                <w:rFonts w:ascii="宋体" w:hAnsi="宋体"/>
                <w:color w:val="auto"/>
                <w:kern w:val="0"/>
                <w:sz w:val="24"/>
              </w:rPr>
            </w:pPr>
            <w:r>
              <w:rPr>
                <w:rFonts w:hint="eastAsia" w:ascii="宋体" w:hAnsi="宋体"/>
                <w:bCs/>
                <w:color w:val="auto"/>
                <w:kern w:val="0"/>
                <w:sz w:val="24"/>
              </w:rPr>
              <w:t>★</w:t>
            </w:r>
            <w:r>
              <w:rPr>
                <w:rFonts w:hint="eastAsia" w:ascii="宋体" w:hAnsi="宋体"/>
                <w:color w:val="auto"/>
                <w:kern w:val="0"/>
                <w:sz w:val="24"/>
              </w:rPr>
              <w:t>6.产品符合 GB/T19851.13-2007《中小学体育器材和场地第13部分:排球网柱、羽毛球网柱、网球网柱》，提供相关检测报告、产品认证证书和证书确认函。</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r>
              <w:rPr>
                <w:rFonts w:hint="eastAsia"/>
                <w:color w:val="auto"/>
                <w:lang w:val="en-US" w:bidi="ar-SA"/>
              </w:rPr>
              <w:drawing>
                <wp:anchor distT="0" distB="0" distL="114300" distR="114300" simplePos="0" relativeHeight="251664384" behindDoc="0" locked="0" layoutInCell="1" allowOverlap="1">
                  <wp:simplePos x="0" y="0"/>
                  <wp:positionH relativeFrom="column">
                    <wp:posOffset>138430</wp:posOffset>
                  </wp:positionH>
                  <wp:positionV relativeFrom="paragraph">
                    <wp:posOffset>694055</wp:posOffset>
                  </wp:positionV>
                  <wp:extent cx="1043940" cy="728345"/>
                  <wp:effectExtent l="19050" t="0" r="381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7"/>
                          <a:srcRect/>
                          <a:stretch>
                            <a:fillRect/>
                          </a:stretch>
                        </pic:blipFill>
                        <pic:spPr>
                          <a:xfrm>
                            <a:off x="0" y="0"/>
                            <a:ext cx="1043940" cy="728345"/>
                          </a:xfrm>
                          <a:prstGeom prst="rect">
                            <a:avLst/>
                          </a:prstGeom>
                          <a:noFill/>
                          <a:ln w="9525" cmpd="sng">
                            <a:noFill/>
                            <a:miter lim="800000"/>
                            <a:headEnd/>
                            <a:tailEnd/>
                          </a:ln>
                        </pic:spPr>
                      </pic:pic>
                    </a:graphicData>
                  </a:graphic>
                </wp:anchor>
              </w:drawing>
            </w: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rPr>
            </w:pPr>
          </w:p>
          <w:p>
            <w:pPr>
              <w:pStyle w:val="77"/>
              <w:jc w:val="left"/>
              <w:rPr>
                <w:color w:val="auto"/>
                <w:lang w:eastAsia="en-US"/>
              </w:rPr>
            </w:pPr>
            <w:r>
              <w:rPr>
                <w:rFonts w:hint="eastAsia"/>
                <w:color w:val="auto"/>
                <w:lang w:eastAsia="en-US"/>
              </w:rPr>
              <w:t>30副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0" w:hRule="atLeast"/>
        </w:trPr>
        <w:tc>
          <w:tcPr>
            <w:tcW w:w="781"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4</w:t>
            </w:r>
          </w:p>
        </w:tc>
        <w:tc>
          <w:tcPr>
            <w:tcW w:w="1062"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s="Times New Roman"/>
                <w:color w:val="auto"/>
                <w:kern w:val="2"/>
                <w:sz w:val="24"/>
                <w:szCs w:val="24"/>
                <w:lang w:val="en-US" w:bidi="ar-SA"/>
              </w:rPr>
              <w:t>羽毛球场地</w:t>
            </w:r>
            <w:r>
              <w:rPr>
                <w:rFonts w:cs="Times New Roman"/>
                <w:color w:val="auto"/>
                <w:kern w:val="2"/>
                <w:sz w:val="24"/>
                <w:szCs w:val="24"/>
                <w:lang w:val="en-US" w:bidi="ar-SA"/>
              </w:rPr>
              <w:t>彩色面漆</w:t>
            </w:r>
          </w:p>
        </w:tc>
        <w:tc>
          <w:tcPr>
            <w:tcW w:w="4341" w:type="dxa"/>
            <w:tcBorders>
              <w:top w:val="single" w:color="000000" w:sz="6" w:space="0"/>
              <w:left w:val="single" w:color="000000" w:sz="6" w:space="0"/>
              <w:bottom w:val="single" w:color="000000" w:sz="6" w:space="0"/>
              <w:right w:val="single" w:color="000000" w:sz="6" w:space="0"/>
            </w:tcBorders>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1.</w:t>
            </w:r>
            <w:r>
              <w:rPr>
                <w:rFonts w:cs="Times New Roman"/>
                <w:color w:val="auto"/>
                <w:kern w:val="2"/>
                <w:sz w:val="24"/>
                <w:szCs w:val="24"/>
                <w:lang w:val="en-US" w:bidi="ar-SA"/>
              </w:rPr>
              <w:t>每个尺寸</w:t>
            </w:r>
            <w:r>
              <w:rPr>
                <w:rFonts w:hint="eastAsia"/>
                <w:color w:val="auto"/>
                <w:sz w:val="24"/>
                <w:szCs w:val="24"/>
                <w:lang w:val="en-US"/>
              </w:rPr>
              <w:t>≥</w:t>
            </w:r>
            <w:r>
              <w:rPr>
                <w:rFonts w:hint="eastAsia" w:cs="Times New Roman"/>
                <w:color w:val="auto"/>
                <w:kern w:val="2"/>
                <w:sz w:val="24"/>
                <w:szCs w:val="24"/>
                <w:lang w:val="en-US" w:bidi="ar-SA"/>
              </w:rPr>
              <w:t>1</w:t>
            </w:r>
            <w:r>
              <w:rPr>
                <w:rFonts w:cs="Times New Roman"/>
                <w:color w:val="auto"/>
                <w:kern w:val="2"/>
                <w:sz w:val="24"/>
                <w:szCs w:val="24"/>
                <w:lang w:val="en-US" w:bidi="ar-SA"/>
              </w:rPr>
              <w:t>3.4Mx</w:t>
            </w:r>
            <w:r>
              <w:rPr>
                <w:rFonts w:cs="Times New Roman"/>
                <w:color w:val="auto"/>
                <w:kern w:val="2"/>
                <w:sz w:val="24"/>
                <w:szCs w:val="24"/>
                <w:lang w:bidi="ar-SA"/>
              </w:rPr>
              <w:t>7.1</w:t>
            </w:r>
            <w:r>
              <w:rPr>
                <w:rFonts w:cs="Times New Roman"/>
                <w:color w:val="auto"/>
                <w:kern w:val="2"/>
                <w:sz w:val="24"/>
                <w:szCs w:val="24"/>
                <w:lang w:val="en-US" w:bidi="ar-SA"/>
              </w:rPr>
              <w:t>M</w:t>
            </w:r>
          </w:p>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2.双组份聚氨酯涂料，混合后使用电动搅拌器搅拌均匀后喷涂。</w:t>
            </w:r>
          </w:p>
          <w:p>
            <w:pPr>
              <w:pStyle w:val="77"/>
              <w:jc w:val="left"/>
              <w:rPr>
                <w:color w:val="auto"/>
              </w:rPr>
            </w:pPr>
            <w:r>
              <w:rPr>
                <w:rFonts w:hint="eastAsia" w:cs="Times New Roman"/>
                <w:color w:val="auto"/>
                <w:kern w:val="2"/>
                <w:sz w:val="24"/>
                <w:szCs w:val="24"/>
                <w:lang w:val="en-US" w:bidi="ar-SA"/>
              </w:rPr>
              <w:t>3.厚度</w:t>
            </w:r>
            <w:r>
              <w:rPr>
                <w:rFonts w:cs="Times New Roman"/>
                <w:color w:val="auto"/>
                <w:kern w:val="2"/>
                <w:sz w:val="24"/>
                <w:szCs w:val="24"/>
                <w:lang w:val="en-US" w:bidi="ar-SA"/>
              </w:rPr>
              <w:t>≥</w:t>
            </w:r>
            <w:r>
              <w:rPr>
                <w:rFonts w:hint="eastAsia" w:cs="Times New Roman"/>
                <w:color w:val="auto"/>
                <w:kern w:val="2"/>
                <w:sz w:val="24"/>
                <w:szCs w:val="24"/>
                <w:lang w:val="en-US" w:bidi="ar-SA"/>
              </w:rPr>
              <w:t>0.</w:t>
            </w:r>
            <w:r>
              <w:rPr>
                <w:rFonts w:cs="Times New Roman"/>
                <w:color w:val="auto"/>
                <w:kern w:val="2"/>
                <w:sz w:val="24"/>
                <w:szCs w:val="24"/>
                <w:lang w:val="en-US" w:bidi="ar-SA"/>
              </w:rPr>
              <w:t>2mm</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p>
            <w:pPr>
              <w:pStyle w:val="77"/>
              <w:jc w:val="left"/>
              <w:rPr>
                <w:color w:val="auto"/>
                <w:lang w:eastAsia="en-US"/>
              </w:rPr>
            </w:pPr>
            <w:r>
              <w:rPr>
                <w:color w:val="auto"/>
                <w:lang w:val="en-US" w:bidi="ar-SA"/>
              </w:rPr>
              <w:drawing>
                <wp:inline distT="0" distB="0" distL="0" distR="0">
                  <wp:extent cx="1057275" cy="733425"/>
                  <wp:effectExtent l="19050" t="0" r="9525"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noChangeArrowheads="1"/>
                          </pic:cNvPicPr>
                        </pic:nvPicPr>
                        <pic:blipFill>
                          <a:blip r:embed="rId18"/>
                          <a:srcRect/>
                          <a:stretch>
                            <a:fillRect/>
                          </a:stretch>
                        </pic:blipFill>
                        <pic:spPr>
                          <a:xfrm>
                            <a:off x="0" y="0"/>
                            <a:ext cx="1057275" cy="733425"/>
                          </a:xfrm>
                          <a:prstGeom prst="rect">
                            <a:avLst/>
                          </a:prstGeom>
                          <a:noFill/>
                          <a:ln w="9525" cmpd="sng">
                            <a:noFill/>
                            <a:miter lim="800000"/>
                            <a:headEnd/>
                            <a:tailEnd/>
                          </a:ln>
                        </pic:spPr>
                      </pic:pic>
                    </a:graphicData>
                  </a:graphic>
                </wp:inline>
              </w:drawing>
            </w:r>
          </w:p>
          <w:p>
            <w:pPr>
              <w:pStyle w:val="77"/>
              <w:jc w:val="left"/>
              <w:rPr>
                <w:color w:val="auto"/>
                <w:lang w:eastAsia="en-US"/>
              </w:rPr>
            </w:pP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p>
          <w:p>
            <w:pPr>
              <w:pStyle w:val="77"/>
              <w:jc w:val="left"/>
              <w:rPr>
                <w:color w:val="auto"/>
                <w:lang w:eastAsia="en-US"/>
              </w:rPr>
            </w:pPr>
            <w:r>
              <w:rPr>
                <w:rFonts w:hint="eastAsia"/>
                <w:color w:val="auto"/>
                <w:lang w:eastAsia="en-US"/>
              </w:rPr>
              <w:t>30场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781"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5</w:t>
            </w:r>
          </w:p>
        </w:tc>
        <w:tc>
          <w:tcPr>
            <w:tcW w:w="1062" w:type="dxa"/>
            <w:tcBorders>
              <w:top w:val="single" w:color="000000" w:sz="6" w:space="0"/>
              <w:left w:val="single" w:color="000000" w:sz="6" w:space="0"/>
              <w:bottom w:val="single" w:color="000000" w:sz="6" w:space="0"/>
              <w:right w:val="single" w:color="000000" w:sz="6" w:space="0"/>
            </w:tcBorders>
            <w:vAlign w:val="center"/>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羽毛球场划线</w:t>
            </w:r>
          </w:p>
        </w:tc>
        <w:tc>
          <w:tcPr>
            <w:tcW w:w="4341" w:type="dxa"/>
            <w:tcBorders>
              <w:top w:val="single" w:color="000000" w:sz="6" w:space="0"/>
              <w:left w:val="single" w:color="000000" w:sz="6" w:space="0"/>
              <w:bottom w:val="single" w:color="000000" w:sz="6" w:space="0"/>
              <w:right w:val="single" w:color="000000" w:sz="6" w:space="0"/>
            </w:tcBorders>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国标，采用球场划线专用油漆。</w:t>
            </w:r>
          </w:p>
        </w:tc>
        <w:tc>
          <w:tcPr>
            <w:tcW w:w="2410" w:type="dxa"/>
            <w:tcBorders>
              <w:top w:val="single" w:color="000000" w:sz="6" w:space="0"/>
              <w:left w:val="single" w:color="000000" w:sz="6" w:space="0"/>
              <w:bottom w:val="single" w:color="000000" w:sz="6" w:space="0"/>
              <w:right w:val="single" w:color="000000" w:sz="6" w:space="0"/>
            </w:tcBorders>
          </w:tcPr>
          <w:p>
            <w:pPr>
              <w:widowControl w:val="0"/>
              <w:autoSpaceDE w:val="0"/>
              <w:autoSpaceDN w:val="0"/>
              <w:jc w:val="left"/>
              <w:rPr>
                <w:color w:val="auto"/>
                <w:kern w:val="0"/>
                <w:sz w:val="22"/>
                <w:lang w:val="zh-CN" w:bidi="zh-CN"/>
              </w:rPr>
            </w:pP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lang w:eastAsia="en-US"/>
              </w:rPr>
            </w:pPr>
            <w:r>
              <w:rPr>
                <w:rFonts w:hint="eastAsia"/>
                <w:color w:val="auto"/>
                <w:lang w:val="en-US" w:eastAsia="en-US"/>
              </w:rPr>
              <w:t>3</w:t>
            </w:r>
            <w:r>
              <w:rPr>
                <w:rFonts w:hint="eastAsia"/>
                <w:color w:val="auto"/>
                <w:lang w:eastAsia="en-US"/>
              </w:rPr>
              <w:t>0场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781"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lang w:eastAsia="en-US"/>
              </w:rPr>
              <w:t>6</w:t>
            </w:r>
          </w:p>
        </w:tc>
        <w:tc>
          <w:tcPr>
            <w:tcW w:w="1062" w:type="dxa"/>
            <w:tcBorders>
              <w:top w:val="single" w:color="000000" w:sz="6" w:space="0"/>
              <w:left w:val="single" w:color="000000" w:sz="6" w:space="0"/>
              <w:bottom w:val="single" w:color="000000" w:sz="6" w:space="0"/>
              <w:right w:val="single" w:color="000000" w:sz="6" w:space="0"/>
            </w:tcBorders>
            <w:vAlign w:val="center"/>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标示标牌</w:t>
            </w:r>
          </w:p>
        </w:tc>
        <w:tc>
          <w:tcPr>
            <w:tcW w:w="4341" w:type="dxa"/>
            <w:tcBorders>
              <w:top w:val="single" w:color="000000" w:sz="6" w:space="0"/>
              <w:left w:val="single" w:color="000000" w:sz="6" w:space="0"/>
              <w:bottom w:val="single" w:color="000000" w:sz="6" w:space="0"/>
              <w:right w:val="single" w:color="000000" w:sz="6" w:space="0"/>
            </w:tcBorders>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按照省民生实事标识牌标准制作。</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p>
            <w:pPr>
              <w:pStyle w:val="77"/>
              <w:jc w:val="left"/>
              <w:rPr>
                <w:color w:val="auto"/>
              </w:rPr>
            </w:pP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r>
              <w:rPr>
                <w:rFonts w:hint="eastAsia"/>
                <w:color w:val="auto"/>
                <w:lang w:eastAsia="en-US"/>
              </w:rPr>
              <w:t>90个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781" w:type="dxa"/>
            <w:tcBorders>
              <w:top w:val="single" w:color="000000" w:sz="6" w:space="0"/>
              <w:left w:val="single" w:color="000000" w:sz="6" w:space="0"/>
              <w:bottom w:val="single" w:color="000000" w:sz="6" w:space="0"/>
              <w:right w:val="single" w:color="000000" w:sz="6" w:space="0"/>
            </w:tcBorders>
            <w:vAlign w:val="center"/>
          </w:tcPr>
          <w:p>
            <w:pPr>
              <w:pStyle w:val="77"/>
              <w:jc w:val="left"/>
              <w:rPr>
                <w:color w:val="auto"/>
                <w:lang w:eastAsia="en-US"/>
              </w:rPr>
            </w:pPr>
            <w:r>
              <w:rPr>
                <w:rFonts w:hint="eastAsia"/>
                <w:color w:val="auto"/>
              </w:rPr>
              <w:t>7</w:t>
            </w:r>
          </w:p>
        </w:tc>
        <w:tc>
          <w:tcPr>
            <w:tcW w:w="1062" w:type="dxa"/>
            <w:tcBorders>
              <w:top w:val="single" w:color="000000" w:sz="6" w:space="0"/>
              <w:left w:val="single" w:color="000000" w:sz="6" w:space="0"/>
              <w:bottom w:val="single" w:color="000000" w:sz="6" w:space="0"/>
              <w:right w:val="single" w:color="000000" w:sz="6" w:space="0"/>
            </w:tcBorders>
            <w:vAlign w:val="center"/>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场地打磨</w:t>
            </w:r>
          </w:p>
        </w:tc>
        <w:tc>
          <w:tcPr>
            <w:tcW w:w="4341" w:type="dxa"/>
            <w:tcBorders>
              <w:top w:val="single" w:color="000000" w:sz="6" w:space="0"/>
              <w:left w:val="single" w:color="000000" w:sz="6" w:space="0"/>
              <w:bottom w:val="single" w:color="000000" w:sz="6" w:space="0"/>
              <w:right w:val="single" w:color="000000" w:sz="6" w:space="0"/>
            </w:tcBorders>
          </w:tcPr>
          <w:p>
            <w:pPr>
              <w:pStyle w:val="77"/>
              <w:jc w:val="left"/>
              <w:rPr>
                <w:rFonts w:cs="Times New Roman"/>
                <w:color w:val="auto"/>
                <w:kern w:val="2"/>
                <w:sz w:val="24"/>
                <w:szCs w:val="24"/>
                <w:lang w:val="en-US" w:bidi="ar-SA"/>
              </w:rPr>
            </w:pPr>
            <w:r>
              <w:rPr>
                <w:rFonts w:hint="eastAsia" w:cs="Times New Roman"/>
                <w:color w:val="auto"/>
                <w:kern w:val="2"/>
                <w:sz w:val="24"/>
                <w:szCs w:val="24"/>
                <w:lang w:val="en-US" w:bidi="ar-SA"/>
              </w:rPr>
              <w:t>现有场地地面打磨，酸洗。</w:t>
            </w:r>
          </w:p>
        </w:tc>
        <w:tc>
          <w:tcPr>
            <w:tcW w:w="2410" w:type="dxa"/>
            <w:tcBorders>
              <w:top w:val="single" w:color="000000" w:sz="6" w:space="0"/>
              <w:left w:val="single" w:color="000000" w:sz="6" w:space="0"/>
              <w:bottom w:val="single" w:color="000000" w:sz="6" w:space="0"/>
              <w:right w:val="single" w:color="000000" w:sz="6" w:space="0"/>
            </w:tcBorders>
          </w:tcPr>
          <w:p>
            <w:pPr>
              <w:pStyle w:val="77"/>
              <w:jc w:val="left"/>
              <w:rPr>
                <w:color w:val="auto"/>
              </w:rPr>
            </w:pPr>
          </w:p>
        </w:tc>
        <w:tc>
          <w:tcPr>
            <w:tcW w:w="708" w:type="dxa"/>
            <w:tcBorders>
              <w:top w:val="single" w:color="000000" w:sz="6" w:space="0"/>
              <w:left w:val="single" w:color="000000" w:sz="6" w:space="0"/>
              <w:bottom w:val="single" w:color="000000" w:sz="6" w:space="0"/>
              <w:right w:val="single" w:color="000000" w:sz="6" w:space="0"/>
            </w:tcBorders>
          </w:tcPr>
          <w:p>
            <w:pPr>
              <w:pStyle w:val="77"/>
              <w:jc w:val="left"/>
              <w:rPr>
                <w:color w:val="auto"/>
                <w:lang w:eastAsia="en-US"/>
              </w:rPr>
            </w:pPr>
            <w:r>
              <w:rPr>
                <w:rFonts w:hint="eastAsia"/>
                <w:color w:val="auto"/>
              </w:rPr>
              <w:t>10个</w:t>
            </w:r>
          </w:p>
        </w:tc>
      </w:tr>
    </w:tbl>
    <w:p>
      <w:pPr>
        <w:spacing w:line="360" w:lineRule="auto"/>
        <w:rPr>
          <w:rFonts w:ascii="宋体" w:hAnsi="宋体"/>
          <w:b/>
          <w:color w:val="auto"/>
          <w:sz w:val="24"/>
        </w:rPr>
      </w:pPr>
      <w:r>
        <w:rPr>
          <w:rFonts w:hint="eastAsia" w:ascii="宋体" w:hAnsi="宋体"/>
          <w:b/>
          <w:color w:val="auto"/>
          <w:sz w:val="24"/>
        </w:rPr>
        <w:t>三</w:t>
      </w:r>
      <w:r>
        <w:rPr>
          <w:rFonts w:ascii="宋体" w:hAnsi="宋体"/>
          <w:b/>
          <w:color w:val="auto"/>
          <w:sz w:val="24"/>
        </w:rPr>
        <w:t>、</w:t>
      </w:r>
      <w:r>
        <w:rPr>
          <w:rFonts w:hint="eastAsia" w:ascii="宋体" w:hAnsi="宋体"/>
          <w:b/>
          <w:color w:val="auto"/>
          <w:sz w:val="24"/>
        </w:rPr>
        <w:t>商务需求</w:t>
      </w:r>
    </w:p>
    <w:p>
      <w:pPr>
        <w:tabs>
          <w:tab w:val="left" w:pos="8280"/>
        </w:tabs>
        <w:autoSpaceDE w:val="0"/>
        <w:autoSpaceDN w:val="0"/>
        <w:adjustRightInd w:val="0"/>
        <w:spacing w:line="360" w:lineRule="auto"/>
        <w:ind w:right="25"/>
        <w:rPr>
          <w:rFonts w:ascii="宋体" w:hAnsi="宋体"/>
          <w:b/>
          <w:color w:val="auto"/>
          <w:sz w:val="24"/>
        </w:rPr>
      </w:pPr>
      <w:r>
        <w:rPr>
          <w:rFonts w:hint="eastAsia" w:ascii="宋体" w:hAnsi="宋体"/>
          <w:b/>
          <w:color w:val="auto"/>
          <w:sz w:val="24"/>
        </w:rPr>
        <w:t>(一)质量要求</w:t>
      </w:r>
    </w:p>
    <w:p>
      <w:pPr>
        <w:adjustRightInd w:val="0"/>
        <w:snapToGrid w:val="0"/>
        <w:spacing w:line="360" w:lineRule="auto"/>
        <w:ind w:right="8" w:rightChars="4" w:firstLine="480" w:firstLineChars="200"/>
        <w:rPr>
          <w:rFonts w:ascii="宋体" w:hAnsi="宋体"/>
          <w:color w:val="auto"/>
          <w:sz w:val="24"/>
        </w:rPr>
      </w:pPr>
      <w:r>
        <w:rPr>
          <w:rFonts w:ascii="宋体" w:hAnsi="宋体"/>
          <w:color w:val="auto"/>
          <w:sz w:val="24"/>
        </w:rPr>
        <w:t>1、室外健身器材必须符合《室外健身器材的安全通用要求》（GB19272--20</w:t>
      </w:r>
      <w:r>
        <w:rPr>
          <w:rFonts w:hint="eastAsia" w:ascii="宋体" w:hAnsi="宋体"/>
          <w:color w:val="auto"/>
          <w:sz w:val="24"/>
        </w:rPr>
        <w:t>24</w:t>
      </w:r>
      <w:r>
        <w:rPr>
          <w:rFonts w:ascii="宋体" w:hAnsi="宋体"/>
          <w:color w:val="auto"/>
          <w:sz w:val="24"/>
        </w:rPr>
        <w:t>）国家强制性标准及其它相关的国家、行业标准和规范的规定。</w:t>
      </w:r>
    </w:p>
    <w:p>
      <w:pPr>
        <w:adjustRightInd w:val="0"/>
        <w:snapToGrid w:val="0"/>
        <w:spacing w:line="360" w:lineRule="auto"/>
        <w:ind w:right="8" w:rightChars="4"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、规格、技术参数作为本次招标器材的基本要求。各投标人可根据自己的产品设计有所变动，但不能低于基本要求，有偏离的要在技术响应表中注明。</w:t>
      </w:r>
    </w:p>
    <w:p>
      <w:pPr>
        <w:tabs>
          <w:tab w:val="left" w:pos="8280"/>
        </w:tabs>
        <w:autoSpaceDE w:val="0"/>
        <w:autoSpaceDN w:val="0"/>
        <w:adjustRightInd w:val="0"/>
        <w:spacing w:line="360" w:lineRule="auto"/>
        <w:ind w:right="25"/>
        <w:rPr>
          <w:rFonts w:ascii="宋体" w:hAnsi="宋体" w:cs="微软雅黑"/>
          <w:b/>
          <w:color w:val="auto"/>
          <w:sz w:val="24"/>
        </w:rPr>
      </w:pPr>
      <w:r>
        <w:rPr>
          <w:rFonts w:hint="eastAsia" w:ascii="宋体" w:hAnsi="宋体" w:cs="微软雅黑"/>
          <w:b/>
          <w:color w:val="auto"/>
          <w:sz w:val="24"/>
        </w:rPr>
        <w:t>（二）相关服务要求</w:t>
      </w:r>
    </w:p>
    <w:p>
      <w:pPr>
        <w:adjustRightInd w:val="0"/>
        <w:snapToGrid w:val="0"/>
        <w:spacing w:line="360" w:lineRule="auto"/>
        <w:ind w:right="8" w:rightChars="4" w:firstLine="480" w:firstLineChars="200"/>
        <w:rPr>
          <w:rFonts w:ascii="宋体" w:hAnsi="宋体"/>
          <w:color w:val="auto"/>
          <w:sz w:val="24"/>
        </w:rPr>
      </w:pPr>
      <w:r>
        <w:rPr>
          <w:rFonts w:hint="eastAsia" w:ascii="宋体" w:hAnsi="宋体"/>
          <w:color w:val="auto"/>
          <w:sz w:val="24"/>
        </w:rPr>
        <w:t>1、中标人要在器材标示牌中注明器材型号、生产日期、安装日期(钢印)及质保年限、使用说明图示和警示图示等内容，器材安全警示应采用图示方式提示使用者可能存在的风险，在设施显著位置公布体育部门监督服务电话和企业报修电话。</w:t>
      </w:r>
      <w:r>
        <w:rPr>
          <w:rFonts w:ascii="宋体" w:hAnsi="宋体"/>
          <w:color w:val="auto"/>
          <w:sz w:val="24"/>
        </w:rPr>
        <w:t>为保证产品的后期统一维护保养，所投产品必须为同一品牌。</w:t>
      </w:r>
    </w:p>
    <w:p>
      <w:pPr>
        <w:adjustRightInd w:val="0"/>
        <w:snapToGrid w:val="0"/>
        <w:spacing w:line="360" w:lineRule="auto"/>
        <w:ind w:right="8" w:rightChars="4"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本项目使用对象为群众和系统填报要求，投标人应配有</w:t>
      </w:r>
      <w:r>
        <w:rPr>
          <w:rFonts w:hint="eastAsia" w:ascii="宋体" w:hAnsi="宋体"/>
          <w:color w:val="auto"/>
          <w:sz w:val="24"/>
        </w:rPr>
        <w:t>社会体育指导与管理的专业人员</w:t>
      </w:r>
      <w:r>
        <w:rPr>
          <w:rFonts w:ascii="宋体" w:hAnsi="宋体"/>
          <w:color w:val="auto"/>
          <w:sz w:val="24"/>
        </w:rPr>
        <w:t>进行培训辅导和系统填报工作。</w:t>
      </w:r>
      <w:r>
        <w:rPr>
          <w:rFonts w:hint="eastAsia" w:ascii="宋体" w:hAnsi="宋体"/>
          <w:color w:val="auto"/>
          <w:sz w:val="24"/>
        </w:rPr>
        <w:t>投标人须有能力提供完善的售后服务（包括技术人员、备品、备件方面，使用及维护的相关培训等）。</w:t>
      </w:r>
    </w:p>
    <w:p>
      <w:pPr>
        <w:adjustRightInd w:val="0"/>
        <w:snapToGrid w:val="0"/>
        <w:spacing w:line="360" w:lineRule="auto"/>
        <w:ind w:right="8" w:rightChars="4" w:firstLine="480" w:firstLineChars="200"/>
        <w:rPr>
          <w:rFonts w:ascii="宋体" w:hAnsi="宋体"/>
          <w:color w:val="auto"/>
          <w:sz w:val="24"/>
        </w:rPr>
      </w:pPr>
      <w:r>
        <w:rPr>
          <w:rFonts w:hint="eastAsia" w:ascii="宋体" w:hAnsi="宋体"/>
          <w:color w:val="auto"/>
          <w:sz w:val="24"/>
        </w:rPr>
        <w:t>3、投标人提供的货物、服务质量，必须符合GB19272-2024《室外健身器材的安全通用要求》合格标准如有不符，作退货处理，并终止合同，由此造成的损失由中标人承担。</w:t>
      </w:r>
    </w:p>
    <w:p>
      <w:pPr>
        <w:adjustRightInd w:val="0"/>
        <w:snapToGrid w:val="0"/>
        <w:spacing w:line="360" w:lineRule="auto"/>
        <w:ind w:right="8" w:rightChars="4" w:firstLine="480" w:firstLineChars="200"/>
        <w:rPr>
          <w:rFonts w:ascii="宋体" w:hAnsi="宋体"/>
          <w:color w:val="auto"/>
          <w:sz w:val="24"/>
        </w:rPr>
      </w:pPr>
      <w:r>
        <w:rPr>
          <w:rFonts w:hint="eastAsia" w:ascii="宋体" w:hAnsi="宋体"/>
          <w:color w:val="auto"/>
          <w:sz w:val="24"/>
        </w:rPr>
        <w:t>4、投标人所提供的货物在制造、安装和调试时必须完全满足国家标准以及其他相关标准的要求。投标人负责设备的免费安装和调试，并应在规定的期限内调试完毕。并确保现场施工安全，负一切安全责任。</w:t>
      </w:r>
      <w:r>
        <w:rPr>
          <w:rFonts w:ascii="宋体" w:hAnsi="宋体"/>
          <w:color w:val="auto"/>
          <w:sz w:val="24"/>
        </w:rPr>
        <w:t>本项目安装分散在路桥各乡镇村社约90个点，时间紧任务重，需要较大人员力量和车辆。</w:t>
      </w:r>
    </w:p>
    <w:p>
      <w:pPr>
        <w:adjustRightInd w:val="0"/>
        <w:snapToGrid w:val="0"/>
        <w:spacing w:line="360" w:lineRule="auto"/>
        <w:ind w:right="8" w:rightChars="4" w:firstLine="482" w:firstLineChars="200"/>
        <w:rPr>
          <w:rFonts w:ascii="宋体" w:hAnsi="宋体"/>
          <w:color w:val="auto"/>
          <w:sz w:val="24"/>
        </w:rPr>
      </w:pPr>
      <w:r>
        <w:rPr>
          <w:rFonts w:ascii="宋体" w:hAnsi="宋体"/>
          <w:b/>
          <w:color w:val="auto"/>
          <w:sz w:val="24"/>
          <w:lang w:bidi="zh-CN"/>
        </w:rPr>
        <w:t>▲</w:t>
      </w:r>
      <w:r>
        <w:rPr>
          <w:rFonts w:hint="eastAsia" w:ascii="宋体" w:hAnsi="宋体"/>
          <w:color w:val="auto"/>
          <w:sz w:val="24"/>
        </w:rPr>
        <w:t>5、中标人对所安装的设施共计9</w:t>
      </w:r>
      <w:r>
        <w:rPr>
          <w:rFonts w:ascii="宋体" w:hAnsi="宋体"/>
          <w:color w:val="auto"/>
          <w:sz w:val="24"/>
        </w:rPr>
        <w:t>0个点，必须</w:t>
      </w:r>
      <w:bookmarkStart w:id="1" w:name="OLE_LINK12"/>
      <w:bookmarkStart w:id="2" w:name="OLE_LINK11"/>
      <w:r>
        <w:rPr>
          <w:rFonts w:ascii="宋体" w:hAnsi="宋体"/>
          <w:color w:val="auto"/>
          <w:sz w:val="24"/>
        </w:rPr>
        <w:t>按照省民生实事填报系统的填报要求进行填报</w:t>
      </w:r>
      <w:bookmarkEnd w:id="1"/>
      <w:bookmarkEnd w:id="2"/>
      <w:r>
        <w:rPr>
          <w:rFonts w:ascii="宋体" w:hAnsi="宋体"/>
          <w:color w:val="auto"/>
          <w:sz w:val="24"/>
        </w:rPr>
        <w:t>。</w:t>
      </w:r>
    </w:p>
    <w:p>
      <w:pPr>
        <w:pStyle w:val="10"/>
        <w:snapToGrid w:val="0"/>
        <w:spacing w:line="360" w:lineRule="auto"/>
        <w:outlineLvl w:val="0"/>
        <w:rPr>
          <w:rFonts w:hAnsi="宋体"/>
          <w:b/>
          <w:color w:val="auto"/>
          <w:sz w:val="24"/>
        </w:rPr>
      </w:pPr>
      <w:r>
        <w:rPr>
          <w:rFonts w:hint="eastAsia" w:hAnsi="宋体"/>
          <w:b/>
          <w:color w:val="auto"/>
          <w:sz w:val="24"/>
        </w:rPr>
        <w:t>（三）质保期</w:t>
      </w:r>
    </w:p>
    <w:p>
      <w:pPr>
        <w:pStyle w:val="10"/>
        <w:snapToGrid w:val="0"/>
        <w:spacing w:line="360" w:lineRule="auto"/>
        <w:ind w:firstLine="480" w:firstLineChars="200"/>
        <w:outlineLvl w:val="0"/>
        <w:rPr>
          <w:rFonts w:hAnsi="宋体" w:cstheme="minorBidi"/>
          <w:color w:val="auto"/>
          <w:sz w:val="24"/>
        </w:rPr>
      </w:pPr>
      <w:r>
        <w:rPr>
          <w:rFonts w:hint="eastAsia" w:hAnsi="宋体" w:cstheme="minorBidi"/>
          <w:color w:val="auto"/>
          <w:sz w:val="24"/>
        </w:rPr>
        <w:t>1、投标产品的质量保证期为验收合格交付使用后6年, 实行三包政策，出现质量问题包修、包退、包换。</w:t>
      </w:r>
    </w:p>
    <w:p>
      <w:pPr>
        <w:pStyle w:val="10"/>
        <w:snapToGrid w:val="0"/>
        <w:spacing w:line="360" w:lineRule="auto"/>
        <w:ind w:firstLine="480" w:firstLineChars="200"/>
        <w:outlineLvl w:val="0"/>
        <w:rPr>
          <w:rFonts w:hAnsi="宋体"/>
          <w:color w:val="auto"/>
          <w:sz w:val="24"/>
        </w:rPr>
      </w:pPr>
      <w:r>
        <w:rPr>
          <w:rFonts w:hint="eastAsia" w:hAnsi="宋体"/>
          <w:color w:val="auto"/>
          <w:sz w:val="24"/>
        </w:rPr>
        <w:t>2、质保期后：质保期后，终身免费维修,维修时只收取材料成本费，不得收取其他费用（包括但不限于修理费、人工费、差旅费等除材料成本费外的一切费用）。</w:t>
      </w:r>
    </w:p>
    <w:p>
      <w:pPr>
        <w:pStyle w:val="10"/>
        <w:snapToGrid w:val="0"/>
        <w:spacing w:line="360" w:lineRule="auto"/>
        <w:outlineLvl w:val="0"/>
        <w:rPr>
          <w:rFonts w:hAnsi="宋体"/>
          <w:color w:val="auto"/>
          <w:sz w:val="24"/>
        </w:rPr>
      </w:pPr>
      <w:r>
        <w:rPr>
          <w:rFonts w:hint="eastAsia" w:hAnsi="宋体"/>
          <w:b/>
          <w:color w:val="auto"/>
          <w:sz w:val="24"/>
        </w:rPr>
        <w:t>（四）交货时间及地点</w:t>
      </w:r>
      <w:r>
        <w:rPr>
          <w:rFonts w:hint="eastAsia" w:hAnsi="宋体"/>
          <w:color w:val="auto"/>
          <w:sz w:val="24"/>
        </w:rPr>
        <w:t>：</w:t>
      </w:r>
      <w:r>
        <w:rPr>
          <w:rFonts w:hAnsi="宋体"/>
          <w:color w:val="auto"/>
          <w:sz w:val="24"/>
        </w:rPr>
        <w:t>签订合同后</w:t>
      </w:r>
      <w:r>
        <w:rPr>
          <w:rFonts w:hint="eastAsia" w:hAnsi="宋体"/>
          <w:color w:val="auto"/>
          <w:sz w:val="24"/>
        </w:rPr>
        <w:t>45</w:t>
      </w:r>
      <w:r>
        <w:rPr>
          <w:rFonts w:hAnsi="宋体"/>
          <w:color w:val="auto"/>
          <w:sz w:val="24"/>
        </w:rPr>
        <w:t>天内，交付到采购单位指定地点并安装完毕</w:t>
      </w:r>
      <w:r>
        <w:rPr>
          <w:rFonts w:hint="eastAsia" w:hAnsi="宋体"/>
          <w:color w:val="auto"/>
          <w:sz w:val="24"/>
        </w:rPr>
        <w:t>。</w:t>
      </w:r>
    </w:p>
    <w:p>
      <w:pPr>
        <w:pStyle w:val="10"/>
        <w:snapToGrid w:val="0"/>
        <w:spacing w:line="360" w:lineRule="auto"/>
        <w:outlineLvl w:val="0"/>
        <w:rPr>
          <w:rFonts w:hAnsi="宋体"/>
          <w:color w:val="auto"/>
          <w:sz w:val="24"/>
        </w:rPr>
      </w:pPr>
      <w:r>
        <w:rPr>
          <w:rFonts w:hint="eastAsia" w:hAnsi="宋体"/>
          <w:b/>
          <w:color w:val="auto"/>
          <w:sz w:val="24"/>
        </w:rPr>
        <w:t>（五）验收标准：</w:t>
      </w:r>
      <w:r>
        <w:rPr>
          <w:rFonts w:hint="eastAsia" w:hAnsi="宋体"/>
          <w:color w:val="auto"/>
          <w:sz w:val="24"/>
        </w:rPr>
        <w:t>如开箱后确认货物错发漏发，丢失或损坏，投标人应承担全部责任;验收在招标方现场进行，招标方对货物按照验收标准和标书条款进行。</w:t>
      </w:r>
    </w:p>
    <w:p>
      <w:pPr>
        <w:pStyle w:val="10"/>
        <w:snapToGrid w:val="0"/>
        <w:spacing w:line="360" w:lineRule="auto"/>
        <w:outlineLvl w:val="0"/>
        <w:rPr>
          <w:rFonts w:hAnsi="宋体"/>
          <w:color w:val="auto"/>
          <w:sz w:val="24"/>
        </w:rPr>
      </w:pPr>
      <w:r>
        <w:rPr>
          <w:rFonts w:hint="eastAsia" w:hAnsi="宋体"/>
          <w:b/>
          <w:color w:val="auto"/>
          <w:sz w:val="24"/>
        </w:rPr>
        <w:t>（六）付款方式：</w:t>
      </w:r>
      <w:r>
        <w:rPr>
          <w:rFonts w:hint="eastAsia" w:hAnsi="宋体"/>
          <w:color w:val="auto"/>
          <w:sz w:val="24"/>
        </w:rPr>
        <w:t>合同生效以及具备实施条件后7个工作日内支付合同金额的40%作为预付款；待货物全部安装调试验收合格且收到发票后7个工作日内支付合同总额的60％。</w:t>
      </w:r>
    </w:p>
    <w:p>
      <w:pPr>
        <w:pStyle w:val="10"/>
        <w:snapToGrid w:val="0"/>
        <w:spacing w:line="360" w:lineRule="auto"/>
        <w:ind w:firstLine="480" w:firstLineChars="200"/>
        <w:outlineLvl w:val="0"/>
        <w:rPr>
          <w:rFonts w:hAnsi="宋体"/>
          <w:color w:val="auto"/>
          <w:sz w:val="24"/>
        </w:rPr>
      </w:pPr>
    </w:p>
    <w:p>
      <w:pPr>
        <w:pStyle w:val="10"/>
        <w:snapToGrid w:val="0"/>
        <w:spacing w:line="360" w:lineRule="auto"/>
        <w:ind w:firstLine="480" w:firstLineChars="200"/>
        <w:outlineLvl w:val="0"/>
        <w:rPr>
          <w:rFonts w:hAnsi="宋体"/>
          <w:color w:val="auto"/>
          <w:sz w:val="24"/>
        </w:rPr>
      </w:pPr>
    </w:p>
    <w:p>
      <w:pPr>
        <w:pStyle w:val="10"/>
        <w:snapToGrid w:val="0"/>
        <w:spacing w:line="360" w:lineRule="auto"/>
        <w:ind w:firstLine="480" w:firstLineChars="200"/>
        <w:outlineLvl w:val="0"/>
        <w:rPr>
          <w:rFonts w:hAnsi="宋体"/>
          <w:color w:val="auto"/>
          <w:sz w:val="24"/>
        </w:rPr>
      </w:pPr>
    </w:p>
    <w:p>
      <w:pPr>
        <w:pStyle w:val="10"/>
        <w:snapToGrid w:val="0"/>
        <w:spacing w:line="360" w:lineRule="auto"/>
        <w:ind w:firstLine="480" w:firstLineChars="200"/>
        <w:outlineLvl w:val="0"/>
        <w:rPr>
          <w:rFonts w:hAnsi="宋体"/>
          <w:color w:val="auto"/>
          <w:sz w:val="24"/>
        </w:rPr>
      </w:pPr>
    </w:p>
    <w:p>
      <w:pPr>
        <w:pStyle w:val="10"/>
        <w:snapToGrid w:val="0"/>
        <w:spacing w:line="360" w:lineRule="auto"/>
        <w:outlineLvl w:val="0"/>
        <w:rPr>
          <w:rStyle w:val="32"/>
          <w:rFonts w:hAnsi="宋体"/>
          <w:color w:val="auto"/>
          <w:sz w:val="24"/>
        </w:rPr>
      </w:pPr>
    </w:p>
    <w:p>
      <w:pPr>
        <w:numPr>
          <w:ilvl w:val="0"/>
          <w:numId w:val="2"/>
        </w:numPr>
        <w:spacing w:line="360" w:lineRule="auto"/>
        <w:jc w:val="center"/>
        <w:rPr>
          <w:rStyle w:val="32"/>
          <w:rFonts w:ascii="宋体" w:hAnsi="宋体"/>
          <w:b/>
          <w:color w:val="auto"/>
          <w:sz w:val="36"/>
          <w:szCs w:val="36"/>
        </w:rPr>
      </w:pPr>
      <w:r>
        <w:rPr>
          <w:rStyle w:val="32"/>
          <w:rFonts w:ascii="宋体" w:hAnsi="宋体"/>
          <w:b/>
          <w:color w:val="auto"/>
          <w:sz w:val="36"/>
          <w:szCs w:val="36"/>
        </w:rPr>
        <w:t>政府采购合同主要条款指引</w:t>
      </w:r>
    </w:p>
    <w:p>
      <w:pPr>
        <w:shd w:val="clear" w:color="auto" w:fill="FFFFFF"/>
        <w:spacing w:after="150" w:line="360" w:lineRule="auto"/>
        <w:ind w:firstLine="480"/>
        <w:jc w:val="left"/>
        <w:rPr>
          <w:rStyle w:val="32"/>
          <w:rFonts w:ascii="宋体" w:hAnsi="宋体"/>
          <w:color w:val="auto"/>
          <w:sz w:val="24"/>
        </w:rPr>
      </w:pPr>
      <w:r>
        <w:rPr>
          <w:rStyle w:val="32"/>
          <w:rFonts w:ascii="宋体" w:hAnsi="宋体"/>
          <w:color w:val="auto"/>
          <w:sz w:val="24"/>
        </w:rPr>
        <w:t>以下为成交后签定本项目合同的通用条款，成交供应商不得提出实质性的修改，关于专用条款将由采购人与成交供应商结合本项目具体情况协商后签订。</w:t>
      </w:r>
    </w:p>
    <w:p>
      <w:pPr>
        <w:pStyle w:val="34"/>
        <w:snapToGrid w:val="0"/>
        <w:spacing w:before="120" w:after="120" w:line="360" w:lineRule="auto"/>
        <w:jc w:val="left"/>
        <w:rPr>
          <w:rStyle w:val="32"/>
          <w:rFonts w:hAnsi="宋体"/>
          <w:color w:val="auto"/>
          <w:sz w:val="24"/>
        </w:rPr>
      </w:pPr>
      <w:r>
        <w:rPr>
          <w:rStyle w:val="32"/>
          <w:rFonts w:hAnsi="宋体"/>
          <w:color w:val="auto"/>
          <w:sz w:val="24"/>
        </w:rPr>
        <w:t>项目名称：</w:t>
      </w:r>
      <w:r>
        <w:rPr>
          <w:rFonts w:hint="eastAsia" w:hAnsi="宋体"/>
          <w:color w:val="auto"/>
          <w:sz w:val="24"/>
        </w:rPr>
        <w:t>台州市路桥区文化和广电旅游体育局省政府民生实事体育健身项目</w:t>
      </w:r>
      <w:r>
        <w:rPr>
          <w:rStyle w:val="32"/>
          <w:rFonts w:hAnsi="宋体"/>
          <w:color w:val="auto"/>
          <w:sz w:val="24"/>
        </w:rPr>
        <w:t xml:space="preserve">                                       项目编号：</w:t>
      </w:r>
      <w:r>
        <w:rPr>
          <w:rFonts w:hAnsi="宋体"/>
          <w:color w:val="auto"/>
          <w:sz w:val="24"/>
        </w:rPr>
        <w:t>331004263510010000007-TZTX-2026-GK027</w:t>
      </w:r>
    </w:p>
    <w:p>
      <w:pPr>
        <w:pStyle w:val="34"/>
        <w:snapToGrid w:val="0"/>
        <w:spacing w:before="120" w:after="120" w:line="360" w:lineRule="auto"/>
        <w:rPr>
          <w:rStyle w:val="32"/>
          <w:rFonts w:hAnsi="宋体"/>
          <w:color w:val="auto"/>
          <w:sz w:val="24"/>
        </w:rPr>
      </w:pPr>
      <w:r>
        <w:rPr>
          <w:rStyle w:val="32"/>
          <w:rFonts w:hAnsi="宋体"/>
          <w:color w:val="auto"/>
          <w:sz w:val="24"/>
        </w:rPr>
        <w:t xml:space="preserve">甲方：（采购单位）                            所在地：                              </w:t>
      </w:r>
    </w:p>
    <w:p>
      <w:pPr>
        <w:pStyle w:val="34"/>
        <w:snapToGrid w:val="0"/>
        <w:spacing w:before="120" w:after="120" w:line="360" w:lineRule="auto"/>
        <w:rPr>
          <w:rStyle w:val="32"/>
          <w:rFonts w:hAnsi="宋体"/>
          <w:color w:val="auto"/>
          <w:sz w:val="24"/>
        </w:rPr>
      </w:pPr>
      <w:r>
        <w:rPr>
          <w:rStyle w:val="32"/>
          <w:rFonts w:hAnsi="宋体"/>
          <w:color w:val="auto"/>
          <w:sz w:val="24"/>
        </w:rPr>
        <w:t>乙方：（中标供应商）                          所在地：</w:t>
      </w:r>
    </w:p>
    <w:p>
      <w:pPr>
        <w:pStyle w:val="34"/>
        <w:snapToGrid w:val="0"/>
        <w:spacing w:before="120" w:after="120" w:line="360" w:lineRule="auto"/>
        <w:rPr>
          <w:rStyle w:val="32"/>
          <w:rFonts w:hAnsi="宋体"/>
          <w:b/>
          <w:color w:val="auto"/>
          <w:sz w:val="24"/>
        </w:rPr>
      </w:pPr>
      <w:r>
        <w:rPr>
          <w:rStyle w:val="32"/>
          <w:rFonts w:hAnsi="宋体"/>
          <w:color w:val="auto"/>
          <w:sz w:val="24"/>
        </w:rPr>
        <w:t>甲、乙双方根据台州天兴工程管理咨询有限公司关于</w:t>
      </w:r>
      <w:r>
        <w:rPr>
          <w:rFonts w:hint="eastAsia" w:hAnsi="宋体"/>
          <w:color w:val="auto"/>
          <w:sz w:val="24"/>
        </w:rPr>
        <w:t>台州市路桥区文化和广电旅游体育局省政府民生实事体育健身项目</w:t>
      </w:r>
      <w:r>
        <w:rPr>
          <w:rStyle w:val="32"/>
          <w:rFonts w:hAnsi="宋体"/>
          <w:color w:val="auto"/>
          <w:sz w:val="24"/>
        </w:rPr>
        <w:t>公开招标的结果，签署本合同。</w:t>
      </w:r>
    </w:p>
    <w:p>
      <w:pPr>
        <w:spacing w:line="360" w:lineRule="auto"/>
        <w:ind w:firstLine="482" w:firstLineChars="200"/>
        <w:rPr>
          <w:rFonts w:ascii="宋体"/>
          <w:b/>
          <w:color w:val="auto"/>
          <w:sz w:val="24"/>
          <w:lang w:val="zh-CN"/>
        </w:rPr>
      </w:pPr>
      <w:r>
        <w:rPr>
          <w:rFonts w:hint="eastAsia" w:ascii="宋体"/>
          <w:b/>
          <w:color w:val="auto"/>
          <w:sz w:val="24"/>
          <w:lang w:val="zh-CN"/>
        </w:rPr>
        <w:t xml:space="preserve">一、合同文件： </w:t>
      </w:r>
    </w:p>
    <w:p>
      <w:pPr>
        <w:spacing w:line="360" w:lineRule="auto"/>
        <w:ind w:firstLine="480" w:firstLineChars="200"/>
        <w:rPr>
          <w:rFonts w:ascii="宋体"/>
          <w:color w:val="auto"/>
          <w:sz w:val="24"/>
          <w:lang w:val="zh-CN"/>
        </w:rPr>
      </w:pPr>
      <w:r>
        <w:rPr>
          <w:rFonts w:hint="eastAsia" w:ascii="宋体"/>
          <w:color w:val="auto"/>
          <w:sz w:val="24"/>
          <w:lang w:val="zh-CN"/>
        </w:rPr>
        <w:t>1.合同条款。</w:t>
      </w:r>
    </w:p>
    <w:p>
      <w:pPr>
        <w:spacing w:line="360" w:lineRule="auto"/>
        <w:ind w:firstLine="480" w:firstLineChars="200"/>
        <w:rPr>
          <w:rFonts w:ascii="宋体"/>
          <w:color w:val="auto"/>
          <w:sz w:val="24"/>
          <w:lang w:val="zh-CN"/>
        </w:rPr>
      </w:pPr>
      <w:r>
        <w:rPr>
          <w:rFonts w:hint="eastAsia" w:ascii="宋体"/>
          <w:color w:val="auto"/>
          <w:sz w:val="24"/>
          <w:lang w:val="zh-CN"/>
        </w:rPr>
        <w:t>2.</w:t>
      </w:r>
      <w:r>
        <w:rPr>
          <w:rFonts w:hint="eastAsia" w:ascii="宋体"/>
          <w:color w:val="auto"/>
          <w:sz w:val="24"/>
        </w:rPr>
        <w:t>成交</w:t>
      </w:r>
      <w:r>
        <w:rPr>
          <w:rFonts w:hint="eastAsia" w:ascii="宋体"/>
          <w:color w:val="auto"/>
          <w:sz w:val="24"/>
          <w:lang w:val="zh-CN"/>
        </w:rPr>
        <w:t>通知书。</w:t>
      </w:r>
    </w:p>
    <w:p>
      <w:pPr>
        <w:spacing w:line="360" w:lineRule="auto"/>
        <w:ind w:firstLine="480" w:firstLineChars="200"/>
        <w:rPr>
          <w:rFonts w:ascii="宋体"/>
          <w:color w:val="auto"/>
          <w:sz w:val="24"/>
          <w:lang w:val="zh-CN"/>
        </w:rPr>
      </w:pPr>
      <w:r>
        <w:rPr>
          <w:rFonts w:hint="eastAsia" w:ascii="宋体"/>
          <w:color w:val="auto"/>
          <w:sz w:val="24"/>
        </w:rPr>
        <w:t>3.招标文件</w:t>
      </w:r>
      <w:r>
        <w:rPr>
          <w:rFonts w:hint="eastAsia" w:ascii="宋体"/>
          <w:color w:val="auto"/>
          <w:sz w:val="24"/>
          <w:lang w:val="zh-CN"/>
        </w:rPr>
        <w:t>。</w:t>
      </w:r>
    </w:p>
    <w:p>
      <w:pPr>
        <w:spacing w:line="360" w:lineRule="auto"/>
        <w:ind w:firstLine="480" w:firstLineChars="200"/>
        <w:rPr>
          <w:rFonts w:ascii="宋体"/>
          <w:color w:val="auto"/>
          <w:sz w:val="24"/>
          <w:lang w:val="zh-CN"/>
        </w:rPr>
      </w:pPr>
      <w:r>
        <w:rPr>
          <w:rFonts w:hint="eastAsia" w:ascii="宋体"/>
          <w:color w:val="auto"/>
          <w:sz w:val="24"/>
        </w:rPr>
        <w:t>4.中标</w:t>
      </w:r>
      <w:r>
        <w:rPr>
          <w:rFonts w:hint="eastAsia" w:ascii="宋体"/>
          <w:color w:val="auto"/>
          <w:sz w:val="24"/>
          <w:lang w:val="zh-CN"/>
        </w:rPr>
        <w:t>人投标</w:t>
      </w:r>
      <w:r>
        <w:rPr>
          <w:rFonts w:hint="eastAsia" w:ascii="宋体"/>
          <w:color w:val="auto"/>
          <w:sz w:val="24"/>
        </w:rPr>
        <w:t>文件</w:t>
      </w:r>
      <w:r>
        <w:rPr>
          <w:rFonts w:hint="eastAsia" w:ascii="宋体"/>
          <w:color w:val="auto"/>
          <w:sz w:val="24"/>
          <w:lang w:val="zh-CN"/>
        </w:rPr>
        <w:t>。</w:t>
      </w:r>
    </w:p>
    <w:p>
      <w:pPr>
        <w:spacing w:line="360" w:lineRule="auto"/>
        <w:ind w:firstLine="480" w:firstLineChars="200"/>
        <w:rPr>
          <w:rFonts w:ascii="宋体"/>
          <w:color w:val="auto"/>
          <w:sz w:val="24"/>
          <w:lang w:val="zh-CN"/>
        </w:rPr>
      </w:pPr>
      <w:r>
        <w:rPr>
          <w:rFonts w:hint="eastAsia" w:ascii="宋体"/>
          <w:color w:val="auto"/>
          <w:sz w:val="24"/>
          <w:lang w:val="zh-CN"/>
        </w:rPr>
        <w:t>5.其他。</w:t>
      </w:r>
    </w:p>
    <w:p>
      <w:pPr>
        <w:pStyle w:val="10"/>
        <w:snapToGrid w:val="0"/>
        <w:spacing w:line="360" w:lineRule="auto"/>
        <w:ind w:firstLine="480" w:firstLineChars="200"/>
        <w:rPr>
          <w:rFonts w:hAnsi="Times New Roman"/>
          <w:color w:val="auto"/>
          <w:sz w:val="24"/>
          <w:lang w:val="zh-CN"/>
        </w:rPr>
      </w:pPr>
      <w:r>
        <w:rPr>
          <w:rFonts w:hint="eastAsia"/>
          <w:color w:val="auto"/>
          <w:sz w:val="24"/>
          <w:lang w:val="zh-CN"/>
        </w:rPr>
        <w:t>上述所指合同文件应认为是互相补充和解释的，但是有模棱两可或互相矛盾之处，以其所列内容顺序为准。</w:t>
      </w:r>
    </w:p>
    <w:p>
      <w:pPr>
        <w:pStyle w:val="1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w:t>
      </w:r>
      <w:r>
        <w:rPr>
          <w:rFonts w:asciiTheme="minorEastAsia" w:hAnsiTheme="minorEastAsia" w:eastAsiaTheme="minorEastAsia"/>
          <w:b/>
          <w:color w:val="auto"/>
          <w:sz w:val="24"/>
        </w:rPr>
        <w:t>、货物内容</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货物名称：</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型号规格：</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技术参数：</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数量（单位）：</w:t>
      </w:r>
    </w:p>
    <w:p>
      <w:pPr>
        <w:pStyle w:val="1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w:t>
      </w:r>
      <w:r>
        <w:rPr>
          <w:rFonts w:asciiTheme="minorEastAsia" w:hAnsiTheme="minorEastAsia" w:eastAsiaTheme="minorEastAsia"/>
          <w:b/>
          <w:color w:val="auto"/>
          <w:sz w:val="24"/>
        </w:rPr>
        <w:t>、合同金额</w:t>
      </w:r>
    </w:p>
    <w:p>
      <w:pPr>
        <w:pStyle w:val="1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本合同金额为（大写）：___________________元（￥_____________元）人民币。</w:t>
      </w:r>
    </w:p>
    <w:p>
      <w:pPr>
        <w:pStyle w:val="1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w:t>
      </w:r>
      <w:r>
        <w:rPr>
          <w:rFonts w:asciiTheme="minorEastAsia" w:hAnsiTheme="minorEastAsia" w:eastAsiaTheme="minorEastAsia"/>
          <w:b/>
          <w:color w:val="auto"/>
          <w:sz w:val="24"/>
        </w:rPr>
        <w:t>、技术资料</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乙方应按招标</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规定的时间向甲方提供使用货物的有关技术资料。</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w:t>
      </w:r>
      <w:r>
        <w:rPr>
          <w:rFonts w:asciiTheme="minorEastAsia" w:hAnsiTheme="minorEastAsia" w:eastAsiaTheme="minorEastAsia"/>
          <w:b/>
          <w:color w:val="auto"/>
          <w:sz w:val="24"/>
        </w:rPr>
        <w:t>、知识产权</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乙方应保证所提供的货物或其任何一部分均不会侵犯任何第三方的知识产权。</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2.若侵犯,由乙方赔偿甲方因此遭受的损失（包括但不限于应对及追偿过程中所支付的律师费、差旅费、诉讼费、保全费、鉴定费、评估费等）。</w:t>
      </w:r>
    </w:p>
    <w:p>
      <w:pPr>
        <w:pStyle w:val="10"/>
        <w:snapToGrid w:val="0"/>
        <w:spacing w:line="360" w:lineRule="auto"/>
        <w:ind w:firstLine="482" w:firstLineChars="200"/>
        <w:rPr>
          <w:rFonts w:asciiTheme="minorEastAsia" w:hAnsiTheme="minorEastAsia" w:eastAsiaTheme="minorEastAsia"/>
          <w:color w:val="auto"/>
          <w:sz w:val="24"/>
          <w:u w:val="single"/>
        </w:rPr>
      </w:pPr>
      <w:r>
        <w:rPr>
          <w:rFonts w:hint="eastAsia" w:asciiTheme="minorEastAsia" w:hAnsiTheme="minorEastAsia" w:eastAsiaTheme="minorEastAsia"/>
          <w:b/>
          <w:color w:val="auto"/>
          <w:sz w:val="24"/>
        </w:rPr>
        <w:t>六</w:t>
      </w:r>
      <w:r>
        <w:rPr>
          <w:rFonts w:asciiTheme="minorEastAsia" w:hAnsiTheme="minorEastAsia" w:eastAsiaTheme="minorEastAsia"/>
          <w:b/>
          <w:color w:val="auto"/>
          <w:sz w:val="24"/>
        </w:rPr>
        <w:t>、产权担保</w:t>
      </w:r>
    </w:p>
    <w:p>
      <w:pPr>
        <w:pStyle w:val="10"/>
        <w:snapToGrid w:val="0"/>
        <w:spacing w:line="360" w:lineRule="auto"/>
        <w:ind w:firstLine="480" w:firstLineChars="200"/>
        <w:rPr>
          <w:rFonts w:asciiTheme="minorEastAsia" w:hAnsiTheme="minorEastAsia" w:eastAsiaTheme="minorEastAsia"/>
          <w:color w:val="auto"/>
          <w:sz w:val="24"/>
          <w:u w:val="single"/>
        </w:rPr>
      </w:pPr>
      <w:r>
        <w:rPr>
          <w:rFonts w:asciiTheme="minorEastAsia" w:hAnsiTheme="minorEastAsia" w:eastAsiaTheme="minorEastAsia"/>
          <w:color w:val="auto"/>
          <w:sz w:val="24"/>
        </w:rPr>
        <w:t>乙方保证所交付的货物的所有权完全属于乙方且无任何抵押、查封等产权瑕疵。</w:t>
      </w:r>
    </w:p>
    <w:p>
      <w:pPr>
        <w:pStyle w:val="1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七、转包或分包</w:t>
      </w:r>
    </w:p>
    <w:p>
      <w:pPr>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1.本合同范围的货物，应由</w:t>
      </w:r>
      <w:r>
        <w:rPr>
          <w:rFonts w:asciiTheme="minorEastAsia" w:hAnsiTheme="minorEastAsia" w:eastAsiaTheme="minorEastAsia"/>
          <w:color w:val="auto"/>
          <w:sz w:val="24"/>
        </w:rPr>
        <w:t>乙</w:t>
      </w:r>
      <w:r>
        <w:rPr>
          <w:rFonts w:hint="eastAsia" w:asciiTheme="minorEastAsia" w:hAnsiTheme="minorEastAsia" w:eastAsiaTheme="minorEastAsia"/>
          <w:color w:val="auto"/>
          <w:sz w:val="24"/>
        </w:rPr>
        <w:t>方直接供应，不得转让他人供应；</w:t>
      </w:r>
    </w:p>
    <w:p>
      <w:pPr>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2.除非得到</w:t>
      </w:r>
      <w:r>
        <w:rPr>
          <w:rFonts w:asciiTheme="minorEastAsia" w:hAnsiTheme="minorEastAsia" w:eastAsiaTheme="minorEastAsia"/>
          <w:color w:val="auto"/>
          <w:sz w:val="24"/>
        </w:rPr>
        <w:t>甲</w:t>
      </w:r>
      <w:r>
        <w:rPr>
          <w:rFonts w:hint="eastAsia" w:asciiTheme="minorEastAsia" w:hAnsiTheme="minorEastAsia" w:eastAsiaTheme="minorEastAsia"/>
          <w:color w:val="auto"/>
          <w:sz w:val="24"/>
        </w:rPr>
        <w:t>方的书面同意，</w:t>
      </w:r>
      <w:r>
        <w:rPr>
          <w:rFonts w:asciiTheme="minorEastAsia" w:hAnsiTheme="minorEastAsia" w:eastAsiaTheme="minorEastAsia"/>
          <w:color w:val="auto"/>
          <w:sz w:val="24"/>
        </w:rPr>
        <w:t>乙</w:t>
      </w:r>
      <w:r>
        <w:rPr>
          <w:rFonts w:hint="eastAsia" w:asciiTheme="minorEastAsia" w:hAnsiTheme="minorEastAsia" w:eastAsiaTheme="minorEastAsia"/>
          <w:color w:val="auto"/>
          <w:sz w:val="24"/>
        </w:rPr>
        <w:t>方不得将本合同范围的货物全部或部分分包给他人供应；</w:t>
      </w:r>
    </w:p>
    <w:p>
      <w:pPr>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3.如有转让和未经</w:t>
      </w:r>
      <w:r>
        <w:rPr>
          <w:rFonts w:asciiTheme="minorEastAsia" w:hAnsiTheme="minorEastAsia" w:eastAsiaTheme="minorEastAsia"/>
          <w:color w:val="auto"/>
          <w:sz w:val="24"/>
        </w:rPr>
        <w:t>甲</w:t>
      </w:r>
      <w:r>
        <w:rPr>
          <w:rFonts w:hint="eastAsia" w:asciiTheme="minorEastAsia" w:hAnsiTheme="minorEastAsia" w:eastAsiaTheme="minorEastAsia"/>
          <w:color w:val="auto"/>
          <w:sz w:val="24"/>
        </w:rPr>
        <w:t>方同意的分包行为，</w:t>
      </w:r>
      <w:r>
        <w:rPr>
          <w:rFonts w:asciiTheme="minorEastAsia" w:hAnsiTheme="minorEastAsia" w:eastAsiaTheme="minorEastAsia"/>
          <w:color w:val="auto"/>
          <w:sz w:val="24"/>
        </w:rPr>
        <w:t>甲</w:t>
      </w:r>
      <w:r>
        <w:rPr>
          <w:rFonts w:hint="eastAsia" w:asciiTheme="minorEastAsia" w:hAnsiTheme="minorEastAsia" w:eastAsiaTheme="minorEastAsia"/>
          <w:color w:val="auto"/>
          <w:sz w:val="24"/>
        </w:rPr>
        <w:t>方有权解除合同，并追究乙方的违约责任。</w:t>
      </w:r>
    </w:p>
    <w:p>
      <w:pPr>
        <w:pStyle w:val="10"/>
        <w:snapToGrid w:val="0"/>
        <w:spacing w:line="360" w:lineRule="auto"/>
        <w:ind w:firstLine="482" w:firstLineChars="200"/>
        <w:rPr>
          <w:rFonts w:asciiTheme="minorEastAsia" w:hAnsiTheme="minorEastAsia" w:eastAsiaTheme="minorEastAsia"/>
          <w:color w:val="auto"/>
          <w:sz w:val="24"/>
        </w:rPr>
      </w:pPr>
      <w:r>
        <w:rPr>
          <w:rFonts w:asciiTheme="minorEastAsia" w:hAnsiTheme="minorEastAsia" w:eastAsiaTheme="minorEastAsia"/>
          <w:b/>
          <w:color w:val="auto"/>
          <w:sz w:val="24"/>
        </w:rPr>
        <w:t>八、质保期</w:t>
      </w:r>
    </w:p>
    <w:p>
      <w:pPr>
        <w:pStyle w:val="10"/>
        <w:snapToGrid w:val="0"/>
        <w:spacing w:before="120" w:after="120"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质保期年。（自交货验收合格之日起计）</w:t>
      </w:r>
      <w:r>
        <w:rPr>
          <w:rFonts w:hint="eastAsia" w:hAnsi="宋体"/>
          <w:color w:val="auto"/>
          <w:sz w:val="24"/>
        </w:rPr>
        <w:t>实行三包政策，出现质量问题包修、包退、包换。</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九、交货期、交货方式及交货地点</w:t>
      </w:r>
    </w:p>
    <w:p>
      <w:pPr>
        <w:pStyle w:val="10"/>
        <w:snapToGrid w:val="0"/>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1.</w:t>
      </w:r>
      <w:r>
        <w:rPr>
          <w:rFonts w:asciiTheme="minorEastAsia" w:hAnsiTheme="minorEastAsia" w:eastAsiaTheme="minorEastAsia"/>
          <w:bCs/>
          <w:color w:val="auto"/>
          <w:sz w:val="24"/>
        </w:rPr>
        <w:t>交货期：</w:t>
      </w:r>
      <w:r>
        <w:rPr>
          <w:rFonts w:hint="eastAsia" w:asciiTheme="minorEastAsia" w:hAnsiTheme="minorEastAsia" w:eastAsiaTheme="minorEastAsia" w:cstheme="minorEastAsia"/>
          <w:color w:val="auto"/>
          <w:sz w:val="24"/>
        </w:rPr>
        <w:t>签订合同后45天内，交付到甲方指定地点并安装完毕。</w:t>
      </w:r>
    </w:p>
    <w:p>
      <w:pPr>
        <w:pStyle w:val="10"/>
        <w:snapToGrid w:val="0"/>
        <w:spacing w:line="360" w:lineRule="auto"/>
        <w:ind w:firstLine="480" w:firstLineChars="200"/>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2.</w:t>
      </w:r>
      <w:r>
        <w:rPr>
          <w:rFonts w:asciiTheme="minorEastAsia" w:hAnsiTheme="minorEastAsia" w:eastAsiaTheme="minorEastAsia"/>
          <w:bCs/>
          <w:color w:val="auto"/>
          <w:sz w:val="24"/>
        </w:rPr>
        <w:t>交货方式：</w:t>
      </w:r>
      <w:r>
        <w:rPr>
          <w:rFonts w:hint="eastAsia" w:asciiTheme="minorEastAsia" w:hAnsiTheme="minorEastAsia" w:eastAsiaTheme="minorEastAsia" w:cstheme="minorEastAsia"/>
          <w:bCs/>
          <w:color w:val="auto"/>
          <w:sz w:val="24"/>
        </w:rPr>
        <w:t>免费送货上门并安装调试完毕</w:t>
      </w:r>
      <w:r>
        <w:rPr>
          <w:rFonts w:hint="eastAsia" w:asciiTheme="minorEastAsia" w:hAnsiTheme="minorEastAsia" w:eastAsiaTheme="minorEastAsia" w:cstheme="minorEastAsia"/>
          <w:color w:val="auto"/>
          <w:sz w:val="24"/>
        </w:rPr>
        <w:t>。</w:t>
      </w:r>
    </w:p>
    <w:p>
      <w:pPr>
        <w:pStyle w:val="10"/>
        <w:snapToGrid w:val="0"/>
        <w:spacing w:line="360" w:lineRule="auto"/>
        <w:ind w:firstLine="480" w:firstLineChars="200"/>
        <w:rPr>
          <w:rFonts w:asciiTheme="minorEastAsia" w:hAnsiTheme="minorEastAsia" w:eastAsiaTheme="minorEastAsia"/>
          <w:b/>
          <w:color w:val="auto"/>
          <w:sz w:val="24"/>
        </w:rPr>
      </w:pPr>
      <w:r>
        <w:rPr>
          <w:rFonts w:hint="eastAsia" w:asciiTheme="minorEastAsia" w:hAnsiTheme="minorEastAsia" w:eastAsiaTheme="minorEastAsia"/>
          <w:bCs/>
          <w:color w:val="auto"/>
          <w:sz w:val="24"/>
        </w:rPr>
        <w:t>3.</w:t>
      </w:r>
      <w:r>
        <w:rPr>
          <w:rFonts w:asciiTheme="minorEastAsia" w:hAnsiTheme="minorEastAsia" w:eastAsiaTheme="minorEastAsia"/>
          <w:bCs/>
          <w:color w:val="auto"/>
          <w:sz w:val="24"/>
        </w:rPr>
        <w:t>交货地点：</w:t>
      </w:r>
      <w:r>
        <w:rPr>
          <w:rFonts w:hint="eastAsia" w:asciiTheme="minorEastAsia" w:hAnsiTheme="minorEastAsia" w:eastAsiaTheme="minorEastAsia" w:cstheme="minorEastAsia"/>
          <w:color w:val="auto"/>
          <w:sz w:val="24"/>
        </w:rPr>
        <w:t>甲方指定地点。</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十、货款支付</w:t>
      </w:r>
    </w:p>
    <w:p>
      <w:pPr>
        <w:pStyle w:val="10"/>
        <w:snapToGrid w:val="0"/>
        <w:spacing w:line="360" w:lineRule="auto"/>
        <w:ind w:firstLine="480" w:firstLineChars="200"/>
        <w:outlineLvl w:val="0"/>
        <w:rPr>
          <w:rFonts w:hAnsi="宋体"/>
          <w:color w:val="auto"/>
          <w:sz w:val="24"/>
        </w:rPr>
      </w:pPr>
      <w:r>
        <w:rPr>
          <w:rFonts w:hint="eastAsia" w:hAnsi="宋体"/>
          <w:color w:val="auto"/>
          <w:sz w:val="24"/>
        </w:rPr>
        <w:t>合同生效以及具备实施条件后7个工作日内支付合同金额的40%作为预付款；待货物全部安装调试验收合格且收到发票后7个工作日内支付合同总额的60％。</w:t>
      </w:r>
    </w:p>
    <w:p>
      <w:pPr>
        <w:pStyle w:val="10"/>
        <w:snapToGrid w:val="0"/>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十一、税费</w:t>
      </w:r>
    </w:p>
    <w:p>
      <w:pPr>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本合同执行中相关的一切税费均由</w:t>
      </w:r>
      <w:r>
        <w:rPr>
          <w:rFonts w:asciiTheme="minorEastAsia" w:hAnsiTheme="minorEastAsia" w:eastAsiaTheme="minorEastAsia"/>
          <w:color w:val="auto"/>
          <w:sz w:val="24"/>
        </w:rPr>
        <w:t>乙</w:t>
      </w:r>
      <w:r>
        <w:rPr>
          <w:rFonts w:hint="eastAsia" w:asciiTheme="minorEastAsia" w:hAnsiTheme="minorEastAsia" w:eastAsiaTheme="minorEastAsia"/>
          <w:color w:val="auto"/>
          <w:sz w:val="24"/>
        </w:rPr>
        <w:t>方负担。</w:t>
      </w:r>
    </w:p>
    <w:p>
      <w:pPr>
        <w:pStyle w:val="10"/>
        <w:snapToGrid w:val="0"/>
        <w:spacing w:line="360" w:lineRule="auto"/>
        <w:ind w:firstLine="482" w:firstLineChars="200"/>
        <w:rPr>
          <w:rFonts w:asciiTheme="minorEastAsia" w:hAnsiTheme="minorEastAsia" w:eastAsiaTheme="minorEastAsia"/>
          <w:color w:val="auto"/>
          <w:sz w:val="24"/>
        </w:rPr>
      </w:pPr>
      <w:r>
        <w:rPr>
          <w:rFonts w:asciiTheme="minorEastAsia" w:hAnsiTheme="minorEastAsia" w:eastAsiaTheme="minorEastAsia"/>
          <w:b/>
          <w:color w:val="auto"/>
          <w:sz w:val="24"/>
        </w:rPr>
        <w:t>十二、质量保证及售后服务</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乙方应按招标</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规定的货物性能、技术要求、质量标准向甲方提供未经使用的全新产品。</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乙方提供的货物在质</w:t>
      </w:r>
      <w:r>
        <w:rPr>
          <w:rFonts w:hint="eastAsia" w:asciiTheme="minorEastAsia" w:hAnsiTheme="minorEastAsia" w:eastAsiaTheme="minorEastAsia"/>
          <w:color w:val="auto"/>
          <w:sz w:val="24"/>
        </w:rPr>
        <w:t>保</w:t>
      </w:r>
      <w:r>
        <w:rPr>
          <w:rFonts w:asciiTheme="minorEastAsia" w:hAnsiTheme="minorEastAsia" w:eastAsiaTheme="minorEastAsia"/>
          <w:color w:val="auto"/>
          <w:sz w:val="24"/>
        </w:rPr>
        <w:t>期内因货物本身的质量问题发生故障，乙方应负责免费更换。对达不到技术要求者，根据实际情况，经双方协商，可按以下办法处理：</w:t>
      </w:r>
    </w:p>
    <w:p>
      <w:pPr>
        <w:pStyle w:val="1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）更换：由乙方承担所发生的全部费用。</w:t>
      </w:r>
    </w:p>
    <w:p>
      <w:pPr>
        <w:pStyle w:val="1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）贬值处理：由甲乙双方合议定价。</w:t>
      </w:r>
    </w:p>
    <w:p>
      <w:pPr>
        <w:pStyle w:val="1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w:t>
      </w:r>
      <w:r>
        <w:rPr>
          <w:rFonts w:hint="eastAsia" w:asciiTheme="minorEastAsia" w:hAnsiTheme="minorEastAsia" w:eastAsiaTheme="minorEastAsia"/>
          <w:color w:val="auto"/>
          <w:sz w:val="24"/>
        </w:rPr>
        <w:t>3</w:t>
      </w:r>
      <w:r>
        <w:rPr>
          <w:rFonts w:asciiTheme="minorEastAsia" w:hAnsiTheme="minorEastAsia" w:eastAsiaTheme="minorEastAsia"/>
          <w:color w:val="auto"/>
          <w:sz w:val="24"/>
        </w:rPr>
        <w:t>）退货处理：乙方应退还甲方支付的合同款，同时应承担该货物的直接费用（运输、保险、检验、货款利息及银行手续费等）。</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如在使用过程中发生质量问题，乙方在接到甲方通知后在小时内到达甲方现场。</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在质保期内，乙方应对货物出现的质量及安全问题负责处理解决并承担一切费用。</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上述的货物免费保修期为年，因人为因素出现的故障不在免费保修范围内。超过保修期的机器设备，终生维修，维修时只收部件成本费。</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十三、调试和验收</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甲方对乙方提交的货物依据招标</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上的技术规格要求和国家有关质量标准进行现场初步验收，外观、说明书符合招标</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技术要求的，给予签收，初步验收不合格的不予签收。货到后，甲方需在</w:t>
      </w:r>
      <w:r>
        <w:rPr>
          <w:rFonts w:hint="eastAsia" w:asciiTheme="minorEastAsia" w:hAnsiTheme="minorEastAsia" w:eastAsiaTheme="minorEastAsia"/>
          <w:color w:val="auto"/>
          <w:sz w:val="24"/>
          <w:u w:val="single"/>
        </w:rPr>
        <w:t>五</w:t>
      </w:r>
      <w:r>
        <w:rPr>
          <w:rFonts w:hint="eastAsia" w:asciiTheme="minorEastAsia" w:hAnsiTheme="minorEastAsia" w:eastAsiaTheme="minorEastAsia"/>
          <w:color w:val="auto"/>
          <w:sz w:val="24"/>
        </w:rPr>
        <w:t>个</w:t>
      </w:r>
      <w:r>
        <w:rPr>
          <w:rFonts w:asciiTheme="minorEastAsia" w:hAnsiTheme="minorEastAsia" w:eastAsiaTheme="minorEastAsia"/>
          <w:color w:val="auto"/>
          <w:sz w:val="24"/>
        </w:rPr>
        <w:t>工作日内验收。</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乙方交货前应对产品</w:t>
      </w:r>
      <w:r>
        <w:rPr>
          <w:rFonts w:hint="eastAsia" w:asciiTheme="minorEastAsia" w:hAnsiTheme="minorEastAsia" w:eastAsiaTheme="minorEastAsia"/>
          <w:color w:val="auto"/>
          <w:sz w:val="24"/>
        </w:rPr>
        <w:t>做出</w:t>
      </w:r>
      <w:r>
        <w:rPr>
          <w:rFonts w:asciiTheme="minorEastAsia" w:hAnsiTheme="minorEastAsia" w:eastAsiaTheme="minorEastAsia"/>
          <w:color w:val="auto"/>
          <w:sz w:val="24"/>
        </w:rPr>
        <w:t>全面检查和对验收文件进行整理，并列出清单，作为甲方收货验收和使用的技术条件依据，检验的结果应随货物交甲方。</w:t>
      </w:r>
    </w:p>
    <w:p>
      <w:pPr>
        <w:pStyle w:val="10"/>
        <w:snapToGrid w:val="0"/>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甲方对乙方提供的货物在使用前进行调试时，乙方需负责安装并培训甲方的使用操作人员，并协助甲方一起调试，直到符合技术要求，甲方才做最终验收。</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对技术复杂的货物，甲方应请国家认可的专业检测机构参与初步验收及最终验收，并由其出具质量检测报告。</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验收时乙方必须在现场，验收完毕后作出验收结果报告；验收费用由</w:t>
      </w:r>
      <w:r>
        <w:rPr>
          <w:rFonts w:hint="eastAsia" w:asciiTheme="minorEastAsia" w:hAnsiTheme="minorEastAsia" w:eastAsiaTheme="minorEastAsia"/>
          <w:color w:val="auto"/>
          <w:sz w:val="24"/>
        </w:rPr>
        <w:t>甲</w:t>
      </w:r>
      <w:r>
        <w:rPr>
          <w:rFonts w:asciiTheme="minorEastAsia" w:hAnsiTheme="minorEastAsia" w:eastAsiaTheme="minorEastAsia"/>
          <w:color w:val="auto"/>
          <w:sz w:val="24"/>
        </w:rPr>
        <w:t>方负责。</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十四、货物包装、发运及运输</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乙方应在货物发运前对其进行满足运输距离、防潮、防震、防锈和防破损装卸等要求包装，以保证货物安全运达甲方指定地点。</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使用说明书、质量检验证明书、随配附件和工具以及清单一并附于货物内。</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乙方在货物发运手续办理完毕后24小时内或货到甲方48小时前通知甲方，以准备接货。</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货物在交付甲方前发生的风险均由乙方负责。</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asciiTheme="minorEastAsia" w:hAnsiTheme="minorEastAsia" w:eastAsiaTheme="minorEastAsia"/>
          <w:color w:val="auto"/>
          <w:sz w:val="24"/>
        </w:rPr>
        <w:t>货物在规定的交付期限内由乙方送达甲方指定的地点视为交付，乙方同时需通知甲方货物已送达。</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6.乙方运送的货物涉及商品包装和快递包装的，参考《商品包装政府采购需求标准（试行）》、《快递包装政府采购需求标准（试行）》（财办库［2020］123号）</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十五、违约责任</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甲方无正当理由拒收货物的，甲方向乙方偿付拒收货款总值的</w:t>
      </w:r>
      <w:r>
        <w:rPr>
          <w:rFonts w:asciiTheme="minorEastAsia" w:hAnsiTheme="minorEastAsia" w:eastAsiaTheme="minorEastAsia"/>
          <w:color w:val="auto"/>
          <w:sz w:val="24"/>
          <w:u w:val="single"/>
        </w:rPr>
        <w:t>百分之五</w:t>
      </w:r>
      <w:r>
        <w:rPr>
          <w:rFonts w:asciiTheme="minorEastAsia" w:hAnsiTheme="minorEastAsia" w:eastAsiaTheme="minorEastAsia"/>
          <w:color w:val="auto"/>
          <w:sz w:val="24"/>
        </w:rPr>
        <w:t>违约金。</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甲方无故逾期验收和办理货款支付手续的,甲方应按逾期付款总额每日</w:t>
      </w:r>
      <w:r>
        <w:rPr>
          <w:rFonts w:asciiTheme="minorEastAsia" w:hAnsiTheme="minorEastAsia" w:eastAsiaTheme="minorEastAsia"/>
          <w:color w:val="auto"/>
          <w:sz w:val="24"/>
          <w:u w:val="single"/>
        </w:rPr>
        <w:t>万分之五</w:t>
      </w:r>
      <w:r>
        <w:rPr>
          <w:rFonts w:asciiTheme="minorEastAsia" w:hAnsiTheme="minorEastAsia" w:eastAsiaTheme="minorEastAsia"/>
          <w:color w:val="auto"/>
          <w:sz w:val="24"/>
        </w:rPr>
        <w:t>向乙方支付违约金。</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乙方逾期交付货物的，乙方应按逾期交货总额每日</w:t>
      </w:r>
      <w:r>
        <w:rPr>
          <w:rFonts w:asciiTheme="minorEastAsia" w:hAnsiTheme="minorEastAsia" w:eastAsiaTheme="minorEastAsia"/>
          <w:color w:val="auto"/>
          <w:sz w:val="24"/>
          <w:u w:val="single"/>
        </w:rPr>
        <w:t>千分之六</w:t>
      </w:r>
      <w:r>
        <w:rPr>
          <w:rFonts w:asciiTheme="minorEastAsia" w:hAnsiTheme="minorEastAsia" w:eastAsiaTheme="minorEastAsia"/>
          <w:color w:val="auto"/>
          <w:sz w:val="24"/>
        </w:rPr>
        <w:t>向甲方支付违约金，由甲方从待付货款中扣除。逾期超过约定日期</w:t>
      </w:r>
      <w:r>
        <w:rPr>
          <w:rFonts w:asciiTheme="minorEastAsia" w:hAnsiTheme="minorEastAsia" w:eastAsiaTheme="minorEastAsia"/>
          <w:color w:val="auto"/>
          <w:sz w:val="24"/>
          <w:u w:val="single"/>
        </w:rPr>
        <w:t>10</w:t>
      </w:r>
      <w:r>
        <w:rPr>
          <w:rFonts w:asciiTheme="minorEastAsia" w:hAnsiTheme="minorEastAsia" w:eastAsiaTheme="minorEastAsia"/>
          <w:color w:val="auto"/>
          <w:sz w:val="24"/>
        </w:rPr>
        <w:t>个工作日不能交货的，甲方可解除本合同。乙方因逾期交货或因其他违约行为导致甲方解除合同的，乙方应向甲方支付合同总值</w:t>
      </w:r>
      <w:r>
        <w:rPr>
          <w:rFonts w:asciiTheme="minorEastAsia" w:hAnsiTheme="minorEastAsia" w:eastAsiaTheme="minorEastAsia"/>
          <w:color w:val="auto"/>
          <w:sz w:val="24"/>
          <w:u w:val="single"/>
        </w:rPr>
        <w:t>5%</w:t>
      </w:r>
      <w:r>
        <w:rPr>
          <w:rFonts w:asciiTheme="minorEastAsia" w:hAnsiTheme="minorEastAsia" w:eastAsiaTheme="minorEastAsia"/>
          <w:color w:val="auto"/>
          <w:sz w:val="24"/>
        </w:rPr>
        <w:t xml:space="preserve">的违约金，如造成甲方损失超过违约金的，超出部分由乙方继续承担赔偿责任。 </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乙方所交的货物品种、型号、规格、技术参数、质量不符合合同规定及招标</w:t>
      </w:r>
      <w:r>
        <w:rPr>
          <w:rFonts w:hint="eastAsia" w:asciiTheme="minorEastAsia" w:hAnsiTheme="minorEastAsia" w:eastAsiaTheme="minorEastAsia"/>
          <w:color w:val="auto"/>
          <w:sz w:val="24"/>
        </w:rPr>
        <w:t>文件</w:t>
      </w:r>
      <w:r>
        <w:rPr>
          <w:rFonts w:asciiTheme="minorEastAsia" w:hAnsiTheme="minorEastAsia" w:eastAsiaTheme="minorEastAsia"/>
          <w:color w:val="auto"/>
          <w:sz w:val="24"/>
        </w:rPr>
        <w:t>规定标准的，甲方有权拒收该货物，乙方愿意更换货物但逾期交货的，按乙方逾期交货处理。乙方拒绝更换货物的，甲方可单方面解除合同。</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5.若发生纠纷，由违约方赔偿守约方因纠纷所支付的费用（包括但不限于律师费、差旅费、诉讼费、保全费、鉴定费、评估费等）</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十六、不可抗力事件处理</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1.在合同有效期内，任何一方因不可抗力事件导致不能履行合同，则合同履行期可延长，其延长期与不可抗力影响期相同。</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2.不可抗力事件发生后，应立即通知对方，并寄送有关权威机构出具的证明。</w:t>
      </w:r>
    </w:p>
    <w:p>
      <w:pPr>
        <w:pStyle w:val="10"/>
        <w:snapToGrid w:val="0"/>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3.不可抗力事件延续120天以上，双方应通过友好协商，确定是否继续履行合同。</w:t>
      </w:r>
    </w:p>
    <w:p>
      <w:pPr>
        <w:pStyle w:val="10"/>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十七、</w:t>
      </w:r>
      <w:r>
        <w:rPr>
          <w:rFonts w:hint="eastAsia" w:asciiTheme="minorEastAsia" w:hAnsiTheme="minorEastAsia" w:eastAsiaTheme="minorEastAsia"/>
          <w:b/>
          <w:color w:val="auto"/>
          <w:sz w:val="24"/>
        </w:rPr>
        <w:t>解决争议的方法</w:t>
      </w:r>
    </w:p>
    <w:p>
      <w:pPr>
        <w:pStyle w:val="1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如双方在履行合同时发生纠纷，应协商解决；协商不成时，可提请政府采购管理部门调解；</w:t>
      </w:r>
      <w:r>
        <w:rPr>
          <w:rFonts w:hint="eastAsia" w:asciiTheme="minorEastAsia" w:hAnsiTheme="minorEastAsia" w:eastAsiaTheme="minorEastAsia" w:cstheme="minorEastAsia"/>
          <w:color w:val="auto"/>
          <w:kern w:val="0"/>
          <w:sz w:val="24"/>
        </w:rPr>
        <w:t>调解不成的可向甲方所在地法院起诉。</w:t>
      </w:r>
    </w:p>
    <w:p>
      <w:pPr>
        <w:pStyle w:val="10"/>
        <w:tabs>
          <w:tab w:val="left" w:pos="5790"/>
        </w:tabs>
        <w:snapToGrid w:val="0"/>
        <w:spacing w:line="360" w:lineRule="auto"/>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十八、合同生效及其它</w:t>
      </w:r>
      <w:r>
        <w:rPr>
          <w:rFonts w:asciiTheme="minorEastAsia" w:hAnsiTheme="minorEastAsia" w:eastAsiaTheme="minorEastAsia"/>
          <w:b/>
          <w:color w:val="auto"/>
          <w:sz w:val="24"/>
        </w:rPr>
        <w:tab/>
      </w:r>
    </w:p>
    <w:p>
      <w:pPr>
        <w:pStyle w:val="7"/>
        <w:widowControl/>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1.</w:t>
      </w:r>
      <w:r>
        <w:rPr>
          <w:rFonts w:asciiTheme="minorEastAsia" w:hAnsiTheme="minorEastAsia" w:eastAsiaTheme="minorEastAsia"/>
          <w:color w:val="auto"/>
        </w:rPr>
        <w:t>合同经双方法定代表人或授权委托代理人</w:t>
      </w:r>
      <w:r>
        <w:rPr>
          <w:rFonts w:hint="eastAsia" w:asciiTheme="minorEastAsia" w:hAnsiTheme="minorEastAsia" w:eastAsiaTheme="minorEastAsia"/>
          <w:color w:val="auto"/>
        </w:rPr>
        <w:t>签字</w:t>
      </w:r>
      <w:r>
        <w:rPr>
          <w:rFonts w:asciiTheme="minorEastAsia" w:hAnsiTheme="minorEastAsia" w:eastAsiaTheme="minorEastAsia"/>
          <w:color w:val="auto"/>
        </w:rPr>
        <w:t>并加盖单位公章后生效。</w:t>
      </w:r>
    </w:p>
    <w:p>
      <w:pPr>
        <w:pStyle w:val="7"/>
        <w:widowControl/>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本合同未尽事宜</w:t>
      </w:r>
      <w:r>
        <w:rPr>
          <w:rFonts w:hint="eastAsia" w:ascii="宋体" w:hAnsi="宋体" w:cs="宋体"/>
          <w:color w:val="auto"/>
        </w:rPr>
        <w:t>，遵照《</w:t>
      </w:r>
      <w:r>
        <w:rPr>
          <w:rFonts w:hint="eastAsia" w:ascii="宋体" w:hAnsi="宋体" w:cs="宋体"/>
          <w:color w:val="auto"/>
          <w:szCs w:val="21"/>
          <w:shd w:val="clear" w:color="auto" w:fill="FFFFFF"/>
        </w:rPr>
        <w:t>中华人民共和国民法典</w:t>
      </w:r>
      <w:r>
        <w:rPr>
          <w:rFonts w:hint="eastAsia" w:ascii="宋体" w:hAnsi="宋体" w:cs="宋体"/>
          <w:color w:val="auto"/>
        </w:rPr>
        <w:t>》有关条</w:t>
      </w:r>
      <w:r>
        <w:rPr>
          <w:rFonts w:asciiTheme="minorEastAsia" w:hAnsiTheme="minorEastAsia" w:eastAsiaTheme="minorEastAsia"/>
          <w:color w:val="auto"/>
        </w:rPr>
        <w:t>文执行。</w:t>
      </w:r>
    </w:p>
    <w:p>
      <w:pPr>
        <w:pStyle w:val="7"/>
        <w:widowControl/>
        <w:spacing w:line="360" w:lineRule="auto"/>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3.本合同一式五份，</w:t>
      </w:r>
      <w:r>
        <w:rPr>
          <w:rFonts w:hint="eastAsia" w:asciiTheme="minorEastAsia" w:hAnsiTheme="minorEastAsia" w:eastAsiaTheme="minorEastAsia" w:cstheme="minorEastAsia"/>
          <w:color w:val="auto"/>
        </w:rPr>
        <w:t>甲、乙双方各执二份，采购组织机构执一份。本项目未尽事宜以招标文件、投标文件及澄清文件等为准</w:t>
      </w:r>
      <w:r>
        <w:rPr>
          <w:rFonts w:hint="eastAsia" w:asciiTheme="minorEastAsia" w:hAnsiTheme="minorEastAsia" w:eastAsiaTheme="minorEastAsia"/>
          <w:color w:val="auto"/>
        </w:rPr>
        <w:t>。</w:t>
      </w:r>
    </w:p>
    <w:p>
      <w:pPr>
        <w:spacing w:line="360" w:lineRule="auto"/>
        <w:rPr>
          <w:rFonts w:asciiTheme="minorEastAsia" w:hAnsiTheme="minorEastAsia" w:eastAsiaTheme="minorEastAsia"/>
          <w:b/>
          <w:color w:val="auto"/>
          <w:sz w:val="24"/>
        </w:rPr>
      </w:pPr>
    </w:p>
    <w:p>
      <w:pPr>
        <w:spacing w:line="360" w:lineRule="auto"/>
        <w:rPr>
          <w:rFonts w:asciiTheme="minorEastAsia" w:hAnsiTheme="minorEastAsia" w:eastAsiaTheme="minorEastAsia"/>
          <w:b/>
          <w:color w:val="auto"/>
          <w:sz w:val="24"/>
        </w:rPr>
      </w:pP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甲方（公章）                                     乙方（公章）</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                                     法定代表人：</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委托代理人：                                     委托代理人：</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                                       联系电话：</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开户银行：                                       开户银行：</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账号：                                           账号：</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地址：                                           地址：</w:t>
      </w:r>
    </w:p>
    <w:p>
      <w:pPr>
        <w:spacing w:line="360" w:lineRule="auto"/>
        <w:rPr>
          <w:rFonts w:asciiTheme="minorEastAsia" w:hAnsiTheme="minorEastAsia" w:eastAsiaTheme="minorEastAsia"/>
          <w:color w:val="auto"/>
          <w:sz w:val="24"/>
        </w:rPr>
      </w:pPr>
    </w:p>
    <w:p>
      <w:pPr>
        <w:spacing w:line="360" w:lineRule="auto"/>
        <w:ind w:firstLine="4920" w:firstLineChars="2050"/>
        <w:rPr>
          <w:rFonts w:asciiTheme="minorEastAsia" w:hAnsiTheme="minorEastAsia" w:eastAsiaTheme="minorEastAsia"/>
          <w:color w:val="auto"/>
          <w:sz w:val="24"/>
        </w:rPr>
      </w:pPr>
      <w:r>
        <w:rPr>
          <w:rFonts w:hint="eastAsia" w:asciiTheme="minorEastAsia" w:hAnsiTheme="minorEastAsia" w:eastAsiaTheme="minorEastAsia"/>
          <w:color w:val="auto"/>
          <w:sz w:val="24"/>
        </w:rPr>
        <w:t>签订时间：    年   月    日</w:t>
      </w:r>
    </w:p>
    <w:p>
      <w:pPr>
        <w:spacing w:line="360" w:lineRule="auto"/>
        <w:rPr>
          <w:rStyle w:val="32"/>
          <w:rFonts w:ascii="宋体" w:hAnsi="宋体"/>
          <w:color w:val="auto"/>
          <w:sz w:val="24"/>
        </w:rPr>
      </w:pPr>
    </w:p>
    <w:p>
      <w:pPr>
        <w:pStyle w:val="38"/>
        <w:rPr>
          <w:rStyle w:val="32"/>
          <w:rFonts w:ascii="宋体" w:hAnsi="宋体"/>
          <w:color w:val="auto"/>
          <w:sz w:val="28"/>
          <w:szCs w:val="28"/>
        </w:rPr>
      </w:pPr>
    </w:p>
    <w:p>
      <w:pPr>
        <w:pStyle w:val="38"/>
        <w:rPr>
          <w:rStyle w:val="32"/>
          <w:rFonts w:ascii="宋体" w:hAnsi="宋体"/>
          <w:color w:val="auto"/>
          <w:sz w:val="28"/>
          <w:szCs w:val="28"/>
        </w:rPr>
      </w:pPr>
    </w:p>
    <w:p>
      <w:pPr>
        <w:pStyle w:val="38"/>
        <w:rPr>
          <w:rStyle w:val="32"/>
          <w:rFonts w:ascii="宋体" w:hAnsi="宋体"/>
          <w:color w:val="auto"/>
          <w:sz w:val="28"/>
          <w:szCs w:val="28"/>
        </w:rPr>
      </w:pPr>
    </w:p>
    <w:p>
      <w:pPr>
        <w:pStyle w:val="38"/>
        <w:rPr>
          <w:rStyle w:val="32"/>
          <w:rFonts w:ascii="宋体" w:hAnsi="宋体"/>
          <w:color w:val="auto"/>
          <w:sz w:val="28"/>
          <w:szCs w:val="28"/>
        </w:rPr>
      </w:pPr>
    </w:p>
    <w:p>
      <w:pPr>
        <w:numPr>
          <w:ilvl w:val="0"/>
          <w:numId w:val="2"/>
        </w:numPr>
        <w:spacing w:line="360" w:lineRule="auto"/>
        <w:jc w:val="center"/>
        <w:rPr>
          <w:rStyle w:val="32"/>
          <w:rFonts w:ascii="宋体" w:hAnsi="宋体"/>
          <w:b/>
          <w:color w:val="auto"/>
          <w:sz w:val="36"/>
          <w:szCs w:val="36"/>
        </w:rPr>
      </w:pPr>
      <w:r>
        <w:rPr>
          <w:rStyle w:val="32"/>
          <w:rFonts w:ascii="宋体" w:hAnsi="宋体"/>
          <w:b/>
          <w:color w:val="auto"/>
          <w:sz w:val="36"/>
          <w:szCs w:val="36"/>
        </w:rPr>
        <w:t>投标文件格式附件</w:t>
      </w:r>
    </w:p>
    <w:p>
      <w:pPr>
        <w:rPr>
          <w:rStyle w:val="32"/>
          <w:rFonts w:ascii="宋体" w:hAnsi="宋体"/>
          <w:b/>
          <w:color w:val="auto"/>
          <w:kern w:val="0"/>
          <w:sz w:val="28"/>
          <w:szCs w:val="28"/>
        </w:rPr>
      </w:pPr>
      <w:r>
        <w:rPr>
          <w:rStyle w:val="32"/>
          <w:rFonts w:ascii="宋体" w:hAnsi="宋体"/>
          <w:b/>
          <w:color w:val="auto"/>
          <w:kern w:val="0"/>
          <w:sz w:val="28"/>
          <w:szCs w:val="28"/>
        </w:rPr>
        <w:t>附件1</w:t>
      </w:r>
      <w:r>
        <w:rPr>
          <w:rStyle w:val="32"/>
          <w:rFonts w:ascii="宋体" w:hAnsi="宋体"/>
          <w:color w:val="auto"/>
          <w:sz w:val="30"/>
          <w:szCs w:val="30"/>
        </w:rPr>
        <w:t xml:space="preserve"> 　　　</w:t>
      </w:r>
    </w:p>
    <w:p>
      <w:pPr>
        <w:pStyle w:val="27"/>
        <w:ind w:firstLine="0"/>
        <w:jc w:val="center"/>
        <w:rPr>
          <w:rStyle w:val="32"/>
          <w:rFonts w:ascii="宋体" w:hAnsi="宋体"/>
          <w:color w:val="auto"/>
          <w:spacing w:val="40"/>
          <w:sz w:val="48"/>
          <w:szCs w:val="48"/>
        </w:rPr>
      </w:pPr>
      <w:r>
        <w:rPr>
          <w:rFonts w:hint="eastAsia" w:ascii="宋体" w:hAnsi="宋体" w:cstheme="minorBidi"/>
          <w:color w:val="auto"/>
          <w:spacing w:val="40"/>
          <w:sz w:val="48"/>
          <w:szCs w:val="48"/>
        </w:rPr>
        <w:t>台州市路桥区文化和广电旅游体育局省政府民生实事体育健身项目</w:t>
      </w:r>
    </w:p>
    <w:p>
      <w:pPr>
        <w:spacing w:before="312" w:line="360" w:lineRule="auto"/>
        <w:ind w:right="-108"/>
        <w:jc w:val="center"/>
        <w:rPr>
          <w:rStyle w:val="32"/>
          <w:rFonts w:ascii="宋体" w:hAnsi="宋体"/>
          <w:color w:val="auto"/>
          <w:sz w:val="36"/>
          <w:szCs w:val="36"/>
        </w:rPr>
      </w:pPr>
      <w:r>
        <w:rPr>
          <w:rStyle w:val="32"/>
          <w:rFonts w:ascii="宋体" w:hAnsi="宋体"/>
          <w:color w:val="auto"/>
          <w:sz w:val="36"/>
          <w:szCs w:val="36"/>
        </w:rPr>
        <w:t>项目编号：331004263510010000007-TZTX-2026-GK027</w:t>
      </w:r>
    </w:p>
    <w:p>
      <w:pPr>
        <w:spacing w:line="360" w:lineRule="auto"/>
        <w:jc w:val="center"/>
        <w:rPr>
          <w:rStyle w:val="32"/>
          <w:rFonts w:ascii="宋体" w:hAnsi="宋体"/>
          <w:color w:val="auto"/>
          <w:sz w:val="84"/>
          <w:szCs w:val="84"/>
          <w:lang w:val="zh-CN"/>
        </w:rPr>
      </w:pPr>
    </w:p>
    <w:p>
      <w:pPr>
        <w:spacing w:line="360" w:lineRule="auto"/>
        <w:jc w:val="center"/>
        <w:rPr>
          <w:rStyle w:val="32"/>
          <w:rFonts w:ascii="宋体" w:hAnsi="宋体"/>
          <w:color w:val="auto"/>
          <w:sz w:val="84"/>
          <w:szCs w:val="84"/>
          <w:lang w:val="zh-CN"/>
        </w:rPr>
      </w:pPr>
      <w:r>
        <w:rPr>
          <w:rStyle w:val="32"/>
          <w:rFonts w:ascii="宋体" w:hAnsi="宋体"/>
          <w:color w:val="auto"/>
          <w:sz w:val="84"/>
          <w:szCs w:val="84"/>
          <w:lang w:val="zh-CN"/>
        </w:rPr>
        <w:t>投</w:t>
      </w:r>
    </w:p>
    <w:p>
      <w:pPr>
        <w:spacing w:line="360" w:lineRule="auto"/>
        <w:jc w:val="center"/>
        <w:rPr>
          <w:rStyle w:val="32"/>
          <w:rFonts w:ascii="宋体" w:hAnsi="宋体"/>
          <w:color w:val="auto"/>
          <w:sz w:val="84"/>
          <w:szCs w:val="84"/>
          <w:lang w:val="zh-CN"/>
        </w:rPr>
      </w:pPr>
      <w:r>
        <w:rPr>
          <w:rStyle w:val="32"/>
          <w:rFonts w:ascii="宋体" w:hAnsi="宋体"/>
          <w:color w:val="auto"/>
          <w:sz w:val="84"/>
          <w:szCs w:val="84"/>
          <w:lang w:val="zh-CN"/>
        </w:rPr>
        <w:t>标</w:t>
      </w:r>
    </w:p>
    <w:p>
      <w:pPr>
        <w:spacing w:line="360" w:lineRule="auto"/>
        <w:jc w:val="center"/>
        <w:rPr>
          <w:rStyle w:val="32"/>
          <w:rFonts w:ascii="宋体" w:hAnsi="宋体"/>
          <w:color w:val="auto"/>
          <w:sz w:val="84"/>
          <w:szCs w:val="84"/>
        </w:rPr>
      </w:pPr>
      <w:r>
        <w:rPr>
          <w:rStyle w:val="32"/>
          <w:rFonts w:ascii="宋体" w:hAnsi="宋体"/>
          <w:color w:val="auto"/>
          <w:sz w:val="84"/>
          <w:szCs w:val="84"/>
          <w:lang w:val="zh-CN"/>
        </w:rPr>
        <w:t>文</w:t>
      </w:r>
    </w:p>
    <w:p>
      <w:pPr>
        <w:spacing w:after="100" w:afterAutospacing="1" w:line="360" w:lineRule="auto"/>
        <w:ind w:right="-108"/>
        <w:jc w:val="center"/>
        <w:rPr>
          <w:rStyle w:val="32"/>
          <w:rFonts w:ascii="宋体" w:hAnsi="宋体"/>
          <w:color w:val="auto"/>
          <w:sz w:val="84"/>
          <w:szCs w:val="84"/>
          <w:lang w:val="zh-CN"/>
        </w:rPr>
      </w:pPr>
      <w:r>
        <w:rPr>
          <w:rStyle w:val="32"/>
          <w:rFonts w:ascii="宋体" w:hAnsi="宋体"/>
          <w:color w:val="auto"/>
          <w:sz w:val="84"/>
          <w:szCs w:val="84"/>
          <w:lang w:val="zh-CN"/>
        </w:rPr>
        <w:t>件</w:t>
      </w:r>
    </w:p>
    <w:p>
      <w:pPr>
        <w:spacing w:after="100" w:afterAutospacing="1" w:line="360" w:lineRule="auto"/>
        <w:ind w:right="-108"/>
        <w:jc w:val="center"/>
        <w:rPr>
          <w:rStyle w:val="32"/>
          <w:rFonts w:ascii="宋体" w:hAnsi="宋体"/>
          <w:b/>
          <w:color w:val="auto"/>
          <w:spacing w:val="40"/>
          <w:sz w:val="28"/>
          <w:szCs w:val="28"/>
        </w:rPr>
      </w:pPr>
      <w:r>
        <w:rPr>
          <w:rStyle w:val="32"/>
          <w:rFonts w:ascii="宋体" w:hAnsi="宋体"/>
          <w:color w:val="auto"/>
          <w:sz w:val="28"/>
          <w:szCs w:val="28"/>
          <w:lang w:val="zh-CN"/>
        </w:rPr>
        <w:t>（</w:t>
      </w:r>
      <w:r>
        <w:rPr>
          <w:rStyle w:val="32"/>
          <w:rFonts w:ascii="宋体" w:hAnsi="宋体"/>
          <w:b/>
          <w:color w:val="auto"/>
          <w:spacing w:val="40"/>
          <w:sz w:val="28"/>
          <w:szCs w:val="28"/>
        </w:rPr>
        <w:t>资格证明文件）</w:t>
      </w:r>
    </w:p>
    <w:p>
      <w:pPr>
        <w:spacing w:line="360" w:lineRule="auto"/>
        <w:ind w:right="532" w:firstLine="720" w:firstLineChars="200"/>
        <w:rPr>
          <w:rStyle w:val="32"/>
          <w:rFonts w:ascii="宋体" w:hAnsi="宋体"/>
          <w:color w:val="auto"/>
          <w:sz w:val="36"/>
          <w:szCs w:val="36"/>
        </w:rPr>
      </w:pPr>
      <w:r>
        <w:rPr>
          <w:rStyle w:val="32"/>
          <w:rFonts w:ascii="宋体" w:hAnsi="宋体"/>
          <w:color w:val="auto"/>
          <w:sz w:val="36"/>
          <w:szCs w:val="36"/>
        </w:rPr>
        <w:t>投标人全称（电子印章）：</w:t>
      </w:r>
    </w:p>
    <w:p>
      <w:pPr>
        <w:spacing w:line="360" w:lineRule="auto"/>
        <w:ind w:right="532" w:firstLine="720" w:firstLineChars="200"/>
        <w:rPr>
          <w:rStyle w:val="32"/>
          <w:rFonts w:ascii="宋体" w:hAnsi="宋体"/>
          <w:color w:val="auto"/>
          <w:sz w:val="36"/>
          <w:szCs w:val="36"/>
        </w:rPr>
      </w:pPr>
      <w:r>
        <w:rPr>
          <w:rStyle w:val="32"/>
          <w:rFonts w:ascii="宋体" w:hAnsi="宋体"/>
          <w:color w:val="auto"/>
          <w:sz w:val="36"/>
          <w:szCs w:val="36"/>
        </w:rPr>
        <w:t>地    址：</w:t>
      </w:r>
    </w:p>
    <w:p>
      <w:pPr>
        <w:spacing w:line="360" w:lineRule="auto"/>
        <w:ind w:right="532" w:firstLine="720" w:firstLineChars="200"/>
        <w:rPr>
          <w:color w:val="auto"/>
        </w:rPr>
      </w:pPr>
      <w:r>
        <w:rPr>
          <w:rStyle w:val="32"/>
          <w:rFonts w:ascii="宋体" w:hAnsi="宋体"/>
          <w:color w:val="auto"/>
          <w:sz w:val="36"/>
          <w:szCs w:val="36"/>
        </w:rPr>
        <w:t>时    间：</w:t>
      </w:r>
    </w:p>
    <w:p>
      <w:pPr>
        <w:snapToGrid w:val="0"/>
        <w:spacing w:before="50" w:after="50" w:line="360" w:lineRule="auto"/>
        <w:jc w:val="center"/>
        <w:rPr>
          <w:rStyle w:val="32"/>
          <w:rFonts w:ascii="宋体" w:hAnsi="宋体" w:cs="宋体"/>
          <w:b/>
          <w:bCs/>
          <w:color w:val="auto"/>
          <w:sz w:val="36"/>
          <w:szCs w:val="36"/>
        </w:rPr>
      </w:pPr>
      <w:r>
        <w:rPr>
          <w:rStyle w:val="32"/>
          <w:rFonts w:ascii="宋体" w:hAnsi="宋体" w:cs="宋体"/>
          <w:b/>
          <w:bCs/>
          <w:color w:val="auto"/>
          <w:sz w:val="36"/>
          <w:szCs w:val="36"/>
        </w:rPr>
        <w:t>资格证明文件目录</w:t>
      </w:r>
    </w:p>
    <w:p>
      <w:pPr>
        <w:snapToGrid w:val="0"/>
        <w:spacing w:before="50" w:after="50" w:line="360" w:lineRule="auto"/>
        <w:jc w:val="center"/>
        <w:rPr>
          <w:rStyle w:val="32"/>
          <w:rFonts w:ascii="宋体" w:hAnsi="宋体" w:cs="宋体"/>
          <w:b/>
          <w:bCs/>
          <w:color w:val="auto"/>
          <w:sz w:val="36"/>
          <w:szCs w:val="36"/>
        </w:rPr>
      </w:pPr>
    </w:p>
    <w:p>
      <w:pPr>
        <w:snapToGrid w:val="0"/>
        <w:spacing w:line="360" w:lineRule="auto"/>
        <w:ind w:left="420" w:leftChars="200" w:firstLine="560" w:firstLineChars="200"/>
        <w:rPr>
          <w:rStyle w:val="32"/>
          <w:rFonts w:ascii="宋体" w:hAnsi="宋体"/>
          <w:color w:val="auto"/>
          <w:sz w:val="28"/>
          <w:szCs w:val="28"/>
        </w:rPr>
      </w:pPr>
      <w:r>
        <w:rPr>
          <w:rStyle w:val="32"/>
          <w:rFonts w:hint="eastAsia" w:ascii="宋体" w:hAnsi="宋体"/>
          <w:color w:val="auto"/>
          <w:sz w:val="28"/>
          <w:szCs w:val="28"/>
        </w:rPr>
        <w:t>1、</w:t>
      </w:r>
      <w:r>
        <w:rPr>
          <w:rStyle w:val="32"/>
          <w:rFonts w:ascii="宋体" w:hAnsi="宋体"/>
          <w:color w:val="auto"/>
          <w:sz w:val="28"/>
          <w:szCs w:val="28"/>
        </w:rPr>
        <w:t>声明书（附件2）</w:t>
      </w:r>
    </w:p>
    <w:p>
      <w:pPr>
        <w:snapToGrid w:val="0"/>
        <w:spacing w:line="360" w:lineRule="auto"/>
        <w:ind w:left="420" w:leftChars="200" w:firstLine="560" w:firstLineChars="200"/>
        <w:rPr>
          <w:rStyle w:val="32"/>
          <w:rFonts w:ascii="宋体" w:hAnsi="宋体"/>
          <w:color w:val="auto"/>
          <w:kern w:val="0"/>
          <w:sz w:val="28"/>
          <w:szCs w:val="28"/>
        </w:rPr>
      </w:pPr>
      <w:r>
        <w:rPr>
          <w:rStyle w:val="32"/>
          <w:rFonts w:hint="eastAsia" w:ascii="宋体" w:hAnsi="宋体" w:cs="宋体"/>
          <w:bCs/>
          <w:color w:val="auto"/>
          <w:sz w:val="28"/>
          <w:szCs w:val="28"/>
        </w:rPr>
        <w:t>2、</w:t>
      </w:r>
      <w:r>
        <w:rPr>
          <w:rStyle w:val="32"/>
          <w:rFonts w:ascii="宋体" w:hAnsi="宋体" w:cs="宋体"/>
          <w:bCs/>
          <w:color w:val="auto"/>
          <w:sz w:val="28"/>
          <w:szCs w:val="28"/>
        </w:rPr>
        <w:t>授权委托书</w:t>
      </w:r>
      <w:r>
        <w:rPr>
          <w:rStyle w:val="32"/>
          <w:rFonts w:ascii="宋体" w:hAnsi="宋体" w:cs="宋体"/>
          <w:bCs/>
          <w:color w:val="auto"/>
          <w:sz w:val="28"/>
          <w:szCs w:val="28"/>
        </w:rPr>
        <w:t>（附件3）</w:t>
      </w:r>
    </w:p>
    <w:p>
      <w:pPr>
        <w:snapToGrid w:val="0"/>
        <w:spacing w:line="360" w:lineRule="auto"/>
        <w:ind w:left="420" w:leftChars="200" w:firstLine="560" w:firstLineChars="200"/>
        <w:rPr>
          <w:rStyle w:val="32"/>
          <w:rFonts w:ascii="宋体" w:hAnsi="宋体"/>
          <w:color w:val="auto"/>
          <w:kern w:val="0"/>
          <w:sz w:val="28"/>
          <w:szCs w:val="28"/>
        </w:rPr>
      </w:pPr>
      <w:r>
        <w:rPr>
          <w:rStyle w:val="32"/>
          <w:rFonts w:hint="eastAsia" w:ascii="宋体" w:hAnsi="宋体"/>
          <w:color w:val="auto"/>
          <w:sz w:val="28"/>
          <w:szCs w:val="28"/>
        </w:rPr>
        <w:t>3</w:t>
      </w:r>
      <w:r>
        <w:rPr>
          <w:rStyle w:val="32"/>
          <w:rFonts w:ascii="宋体" w:hAnsi="宋体"/>
          <w:color w:val="auto"/>
          <w:sz w:val="28"/>
          <w:szCs w:val="28"/>
        </w:rPr>
        <w:t>、法人或者其他组织的营业执照等证明文件，自然人的身份证明</w:t>
      </w:r>
    </w:p>
    <w:p>
      <w:pPr>
        <w:snapToGrid w:val="0"/>
        <w:spacing w:line="360" w:lineRule="auto"/>
        <w:ind w:left="420" w:leftChars="200" w:firstLine="560" w:firstLineChars="200"/>
        <w:rPr>
          <w:rStyle w:val="32"/>
          <w:rFonts w:ascii="宋体" w:hAnsi="宋体"/>
          <w:color w:val="auto"/>
          <w:kern w:val="0"/>
          <w:sz w:val="28"/>
          <w:szCs w:val="28"/>
        </w:rPr>
      </w:pPr>
      <w:bookmarkStart w:id="3" w:name="_Toc45_WPSOffice_Level1"/>
      <w:bookmarkStart w:id="4" w:name="_Toc17543_WPSOffice_Level1"/>
      <w:r>
        <w:rPr>
          <w:rFonts w:hint="eastAsia" w:ascii="宋体" w:hAnsi="宋体"/>
          <w:color w:val="auto"/>
          <w:kern w:val="0"/>
          <w:sz w:val="28"/>
          <w:szCs w:val="28"/>
        </w:rPr>
        <w:t>4、中</w:t>
      </w:r>
      <w:r>
        <w:rPr>
          <w:rFonts w:ascii="宋体" w:hAnsi="宋体"/>
          <w:color w:val="auto"/>
          <w:kern w:val="0"/>
          <w:sz w:val="28"/>
          <w:szCs w:val="28"/>
        </w:rPr>
        <w:t>小企业等声明函</w:t>
      </w:r>
      <w:bookmarkEnd w:id="3"/>
      <w:bookmarkEnd w:id="4"/>
      <w:r>
        <w:rPr>
          <w:rStyle w:val="32"/>
          <w:rFonts w:ascii="宋体" w:hAnsi="宋体"/>
          <w:color w:val="auto"/>
          <w:kern w:val="0"/>
          <w:sz w:val="28"/>
          <w:szCs w:val="28"/>
        </w:rPr>
        <w:t>（附件</w:t>
      </w:r>
      <w:r>
        <w:rPr>
          <w:rStyle w:val="32"/>
          <w:rFonts w:hint="eastAsia" w:ascii="宋体" w:hAnsi="宋体"/>
          <w:color w:val="auto"/>
          <w:kern w:val="0"/>
          <w:sz w:val="28"/>
          <w:szCs w:val="28"/>
        </w:rPr>
        <w:t>4</w:t>
      </w:r>
      <w:r>
        <w:rPr>
          <w:rStyle w:val="32"/>
          <w:rFonts w:ascii="宋体" w:hAnsi="宋体"/>
          <w:color w:val="auto"/>
          <w:kern w:val="0"/>
          <w:sz w:val="28"/>
          <w:szCs w:val="28"/>
        </w:rPr>
        <w:t>）</w:t>
      </w:r>
    </w:p>
    <w:p>
      <w:pPr>
        <w:snapToGrid w:val="0"/>
        <w:spacing w:line="360" w:lineRule="auto"/>
        <w:ind w:left="420" w:leftChars="200" w:firstLine="560" w:firstLineChars="200"/>
        <w:rPr>
          <w:rStyle w:val="32"/>
          <w:rFonts w:ascii="宋体" w:hAnsi="宋体"/>
          <w:color w:val="auto"/>
          <w:kern w:val="0"/>
          <w:sz w:val="28"/>
          <w:szCs w:val="28"/>
        </w:rPr>
      </w:pPr>
      <w:r>
        <w:rPr>
          <w:rStyle w:val="32"/>
          <w:rFonts w:hint="eastAsia" w:ascii="宋体" w:hAnsi="宋体"/>
          <w:color w:val="auto"/>
          <w:kern w:val="0"/>
          <w:sz w:val="28"/>
          <w:szCs w:val="28"/>
        </w:rPr>
        <w:t>5</w:t>
      </w:r>
      <w:r>
        <w:rPr>
          <w:rStyle w:val="32"/>
          <w:rFonts w:ascii="宋体" w:hAnsi="宋体"/>
          <w:color w:val="auto"/>
          <w:kern w:val="0"/>
          <w:sz w:val="28"/>
          <w:szCs w:val="28"/>
        </w:rPr>
        <w:t>、</w:t>
      </w:r>
      <w:r>
        <w:rPr>
          <w:rStyle w:val="32"/>
          <w:rFonts w:ascii="宋体" w:hAnsi="宋体"/>
          <w:color w:val="auto"/>
          <w:sz w:val="28"/>
          <w:szCs w:val="28"/>
        </w:rPr>
        <w:t>财务状况报告，依法缴纳税收和社会保障资金的承诺函（附件</w:t>
      </w:r>
      <w:r>
        <w:rPr>
          <w:rStyle w:val="32"/>
          <w:rFonts w:hint="eastAsia" w:ascii="宋体" w:hAnsi="宋体"/>
          <w:color w:val="auto"/>
          <w:sz w:val="28"/>
          <w:szCs w:val="28"/>
        </w:rPr>
        <w:t>5</w:t>
      </w:r>
      <w:r>
        <w:rPr>
          <w:rStyle w:val="32"/>
          <w:rFonts w:ascii="宋体" w:hAnsi="宋体"/>
          <w:color w:val="auto"/>
          <w:sz w:val="28"/>
          <w:szCs w:val="28"/>
        </w:rPr>
        <w:t>）</w:t>
      </w:r>
    </w:p>
    <w:p>
      <w:pPr>
        <w:snapToGrid w:val="0"/>
        <w:spacing w:line="360" w:lineRule="auto"/>
        <w:ind w:left="420" w:leftChars="200" w:firstLine="560" w:firstLineChars="200"/>
        <w:rPr>
          <w:rStyle w:val="32"/>
          <w:rFonts w:ascii="宋体" w:hAnsi="宋体"/>
          <w:color w:val="auto"/>
          <w:sz w:val="28"/>
          <w:szCs w:val="28"/>
        </w:rPr>
      </w:pPr>
      <w:r>
        <w:rPr>
          <w:rStyle w:val="32"/>
          <w:rFonts w:hint="eastAsia" w:ascii="宋体" w:hAnsi="宋体"/>
          <w:color w:val="auto"/>
          <w:sz w:val="28"/>
          <w:szCs w:val="28"/>
        </w:rPr>
        <w:t>6</w:t>
      </w:r>
      <w:r>
        <w:rPr>
          <w:rStyle w:val="32"/>
          <w:rFonts w:ascii="宋体" w:hAnsi="宋体"/>
          <w:color w:val="auto"/>
          <w:sz w:val="28"/>
          <w:szCs w:val="28"/>
        </w:rPr>
        <w:t>、具备履行合同所必需的设备和专业技术能力的承诺函（附件</w:t>
      </w:r>
      <w:r>
        <w:rPr>
          <w:rStyle w:val="32"/>
          <w:rFonts w:hint="eastAsia" w:ascii="宋体" w:hAnsi="宋体"/>
          <w:color w:val="auto"/>
          <w:sz w:val="28"/>
          <w:szCs w:val="28"/>
        </w:rPr>
        <w:t>5</w:t>
      </w:r>
      <w:r>
        <w:rPr>
          <w:rStyle w:val="32"/>
          <w:rFonts w:ascii="宋体" w:hAnsi="宋体"/>
          <w:color w:val="auto"/>
          <w:sz w:val="28"/>
          <w:szCs w:val="28"/>
        </w:rPr>
        <w:t>）</w:t>
      </w:r>
    </w:p>
    <w:p>
      <w:pPr>
        <w:snapToGrid w:val="0"/>
        <w:spacing w:line="360" w:lineRule="auto"/>
        <w:ind w:left="420" w:leftChars="200" w:firstLine="560" w:firstLineChars="200"/>
        <w:rPr>
          <w:rFonts w:ascii="宋体" w:hAnsi="宋体" w:cs="宋体"/>
          <w:color w:val="auto"/>
          <w:sz w:val="28"/>
          <w:szCs w:val="28"/>
        </w:rPr>
      </w:pPr>
      <w:r>
        <w:rPr>
          <w:rFonts w:hint="eastAsia" w:ascii="宋体" w:hAnsi="宋体" w:cs="宋体"/>
          <w:color w:val="auto"/>
          <w:sz w:val="28"/>
          <w:szCs w:val="28"/>
        </w:rPr>
        <w:t>7、提供参加政府采购活动前三年内，在经营活动中没有重大违法记录的承诺函</w:t>
      </w:r>
      <w:r>
        <w:rPr>
          <w:rStyle w:val="32"/>
          <w:rFonts w:ascii="宋体" w:hAnsi="宋体"/>
          <w:color w:val="auto"/>
          <w:sz w:val="28"/>
          <w:szCs w:val="28"/>
        </w:rPr>
        <w:t>（附件</w:t>
      </w:r>
      <w:r>
        <w:rPr>
          <w:rStyle w:val="32"/>
          <w:rFonts w:hint="eastAsia" w:ascii="宋体" w:hAnsi="宋体"/>
          <w:color w:val="auto"/>
          <w:sz w:val="28"/>
          <w:szCs w:val="28"/>
        </w:rPr>
        <w:t>5</w:t>
      </w:r>
      <w:r>
        <w:rPr>
          <w:rStyle w:val="32"/>
          <w:rFonts w:ascii="宋体" w:hAnsi="宋体"/>
          <w:color w:val="auto"/>
          <w:sz w:val="28"/>
          <w:szCs w:val="28"/>
        </w:rPr>
        <w:t>）</w:t>
      </w:r>
      <w:r>
        <w:rPr>
          <w:rFonts w:ascii="宋体" w:hAnsi="宋体" w:cs="宋体"/>
          <w:color w:val="auto"/>
          <w:sz w:val="28"/>
          <w:szCs w:val="28"/>
        </w:rPr>
        <w:t>。</w:t>
      </w:r>
    </w:p>
    <w:p>
      <w:pPr>
        <w:snapToGrid w:val="0"/>
        <w:spacing w:line="360" w:lineRule="auto"/>
        <w:ind w:firstLine="560" w:firstLineChars="200"/>
        <w:rPr>
          <w:rFonts w:ascii="宋体" w:hAnsi="宋体" w:cs="宋体"/>
          <w:color w:val="auto"/>
          <w:sz w:val="28"/>
          <w:szCs w:val="28"/>
        </w:rPr>
      </w:pPr>
      <w:r>
        <w:rPr>
          <w:rFonts w:ascii="宋体" w:hAnsi="宋体" w:cs="宋体"/>
          <w:color w:val="auto"/>
          <w:sz w:val="28"/>
          <w:szCs w:val="28"/>
        </w:rPr>
        <w:t>注：根据《浙江省财政厅关于进一步加大政府采购支持中小企业力度助力扎实稳住经济的通知》（浙财采监〔2023〕8号）中“简化对政府采购供应商资格条件的形式审查，供应商书面承诺符合参与政府采购活动资格条件的，不需要再提供财务状况报告、依法缴纳税收和社会保障资金记录、无重大违法记录等证明材料。”本项目投标供应商属于中小企业范畴的，可以以书面承诺代替相关证明材料。</w:t>
      </w:r>
    </w:p>
    <w:p>
      <w:pPr>
        <w:snapToGrid w:val="0"/>
        <w:spacing w:line="360" w:lineRule="auto"/>
        <w:ind w:firstLine="560" w:firstLineChars="200"/>
        <w:rPr>
          <w:rFonts w:ascii="宋体" w:hAnsi="宋体" w:cs="宋体"/>
          <w:color w:val="auto"/>
          <w:sz w:val="28"/>
          <w:szCs w:val="28"/>
        </w:rPr>
      </w:pPr>
    </w:p>
    <w:p>
      <w:pPr>
        <w:snapToGrid w:val="0"/>
        <w:spacing w:line="360" w:lineRule="auto"/>
        <w:ind w:firstLine="560" w:firstLineChars="200"/>
        <w:rPr>
          <w:rStyle w:val="32"/>
          <w:rFonts w:ascii="宋体" w:hAnsi="宋体"/>
          <w:color w:val="auto"/>
          <w:sz w:val="28"/>
          <w:szCs w:val="28"/>
        </w:rPr>
      </w:pPr>
    </w:p>
    <w:p>
      <w:pPr>
        <w:spacing w:line="360" w:lineRule="auto"/>
        <w:rPr>
          <w:rStyle w:val="32"/>
          <w:rFonts w:ascii="宋体" w:hAnsi="宋体"/>
          <w:b/>
          <w:color w:val="auto"/>
          <w:sz w:val="28"/>
        </w:rPr>
      </w:pPr>
    </w:p>
    <w:p>
      <w:pPr>
        <w:spacing w:line="360" w:lineRule="auto"/>
        <w:rPr>
          <w:rStyle w:val="32"/>
          <w:rFonts w:ascii="宋体" w:hAnsi="宋体"/>
          <w:b/>
          <w:color w:val="auto"/>
          <w:sz w:val="28"/>
        </w:rPr>
      </w:pPr>
    </w:p>
    <w:p>
      <w:pPr>
        <w:spacing w:line="360" w:lineRule="auto"/>
        <w:ind w:left="420"/>
        <w:rPr>
          <w:rStyle w:val="32"/>
          <w:rFonts w:ascii="宋体" w:hAnsi="宋体"/>
          <w:b/>
          <w:color w:val="auto"/>
          <w:sz w:val="28"/>
        </w:rPr>
      </w:pPr>
      <w:r>
        <w:rPr>
          <w:rStyle w:val="32"/>
          <w:rFonts w:ascii="宋体" w:hAnsi="宋体"/>
          <w:b/>
          <w:color w:val="auto"/>
          <w:sz w:val="28"/>
        </w:rPr>
        <w:t>附件2</w:t>
      </w:r>
    </w:p>
    <w:p>
      <w:pPr>
        <w:snapToGrid w:val="0"/>
        <w:spacing w:line="360" w:lineRule="auto"/>
        <w:ind w:right="480"/>
        <w:jc w:val="center"/>
        <w:rPr>
          <w:rStyle w:val="32"/>
          <w:rFonts w:ascii="宋体" w:hAnsi="宋体"/>
          <w:b/>
          <w:color w:val="auto"/>
          <w:kern w:val="0"/>
          <w:sz w:val="32"/>
          <w:szCs w:val="32"/>
          <w:lang w:val="zh-CN"/>
        </w:rPr>
      </w:pPr>
      <w:r>
        <w:rPr>
          <w:rStyle w:val="32"/>
          <w:rFonts w:ascii="宋体" w:hAnsi="宋体"/>
          <w:b/>
          <w:color w:val="auto"/>
          <w:kern w:val="0"/>
          <w:sz w:val="32"/>
          <w:szCs w:val="32"/>
          <w:lang w:val="zh-CN"/>
        </w:rPr>
        <w:t>投标声明书</w:t>
      </w:r>
    </w:p>
    <w:p>
      <w:pPr>
        <w:snapToGrid w:val="0"/>
        <w:spacing w:before="156" w:after="50" w:line="360" w:lineRule="auto"/>
        <w:ind w:firstLine="480" w:firstLineChars="200"/>
        <w:rPr>
          <w:rStyle w:val="32"/>
          <w:rFonts w:ascii="宋体" w:hAnsi="宋体"/>
          <w:color w:val="auto"/>
          <w:sz w:val="24"/>
        </w:rPr>
      </w:pPr>
      <w:r>
        <w:rPr>
          <w:rStyle w:val="32"/>
          <w:rFonts w:ascii="宋体" w:hAnsi="宋体"/>
          <w:color w:val="auto"/>
          <w:sz w:val="24"/>
        </w:rPr>
        <w:t>台州天兴工程管理咨询有限公司：</w:t>
      </w:r>
    </w:p>
    <w:p>
      <w:pPr>
        <w:snapToGrid w:val="0"/>
        <w:spacing w:before="156" w:after="50" w:line="360" w:lineRule="auto"/>
        <w:ind w:firstLine="480" w:firstLineChars="200"/>
        <w:rPr>
          <w:rStyle w:val="32"/>
          <w:rFonts w:ascii="宋体" w:hAnsi="宋体"/>
          <w:color w:val="auto"/>
          <w:sz w:val="24"/>
        </w:rPr>
      </w:pPr>
      <w:r>
        <w:rPr>
          <w:rStyle w:val="32"/>
          <w:rFonts w:ascii="宋体" w:hAnsi="宋体"/>
          <w:color w:val="auto"/>
          <w:sz w:val="24"/>
        </w:rPr>
        <w:t>（投标人名称）系中华人民共和国合法企业，经营地址。</w:t>
      </w:r>
    </w:p>
    <w:p>
      <w:pPr>
        <w:snapToGrid w:val="0"/>
        <w:spacing w:before="156" w:after="50" w:line="360" w:lineRule="auto"/>
        <w:ind w:firstLine="480" w:firstLineChars="200"/>
        <w:rPr>
          <w:rStyle w:val="32"/>
          <w:rFonts w:ascii="宋体" w:hAnsi="宋体"/>
          <w:color w:val="auto"/>
          <w:kern w:val="0"/>
          <w:sz w:val="24"/>
        </w:rPr>
      </w:pPr>
      <w:r>
        <w:rPr>
          <w:rStyle w:val="32"/>
          <w:rFonts w:ascii="宋体" w:hAnsi="宋体"/>
          <w:color w:val="auto"/>
          <w:kern w:val="0"/>
          <w:sz w:val="24"/>
        </w:rPr>
        <w:t>我（</w:t>
      </w:r>
      <w:r>
        <w:rPr>
          <w:rStyle w:val="32"/>
          <w:rFonts w:ascii="宋体" w:hAnsi="宋体"/>
          <w:color w:val="auto"/>
          <w:kern w:val="0"/>
          <w:sz w:val="24"/>
          <w:u w:val="single"/>
        </w:rPr>
        <w:t xml:space="preserve"> 姓名 </w:t>
      </w:r>
      <w:r>
        <w:rPr>
          <w:rStyle w:val="32"/>
          <w:rFonts w:ascii="宋体" w:hAnsi="宋体"/>
          <w:color w:val="auto"/>
          <w:kern w:val="0"/>
          <w:sz w:val="24"/>
        </w:rPr>
        <w:t>）系（</w:t>
      </w:r>
      <w:r>
        <w:rPr>
          <w:rStyle w:val="32"/>
          <w:rFonts w:ascii="宋体" w:hAnsi="宋体"/>
          <w:color w:val="auto"/>
          <w:kern w:val="0"/>
          <w:sz w:val="24"/>
          <w:u w:val="single"/>
        </w:rPr>
        <w:t xml:space="preserve"> 投标人名称 </w:t>
      </w:r>
      <w:r>
        <w:rPr>
          <w:rStyle w:val="32"/>
          <w:rFonts w:ascii="宋体" w:hAnsi="宋体"/>
          <w:color w:val="auto"/>
          <w:kern w:val="0"/>
          <w:sz w:val="24"/>
        </w:rPr>
        <w:t>）的法定代表人，我公司自愿参加贵方组织的（</w:t>
      </w:r>
      <w:r>
        <w:rPr>
          <w:rStyle w:val="32"/>
          <w:rFonts w:ascii="宋体" w:hAnsi="宋体"/>
          <w:color w:val="auto"/>
          <w:kern w:val="0"/>
          <w:sz w:val="24"/>
          <w:u w:val="single"/>
        </w:rPr>
        <w:t>招标项目名称</w:t>
      </w:r>
      <w:r>
        <w:rPr>
          <w:rStyle w:val="32"/>
          <w:rFonts w:ascii="宋体" w:hAnsi="宋体"/>
          <w:color w:val="auto"/>
          <w:kern w:val="0"/>
          <w:sz w:val="24"/>
        </w:rPr>
        <w:t>）（编号为）的投标，为此，我公司就本次投标有关事项郑重声明如下：</w:t>
      </w:r>
    </w:p>
    <w:p>
      <w:pPr>
        <w:snapToGrid w:val="0"/>
        <w:spacing w:before="156" w:after="50" w:line="360" w:lineRule="auto"/>
        <w:ind w:firstLine="480" w:firstLineChars="200"/>
        <w:rPr>
          <w:rStyle w:val="32"/>
          <w:rFonts w:ascii="宋体" w:hAnsi="宋体"/>
          <w:b/>
          <w:color w:val="auto"/>
          <w:kern w:val="0"/>
          <w:sz w:val="24"/>
        </w:rPr>
      </w:pPr>
      <w:r>
        <w:rPr>
          <w:rStyle w:val="32"/>
          <w:rFonts w:ascii="宋体" w:hAnsi="宋体"/>
          <w:color w:val="auto"/>
          <w:kern w:val="0"/>
          <w:sz w:val="24"/>
        </w:rPr>
        <w:t>1、</w:t>
      </w:r>
      <w:r>
        <w:rPr>
          <w:rStyle w:val="32"/>
          <w:rFonts w:ascii="宋体" w:hAnsi="宋体"/>
          <w:color w:val="auto"/>
          <w:sz w:val="24"/>
        </w:rPr>
        <w:t>我公司声明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w:t>
      </w:r>
    </w:p>
    <w:p>
      <w:pPr>
        <w:snapToGrid w:val="0"/>
        <w:spacing w:before="156" w:after="50" w:line="360" w:lineRule="auto"/>
        <w:ind w:firstLine="480" w:firstLineChars="200"/>
        <w:rPr>
          <w:rStyle w:val="32"/>
          <w:rFonts w:ascii="宋体" w:hAnsi="宋体"/>
          <w:color w:val="auto"/>
          <w:kern w:val="0"/>
          <w:sz w:val="24"/>
        </w:rPr>
      </w:pPr>
      <w:r>
        <w:rPr>
          <w:rStyle w:val="32"/>
          <w:rFonts w:ascii="宋体" w:hAnsi="宋体"/>
          <w:color w:val="auto"/>
          <w:kern w:val="0"/>
          <w:sz w:val="24"/>
        </w:rPr>
        <w:t>2、我公司在参与投标前已详细审查了招标文件和所有相关资料，我方完全明白并认为此招标文件没有倾向性，也没有存在排斥潜在投标人的内容，我方同意招标文件的相关条款，放弃对招标文件提出误解和质疑的一切权利。</w:t>
      </w:r>
    </w:p>
    <w:p>
      <w:pPr>
        <w:snapToGrid w:val="0"/>
        <w:spacing w:before="156" w:after="50" w:line="360" w:lineRule="auto"/>
        <w:ind w:firstLine="480" w:firstLineChars="200"/>
        <w:rPr>
          <w:rStyle w:val="32"/>
          <w:rFonts w:ascii="宋体" w:hAnsi="宋体"/>
          <w:color w:val="auto"/>
          <w:sz w:val="24"/>
        </w:rPr>
      </w:pPr>
      <w:r>
        <w:rPr>
          <w:rStyle w:val="32"/>
          <w:rFonts w:ascii="宋体" w:hAnsi="宋体"/>
          <w:color w:val="auto"/>
          <w:sz w:val="24"/>
        </w:rPr>
        <w:t>3、我</w:t>
      </w:r>
      <w:r>
        <w:rPr>
          <w:rStyle w:val="32"/>
          <w:rFonts w:ascii="宋体" w:hAnsi="宋体"/>
          <w:color w:val="auto"/>
          <w:kern w:val="0"/>
          <w:sz w:val="24"/>
          <w:lang w:val="zh-CN"/>
        </w:rPr>
        <w:t>公司</w:t>
      </w:r>
      <w:r>
        <w:rPr>
          <w:rStyle w:val="32"/>
          <w:rFonts w:ascii="宋体" w:hAnsi="宋体"/>
          <w:color w:val="auto"/>
          <w:sz w:val="24"/>
        </w:rPr>
        <w:t>不是采购人的附属机构；在获知本项目采购信息后，与采购人聘请的为此项目提供咨询服务的公司及其附属机构没有任何联系。</w:t>
      </w:r>
    </w:p>
    <w:p>
      <w:pPr>
        <w:snapToGrid w:val="0"/>
        <w:spacing w:before="156" w:after="50" w:line="360" w:lineRule="auto"/>
        <w:ind w:firstLine="480" w:firstLineChars="200"/>
        <w:rPr>
          <w:rStyle w:val="32"/>
          <w:rFonts w:ascii="宋体" w:hAnsi="宋体"/>
          <w:color w:val="auto"/>
          <w:kern w:val="0"/>
          <w:sz w:val="24"/>
          <w:lang w:val="af-ZA"/>
        </w:rPr>
      </w:pPr>
      <w:r>
        <w:rPr>
          <w:rStyle w:val="32"/>
          <w:rFonts w:ascii="宋体" w:hAnsi="宋体"/>
          <w:color w:val="auto"/>
          <w:sz w:val="24"/>
        </w:rPr>
        <w:t>4、</w:t>
      </w:r>
      <w:r>
        <w:rPr>
          <w:rStyle w:val="32"/>
          <w:rFonts w:ascii="宋体" w:hAnsi="宋体"/>
          <w:color w:val="auto"/>
          <w:kern w:val="0"/>
          <w:sz w:val="24"/>
        </w:rPr>
        <w:t>我</w:t>
      </w:r>
      <w:r>
        <w:rPr>
          <w:rStyle w:val="32"/>
          <w:rFonts w:ascii="宋体" w:hAnsi="宋体"/>
          <w:color w:val="auto"/>
          <w:kern w:val="0"/>
          <w:sz w:val="24"/>
          <w:lang w:val="zh-CN"/>
        </w:rPr>
        <w:t>公司</w:t>
      </w:r>
      <w:r>
        <w:rPr>
          <w:rStyle w:val="32"/>
          <w:rFonts w:ascii="宋体" w:hAnsi="宋体"/>
          <w:color w:val="auto"/>
          <w:kern w:val="0"/>
          <w:sz w:val="24"/>
        </w:rPr>
        <w:t>保证，</w:t>
      </w:r>
      <w:r>
        <w:rPr>
          <w:rStyle w:val="32"/>
          <w:rFonts w:ascii="宋体" w:hAnsi="宋体"/>
          <w:color w:val="auto"/>
          <w:kern w:val="0"/>
          <w:sz w:val="24"/>
          <w:lang w:val="af-ZA"/>
        </w:rPr>
        <w:t>采购人在中华人民共和国境内使用</w:t>
      </w:r>
      <w:r>
        <w:rPr>
          <w:rStyle w:val="32"/>
          <w:rFonts w:ascii="宋体" w:hAnsi="宋体"/>
          <w:color w:val="auto"/>
          <w:kern w:val="0"/>
          <w:sz w:val="24"/>
        </w:rPr>
        <w:t>我</w:t>
      </w:r>
      <w:r>
        <w:rPr>
          <w:rStyle w:val="32"/>
          <w:rFonts w:ascii="宋体" w:hAnsi="宋体"/>
          <w:color w:val="auto"/>
          <w:kern w:val="0"/>
          <w:sz w:val="24"/>
          <w:lang w:val="zh-CN"/>
        </w:rPr>
        <w:t>公司</w:t>
      </w:r>
      <w:r>
        <w:rPr>
          <w:rStyle w:val="32"/>
          <w:rFonts w:ascii="宋体" w:hAnsi="宋体"/>
          <w:color w:val="auto"/>
          <w:kern w:val="0"/>
          <w:sz w:val="24"/>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snapToGrid w:val="0"/>
        <w:spacing w:before="156" w:after="50" w:line="360" w:lineRule="auto"/>
        <w:ind w:firstLine="480" w:firstLineChars="200"/>
        <w:rPr>
          <w:rStyle w:val="32"/>
          <w:rFonts w:ascii="宋体" w:hAnsi="宋体"/>
          <w:color w:val="auto"/>
          <w:kern w:val="0"/>
          <w:sz w:val="24"/>
          <w:lang w:val="af-ZA"/>
        </w:rPr>
      </w:pPr>
      <w:r>
        <w:rPr>
          <w:rStyle w:val="32"/>
          <w:rFonts w:ascii="宋体" w:hAnsi="宋体"/>
          <w:color w:val="auto"/>
          <w:kern w:val="0"/>
          <w:sz w:val="24"/>
          <w:lang w:val="af-ZA"/>
        </w:rPr>
        <w:t>5、我</w:t>
      </w:r>
      <w:r>
        <w:rPr>
          <w:rStyle w:val="32"/>
          <w:rFonts w:ascii="宋体" w:hAnsi="宋体"/>
          <w:color w:val="auto"/>
          <w:kern w:val="0"/>
          <w:sz w:val="24"/>
          <w:lang w:val="zh-CN"/>
        </w:rPr>
        <w:t>公司</w:t>
      </w:r>
      <w:r>
        <w:rPr>
          <w:rStyle w:val="32"/>
          <w:rFonts w:ascii="宋体" w:hAnsi="宋体"/>
          <w:color w:val="auto"/>
          <w:kern w:val="0"/>
          <w:sz w:val="24"/>
          <w:lang w:val="af-ZA"/>
        </w:rPr>
        <w:t>严格履行政府采购合同，不降低合同约定的产品质量和服务，不擅自变更、中止、终止合同，或拒绝履行合同义务；</w:t>
      </w:r>
    </w:p>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rPr>
        <w:t>6、</w:t>
      </w:r>
      <w:r>
        <w:rPr>
          <w:rStyle w:val="32"/>
          <w:rFonts w:ascii="宋体" w:hAnsi="宋体"/>
          <w:color w:val="auto"/>
          <w:kern w:val="0"/>
          <w:sz w:val="24"/>
          <w:lang w:val="af-ZA"/>
        </w:rPr>
        <w:t>我</w:t>
      </w:r>
      <w:r>
        <w:rPr>
          <w:rStyle w:val="32"/>
          <w:rFonts w:ascii="宋体" w:hAnsi="宋体"/>
          <w:color w:val="auto"/>
          <w:kern w:val="0"/>
          <w:sz w:val="24"/>
          <w:lang w:val="zh-CN"/>
        </w:rPr>
        <w:t>公司如中标，保证在中标公示后五个工作日内缴纳招标服务费人民币壹万零伍佰</w:t>
      </w:r>
      <w:r>
        <w:rPr>
          <w:rFonts w:hint="eastAsia" w:ascii="宋体" w:hAnsi="宋体" w:cs="宋体"/>
          <w:color w:val="auto"/>
          <w:sz w:val="24"/>
        </w:rPr>
        <w:t>元</w:t>
      </w:r>
      <w:r>
        <w:rPr>
          <w:rStyle w:val="32"/>
          <w:rFonts w:ascii="宋体" w:hAnsi="宋体"/>
          <w:color w:val="auto"/>
          <w:kern w:val="0"/>
          <w:sz w:val="24"/>
        </w:rPr>
        <w:t>（小写￥</w:t>
      </w:r>
      <w:r>
        <w:rPr>
          <w:rStyle w:val="32"/>
          <w:rFonts w:hint="eastAsia" w:ascii="宋体" w:hAnsi="宋体"/>
          <w:color w:val="auto"/>
          <w:kern w:val="0"/>
          <w:sz w:val="24"/>
        </w:rPr>
        <w:t>10500.00</w:t>
      </w:r>
      <w:r>
        <w:rPr>
          <w:rStyle w:val="32"/>
          <w:rFonts w:ascii="宋体" w:hAnsi="宋体"/>
          <w:color w:val="auto"/>
          <w:kern w:val="0"/>
          <w:sz w:val="24"/>
        </w:rPr>
        <w:t>）</w:t>
      </w:r>
      <w:r>
        <w:rPr>
          <w:rStyle w:val="32"/>
          <w:rFonts w:ascii="宋体" w:hAnsi="宋体"/>
          <w:color w:val="auto"/>
          <w:kern w:val="0"/>
          <w:sz w:val="24"/>
          <w:lang w:val="zh-CN"/>
        </w:rPr>
        <w:t>。</w:t>
      </w:r>
    </w:p>
    <w:tbl>
      <w:tblPr>
        <w:tblStyle w:val="21"/>
        <w:tblW w:w="8760"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76"/>
        <w:gridCol w:w="4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776"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ind w:firstLine="480" w:firstLineChars="200"/>
              <w:jc w:val="center"/>
              <w:rPr>
                <w:rStyle w:val="32"/>
                <w:rFonts w:ascii="宋体" w:hAnsi="宋体"/>
                <w:color w:val="auto"/>
                <w:kern w:val="0"/>
                <w:sz w:val="24"/>
                <w:lang w:val="zh-CN"/>
              </w:rPr>
            </w:pPr>
            <w:r>
              <w:rPr>
                <w:rStyle w:val="32"/>
                <w:rFonts w:ascii="宋体" w:hAnsi="宋体"/>
                <w:color w:val="auto"/>
                <w:kern w:val="0"/>
                <w:sz w:val="24"/>
                <w:lang w:val="zh-CN"/>
              </w:rPr>
              <w:t>开票信息</w:t>
            </w:r>
          </w:p>
        </w:tc>
        <w:tc>
          <w:tcPr>
            <w:tcW w:w="498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lang w:val="zh-CN"/>
              </w:rPr>
              <w:t>纳税人名称：</w:t>
            </w:r>
          </w:p>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lang w:val="zh-CN"/>
              </w:rPr>
              <w:t>纳税识别号：</w:t>
            </w:r>
          </w:p>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lang w:val="zh-CN"/>
              </w:rPr>
              <w:t>（税务部门备案的）地址：</w:t>
            </w:r>
          </w:p>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lang w:val="zh-CN"/>
              </w:rPr>
              <w:t>（税务部门备案的）电话：</w:t>
            </w:r>
          </w:p>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lang w:val="zh-CN"/>
              </w:rPr>
              <w:t>开户行：</w:t>
            </w:r>
          </w:p>
          <w:p>
            <w:pPr>
              <w:snapToGrid w:val="0"/>
              <w:spacing w:before="156" w:after="50" w:line="360" w:lineRule="auto"/>
              <w:ind w:firstLine="480" w:firstLineChars="200"/>
              <w:rPr>
                <w:rStyle w:val="32"/>
                <w:rFonts w:ascii="宋体" w:hAnsi="宋体"/>
                <w:color w:val="auto"/>
                <w:kern w:val="0"/>
                <w:sz w:val="24"/>
                <w:lang w:val="zh-CN"/>
              </w:rPr>
            </w:pPr>
            <w:r>
              <w:rPr>
                <w:rStyle w:val="32"/>
                <w:rFonts w:ascii="宋体" w:hAnsi="宋体"/>
                <w:color w:val="auto"/>
                <w:kern w:val="0"/>
                <w:sz w:val="24"/>
                <w:lang w:val="zh-CN"/>
              </w:rPr>
              <w:t>银行账号：</w:t>
            </w:r>
          </w:p>
        </w:tc>
      </w:tr>
    </w:tbl>
    <w:p>
      <w:pPr>
        <w:snapToGrid w:val="0"/>
        <w:spacing w:before="156" w:after="50" w:line="360" w:lineRule="auto"/>
        <w:ind w:firstLine="480" w:firstLineChars="200"/>
        <w:rPr>
          <w:rStyle w:val="32"/>
          <w:rFonts w:ascii="宋体" w:hAnsi="宋体"/>
          <w:color w:val="auto"/>
          <w:sz w:val="24"/>
        </w:rPr>
      </w:pPr>
      <w:r>
        <w:rPr>
          <w:rStyle w:val="32"/>
          <w:rFonts w:ascii="宋体" w:hAnsi="宋体"/>
          <w:color w:val="auto"/>
          <w:sz w:val="24"/>
        </w:rPr>
        <w:t>7、以上事项如有虚假或隐瞒，我</w:t>
      </w:r>
      <w:r>
        <w:rPr>
          <w:rStyle w:val="32"/>
          <w:rFonts w:ascii="宋体" w:hAnsi="宋体"/>
          <w:color w:val="auto"/>
          <w:kern w:val="0"/>
          <w:sz w:val="24"/>
          <w:lang w:val="zh-CN"/>
        </w:rPr>
        <w:t>公司</w:t>
      </w:r>
      <w:r>
        <w:rPr>
          <w:rStyle w:val="32"/>
          <w:rFonts w:ascii="宋体" w:hAnsi="宋体"/>
          <w:color w:val="auto"/>
          <w:sz w:val="24"/>
        </w:rPr>
        <w:t>愿意承担一切后果，并不再寻求任何旨在减轻或免除法律责任的辩解。</w:t>
      </w:r>
    </w:p>
    <w:p>
      <w:pPr>
        <w:snapToGrid w:val="0"/>
        <w:spacing w:line="360" w:lineRule="auto"/>
        <w:ind w:firstLine="480"/>
        <w:rPr>
          <w:rStyle w:val="32"/>
          <w:rFonts w:ascii="宋体" w:hAnsi="宋体"/>
          <w:color w:val="auto"/>
          <w:kern w:val="0"/>
          <w:sz w:val="24"/>
        </w:rPr>
      </w:pPr>
    </w:p>
    <w:p>
      <w:pPr>
        <w:snapToGrid w:val="0"/>
        <w:spacing w:line="360" w:lineRule="auto"/>
        <w:ind w:firstLine="4200" w:firstLineChars="1750"/>
        <w:rPr>
          <w:rStyle w:val="32"/>
          <w:rFonts w:ascii="宋体" w:hAnsi="宋体"/>
          <w:color w:val="auto"/>
          <w:kern w:val="0"/>
          <w:sz w:val="24"/>
          <w:lang w:val="zh-CN"/>
        </w:rPr>
      </w:pPr>
      <w:r>
        <w:rPr>
          <w:rStyle w:val="32"/>
          <w:rFonts w:ascii="宋体" w:hAnsi="宋体"/>
          <w:color w:val="auto"/>
          <w:kern w:val="0"/>
          <w:sz w:val="24"/>
          <w:lang w:val="zh-CN"/>
        </w:rPr>
        <w:t>投标人名称(电子印章)：</w:t>
      </w:r>
    </w:p>
    <w:p>
      <w:pPr>
        <w:snapToGrid w:val="0"/>
        <w:spacing w:line="360" w:lineRule="auto"/>
        <w:rPr>
          <w:rStyle w:val="32"/>
          <w:rFonts w:ascii="宋体" w:hAnsi="宋体"/>
          <w:color w:val="auto"/>
          <w:kern w:val="0"/>
          <w:sz w:val="24"/>
          <w:lang w:val="zh-CN"/>
        </w:rPr>
      </w:pPr>
      <w:r>
        <w:rPr>
          <w:rStyle w:val="32"/>
          <w:rFonts w:ascii="宋体" w:hAnsi="宋体"/>
          <w:color w:val="auto"/>
          <w:kern w:val="0"/>
          <w:sz w:val="24"/>
          <w:lang w:val="zh-CN"/>
        </w:rPr>
        <w:t xml:space="preserve">                             法定代表人或授权委托人(签字或电子印章)：</w:t>
      </w:r>
    </w:p>
    <w:p>
      <w:pPr>
        <w:snapToGrid w:val="0"/>
        <w:spacing w:line="360" w:lineRule="auto"/>
        <w:ind w:right="480"/>
        <w:jc w:val="center"/>
        <w:rPr>
          <w:rStyle w:val="32"/>
          <w:rFonts w:ascii="宋体" w:hAnsi="宋体"/>
          <w:b/>
          <w:color w:val="auto"/>
          <w:sz w:val="28"/>
        </w:rPr>
      </w:pPr>
      <w:r>
        <w:rPr>
          <w:rStyle w:val="32"/>
          <w:rFonts w:ascii="宋体" w:hAnsi="宋体"/>
          <w:color w:val="auto"/>
          <w:kern w:val="0"/>
          <w:sz w:val="24"/>
          <w:lang w:val="zh-CN"/>
        </w:rPr>
        <w:t xml:space="preserve">                                  日期：</w:t>
      </w:r>
      <w:r>
        <w:rPr>
          <w:rStyle w:val="32"/>
          <w:rFonts w:ascii="宋体" w:hAnsi="宋体"/>
          <w:color w:val="auto"/>
          <w:sz w:val="24"/>
        </w:rPr>
        <w:t>××</w:t>
      </w:r>
      <w:r>
        <w:rPr>
          <w:rStyle w:val="32"/>
          <w:rFonts w:ascii="宋体" w:hAnsi="宋体"/>
          <w:color w:val="auto"/>
          <w:kern w:val="0"/>
          <w:sz w:val="24"/>
          <w:lang w:val="zh-CN"/>
        </w:rPr>
        <w:t xml:space="preserve">年 </w:t>
      </w:r>
      <w:r>
        <w:rPr>
          <w:rStyle w:val="32"/>
          <w:rFonts w:ascii="宋体" w:hAnsi="宋体"/>
          <w:color w:val="auto"/>
          <w:sz w:val="24"/>
        </w:rPr>
        <w:t>××</w:t>
      </w:r>
      <w:r>
        <w:rPr>
          <w:rStyle w:val="32"/>
          <w:rFonts w:ascii="宋体" w:hAnsi="宋体"/>
          <w:color w:val="auto"/>
          <w:kern w:val="0"/>
          <w:sz w:val="24"/>
          <w:lang w:val="zh-CN"/>
        </w:rPr>
        <w:t xml:space="preserve"> 月 </w:t>
      </w:r>
      <w:r>
        <w:rPr>
          <w:rStyle w:val="32"/>
          <w:rFonts w:ascii="宋体" w:hAnsi="宋体"/>
          <w:color w:val="auto"/>
          <w:sz w:val="24"/>
        </w:rPr>
        <w:t>××</w:t>
      </w:r>
      <w:r>
        <w:rPr>
          <w:rStyle w:val="32"/>
          <w:rFonts w:ascii="宋体" w:hAnsi="宋体"/>
          <w:color w:val="auto"/>
          <w:kern w:val="0"/>
          <w:sz w:val="24"/>
          <w:lang w:val="zh-CN"/>
        </w:rPr>
        <w:t xml:space="preserve"> 日</w:t>
      </w: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28"/>
        </w:rPr>
      </w:pPr>
    </w:p>
    <w:p>
      <w:pPr>
        <w:snapToGrid w:val="0"/>
        <w:spacing w:line="360" w:lineRule="auto"/>
        <w:ind w:right="480"/>
        <w:rPr>
          <w:rStyle w:val="32"/>
          <w:rFonts w:ascii="宋体" w:hAnsi="宋体"/>
          <w:b/>
          <w:color w:val="auto"/>
          <w:sz w:val="30"/>
          <w:szCs w:val="30"/>
        </w:rPr>
      </w:pPr>
      <w:r>
        <w:rPr>
          <w:rStyle w:val="32"/>
          <w:rFonts w:ascii="宋体" w:hAnsi="宋体"/>
          <w:b/>
          <w:color w:val="auto"/>
          <w:sz w:val="28"/>
        </w:rPr>
        <w:t>附件3</w:t>
      </w:r>
    </w:p>
    <w:p>
      <w:pPr>
        <w:spacing w:line="360" w:lineRule="auto"/>
        <w:ind w:firstLine="321" w:firstLineChars="100"/>
        <w:jc w:val="center"/>
        <w:rPr>
          <w:rStyle w:val="32"/>
          <w:rFonts w:ascii="宋体" w:hAnsi="宋体"/>
          <w:b/>
          <w:color w:val="auto"/>
          <w:sz w:val="32"/>
          <w:szCs w:val="32"/>
          <w:u w:val="single"/>
        </w:rPr>
      </w:pPr>
      <w:r>
        <w:rPr>
          <w:rStyle w:val="32"/>
          <w:rFonts w:ascii="宋体" w:hAnsi="宋体"/>
          <w:b/>
          <w:color w:val="auto"/>
          <w:sz w:val="32"/>
          <w:szCs w:val="32"/>
        </w:rPr>
        <w:t>授权委托书</w:t>
      </w:r>
    </w:p>
    <w:p>
      <w:pPr>
        <w:snapToGrid w:val="0"/>
        <w:spacing w:before="156" w:after="50" w:line="360" w:lineRule="auto"/>
        <w:ind w:firstLine="480" w:firstLineChars="200"/>
        <w:rPr>
          <w:rStyle w:val="32"/>
          <w:rFonts w:ascii="宋体" w:hAnsi="宋体"/>
          <w:color w:val="auto"/>
          <w:kern w:val="0"/>
          <w:sz w:val="24"/>
        </w:rPr>
      </w:pPr>
      <w:r>
        <w:rPr>
          <w:rStyle w:val="32"/>
          <w:rFonts w:ascii="宋体" w:hAnsi="宋体"/>
          <w:color w:val="auto"/>
          <w:kern w:val="0"/>
          <w:sz w:val="24"/>
        </w:rPr>
        <w:t>台州天兴工程管理咨询有限公司：</w:t>
      </w:r>
    </w:p>
    <w:p>
      <w:pPr>
        <w:pStyle w:val="34"/>
        <w:spacing w:line="500" w:lineRule="exact"/>
        <w:ind w:left="240" w:hanging="240" w:hangingChars="100"/>
        <w:rPr>
          <w:rStyle w:val="32"/>
          <w:rFonts w:hAnsi="宋体"/>
          <w:color w:val="auto"/>
          <w:sz w:val="24"/>
        </w:rPr>
      </w:pPr>
      <w:r>
        <w:rPr>
          <w:rStyle w:val="32"/>
          <w:rFonts w:hAnsi="宋体"/>
          <w:color w:val="auto"/>
          <w:sz w:val="24"/>
          <w:u w:val="single"/>
        </w:rPr>
        <w:t xml:space="preserve">  （投标人全称）  </w:t>
      </w:r>
      <w:r>
        <w:rPr>
          <w:rStyle w:val="32"/>
          <w:rFonts w:hAnsi="宋体"/>
          <w:color w:val="auto"/>
          <w:sz w:val="24"/>
        </w:rPr>
        <w:t>法定代表人（或营业执照中单位负责人）</w:t>
      </w:r>
      <w:r>
        <w:rPr>
          <w:rStyle w:val="32"/>
          <w:rFonts w:hAnsi="宋体"/>
          <w:color w:val="auto"/>
          <w:sz w:val="24"/>
          <w:u w:val="single"/>
        </w:rPr>
        <w:tab/>
      </w:r>
      <w:r>
        <w:rPr>
          <w:rStyle w:val="32"/>
          <w:rFonts w:hAnsi="宋体"/>
          <w:color w:val="auto"/>
          <w:sz w:val="24"/>
          <w:u w:val="single"/>
        </w:rPr>
        <w:t xml:space="preserve">（法定代表人或营业执照中单位负责人姓名） </w:t>
      </w:r>
      <w:r>
        <w:rPr>
          <w:rStyle w:val="32"/>
          <w:rFonts w:hAnsi="宋体"/>
          <w:color w:val="auto"/>
          <w:sz w:val="24"/>
        </w:rPr>
        <w:t>授权</w:t>
      </w:r>
      <w:r>
        <w:rPr>
          <w:rStyle w:val="32"/>
          <w:rFonts w:hAnsi="宋体"/>
          <w:color w:val="auto"/>
          <w:sz w:val="24"/>
          <w:u w:val="single"/>
        </w:rPr>
        <w:t xml:space="preserve">   （授权委托代理人姓名） </w:t>
      </w:r>
      <w:r>
        <w:rPr>
          <w:rStyle w:val="32"/>
          <w:rFonts w:hAnsi="宋体"/>
          <w:color w:val="auto"/>
          <w:sz w:val="24"/>
        </w:rPr>
        <w:t>为授权委托代理人，参加贵单位组织的</w:t>
      </w:r>
      <w:r>
        <w:rPr>
          <w:rStyle w:val="32"/>
          <w:rFonts w:hAnsi="宋体"/>
          <w:color w:val="auto"/>
          <w:sz w:val="24"/>
          <w:u w:val="single"/>
        </w:rPr>
        <w:tab/>
      </w:r>
      <w:r>
        <w:rPr>
          <w:rStyle w:val="32"/>
          <w:rFonts w:hAnsi="宋体"/>
          <w:color w:val="auto"/>
          <w:sz w:val="24"/>
        </w:rPr>
        <w:t>项目的采购活动，并代表我方授权办理针对上述项目的投标、开标、评标、签约等具体事务和签署相关文件。我方对授权委托代理人的签字事项负全部责任。</w:t>
      </w:r>
    </w:p>
    <w:p>
      <w:pPr>
        <w:pStyle w:val="34"/>
        <w:spacing w:line="500" w:lineRule="exact"/>
        <w:ind w:left="139" w:leftChars="66" w:firstLine="480" w:firstLineChars="200"/>
        <w:rPr>
          <w:rStyle w:val="32"/>
          <w:rFonts w:hAnsi="宋体"/>
          <w:color w:val="auto"/>
          <w:sz w:val="24"/>
        </w:rPr>
      </w:pPr>
      <w:r>
        <w:rPr>
          <w:rStyle w:val="32"/>
          <w:rFonts w:hAnsi="宋体"/>
          <w:color w:val="auto"/>
          <w:sz w:val="24"/>
        </w:rPr>
        <w:t>在撤销授权的书面通知以前，本授权书一直有效。授权委托代理人在授权委托书有效期内签署的所有文件不因授权的撤销而失效。</w:t>
      </w:r>
    </w:p>
    <w:p>
      <w:pPr>
        <w:pStyle w:val="34"/>
        <w:spacing w:line="500" w:lineRule="exact"/>
        <w:ind w:left="139" w:leftChars="66" w:firstLine="480" w:firstLineChars="200"/>
        <w:rPr>
          <w:rStyle w:val="32"/>
          <w:rFonts w:hAnsi="宋体"/>
          <w:color w:val="auto"/>
          <w:sz w:val="24"/>
        </w:rPr>
      </w:pPr>
      <w:r>
        <w:rPr>
          <w:rStyle w:val="32"/>
          <w:rFonts w:hAnsi="宋体"/>
          <w:color w:val="auto"/>
          <w:sz w:val="24"/>
        </w:rPr>
        <w:t>授权委托代理人无转委托权，特此委托。</w:t>
      </w:r>
    </w:p>
    <w:p>
      <w:pPr>
        <w:spacing w:line="360" w:lineRule="auto"/>
        <w:rPr>
          <w:rStyle w:val="32"/>
          <w:rFonts w:ascii="宋体" w:hAnsi="宋体"/>
          <w:b/>
          <w:color w:val="auto"/>
          <w:sz w:val="24"/>
        </w:rPr>
      </w:pPr>
      <w:r>
        <w:rPr>
          <w:rStyle w:val="32"/>
          <w:rFonts w:ascii="宋体" w:hAnsi="宋体"/>
          <w:b/>
          <w:color w:val="auto"/>
          <w:sz w:val="24"/>
        </w:rPr>
        <w:t>法定代表人签字或</w:t>
      </w:r>
      <w:r>
        <w:rPr>
          <w:rStyle w:val="32"/>
          <w:rFonts w:ascii="宋体" w:hAnsi="宋体"/>
          <w:b/>
          <w:color w:val="auto"/>
          <w:kern w:val="0"/>
          <w:sz w:val="24"/>
          <w:lang w:val="zh-CN"/>
        </w:rPr>
        <w:t>电子印章</w:t>
      </w:r>
      <w:r>
        <w:rPr>
          <w:rStyle w:val="32"/>
          <w:rFonts w:ascii="宋体" w:hAnsi="宋体"/>
          <w:b/>
          <w:color w:val="auto"/>
          <w:sz w:val="24"/>
        </w:rPr>
        <w:t>：</w:t>
      </w:r>
    </w:p>
    <w:p>
      <w:pPr>
        <w:spacing w:line="360" w:lineRule="auto"/>
        <w:rPr>
          <w:rStyle w:val="32"/>
          <w:rFonts w:ascii="宋体" w:hAnsi="宋体"/>
          <w:b/>
          <w:color w:val="auto"/>
          <w:sz w:val="24"/>
        </w:rPr>
      </w:pPr>
    </w:p>
    <w:p>
      <w:pPr>
        <w:spacing w:line="360" w:lineRule="auto"/>
        <w:rPr>
          <w:rStyle w:val="32"/>
          <w:rFonts w:ascii="宋体" w:hAnsi="宋体"/>
          <w:color w:val="auto"/>
          <w:sz w:val="24"/>
        </w:rPr>
      </w:pPr>
      <w:r>
        <w:rPr>
          <w:rStyle w:val="32"/>
          <w:rFonts w:ascii="宋体" w:hAnsi="宋体"/>
          <w:color w:val="auto"/>
          <w:sz w:val="24"/>
        </w:rPr>
        <w:t>投标人全称（</w:t>
      </w:r>
      <w:r>
        <w:rPr>
          <w:rStyle w:val="32"/>
          <w:rFonts w:ascii="宋体" w:hAnsi="宋体"/>
          <w:color w:val="auto"/>
          <w:kern w:val="0"/>
          <w:sz w:val="24"/>
          <w:lang w:val="zh-CN"/>
        </w:rPr>
        <w:t>电子印章</w:t>
      </w:r>
      <w:r>
        <w:rPr>
          <w:rStyle w:val="32"/>
          <w:rFonts w:ascii="宋体" w:hAnsi="宋体"/>
          <w:color w:val="auto"/>
          <w:sz w:val="24"/>
        </w:rPr>
        <w:t>）：                              日期：</w:t>
      </w:r>
    </w:p>
    <w:p>
      <w:pPr>
        <w:spacing w:line="360" w:lineRule="auto"/>
        <w:rPr>
          <w:rStyle w:val="32"/>
          <w:rFonts w:ascii="宋体" w:hAnsi="宋体"/>
          <w:color w:val="auto"/>
          <w:sz w:val="24"/>
        </w:rPr>
      </w:pPr>
    </w:p>
    <w:p>
      <w:pPr>
        <w:spacing w:line="360" w:lineRule="auto"/>
        <w:rPr>
          <w:rStyle w:val="32"/>
          <w:rFonts w:ascii="宋体" w:hAnsi="宋体"/>
          <w:b/>
          <w:color w:val="auto"/>
          <w:sz w:val="24"/>
        </w:rPr>
      </w:pPr>
      <w:r>
        <w:rPr>
          <w:rStyle w:val="32"/>
          <w:rFonts w:ascii="宋体" w:hAnsi="宋体"/>
          <w:b/>
          <w:color w:val="auto"/>
          <w:sz w:val="24"/>
        </w:rPr>
        <w:t>附：</w:t>
      </w:r>
    </w:p>
    <w:tbl>
      <w:tblPr>
        <w:tblStyle w:val="21"/>
        <w:tblpPr w:leftFromText="180" w:rightFromText="180" w:vertAnchor="text" w:tblpX="4209" w:tblpY="321"/>
        <w:tblW w:w="4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4080" w:type="dxa"/>
            <w:tcBorders>
              <w:top w:val="single" w:color="000000" w:sz="4" w:space="0"/>
              <w:left w:val="single" w:color="000000" w:sz="4" w:space="0"/>
              <w:bottom w:val="single" w:color="000000" w:sz="4" w:space="0"/>
              <w:right w:val="single" w:color="000000" w:sz="4" w:space="0"/>
            </w:tcBorders>
          </w:tcPr>
          <w:p>
            <w:pPr>
              <w:spacing w:line="360" w:lineRule="auto"/>
              <w:rPr>
                <w:rStyle w:val="32"/>
                <w:rFonts w:ascii="宋体" w:hAnsi="宋体"/>
                <w:b/>
                <w:color w:val="auto"/>
                <w:sz w:val="24"/>
              </w:rPr>
            </w:pPr>
          </w:p>
          <w:p>
            <w:pPr>
              <w:spacing w:line="360" w:lineRule="auto"/>
              <w:ind w:firstLine="361" w:firstLineChars="150"/>
              <w:rPr>
                <w:rStyle w:val="32"/>
                <w:rFonts w:ascii="宋体" w:hAnsi="宋体"/>
                <w:b/>
                <w:color w:val="auto"/>
                <w:sz w:val="24"/>
              </w:rPr>
            </w:pPr>
            <w:r>
              <w:rPr>
                <w:rStyle w:val="32"/>
                <w:rFonts w:ascii="宋体" w:hAnsi="宋体"/>
                <w:b/>
                <w:color w:val="auto"/>
                <w:sz w:val="24"/>
              </w:rPr>
              <w:t>法定代表身份证复印件粘帖处</w:t>
            </w:r>
          </w:p>
        </w:tc>
      </w:tr>
    </w:tbl>
    <w:p>
      <w:pPr>
        <w:spacing w:line="360" w:lineRule="auto"/>
        <w:rPr>
          <w:rStyle w:val="32"/>
          <w:rFonts w:ascii="宋体" w:hAnsi="宋体"/>
          <w:color w:val="auto"/>
          <w:sz w:val="24"/>
        </w:rPr>
      </w:pPr>
      <w:r>
        <w:rPr>
          <w:rStyle w:val="32"/>
          <w:rFonts w:ascii="宋体" w:hAnsi="宋体"/>
          <w:color w:val="auto"/>
          <w:sz w:val="24"/>
        </w:rPr>
        <w:t xml:space="preserve">法定代表人姓名：                                 </w:t>
      </w:r>
    </w:p>
    <w:p>
      <w:pPr>
        <w:spacing w:line="360" w:lineRule="auto"/>
        <w:rPr>
          <w:rStyle w:val="32"/>
          <w:rFonts w:ascii="宋体" w:hAnsi="宋体"/>
          <w:color w:val="auto"/>
          <w:sz w:val="24"/>
        </w:rPr>
      </w:pPr>
      <w:r>
        <w:rPr>
          <w:rStyle w:val="32"/>
          <w:rFonts w:ascii="宋体" w:hAnsi="宋体"/>
          <w:color w:val="auto"/>
          <w:sz w:val="24"/>
        </w:rPr>
        <w:t>传真：</w:t>
      </w:r>
    </w:p>
    <w:p>
      <w:pPr>
        <w:spacing w:line="360" w:lineRule="auto"/>
        <w:rPr>
          <w:rStyle w:val="32"/>
          <w:rFonts w:ascii="宋体" w:hAnsi="宋体"/>
          <w:color w:val="auto"/>
          <w:sz w:val="24"/>
        </w:rPr>
      </w:pPr>
      <w:r>
        <w:rPr>
          <w:rStyle w:val="32"/>
          <w:rFonts w:ascii="宋体" w:hAnsi="宋体"/>
          <w:color w:val="auto"/>
          <w:sz w:val="24"/>
        </w:rPr>
        <w:t>电话：</w:t>
      </w:r>
    </w:p>
    <w:p>
      <w:pPr>
        <w:spacing w:line="360" w:lineRule="auto"/>
        <w:rPr>
          <w:rStyle w:val="32"/>
          <w:rFonts w:ascii="宋体" w:hAnsi="宋体"/>
          <w:color w:val="auto"/>
          <w:sz w:val="24"/>
        </w:rPr>
      </w:pPr>
      <w:r>
        <w:rPr>
          <w:rStyle w:val="32"/>
          <w:rFonts w:ascii="宋体" w:hAnsi="宋体"/>
          <w:color w:val="auto"/>
          <w:sz w:val="24"/>
        </w:rPr>
        <w:t>详细通讯地址：</w:t>
      </w:r>
    </w:p>
    <w:p>
      <w:pPr>
        <w:spacing w:line="360" w:lineRule="auto"/>
        <w:rPr>
          <w:rStyle w:val="32"/>
          <w:rFonts w:ascii="宋体" w:hAnsi="宋体"/>
          <w:color w:val="auto"/>
          <w:sz w:val="24"/>
        </w:rPr>
      </w:pPr>
      <w:r>
        <w:rPr>
          <w:rStyle w:val="32"/>
          <w:rFonts w:ascii="宋体" w:hAnsi="宋体"/>
          <w:color w:val="auto"/>
          <w:sz w:val="24"/>
        </w:rPr>
        <w:t>邮政编码：</w:t>
      </w:r>
    </w:p>
    <w:p>
      <w:pPr>
        <w:spacing w:line="360" w:lineRule="auto"/>
        <w:rPr>
          <w:rStyle w:val="32"/>
          <w:rFonts w:ascii="宋体" w:hAnsi="宋体"/>
          <w:b/>
          <w:color w:val="auto"/>
          <w:sz w:val="24"/>
        </w:rPr>
      </w:pPr>
    </w:p>
    <w:tbl>
      <w:tblPr>
        <w:tblStyle w:val="21"/>
        <w:tblpPr w:leftFromText="180" w:rightFromText="180" w:vertAnchor="text" w:tblpX="4209" w:tblpY="321"/>
        <w:tblW w:w="4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4080" w:type="dxa"/>
            <w:tcBorders>
              <w:top w:val="single" w:color="000000" w:sz="4" w:space="0"/>
              <w:left w:val="single" w:color="000000" w:sz="4" w:space="0"/>
              <w:bottom w:val="single" w:color="000000" w:sz="4" w:space="0"/>
              <w:right w:val="single" w:color="000000" w:sz="4" w:space="0"/>
            </w:tcBorders>
          </w:tcPr>
          <w:p>
            <w:pPr>
              <w:spacing w:line="360" w:lineRule="auto"/>
              <w:rPr>
                <w:rStyle w:val="32"/>
                <w:rFonts w:ascii="宋体" w:hAnsi="宋体"/>
                <w:b/>
                <w:color w:val="auto"/>
                <w:sz w:val="24"/>
              </w:rPr>
            </w:pPr>
          </w:p>
          <w:p>
            <w:pPr>
              <w:spacing w:line="360" w:lineRule="auto"/>
              <w:ind w:firstLine="361" w:firstLineChars="150"/>
              <w:rPr>
                <w:rStyle w:val="32"/>
                <w:rFonts w:ascii="宋体" w:hAnsi="宋体"/>
                <w:b/>
                <w:color w:val="auto"/>
                <w:sz w:val="24"/>
              </w:rPr>
            </w:pPr>
            <w:r>
              <w:rPr>
                <w:rStyle w:val="32"/>
                <w:rFonts w:ascii="宋体" w:hAnsi="宋体"/>
                <w:b/>
                <w:color w:val="auto"/>
                <w:sz w:val="24"/>
              </w:rPr>
              <w:t>授权委托代理人身份证复印件粘帖处</w:t>
            </w:r>
          </w:p>
        </w:tc>
      </w:tr>
    </w:tbl>
    <w:p>
      <w:pPr>
        <w:spacing w:line="360" w:lineRule="auto"/>
        <w:rPr>
          <w:rStyle w:val="32"/>
          <w:rFonts w:ascii="宋体" w:hAnsi="宋体"/>
          <w:color w:val="auto"/>
          <w:sz w:val="24"/>
        </w:rPr>
      </w:pPr>
      <w:r>
        <w:rPr>
          <w:rStyle w:val="32"/>
          <w:rFonts w:ascii="宋体" w:hAnsi="宋体"/>
          <w:color w:val="auto"/>
          <w:sz w:val="24"/>
        </w:rPr>
        <w:t xml:space="preserve">授权委托代理人姓名：       </w:t>
      </w:r>
    </w:p>
    <w:p>
      <w:pPr>
        <w:spacing w:line="360" w:lineRule="auto"/>
        <w:rPr>
          <w:rStyle w:val="32"/>
          <w:rFonts w:ascii="宋体" w:hAnsi="宋体"/>
          <w:color w:val="auto"/>
          <w:sz w:val="24"/>
        </w:rPr>
      </w:pPr>
      <w:r>
        <w:rPr>
          <w:rStyle w:val="32"/>
          <w:rFonts w:ascii="宋体" w:hAnsi="宋体"/>
          <w:color w:val="auto"/>
          <w:sz w:val="24"/>
        </w:rPr>
        <w:t xml:space="preserve">职务：                           </w:t>
      </w:r>
    </w:p>
    <w:p>
      <w:pPr>
        <w:spacing w:line="360" w:lineRule="auto"/>
        <w:rPr>
          <w:rStyle w:val="32"/>
          <w:rFonts w:ascii="宋体" w:hAnsi="宋体"/>
          <w:color w:val="auto"/>
          <w:sz w:val="24"/>
        </w:rPr>
      </w:pPr>
      <w:r>
        <w:rPr>
          <w:rStyle w:val="32"/>
          <w:rFonts w:ascii="宋体" w:hAnsi="宋体"/>
          <w:color w:val="auto"/>
          <w:sz w:val="24"/>
        </w:rPr>
        <w:t>传真：</w:t>
      </w:r>
    </w:p>
    <w:p>
      <w:pPr>
        <w:spacing w:line="360" w:lineRule="auto"/>
        <w:rPr>
          <w:rStyle w:val="32"/>
          <w:rFonts w:ascii="宋体" w:hAnsi="宋体"/>
          <w:color w:val="auto"/>
          <w:sz w:val="24"/>
        </w:rPr>
      </w:pPr>
      <w:r>
        <w:rPr>
          <w:rStyle w:val="32"/>
          <w:rFonts w:ascii="宋体" w:hAnsi="宋体"/>
          <w:color w:val="auto"/>
          <w:sz w:val="24"/>
        </w:rPr>
        <w:t>电话：</w:t>
      </w:r>
    </w:p>
    <w:p>
      <w:pPr>
        <w:spacing w:line="360" w:lineRule="auto"/>
        <w:rPr>
          <w:rStyle w:val="32"/>
          <w:rFonts w:ascii="宋体" w:hAnsi="宋体"/>
          <w:color w:val="auto"/>
          <w:sz w:val="24"/>
        </w:rPr>
      </w:pPr>
      <w:r>
        <w:rPr>
          <w:rStyle w:val="32"/>
          <w:rFonts w:ascii="宋体" w:hAnsi="宋体"/>
          <w:color w:val="auto"/>
          <w:sz w:val="24"/>
        </w:rPr>
        <w:t>详细通讯地址：</w:t>
      </w:r>
    </w:p>
    <w:p>
      <w:pPr>
        <w:spacing w:line="360" w:lineRule="auto"/>
        <w:rPr>
          <w:rStyle w:val="32"/>
          <w:rFonts w:ascii="宋体" w:hAnsi="宋体"/>
          <w:color w:val="auto"/>
          <w:sz w:val="24"/>
        </w:rPr>
      </w:pPr>
      <w:r>
        <w:rPr>
          <w:rStyle w:val="32"/>
          <w:rFonts w:ascii="宋体" w:hAnsi="宋体"/>
          <w:color w:val="auto"/>
          <w:sz w:val="24"/>
        </w:rPr>
        <w:t>邮政编码：</w:t>
      </w:r>
    </w:p>
    <w:p>
      <w:pPr>
        <w:snapToGrid w:val="0"/>
        <w:spacing w:before="156" w:after="50" w:line="360" w:lineRule="auto"/>
        <w:rPr>
          <w:rStyle w:val="32"/>
          <w:rFonts w:ascii="宋体" w:hAnsi="宋体"/>
          <w:b/>
          <w:color w:val="auto"/>
          <w:sz w:val="28"/>
        </w:rPr>
      </w:pPr>
      <w:r>
        <w:rPr>
          <w:rStyle w:val="32"/>
          <w:rFonts w:ascii="宋体" w:hAnsi="宋体"/>
          <w:b/>
          <w:color w:val="auto"/>
          <w:sz w:val="28"/>
        </w:rPr>
        <w:t>附件</w:t>
      </w:r>
      <w:r>
        <w:rPr>
          <w:rStyle w:val="32"/>
          <w:rFonts w:hint="eastAsia" w:ascii="宋体" w:hAnsi="宋体"/>
          <w:b/>
          <w:color w:val="auto"/>
          <w:sz w:val="28"/>
        </w:rPr>
        <w:t>4</w:t>
      </w:r>
    </w:p>
    <w:p>
      <w:pPr>
        <w:pStyle w:val="5"/>
        <w:spacing w:line="360" w:lineRule="auto"/>
        <w:ind w:left="420" w:firstLine="643" w:firstLineChars="200"/>
        <w:jc w:val="center"/>
        <w:rPr>
          <w:rFonts w:ascii="宋体" w:hAnsi="宋体" w:cs="宋体"/>
          <w:b/>
          <w:color w:val="auto"/>
          <w:sz w:val="32"/>
          <w:szCs w:val="32"/>
        </w:rPr>
      </w:pPr>
      <w:r>
        <w:rPr>
          <w:rFonts w:hint="eastAsia" w:ascii="宋体" w:hAnsi="宋体" w:cs="宋体"/>
          <w:b/>
          <w:color w:val="auto"/>
          <w:sz w:val="32"/>
          <w:szCs w:val="32"/>
        </w:rPr>
        <w:t>中小企业声明函（货物）</w:t>
      </w:r>
    </w:p>
    <w:p>
      <w:pPr>
        <w:pStyle w:val="5"/>
        <w:spacing w:line="360" w:lineRule="auto"/>
        <w:ind w:firstLine="643" w:firstLineChars="200"/>
        <w:rPr>
          <w:rFonts w:ascii="宋体" w:hAnsi="宋体" w:cs="宋体"/>
          <w:b/>
          <w:color w:val="auto"/>
          <w:sz w:val="32"/>
          <w:szCs w:val="32"/>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采购活动，提供的货物全部由符合政策要求的中小企业制造。相关企业（含联合体中的中小企业、签订分包意向协议的中小企业）的具体情况如下：</w:t>
      </w:r>
    </w:p>
    <w:p>
      <w:pPr>
        <w:wordWrap w:val="0"/>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 xml:space="preserve"> （标的名称） </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w:t>
      </w:r>
      <w:r>
        <w:rPr>
          <w:rFonts w:hint="eastAsia" w:ascii="宋体" w:hAnsi="宋体" w:cs="宋体"/>
          <w:color w:val="auto"/>
          <w:sz w:val="24"/>
          <w:vertAlign w:val="superscript"/>
        </w:rPr>
        <w:fldChar w:fldCharType="begin"/>
      </w:r>
      <w:r>
        <w:rPr>
          <w:rFonts w:hint="eastAsia" w:ascii="宋体" w:hAnsi="宋体" w:cs="宋体"/>
          <w:color w:val="auto"/>
          <w:sz w:val="24"/>
          <w:vertAlign w:val="superscript"/>
        </w:rPr>
        <w:instrText xml:space="preserve"> = 1 \* GB3 </w:instrText>
      </w:r>
      <w:r>
        <w:rPr>
          <w:rFonts w:hint="eastAsia" w:ascii="宋体" w:hAnsi="宋体" w:cs="宋体"/>
          <w:color w:val="auto"/>
          <w:sz w:val="24"/>
          <w:vertAlign w:val="superscript"/>
        </w:rPr>
        <w:fldChar w:fldCharType="separate"/>
      </w:r>
      <w:r>
        <w:rPr>
          <w:rFonts w:hint="eastAsia" w:ascii="宋体" w:hAnsi="宋体" w:cs="宋体"/>
          <w:color w:val="auto"/>
          <w:sz w:val="24"/>
          <w:vertAlign w:val="superscript"/>
        </w:rPr>
        <w:t>①</w:t>
      </w:r>
      <w:r>
        <w:rPr>
          <w:rFonts w:hint="eastAsia" w:ascii="宋体" w:hAnsi="宋体" w:cs="宋体"/>
          <w:color w:val="auto"/>
          <w:sz w:val="24"/>
          <w:vertAlign w:val="superscript"/>
        </w:rPr>
        <w:fldChar w:fldCharType="end"/>
      </w:r>
      <w:r>
        <w:rPr>
          <w:rFonts w:hint="eastAsia" w:ascii="宋体" w:hAnsi="宋体" w:cs="宋体"/>
          <w:color w:val="auto"/>
          <w:sz w:val="24"/>
        </w:rPr>
        <w:t>，属于（中型企业、小型企业、微型企业）；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（标的名称） </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行业；制造商为</w:t>
      </w:r>
      <w:r>
        <w:rPr>
          <w:rFonts w:hint="eastAsia" w:ascii="宋体" w:hAnsi="宋体" w:cs="宋体"/>
          <w:color w:val="auto"/>
          <w:sz w:val="24"/>
          <w:u w:val="single"/>
        </w:rPr>
        <w:t>（企业名称）</w:t>
      </w:r>
      <w:r>
        <w:rPr>
          <w:rFonts w:hint="eastAsia" w:ascii="宋体" w:hAnsi="宋体" w:cs="宋体"/>
          <w:color w:val="auto"/>
          <w:sz w:val="24"/>
        </w:rPr>
        <w:t>，从业人员人，营业收入为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万元，属于（中型企业、小型企业、微型企业）；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spacing w:line="360" w:lineRule="auto"/>
        <w:rPr>
          <w:rFonts w:ascii="宋体" w:hAnsi="宋体"/>
          <w:b/>
          <w:color w:val="auto"/>
          <w:szCs w:val="21"/>
        </w:rPr>
      </w:pPr>
    </w:p>
    <w:p>
      <w:pPr>
        <w:wordWrap w:val="0"/>
        <w:spacing w:line="360" w:lineRule="auto"/>
        <w:rPr>
          <w:rFonts w:ascii="宋体" w:hAnsi="宋体" w:cs="宋体"/>
          <w:color w:val="auto"/>
          <w:sz w:val="24"/>
        </w:rPr>
      </w:pPr>
    </w:p>
    <w:p>
      <w:pPr>
        <w:wordWrap w:val="0"/>
        <w:spacing w:line="360" w:lineRule="auto"/>
        <w:ind w:firstLine="480" w:firstLineChars="200"/>
        <w:jc w:val="right"/>
        <w:rPr>
          <w:rFonts w:ascii="宋体" w:hAnsi="宋体" w:cs="宋体"/>
          <w:color w:val="auto"/>
          <w:sz w:val="24"/>
        </w:rPr>
      </w:pPr>
      <w:r>
        <w:rPr>
          <w:rFonts w:hint="eastAsia" w:ascii="宋体" w:hAnsi="宋体" w:cs="宋体"/>
          <w:color w:val="auto"/>
          <w:sz w:val="24"/>
        </w:rPr>
        <w:t>企业名称（</w:t>
      </w:r>
      <w:r>
        <w:rPr>
          <w:rStyle w:val="32"/>
          <w:rFonts w:ascii="宋体" w:hAnsi="宋体"/>
          <w:color w:val="auto"/>
          <w:kern w:val="0"/>
          <w:sz w:val="24"/>
          <w:lang w:val="zh-CN"/>
        </w:rPr>
        <w:t>电子印章</w:t>
      </w:r>
      <w:r>
        <w:rPr>
          <w:rFonts w:hint="eastAsia" w:ascii="宋体" w:hAnsi="宋体" w:cs="宋体"/>
          <w:color w:val="auto"/>
          <w:sz w:val="24"/>
        </w:rPr>
        <w:t xml:space="preserve">）：        </w:t>
      </w:r>
    </w:p>
    <w:p>
      <w:pPr>
        <w:wordWrap w:val="0"/>
        <w:spacing w:line="360" w:lineRule="auto"/>
        <w:ind w:firstLine="480" w:firstLineChars="200"/>
        <w:jc w:val="right"/>
        <w:rPr>
          <w:rFonts w:ascii="宋体" w:hAnsi="宋体" w:cs="宋体"/>
          <w:color w:val="auto"/>
          <w:sz w:val="24"/>
        </w:rPr>
      </w:pPr>
    </w:p>
    <w:p>
      <w:pPr>
        <w:wordWrap w:val="0"/>
        <w:spacing w:line="360" w:lineRule="auto"/>
        <w:ind w:firstLine="480" w:firstLineChars="200"/>
        <w:jc w:val="right"/>
        <w:rPr>
          <w:rFonts w:ascii="宋体" w:hAnsi="宋体" w:cs="宋体"/>
          <w:color w:val="auto"/>
          <w:sz w:val="24"/>
        </w:rPr>
      </w:pPr>
      <w:r>
        <w:rPr>
          <w:rFonts w:hint="eastAsia" w:ascii="宋体" w:hAnsi="宋体" w:cs="宋体"/>
          <w:color w:val="auto"/>
          <w:sz w:val="24"/>
        </w:rPr>
        <w:t xml:space="preserve">日 期：                  </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ascii="宋体" w:hAnsi="宋体" w:cs="宋体"/>
          <w:color w:val="auto"/>
          <w:sz w:val="24"/>
        </w:rPr>
        <w:pict>
          <v:line id="_x0000_s3081" o:spid="_x0000_s3081" o:spt="20" style="position:absolute;left:0pt;margin-left:0.4pt;margin-top:16.5pt;height:0pt;width:235pt;z-index:251662336;mso-width-relative:page;mso-height-relative:page;" coordsize="21600,21600" o:gfxdata="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FKqV0wAAAAYBAAAPAAAAAAAAAAEA&#10;IAAAACIAAABkcnMvZG93bnJldi54bWxQSwECFAAUAAAACACHTuJA5nQ5g9sBAACGAwAADgAAAAAA&#10;AAABACAAAAAiAQAAZHJzL2Uyb0RvYy54bWxQSwUGAAAAAAYABgBZAQAAbwUAAAAA&#10;">
            <v:path arrowok="t"/>
            <v:fill focussize="0,0"/>
            <v:stroke weight="1.25pt" joinstyle="miter"/>
            <v:imagedata o:title=""/>
            <o:lock v:ext="edit"/>
          </v:line>
        </w:pict>
      </w:r>
    </w:p>
    <w:p>
      <w:pPr>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从业人员、营业收入、资产总额填报上一年度数据，无上一年度数据的新成立企业可不填报。</w:t>
      </w:r>
    </w:p>
    <w:p>
      <w:pPr>
        <w:pStyle w:val="10"/>
        <w:spacing w:line="360" w:lineRule="auto"/>
        <w:outlineLvl w:val="1"/>
        <w:rPr>
          <w:rFonts w:ascii="Times New Roman" w:hAnsi="Times New Roman" w:cstheme="minorBidi"/>
          <w:b/>
          <w:bCs/>
          <w:color w:val="auto"/>
          <w:kern w:val="44"/>
          <w:sz w:val="44"/>
          <w:szCs w:val="44"/>
        </w:rPr>
      </w:pPr>
    </w:p>
    <w:p>
      <w:pPr>
        <w:pStyle w:val="10"/>
        <w:spacing w:line="360" w:lineRule="auto"/>
        <w:outlineLvl w:val="1"/>
        <w:rPr>
          <w:rFonts w:hAnsi="宋体" w:cs="宋体"/>
          <w:b/>
          <w:color w:val="auto"/>
          <w:sz w:val="32"/>
          <w:szCs w:val="32"/>
          <w:lang w:val="en-GB"/>
        </w:rPr>
      </w:pPr>
    </w:p>
    <w:p>
      <w:pPr>
        <w:pStyle w:val="10"/>
        <w:spacing w:line="360" w:lineRule="auto"/>
        <w:ind w:firstLine="2715" w:firstLineChars="845"/>
        <w:jc w:val="left"/>
        <w:outlineLvl w:val="1"/>
        <w:rPr>
          <w:rFonts w:hAnsi="宋体" w:cs="宋体"/>
          <w:b/>
          <w:color w:val="auto"/>
          <w:sz w:val="32"/>
          <w:szCs w:val="32"/>
          <w:lang w:val="en-GB"/>
        </w:rPr>
      </w:pPr>
      <w:r>
        <w:rPr>
          <w:rFonts w:hint="eastAsia" w:hAnsi="宋体" w:cs="宋体"/>
          <w:b/>
          <w:color w:val="auto"/>
          <w:sz w:val="32"/>
          <w:szCs w:val="32"/>
          <w:lang w:val="en-GB"/>
        </w:rPr>
        <w:t>残疾人福利性单位声明函</w:t>
      </w:r>
    </w:p>
    <w:p>
      <w:pPr>
        <w:spacing w:line="588" w:lineRule="exact"/>
        <w:ind w:firstLine="504" w:firstLineChars="200"/>
        <w:rPr>
          <w:rFonts w:ascii="宋体" w:hAnsi="宋体" w:cs="宋体"/>
          <w:color w:val="auto"/>
          <w:spacing w:val="6"/>
          <w:sz w:val="24"/>
        </w:rPr>
      </w:pPr>
    </w:p>
    <w:p>
      <w:pPr>
        <w:spacing w:line="588" w:lineRule="exact"/>
        <w:ind w:firstLine="504" w:firstLineChars="200"/>
        <w:rPr>
          <w:rFonts w:ascii="宋体" w:hAnsi="宋体" w:cs="宋体"/>
          <w:color w:val="auto"/>
          <w:spacing w:val="6"/>
          <w:sz w:val="24"/>
          <w:u w:val="single"/>
        </w:rPr>
      </w:pPr>
      <w:r>
        <w:rPr>
          <w:rFonts w:hint="eastAsia" w:ascii="宋体" w:hAnsi="宋体" w:cs="宋体"/>
          <w:color w:val="auto"/>
          <w:spacing w:val="6"/>
          <w:sz w:val="24"/>
        </w:rPr>
        <w:t>本单位郑重声明，根据《财政部 民政部 中国残疾人联合会关于促进残疾人就业政府采购政策的通知》（财库〔2017〕 141号）的规定，本单位为符合条件的残疾人福利性单位，且本单位参加单位的</w:t>
      </w:r>
    </w:p>
    <w:p>
      <w:pPr>
        <w:spacing w:line="588" w:lineRule="exact"/>
        <w:rPr>
          <w:rFonts w:ascii="宋体" w:hAnsi="宋体" w:cs="宋体"/>
          <w:color w:val="auto"/>
          <w:spacing w:val="6"/>
          <w:sz w:val="24"/>
          <w:u w:val="single"/>
        </w:rPr>
      </w:pPr>
      <w:r>
        <w:rPr>
          <w:rFonts w:hint="eastAsia" w:ascii="宋体" w:hAnsi="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tabs>
          <w:tab w:val="left" w:pos="4860"/>
        </w:tabs>
        <w:spacing w:line="588" w:lineRule="exact"/>
        <w:ind w:right="1560" w:firstLine="504" w:firstLineChars="200"/>
        <w:jc w:val="center"/>
        <w:rPr>
          <w:rFonts w:ascii="宋体" w:hAnsi="宋体" w:cs="宋体"/>
          <w:color w:val="auto"/>
          <w:spacing w:val="6"/>
          <w:sz w:val="24"/>
        </w:rPr>
      </w:pPr>
    </w:p>
    <w:p>
      <w:pPr>
        <w:tabs>
          <w:tab w:val="left" w:pos="4860"/>
        </w:tabs>
        <w:spacing w:line="588" w:lineRule="exact"/>
        <w:ind w:right="1560" w:firstLine="504" w:firstLineChars="200"/>
        <w:jc w:val="center"/>
        <w:rPr>
          <w:rFonts w:ascii="宋体" w:hAnsi="宋体" w:cs="宋体"/>
          <w:color w:val="auto"/>
          <w:spacing w:val="6"/>
          <w:sz w:val="24"/>
        </w:rPr>
      </w:pPr>
      <w:r>
        <w:rPr>
          <w:rFonts w:hint="eastAsia" w:ascii="宋体" w:hAnsi="宋体" w:cs="宋体"/>
          <w:color w:val="auto"/>
          <w:spacing w:val="6"/>
          <w:sz w:val="24"/>
        </w:rPr>
        <w:t xml:space="preserve">                          单位名称（</w:t>
      </w:r>
      <w:r>
        <w:rPr>
          <w:rStyle w:val="32"/>
          <w:rFonts w:ascii="宋体" w:hAnsi="宋体"/>
          <w:color w:val="auto"/>
          <w:kern w:val="0"/>
          <w:sz w:val="24"/>
          <w:lang w:val="zh-CN"/>
        </w:rPr>
        <w:t>电子印章</w:t>
      </w:r>
      <w:r>
        <w:rPr>
          <w:rFonts w:hint="eastAsia" w:ascii="宋体" w:hAnsi="宋体" w:cs="宋体"/>
          <w:color w:val="auto"/>
          <w:spacing w:val="6"/>
          <w:sz w:val="24"/>
        </w:rPr>
        <w:t>）：</w:t>
      </w:r>
    </w:p>
    <w:p>
      <w:pPr>
        <w:tabs>
          <w:tab w:val="left" w:pos="4860"/>
        </w:tabs>
        <w:spacing w:line="588" w:lineRule="exact"/>
        <w:ind w:right="1560" w:firstLine="504" w:firstLineChars="200"/>
        <w:jc w:val="center"/>
        <w:rPr>
          <w:rFonts w:ascii="宋体" w:hAnsi="宋体" w:cs="宋体"/>
          <w:color w:val="auto"/>
          <w:spacing w:val="6"/>
          <w:sz w:val="24"/>
        </w:rPr>
      </w:pPr>
    </w:p>
    <w:p>
      <w:pPr>
        <w:tabs>
          <w:tab w:val="left" w:pos="4860"/>
        </w:tabs>
        <w:spacing w:line="588" w:lineRule="exact"/>
        <w:ind w:right="1560" w:firstLine="504" w:firstLineChars="200"/>
        <w:jc w:val="center"/>
        <w:rPr>
          <w:rFonts w:ascii="宋体" w:hAnsi="宋体" w:cs="宋体"/>
          <w:color w:val="auto"/>
          <w:sz w:val="24"/>
        </w:rPr>
      </w:pPr>
      <w:r>
        <w:rPr>
          <w:rFonts w:hint="eastAsia" w:ascii="宋体" w:hAnsi="宋体" w:cs="宋体"/>
          <w:color w:val="auto"/>
          <w:spacing w:val="6"/>
          <w:sz w:val="24"/>
        </w:rPr>
        <w:t xml:space="preserve">                                  日  期  ：</w:t>
      </w:r>
    </w:p>
    <w:p>
      <w:pPr>
        <w:outlineLvl w:val="0"/>
        <w:rPr>
          <w:color w:val="auto"/>
          <w:sz w:val="28"/>
          <w:szCs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30"/>
          <w:szCs w:val="30"/>
        </w:rPr>
      </w:pPr>
    </w:p>
    <w:p>
      <w:pPr>
        <w:snapToGrid w:val="0"/>
        <w:spacing w:beforeLines="50" w:after="50" w:line="360" w:lineRule="auto"/>
        <w:rPr>
          <w:rFonts w:ascii="宋体" w:hAnsi="宋体"/>
          <w:b/>
          <w:color w:val="auto"/>
          <w:sz w:val="28"/>
        </w:rPr>
      </w:pPr>
      <w:bookmarkStart w:id="5" w:name="_Toc351_WPSOffice_Level1"/>
      <w:bookmarkStart w:id="6" w:name="_Toc20519_WPSOffice_Level1"/>
      <w:r>
        <w:rPr>
          <w:rFonts w:hint="eastAsia" w:ascii="宋体" w:hAnsi="宋体"/>
          <w:b/>
          <w:color w:val="auto"/>
          <w:sz w:val="28"/>
        </w:rPr>
        <w:t>附件5</w:t>
      </w:r>
    </w:p>
    <w:p>
      <w:pPr>
        <w:jc w:val="center"/>
        <w:rPr>
          <w:rFonts w:ascii="宋体" w:hAnsi="宋体" w:cs="宋体"/>
          <w:b/>
          <w:bCs/>
          <w:color w:val="auto"/>
          <w:sz w:val="40"/>
          <w:szCs w:val="40"/>
        </w:rPr>
      </w:pPr>
      <w:r>
        <w:rPr>
          <w:rFonts w:hint="eastAsia" w:ascii="宋体" w:hAnsi="宋体" w:cs="宋体"/>
          <w:b/>
          <w:bCs/>
          <w:color w:val="auto"/>
          <w:sz w:val="40"/>
          <w:szCs w:val="40"/>
        </w:rPr>
        <w:t>承诺函</w:t>
      </w:r>
    </w:p>
    <w:p>
      <w:pPr>
        <w:pStyle w:val="20"/>
        <w:rPr>
          <w:rFonts w:hAnsi="宋体" w:cs="宋体"/>
          <w:color w:val="auto"/>
        </w:rPr>
      </w:pPr>
    </w:p>
    <w:p>
      <w:pPr>
        <w:spacing w:line="360" w:lineRule="auto"/>
        <w:rPr>
          <w:rFonts w:ascii="宋体" w:hAnsi="宋体" w:cs="宋体"/>
          <w:color w:val="auto"/>
          <w:sz w:val="28"/>
          <w:szCs w:val="28"/>
        </w:rPr>
      </w:pPr>
      <w:r>
        <w:rPr>
          <w:rFonts w:hint="eastAsia" w:ascii="宋体" w:hAnsi="宋体" w:cs="宋体"/>
          <w:color w:val="auto"/>
          <w:sz w:val="28"/>
          <w:szCs w:val="28"/>
        </w:rPr>
        <w:t>台州天兴工程管理咨询有限公司：</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我方具有良好的商业信誉和健全的财务会计制度，具有履行合同所必需的设备和专业技术能力，有依法缴纳税收和社会保障资金的良好记录，参加政府采购活动前三年内，在经营活动中没有重大违法记录。</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如有虚假，招标人可取消我方任何资格（参与投标/中标/签订合同），我方对此无任何异议。</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特此承诺！</w:t>
      </w:r>
    </w:p>
    <w:p>
      <w:pPr>
        <w:ind w:firstLine="420" w:firstLineChars="200"/>
        <w:rPr>
          <w:color w:val="auto"/>
        </w:rPr>
      </w:pPr>
    </w:p>
    <w:p>
      <w:pPr>
        <w:pStyle w:val="20"/>
        <w:rPr>
          <w:color w:val="auto"/>
        </w:rPr>
      </w:pPr>
    </w:p>
    <w:p>
      <w:pPr>
        <w:pStyle w:val="20"/>
        <w:rPr>
          <w:color w:val="auto"/>
        </w:rPr>
      </w:pPr>
    </w:p>
    <w:p>
      <w:pPr>
        <w:pStyle w:val="20"/>
        <w:rPr>
          <w:color w:val="auto"/>
        </w:rPr>
      </w:pPr>
    </w:p>
    <w:p>
      <w:pPr>
        <w:pStyle w:val="20"/>
        <w:rPr>
          <w:color w:val="auto"/>
        </w:rPr>
      </w:pPr>
    </w:p>
    <w:p>
      <w:pPr>
        <w:rPr>
          <w:color w:val="auto"/>
        </w:rPr>
      </w:pPr>
    </w:p>
    <w:p>
      <w:pPr>
        <w:wordWrap w:val="0"/>
        <w:spacing w:line="360" w:lineRule="auto"/>
        <w:jc w:val="right"/>
        <w:rPr>
          <w:rFonts w:ascii="宋体" w:hAnsi="宋体" w:cs="宋体"/>
          <w:color w:val="auto"/>
          <w:sz w:val="28"/>
          <w:szCs w:val="28"/>
        </w:rPr>
      </w:pPr>
      <w:r>
        <w:rPr>
          <w:rFonts w:hint="eastAsia" w:ascii="宋体" w:hAnsi="宋体" w:cs="宋体"/>
          <w:color w:val="auto"/>
          <w:sz w:val="28"/>
          <w:szCs w:val="28"/>
        </w:rPr>
        <w:t xml:space="preserve">投标人名称（电子公章）：        </w:t>
      </w:r>
    </w:p>
    <w:p>
      <w:pPr>
        <w:spacing w:line="360" w:lineRule="auto"/>
        <w:jc w:val="right"/>
        <w:rPr>
          <w:rFonts w:ascii="宋体" w:hAnsi="宋体" w:cs="宋体"/>
          <w:color w:val="auto"/>
          <w:sz w:val="28"/>
          <w:szCs w:val="28"/>
        </w:rPr>
      </w:pPr>
      <w:r>
        <w:rPr>
          <w:rFonts w:hint="eastAsia" w:ascii="宋体" w:hAnsi="宋体" w:cs="宋体"/>
          <w:color w:val="auto"/>
          <w:sz w:val="28"/>
          <w:szCs w:val="28"/>
        </w:rPr>
        <w:t>法定代表人或授权委托人（签字）：</w:t>
      </w:r>
    </w:p>
    <w:p>
      <w:pPr>
        <w:snapToGrid w:val="0"/>
        <w:spacing w:before="156" w:after="50" w:line="360" w:lineRule="auto"/>
        <w:ind w:firstLine="3780" w:firstLineChars="1350"/>
        <w:rPr>
          <w:rStyle w:val="32"/>
          <w:rFonts w:ascii="宋体" w:hAnsi="宋体"/>
          <w:b/>
          <w:color w:val="auto"/>
          <w:sz w:val="28"/>
        </w:rPr>
      </w:pPr>
      <w:r>
        <w:rPr>
          <w:rFonts w:hint="eastAsia" w:ascii="宋体" w:hAnsi="宋体" w:cs="宋体"/>
          <w:color w:val="auto"/>
          <w:sz w:val="28"/>
          <w:szCs w:val="28"/>
        </w:rPr>
        <w:t>日期：    年    月    日</w:t>
      </w:r>
      <w:bookmarkEnd w:id="5"/>
      <w:bookmarkEnd w:id="6"/>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p>
    <w:p>
      <w:pPr>
        <w:snapToGrid w:val="0"/>
        <w:spacing w:before="156" w:after="50" w:line="360" w:lineRule="auto"/>
        <w:rPr>
          <w:rStyle w:val="32"/>
          <w:rFonts w:ascii="宋体" w:hAnsi="宋体"/>
          <w:b/>
          <w:color w:val="auto"/>
          <w:sz w:val="28"/>
        </w:rPr>
      </w:pPr>
      <w:r>
        <w:rPr>
          <w:rStyle w:val="32"/>
          <w:rFonts w:ascii="宋体" w:hAnsi="宋体"/>
          <w:b/>
          <w:color w:val="auto"/>
          <w:sz w:val="28"/>
        </w:rPr>
        <w:t>附件</w:t>
      </w:r>
      <w:r>
        <w:rPr>
          <w:rStyle w:val="32"/>
          <w:rFonts w:hint="eastAsia" w:ascii="宋体" w:hAnsi="宋体"/>
          <w:b/>
          <w:color w:val="auto"/>
          <w:sz w:val="28"/>
        </w:rPr>
        <w:t>6</w:t>
      </w:r>
    </w:p>
    <w:p>
      <w:pPr>
        <w:spacing w:before="312" w:line="360" w:lineRule="auto"/>
        <w:ind w:right="-108"/>
        <w:jc w:val="center"/>
        <w:rPr>
          <w:rFonts w:ascii="宋体" w:hAnsi="宋体"/>
          <w:color w:val="auto"/>
          <w:spacing w:val="40"/>
          <w:sz w:val="48"/>
          <w:szCs w:val="48"/>
        </w:rPr>
      </w:pPr>
      <w:r>
        <w:rPr>
          <w:rFonts w:hint="eastAsia" w:ascii="宋体" w:hAnsi="宋体"/>
          <w:color w:val="auto"/>
          <w:spacing w:val="40"/>
          <w:sz w:val="48"/>
          <w:szCs w:val="48"/>
        </w:rPr>
        <w:t>台州市路桥区文化和广电旅游体育局省政府民生实事体育健身项目</w:t>
      </w:r>
    </w:p>
    <w:p>
      <w:pPr>
        <w:spacing w:before="312" w:line="360" w:lineRule="auto"/>
        <w:ind w:right="-108"/>
        <w:jc w:val="center"/>
        <w:rPr>
          <w:rStyle w:val="32"/>
          <w:rFonts w:ascii="宋体" w:hAnsi="宋体"/>
          <w:color w:val="auto"/>
          <w:sz w:val="36"/>
          <w:szCs w:val="36"/>
        </w:rPr>
      </w:pPr>
      <w:r>
        <w:rPr>
          <w:rStyle w:val="32"/>
          <w:rFonts w:ascii="宋体" w:hAnsi="宋体"/>
          <w:color w:val="auto"/>
          <w:sz w:val="36"/>
          <w:szCs w:val="36"/>
        </w:rPr>
        <w:t>项目编号：331004263510010000007-TZTX-2026-GK027</w:t>
      </w:r>
    </w:p>
    <w:p>
      <w:pPr>
        <w:spacing w:line="360" w:lineRule="auto"/>
        <w:jc w:val="center"/>
        <w:rPr>
          <w:rStyle w:val="32"/>
          <w:rFonts w:ascii="宋体" w:hAnsi="宋体"/>
          <w:color w:val="auto"/>
          <w:sz w:val="84"/>
          <w:szCs w:val="84"/>
          <w:lang w:val="zh-CN"/>
        </w:rPr>
      </w:pPr>
    </w:p>
    <w:p>
      <w:pPr>
        <w:spacing w:line="360" w:lineRule="auto"/>
        <w:jc w:val="center"/>
        <w:rPr>
          <w:rStyle w:val="32"/>
          <w:rFonts w:ascii="宋体" w:hAnsi="宋体"/>
          <w:color w:val="auto"/>
          <w:sz w:val="84"/>
          <w:szCs w:val="84"/>
          <w:lang w:val="zh-CN"/>
        </w:rPr>
      </w:pPr>
      <w:r>
        <w:rPr>
          <w:rStyle w:val="32"/>
          <w:rFonts w:ascii="宋体" w:hAnsi="宋体"/>
          <w:color w:val="auto"/>
          <w:sz w:val="84"/>
          <w:szCs w:val="84"/>
          <w:lang w:val="zh-CN"/>
        </w:rPr>
        <w:t>投</w:t>
      </w:r>
    </w:p>
    <w:p>
      <w:pPr>
        <w:spacing w:line="360" w:lineRule="auto"/>
        <w:jc w:val="center"/>
        <w:rPr>
          <w:rStyle w:val="32"/>
          <w:rFonts w:ascii="宋体" w:hAnsi="宋体"/>
          <w:color w:val="auto"/>
          <w:sz w:val="84"/>
          <w:szCs w:val="84"/>
          <w:lang w:val="zh-CN"/>
        </w:rPr>
      </w:pPr>
      <w:r>
        <w:rPr>
          <w:rStyle w:val="32"/>
          <w:rFonts w:ascii="宋体" w:hAnsi="宋体"/>
          <w:color w:val="auto"/>
          <w:sz w:val="84"/>
          <w:szCs w:val="84"/>
          <w:lang w:val="zh-CN"/>
        </w:rPr>
        <w:t>标</w:t>
      </w:r>
    </w:p>
    <w:p>
      <w:pPr>
        <w:spacing w:line="360" w:lineRule="auto"/>
        <w:jc w:val="center"/>
        <w:rPr>
          <w:rStyle w:val="32"/>
          <w:rFonts w:ascii="宋体" w:hAnsi="宋体"/>
          <w:color w:val="auto"/>
          <w:sz w:val="84"/>
          <w:szCs w:val="84"/>
        </w:rPr>
      </w:pPr>
      <w:r>
        <w:rPr>
          <w:rStyle w:val="32"/>
          <w:rFonts w:ascii="宋体" w:hAnsi="宋体"/>
          <w:color w:val="auto"/>
          <w:sz w:val="84"/>
          <w:szCs w:val="84"/>
          <w:lang w:val="zh-CN"/>
        </w:rPr>
        <w:t>文</w:t>
      </w:r>
    </w:p>
    <w:p>
      <w:pPr>
        <w:spacing w:after="100" w:afterAutospacing="1" w:line="360" w:lineRule="auto"/>
        <w:ind w:right="-108"/>
        <w:jc w:val="center"/>
        <w:rPr>
          <w:rStyle w:val="32"/>
          <w:rFonts w:ascii="宋体" w:hAnsi="宋体"/>
          <w:color w:val="auto"/>
          <w:sz w:val="84"/>
          <w:szCs w:val="84"/>
          <w:lang w:val="zh-CN"/>
        </w:rPr>
      </w:pPr>
      <w:r>
        <w:rPr>
          <w:rStyle w:val="32"/>
          <w:rFonts w:ascii="宋体" w:hAnsi="宋体"/>
          <w:color w:val="auto"/>
          <w:sz w:val="84"/>
          <w:szCs w:val="84"/>
          <w:lang w:val="zh-CN"/>
        </w:rPr>
        <w:t>件</w:t>
      </w:r>
    </w:p>
    <w:p>
      <w:pPr>
        <w:spacing w:after="100" w:afterAutospacing="1" w:line="360" w:lineRule="auto"/>
        <w:ind w:right="-108"/>
        <w:jc w:val="center"/>
        <w:rPr>
          <w:rStyle w:val="32"/>
          <w:rFonts w:ascii="宋体" w:hAnsi="宋体"/>
          <w:b/>
          <w:color w:val="auto"/>
          <w:spacing w:val="40"/>
          <w:sz w:val="28"/>
          <w:szCs w:val="28"/>
        </w:rPr>
      </w:pPr>
      <w:r>
        <w:rPr>
          <w:rStyle w:val="32"/>
          <w:rFonts w:ascii="宋体" w:hAnsi="宋体"/>
          <w:color w:val="auto"/>
          <w:sz w:val="28"/>
          <w:szCs w:val="28"/>
          <w:lang w:val="zh-CN"/>
        </w:rPr>
        <w:t>（</w:t>
      </w:r>
      <w:r>
        <w:rPr>
          <w:rStyle w:val="32"/>
          <w:rFonts w:ascii="宋体" w:hAnsi="宋体" w:cs="宋体"/>
          <w:bCs/>
          <w:color w:val="auto"/>
          <w:sz w:val="24"/>
          <w:lang w:val="zh-CN"/>
        </w:rPr>
        <w:t>商务与技术文件</w:t>
      </w:r>
      <w:r>
        <w:rPr>
          <w:rStyle w:val="32"/>
          <w:rFonts w:ascii="宋体" w:hAnsi="宋体"/>
          <w:b/>
          <w:color w:val="auto"/>
          <w:spacing w:val="40"/>
          <w:sz w:val="28"/>
          <w:szCs w:val="28"/>
        </w:rPr>
        <w:t>）</w:t>
      </w:r>
    </w:p>
    <w:p>
      <w:pPr>
        <w:spacing w:line="360" w:lineRule="auto"/>
        <w:ind w:right="532" w:firstLine="720" w:firstLineChars="200"/>
        <w:rPr>
          <w:rStyle w:val="32"/>
          <w:rFonts w:ascii="宋体" w:hAnsi="宋体"/>
          <w:color w:val="auto"/>
          <w:sz w:val="36"/>
          <w:szCs w:val="36"/>
        </w:rPr>
      </w:pPr>
      <w:r>
        <w:rPr>
          <w:rStyle w:val="32"/>
          <w:rFonts w:ascii="宋体" w:hAnsi="宋体"/>
          <w:color w:val="auto"/>
          <w:sz w:val="36"/>
          <w:szCs w:val="36"/>
        </w:rPr>
        <w:t>投标人全称（电子印章）：</w:t>
      </w:r>
    </w:p>
    <w:p>
      <w:pPr>
        <w:spacing w:line="360" w:lineRule="auto"/>
        <w:ind w:right="532" w:firstLine="720" w:firstLineChars="200"/>
        <w:rPr>
          <w:rStyle w:val="32"/>
          <w:rFonts w:ascii="宋体" w:hAnsi="宋体"/>
          <w:color w:val="auto"/>
          <w:sz w:val="36"/>
          <w:szCs w:val="36"/>
        </w:rPr>
      </w:pPr>
      <w:r>
        <w:rPr>
          <w:rStyle w:val="32"/>
          <w:rFonts w:ascii="宋体" w:hAnsi="宋体"/>
          <w:color w:val="auto"/>
          <w:sz w:val="36"/>
          <w:szCs w:val="36"/>
        </w:rPr>
        <w:t>地    址：</w:t>
      </w:r>
    </w:p>
    <w:p>
      <w:pPr>
        <w:spacing w:line="360" w:lineRule="auto"/>
        <w:ind w:right="532" w:firstLine="720" w:firstLineChars="200"/>
        <w:rPr>
          <w:rStyle w:val="32"/>
          <w:rFonts w:ascii="宋体" w:hAnsi="宋体"/>
          <w:color w:val="auto"/>
          <w:sz w:val="36"/>
          <w:szCs w:val="36"/>
        </w:rPr>
      </w:pPr>
      <w:r>
        <w:rPr>
          <w:rStyle w:val="32"/>
          <w:rFonts w:ascii="宋体" w:hAnsi="宋体"/>
          <w:color w:val="auto"/>
          <w:sz w:val="36"/>
          <w:szCs w:val="36"/>
        </w:rPr>
        <w:t>时    间：</w:t>
      </w:r>
    </w:p>
    <w:p>
      <w:pPr>
        <w:spacing w:line="360" w:lineRule="auto"/>
        <w:ind w:right="532" w:firstLine="720" w:firstLineChars="200"/>
        <w:rPr>
          <w:rStyle w:val="32"/>
          <w:rFonts w:ascii="宋体" w:hAnsi="宋体"/>
          <w:color w:val="auto"/>
          <w:sz w:val="36"/>
          <w:szCs w:val="36"/>
        </w:rPr>
      </w:pPr>
    </w:p>
    <w:p>
      <w:pPr>
        <w:spacing w:line="360" w:lineRule="auto"/>
        <w:ind w:right="532" w:firstLine="720" w:firstLineChars="200"/>
        <w:rPr>
          <w:rStyle w:val="32"/>
          <w:rFonts w:ascii="宋体" w:hAnsi="宋体"/>
          <w:color w:val="auto"/>
          <w:sz w:val="36"/>
          <w:szCs w:val="36"/>
        </w:rPr>
      </w:pPr>
    </w:p>
    <w:p>
      <w:pPr>
        <w:pStyle w:val="30"/>
        <w:ind w:firstLine="0"/>
        <w:rPr>
          <w:color w:val="auto"/>
        </w:rPr>
      </w:pPr>
    </w:p>
    <w:p>
      <w:pPr>
        <w:snapToGrid w:val="0"/>
        <w:spacing w:before="50" w:after="50" w:line="360" w:lineRule="auto"/>
        <w:jc w:val="center"/>
        <w:rPr>
          <w:rStyle w:val="32"/>
          <w:rFonts w:ascii="宋体" w:hAnsi="宋体" w:cs="宋体"/>
          <w:b/>
          <w:bCs/>
          <w:color w:val="auto"/>
          <w:sz w:val="32"/>
          <w:szCs w:val="32"/>
        </w:rPr>
      </w:pPr>
      <w:r>
        <w:rPr>
          <w:rStyle w:val="32"/>
          <w:rFonts w:ascii="宋体" w:hAnsi="宋体" w:cs="宋体"/>
          <w:b/>
          <w:bCs/>
          <w:color w:val="auto"/>
          <w:sz w:val="32"/>
          <w:szCs w:val="32"/>
          <w:lang w:val="zh-CN"/>
        </w:rPr>
        <w:t>商务与技术文件</w:t>
      </w:r>
      <w:r>
        <w:rPr>
          <w:rStyle w:val="32"/>
          <w:rFonts w:ascii="宋体" w:hAnsi="宋体" w:cs="宋体"/>
          <w:b/>
          <w:bCs/>
          <w:color w:val="auto"/>
          <w:sz w:val="32"/>
          <w:szCs w:val="32"/>
        </w:rPr>
        <w:t>目录</w:t>
      </w:r>
    </w:p>
    <w:p>
      <w:pPr>
        <w:snapToGrid w:val="0"/>
        <w:spacing w:line="360" w:lineRule="auto"/>
        <w:rPr>
          <w:rStyle w:val="32"/>
          <w:rFonts w:ascii="宋体" w:hAnsi="宋体"/>
          <w:color w:val="auto"/>
          <w:sz w:val="24"/>
        </w:rPr>
      </w:pPr>
    </w:p>
    <w:p>
      <w:pPr>
        <w:snapToGrid w:val="0"/>
        <w:spacing w:line="360" w:lineRule="auto"/>
        <w:ind w:firstLine="562" w:firstLineChars="200"/>
        <w:rPr>
          <w:rStyle w:val="32"/>
          <w:rFonts w:ascii="宋体" w:hAnsi="宋体" w:cs="宋体"/>
          <w:b/>
          <w:bCs/>
          <w:color w:val="auto"/>
          <w:sz w:val="28"/>
          <w:szCs w:val="28"/>
        </w:rPr>
      </w:pPr>
      <w:r>
        <w:rPr>
          <w:rStyle w:val="32"/>
          <w:rFonts w:ascii="宋体" w:hAnsi="宋体" w:cs="宋体"/>
          <w:b/>
          <w:bCs/>
          <w:color w:val="auto"/>
          <w:sz w:val="28"/>
          <w:szCs w:val="28"/>
        </w:rPr>
        <w:t>第一部分  技术方案描述部分</w:t>
      </w:r>
    </w:p>
    <w:p>
      <w:pPr>
        <w:snapToGrid w:val="0"/>
        <w:spacing w:line="360" w:lineRule="auto"/>
        <w:ind w:firstLine="560" w:firstLineChars="200"/>
        <w:rPr>
          <w:rStyle w:val="32"/>
          <w:rFonts w:ascii="宋体" w:hAnsi="宋体"/>
          <w:color w:val="auto"/>
          <w:sz w:val="28"/>
          <w:szCs w:val="28"/>
        </w:rPr>
      </w:pPr>
      <w:r>
        <w:rPr>
          <w:rStyle w:val="32"/>
          <w:rFonts w:ascii="宋体" w:hAnsi="宋体"/>
          <w:color w:val="auto"/>
          <w:sz w:val="28"/>
          <w:szCs w:val="28"/>
        </w:rPr>
        <w:t>1、</w:t>
      </w:r>
      <w:r>
        <w:rPr>
          <w:rStyle w:val="32"/>
          <w:rFonts w:ascii="宋体" w:hAnsi="宋体"/>
          <w:color w:val="auto"/>
          <w:sz w:val="28"/>
          <w:szCs w:val="28"/>
        </w:rPr>
        <w:t>投标人情况介绍（附件</w:t>
      </w:r>
      <w:r>
        <w:rPr>
          <w:rStyle w:val="32"/>
          <w:rFonts w:hint="eastAsia" w:ascii="宋体" w:hAnsi="宋体"/>
          <w:color w:val="auto"/>
          <w:sz w:val="28"/>
          <w:szCs w:val="28"/>
        </w:rPr>
        <w:t>7</w:t>
      </w:r>
      <w:r>
        <w:rPr>
          <w:rStyle w:val="32"/>
          <w:rFonts w:ascii="宋体" w:hAnsi="宋体"/>
          <w:color w:val="auto"/>
          <w:sz w:val="28"/>
          <w:szCs w:val="28"/>
        </w:rPr>
        <w:t>）；</w:t>
      </w:r>
    </w:p>
    <w:p>
      <w:pPr>
        <w:snapToGrid w:val="0"/>
        <w:spacing w:line="360" w:lineRule="auto"/>
        <w:ind w:firstLine="560" w:firstLineChars="200"/>
        <w:rPr>
          <w:rStyle w:val="32"/>
          <w:rFonts w:ascii="宋体" w:hAnsi="宋体"/>
          <w:color w:val="auto"/>
          <w:sz w:val="28"/>
          <w:szCs w:val="28"/>
        </w:rPr>
      </w:pPr>
      <w:r>
        <w:rPr>
          <w:rStyle w:val="32"/>
          <w:rFonts w:ascii="宋体" w:hAnsi="宋体"/>
          <w:color w:val="auto"/>
          <w:sz w:val="28"/>
          <w:szCs w:val="28"/>
        </w:rPr>
        <w:t>2、项目需求的理解与分析；</w:t>
      </w:r>
    </w:p>
    <w:p>
      <w:pPr>
        <w:snapToGrid w:val="0"/>
        <w:spacing w:line="360" w:lineRule="auto"/>
        <w:ind w:firstLine="560" w:firstLineChars="200"/>
        <w:rPr>
          <w:rStyle w:val="32"/>
          <w:rFonts w:ascii="宋体" w:hAnsi="宋体"/>
          <w:color w:val="auto"/>
          <w:sz w:val="28"/>
          <w:szCs w:val="28"/>
        </w:rPr>
      </w:pPr>
      <w:r>
        <w:rPr>
          <w:rStyle w:val="32"/>
          <w:rFonts w:ascii="宋体" w:hAnsi="宋体"/>
          <w:color w:val="auto"/>
          <w:sz w:val="28"/>
          <w:szCs w:val="28"/>
        </w:rPr>
        <w:t>3、项目组织实施方案(可视情选用附件</w:t>
      </w:r>
      <w:r>
        <w:rPr>
          <w:rStyle w:val="32"/>
          <w:rFonts w:hint="eastAsia" w:ascii="宋体" w:hAnsi="宋体"/>
          <w:color w:val="auto"/>
          <w:sz w:val="28"/>
          <w:szCs w:val="28"/>
        </w:rPr>
        <w:t>8</w:t>
      </w:r>
      <w:r>
        <w:rPr>
          <w:rStyle w:val="32"/>
          <w:rFonts w:ascii="宋体" w:hAnsi="宋体"/>
          <w:color w:val="auto"/>
          <w:sz w:val="28"/>
          <w:szCs w:val="28"/>
        </w:rPr>
        <w:t>、附件</w:t>
      </w:r>
      <w:r>
        <w:rPr>
          <w:rStyle w:val="32"/>
          <w:rFonts w:hint="eastAsia" w:ascii="宋体" w:hAnsi="宋体"/>
          <w:color w:val="auto"/>
          <w:sz w:val="28"/>
          <w:szCs w:val="28"/>
        </w:rPr>
        <w:t>9</w:t>
      </w:r>
      <w:r>
        <w:rPr>
          <w:rStyle w:val="32"/>
          <w:rFonts w:ascii="宋体" w:hAnsi="宋体"/>
          <w:color w:val="auto"/>
          <w:sz w:val="28"/>
          <w:szCs w:val="28"/>
        </w:rPr>
        <w:t xml:space="preserve">)； </w:t>
      </w:r>
    </w:p>
    <w:p>
      <w:pPr>
        <w:snapToGrid w:val="0"/>
        <w:spacing w:line="360" w:lineRule="auto"/>
        <w:ind w:firstLine="562" w:firstLineChars="200"/>
        <w:jc w:val="left"/>
        <w:rPr>
          <w:rStyle w:val="32"/>
          <w:rFonts w:ascii="宋体" w:hAnsi="宋体" w:cs="宋体"/>
          <w:b/>
          <w:bCs/>
          <w:color w:val="auto"/>
          <w:sz w:val="28"/>
          <w:szCs w:val="28"/>
        </w:rPr>
      </w:pPr>
      <w:r>
        <w:rPr>
          <w:rStyle w:val="32"/>
          <w:rFonts w:ascii="宋体" w:hAnsi="宋体" w:cs="宋体"/>
          <w:b/>
          <w:bCs/>
          <w:color w:val="auto"/>
          <w:sz w:val="28"/>
          <w:szCs w:val="28"/>
        </w:rPr>
        <w:t>第二部分  投标产品描述部分</w:t>
      </w:r>
    </w:p>
    <w:p>
      <w:pPr>
        <w:snapToGrid w:val="0"/>
        <w:spacing w:line="360" w:lineRule="auto"/>
        <w:ind w:firstLine="548" w:firstLineChars="196"/>
        <w:rPr>
          <w:rStyle w:val="32"/>
          <w:rFonts w:ascii="宋体" w:hAnsi="宋体"/>
          <w:color w:val="auto"/>
          <w:kern w:val="0"/>
          <w:sz w:val="28"/>
          <w:szCs w:val="28"/>
        </w:rPr>
      </w:pPr>
      <w:r>
        <w:rPr>
          <w:rStyle w:val="32"/>
          <w:rFonts w:ascii="宋体" w:hAnsi="宋体"/>
          <w:color w:val="auto"/>
          <w:sz w:val="28"/>
          <w:szCs w:val="28"/>
        </w:rPr>
        <w:t>1、</w:t>
      </w:r>
      <w:r>
        <w:rPr>
          <w:rStyle w:val="32"/>
          <w:rFonts w:ascii="宋体" w:hAnsi="宋体"/>
          <w:color w:val="auto"/>
          <w:kern w:val="0"/>
          <w:sz w:val="28"/>
          <w:szCs w:val="28"/>
        </w:rPr>
        <w:t>投标产品描述及相关资料（</w:t>
      </w:r>
      <w:r>
        <w:rPr>
          <w:rStyle w:val="32"/>
          <w:rFonts w:ascii="宋体" w:hAnsi="宋体"/>
          <w:color w:val="auto"/>
          <w:sz w:val="28"/>
          <w:szCs w:val="28"/>
        </w:rPr>
        <w:t>附件</w:t>
      </w:r>
      <w:r>
        <w:rPr>
          <w:rStyle w:val="32"/>
          <w:rFonts w:hint="eastAsia" w:ascii="宋体" w:hAnsi="宋体"/>
          <w:color w:val="auto"/>
          <w:sz w:val="28"/>
          <w:szCs w:val="28"/>
        </w:rPr>
        <w:t>10</w:t>
      </w:r>
      <w:r>
        <w:rPr>
          <w:rStyle w:val="32"/>
          <w:rFonts w:ascii="宋体" w:hAnsi="宋体"/>
          <w:color w:val="auto"/>
          <w:sz w:val="28"/>
          <w:szCs w:val="28"/>
        </w:rPr>
        <w:t>、附件</w:t>
      </w:r>
      <w:r>
        <w:rPr>
          <w:rStyle w:val="32"/>
          <w:rFonts w:hint="eastAsia" w:ascii="宋体" w:hAnsi="宋体"/>
          <w:color w:val="auto"/>
          <w:sz w:val="28"/>
          <w:szCs w:val="28"/>
        </w:rPr>
        <w:t>11</w:t>
      </w:r>
      <w:r>
        <w:rPr>
          <w:rStyle w:val="32"/>
          <w:rFonts w:ascii="宋体" w:hAnsi="宋体"/>
          <w:color w:val="auto"/>
          <w:kern w:val="0"/>
          <w:sz w:val="28"/>
          <w:szCs w:val="28"/>
        </w:rPr>
        <w:t>）；</w:t>
      </w:r>
    </w:p>
    <w:p>
      <w:pPr>
        <w:snapToGrid w:val="0"/>
        <w:spacing w:line="360" w:lineRule="auto"/>
        <w:ind w:firstLine="548" w:firstLineChars="196"/>
        <w:rPr>
          <w:rStyle w:val="32"/>
          <w:rFonts w:ascii="宋体" w:hAnsi="宋体"/>
          <w:color w:val="auto"/>
          <w:sz w:val="28"/>
          <w:szCs w:val="28"/>
        </w:rPr>
      </w:pPr>
      <w:r>
        <w:rPr>
          <w:rStyle w:val="32"/>
          <w:rFonts w:ascii="宋体" w:hAnsi="宋体"/>
          <w:color w:val="auto"/>
          <w:sz w:val="28"/>
          <w:szCs w:val="28"/>
        </w:rPr>
        <w:t>2、投标人需要说明的其他内容（包括可能影响投标人技术性能评分项的各类证明材料）。</w:t>
      </w:r>
    </w:p>
    <w:p>
      <w:pPr>
        <w:snapToGrid w:val="0"/>
        <w:spacing w:line="360" w:lineRule="auto"/>
        <w:ind w:firstLine="551" w:firstLineChars="196"/>
        <w:rPr>
          <w:rStyle w:val="32"/>
          <w:rFonts w:ascii="宋体" w:hAnsi="宋体" w:cs="宋体"/>
          <w:b/>
          <w:bCs/>
          <w:color w:val="auto"/>
          <w:kern w:val="0"/>
          <w:sz w:val="28"/>
          <w:szCs w:val="28"/>
        </w:rPr>
      </w:pPr>
      <w:r>
        <w:rPr>
          <w:rStyle w:val="32"/>
          <w:rFonts w:ascii="宋体" w:hAnsi="宋体" w:cs="宋体"/>
          <w:b/>
          <w:bCs/>
          <w:color w:val="auto"/>
          <w:kern w:val="0"/>
          <w:sz w:val="28"/>
          <w:szCs w:val="28"/>
        </w:rPr>
        <w:t>第三部分  商务响应部分</w:t>
      </w:r>
    </w:p>
    <w:p>
      <w:pPr>
        <w:snapToGrid w:val="0"/>
        <w:spacing w:line="360" w:lineRule="auto"/>
        <w:ind w:firstLine="548" w:firstLineChars="196"/>
        <w:rPr>
          <w:rStyle w:val="32"/>
          <w:rFonts w:ascii="宋体" w:hAnsi="宋体"/>
          <w:color w:val="auto"/>
          <w:kern w:val="0"/>
          <w:sz w:val="28"/>
          <w:szCs w:val="28"/>
        </w:rPr>
      </w:pPr>
      <w:r>
        <w:rPr>
          <w:rStyle w:val="32"/>
          <w:rFonts w:ascii="宋体" w:hAnsi="宋体"/>
          <w:color w:val="auto"/>
          <w:kern w:val="0"/>
          <w:sz w:val="28"/>
          <w:szCs w:val="28"/>
        </w:rPr>
        <w:t>1、证书一览表（附件1</w:t>
      </w:r>
      <w:r>
        <w:rPr>
          <w:rStyle w:val="32"/>
          <w:rFonts w:hint="eastAsia" w:ascii="宋体" w:hAnsi="宋体"/>
          <w:color w:val="auto"/>
          <w:kern w:val="0"/>
          <w:sz w:val="28"/>
          <w:szCs w:val="28"/>
        </w:rPr>
        <w:t>2</w:t>
      </w:r>
      <w:r>
        <w:rPr>
          <w:rStyle w:val="32"/>
          <w:rFonts w:ascii="宋体" w:hAnsi="宋体"/>
          <w:color w:val="auto"/>
          <w:kern w:val="0"/>
          <w:sz w:val="28"/>
          <w:szCs w:val="28"/>
        </w:rPr>
        <w:t>）；</w:t>
      </w:r>
    </w:p>
    <w:p>
      <w:pPr>
        <w:snapToGrid w:val="0"/>
        <w:spacing w:line="360" w:lineRule="auto"/>
        <w:ind w:firstLine="548" w:firstLineChars="196"/>
        <w:rPr>
          <w:rStyle w:val="32"/>
          <w:rFonts w:ascii="宋体" w:hAnsi="宋体"/>
          <w:color w:val="auto"/>
          <w:kern w:val="0"/>
          <w:sz w:val="28"/>
          <w:szCs w:val="28"/>
        </w:rPr>
      </w:pPr>
      <w:r>
        <w:rPr>
          <w:rStyle w:val="32"/>
          <w:rFonts w:ascii="宋体" w:hAnsi="宋体"/>
          <w:color w:val="auto"/>
          <w:kern w:val="0"/>
          <w:sz w:val="28"/>
          <w:szCs w:val="28"/>
        </w:rPr>
        <w:t>2、近三年来类似项目的成功案例（附件1</w:t>
      </w:r>
      <w:r>
        <w:rPr>
          <w:rStyle w:val="32"/>
          <w:rFonts w:hint="eastAsia" w:ascii="宋体" w:hAnsi="宋体"/>
          <w:color w:val="auto"/>
          <w:kern w:val="0"/>
          <w:sz w:val="28"/>
          <w:szCs w:val="28"/>
        </w:rPr>
        <w:t>3</w:t>
      </w:r>
      <w:r>
        <w:rPr>
          <w:rStyle w:val="32"/>
          <w:rFonts w:ascii="宋体" w:hAnsi="宋体"/>
          <w:color w:val="auto"/>
          <w:kern w:val="0"/>
          <w:sz w:val="28"/>
          <w:szCs w:val="28"/>
        </w:rPr>
        <w:t>）；</w:t>
      </w:r>
    </w:p>
    <w:p>
      <w:pPr>
        <w:snapToGrid w:val="0"/>
        <w:spacing w:line="360" w:lineRule="auto"/>
        <w:ind w:firstLine="548" w:firstLineChars="196"/>
        <w:rPr>
          <w:rStyle w:val="32"/>
          <w:rFonts w:ascii="宋体" w:hAnsi="宋体"/>
          <w:b/>
          <w:color w:val="auto"/>
          <w:kern w:val="0"/>
          <w:sz w:val="28"/>
          <w:szCs w:val="28"/>
        </w:rPr>
      </w:pPr>
      <w:r>
        <w:rPr>
          <w:rStyle w:val="32"/>
          <w:rFonts w:ascii="宋体" w:hAnsi="宋体"/>
          <w:color w:val="auto"/>
          <w:kern w:val="0"/>
          <w:sz w:val="28"/>
          <w:szCs w:val="28"/>
        </w:rPr>
        <w:t>3、</w:t>
      </w:r>
      <w:r>
        <w:rPr>
          <w:rFonts w:ascii="宋体" w:hAnsi="宋体"/>
          <w:color w:val="auto"/>
          <w:kern w:val="0"/>
          <w:sz w:val="28"/>
          <w:szCs w:val="28"/>
        </w:rPr>
        <w:t>商务需求响应表（</w:t>
      </w:r>
      <w:r>
        <w:rPr>
          <w:rStyle w:val="32"/>
          <w:rFonts w:ascii="宋体" w:hAnsi="宋体"/>
          <w:color w:val="auto"/>
          <w:kern w:val="0"/>
          <w:sz w:val="28"/>
          <w:szCs w:val="28"/>
        </w:rPr>
        <w:t>附件1</w:t>
      </w:r>
      <w:r>
        <w:rPr>
          <w:rStyle w:val="32"/>
          <w:rFonts w:hint="eastAsia" w:ascii="宋体" w:hAnsi="宋体"/>
          <w:color w:val="auto"/>
          <w:kern w:val="0"/>
          <w:sz w:val="28"/>
          <w:szCs w:val="28"/>
        </w:rPr>
        <w:t>4</w:t>
      </w:r>
      <w:r>
        <w:rPr>
          <w:rFonts w:ascii="宋体" w:hAnsi="宋体"/>
          <w:color w:val="auto"/>
          <w:kern w:val="0"/>
          <w:sz w:val="28"/>
          <w:szCs w:val="28"/>
        </w:rPr>
        <w:t>）；</w:t>
      </w:r>
    </w:p>
    <w:p>
      <w:pPr>
        <w:snapToGrid w:val="0"/>
        <w:spacing w:line="360" w:lineRule="auto"/>
        <w:ind w:firstLine="548" w:firstLineChars="196"/>
        <w:rPr>
          <w:rStyle w:val="32"/>
          <w:rFonts w:ascii="宋体" w:hAnsi="宋体"/>
          <w:color w:val="auto"/>
          <w:kern w:val="0"/>
          <w:sz w:val="28"/>
          <w:szCs w:val="28"/>
        </w:rPr>
      </w:pPr>
      <w:r>
        <w:rPr>
          <w:rStyle w:val="32"/>
          <w:rFonts w:hint="eastAsia" w:ascii="宋体" w:hAnsi="宋体"/>
          <w:color w:val="auto"/>
          <w:kern w:val="0"/>
          <w:sz w:val="28"/>
          <w:szCs w:val="28"/>
        </w:rPr>
        <w:t>4、</w:t>
      </w:r>
      <w:r>
        <w:rPr>
          <w:rStyle w:val="32"/>
          <w:rFonts w:ascii="宋体" w:hAnsi="宋体"/>
          <w:color w:val="auto"/>
          <w:kern w:val="0"/>
          <w:sz w:val="28"/>
          <w:szCs w:val="28"/>
        </w:rPr>
        <w:t>售后服务描述及承诺（附件1</w:t>
      </w:r>
      <w:r>
        <w:rPr>
          <w:rStyle w:val="32"/>
          <w:rFonts w:hint="eastAsia" w:ascii="宋体" w:hAnsi="宋体"/>
          <w:color w:val="auto"/>
          <w:kern w:val="0"/>
          <w:sz w:val="28"/>
          <w:szCs w:val="28"/>
        </w:rPr>
        <w:t>5</w:t>
      </w:r>
      <w:r>
        <w:rPr>
          <w:rStyle w:val="32"/>
          <w:rFonts w:ascii="宋体" w:hAnsi="宋体"/>
          <w:color w:val="auto"/>
          <w:kern w:val="0"/>
          <w:sz w:val="28"/>
          <w:szCs w:val="28"/>
        </w:rPr>
        <w:t>）；</w:t>
      </w:r>
    </w:p>
    <w:p>
      <w:pPr>
        <w:snapToGrid w:val="0"/>
        <w:spacing w:line="360" w:lineRule="auto"/>
        <w:ind w:firstLine="548" w:firstLineChars="196"/>
        <w:rPr>
          <w:rStyle w:val="32"/>
          <w:rFonts w:ascii="宋体" w:hAnsi="宋体"/>
          <w:color w:val="auto"/>
          <w:sz w:val="28"/>
          <w:szCs w:val="28"/>
        </w:rPr>
      </w:pPr>
      <w:r>
        <w:rPr>
          <w:rStyle w:val="32"/>
          <w:rFonts w:hint="eastAsia" w:ascii="宋体" w:hAnsi="宋体"/>
          <w:color w:val="auto"/>
          <w:sz w:val="28"/>
          <w:szCs w:val="28"/>
        </w:rPr>
        <w:t>5</w:t>
      </w:r>
      <w:r>
        <w:rPr>
          <w:rStyle w:val="32"/>
          <w:rFonts w:ascii="宋体" w:hAnsi="宋体"/>
          <w:color w:val="auto"/>
          <w:sz w:val="28"/>
          <w:szCs w:val="28"/>
        </w:rPr>
        <w:t>、投标人需要说明的其他内容（包括可能影响投标人企业实力及信誉评分项以及售后服务评分项的各类证明材料）。</w:t>
      </w:r>
    </w:p>
    <w:p>
      <w:pPr>
        <w:pStyle w:val="52"/>
        <w:shd w:val="clear" w:color="auto" w:fill="FFFFFF"/>
        <w:spacing w:before="0" w:after="0" w:line="360" w:lineRule="auto"/>
        <w:rPr>
          <w:rStyle w:val="32"/>
          <w:b/>
          <w:color w:val="auto"/>
          <w:sz w:val="28"/>
        </w:rPr>
      </w:pPr>
    </w:p>
    <w:p>
      <w:pPr>
        <w:pStyle w:val="52"/>
        <w:shd w:val="clear" w:color="auto" w:fill="FFFFFF"/>
        <w:spacing w:before="0" w:after="0" w:line="360" w:lineRule="auto"/>
        <w:rPr>
          <w:rStyle w:val="32"/>
          <w:b/>
          <w:color w:val="auto"/>
          <w:sz w:val="28"/>
        </w:rPr>
      </w:pPr>
    </w:p>
    <w:p>
      <w:pPr>
        <w:pStyle w:val="52"/>
        <w:shd w:val="clear" w:color="auto" w:fill="FFFFFF"/>
        <w:spacing w:before="0" w:after="0" w:line="360" w:lineRule="auto"/>
        <w:rPr>
          <w:rStyle w:val="32"/>
          <w:b/>
          <w:color w:val="auto"/>
          <w:sz w:val="28"/>
        </w:rPr>
      </w:pPr>
    </w:p>
    <w:p>
      <w:pPr>
        <w:pStyle w:val="52"/>
        <w:shd w:val="clear" w:color="auto" w:fill="FFFFFF"/>
        <w:spacing w:before="0" w:after="0" w:line="360" w:lineRule="auto"/>
        <w:rPr>
          <w:rStyle w:val="32"/>
          <w:b/>
          <w:color w:val="auto"/>
          <w:sz w:val="28"/>
        </w:rPr>
      </w:pPr>
    </w:p>
    <w:p>
      <w:pPr>
        <w:pStyle w:val="52"/>
        <w:shd w:val="clear" w:color="auto" w:fill="FFFFFF"/>
        <w:spacing w:before="0" w:after="0" w:line="360" w:lineRule="auto"/>
        <w:rPr>
          <w:rStyle w:val="32"/>
          <w:b/>
          <w:color w:val="auto"/>
          <w:sz w:val="28"/>
        </w:rPr>
      </w:pPr>
      <w:r>
        <w:rPr>
          <w:rStyle w:val="32"/>
          <w:b/>
          <w:color w:val="auto"/>
          <w:sz w:val="28"/>
        </w:rPr>
        <w:t>附件</w:t>
      </w:r>
      <w:r>
        <w:rPr>
          <w:rStyle w:val="32"/>
          <w:rFonts w:hint="eastAsia"/>
          <w:b/>
          <w:color w:val="auto"/>
          <w:sz w:val="28"/>
        </w:rPr>
        <w:t>7</w:t>
      </w:r>
    </w:p>
    <w:p>
      <w:pPr>
        <w:pStyle w:val="52"/>
        <w:shd w:val="clear" w:color="auto" w:fill="FFFFFF"/>
        <w:spacing w:before="0" w:after="0" w:line="360" w:lineRule="auto"/>
        <w:jc w:val="center"/>
        <w:rPr>
          <w:rStyle w:val="32"/>
          <w:rFonts w:cs="宋体"/>
          <w:b/>
          <w:bCs/>
          <w:color w:val="auto"/>
          <w:spacing w:val="21"/>
          <w:sz w:val="32"/>
          <w:szCs w:val="32"/>
        </w:rPr>
      </w:pPr>
      <w:r>
        <w:rPr>
          <w:rStyle w:val="32"/>
          <w:b/>
          <w:color w:val="auto"/>
          <w:sz w:val="32"/>
          <w:szCs w:val="32"/>
        </w:rPr>
        <w:t xml:space="preserve">  投标</w:t>
      </w:r>
      <w:r>
        <w:rPr>
          <w:rStyle w:val="32"/>
          <w:rFonts w:cs="宋体"/>
          <w:b/>
          <w:bCs/>
          <w:color w:val="auto"/>
          <w:spacing w:val="21"/>
          <w:sz w:val="32"/>
          <w:szCs w:val="32"/>
        </w:rPr>
        <w:t>人基本</w:t>
      </w:r>
      <w:r>
        <w:rPr>
          <w:rStyle w:val="32"/>
          <w:rFonts w:cs="宋体"/>
          <w:b/>
          <w:bCs/>
          <w:color w:val="auto"/>
          <w:spacing w:val="21"/>
          <w:sz w:val="32"/>
          <w:szCs w:val="32"/>
        </w:rPr>
        <w:t>情况表</w:t>
      </w:r>
    </w:p>
    <w:p>
      <w:pPr>
        <w:pStyle w:val="52"/>
        <w:shd w:val="clear" w:color="auto" w:fill="FFFFFF"/>
        <w:spacing w:before="0" w:after="0" w:line="360" w:lineRule="auto"/>
        <w:jc w:val="center"/>
        <w:rPr>
          <w:rStyle w:val="32"/>
          <w:color w:val="auto"/>
          <w:sz w:val="36"/>
          <w:szCs w:val="36"/>
        </w:rPr>
      </w:pPr>
    </w:p>
    <w:tbl>
      <w:tblPr>
        <w:tblStyle w:val="21"/>
        <w:tblW w:w="88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701"/>
        <w:gridCol w:w="910"/>
        <w:gridCol w:w="90"/>
        <w:gridCol w:w="1073"/>
        <w:gridCol w:w="112"/>
        <w:gridCol w:w="1093"/>
        <w:gridCol w:w="325"/>
        <w:gridCol w:w="1276"/>
        <w:gridCol w:w="400"/>
        <w:gridCol w:w="1218"/>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82"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r>
              <w:rPr>
                <w:rStyle w:val="32"/>
                <w:rFonts w:cs="宋体"/>
                <w:bCs/>
                <w:color w:val="auto"/>
                <w:spacing w:val="27"/>
              </w:rPr>
              <w:t>企业名称</w:t>
            </w:r>
          </w:p>
        </w:tc>
        <w:tc>
          <w:tcPr>
            <w:tcW w:w="3979" w:type="dxa"/>
            <w:gridSpan w:val="6"/>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c>
          <w:tcPr>
            <w:tcW w:w="20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r>
              <w:rPr>
                <w:rStyle w:val="32"/>
                <w:rFonts w:cs="宋体"/>
                <w:bCs/>
                <w:color w:val="auto"/>
                <w:spacing w:val="16"/>
              </w:rPr>
              <w:t>法人代表</w:t>
            </w:r>
          </w:p>
        </w:tc>
        <w:tc>
          <w:tcPr>
            <w:tcW w:w="2151"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82"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27"/>
              </w:rPr>
              <w:t>地址</w:t>
            </w:r>
          </w:p>
        </w:tc>
        <w:tc>
          <w:tcPr>
            <w:tcW w:w="3979" w:type="dxa"/>
            <w:gridSpan w:val="6"/>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c>
          <w:tcPr>
            <w:tcW w:w="20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16"/>
              </w:rPr>
              <w:t>企业性质</w:t>
            </w:r>
          </w:p>
        </w:tc>
        <w:tc>
          <w:tcPr>
            <w:tcW w:w="2151"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82"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27"/>
              </w:rPr>
              <w:t>股东姓名</w:t>
            </w:r>
          </w:p>
        </w:tc>
        <w:tc>
          <w:tcPr>
            <w:tcW w:w="701"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rPr>
                <w:rStyle w:val="32"/>
                <w:rFonts w:cs="宋体"/>
                <w:bCs/>
                <w:color w:val="auto"/>
                <w:spacing w:val="16"/>
              </w:rPr>
            </w:pPr>
          </w:p>
        </w:tc>
        <w:tc>
          <w:tcPr>
            <w:tcW w:w="910"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16"/>
              </w:rPr>
              <w:t>股权结构（%）</w:t>
            </w:r>
          </w:p>
        </w:tc>
        <w:tc>
          <w:tcPr>
            <w:tcW w:w="2368" w:type="dxa"/>
            <w:gridSpan w:val="4"/>
            <w:tcBorders>
              <w:top w:val="single" w:color="000000" w:sz="4" w:space="0"/>
              <w:left w:val="single" w:color="000000" w:sz="4" w:space="0"/>
              <w:bottom w:val="single" w:color="000000" w:sz="4" w:space="0"/>
              <w:right w:val="single" w:color="000000" w:sz="4" w:space="0"/>
            </w:tcBorders>
          </w:tcPr>
          <w:p>
            <w:pPr>
              <w:spacing w:line="360" w:lineRule="auto"/>
              <w:jc w:val="left"/>
              <w:rPr>
                <w:rStyle w:val="32"/>
                <w:rFonts w:ascii="宋体" w:hAnsi="宋体" w:cs="宋体"/>
                <w:bCs/>
                <w:color w:val="auto"/>
                <w:spacing w:val="16"/>
                <w:kern w:val="0"/>
                <w:sz w:val="24"/>
              </w:rPr>
            </w:pPr>
          </w:p>
          <w:p>
            <w:pPr>
              <w:pStyle w:val="52"/>
              <w:shd w:val="clear" w:color="auto" w:fill="FFFFFF"/>
              <w:spacing w:line="360" w:lineRule="auto"/>
              <w:rPr>
                <w:rStyle w:val="32"/>
                <w:rFonts w:cs="宋体"/>
                <w:bCs/>
                <w:color w:val="auto"/>
                <w:spacing w:val="16"/>
              </w:rPr>
            </w:pPr>
          </w:p>
        </w:tc>
        <w:tc>
          <w:tcPr>
            <w:tcW w:w="20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spacing w:val="16"/>
              </w:rPr>
            </w:pPr>
            <w:r>
              <w:rPr>
                <w:rStyle w:val="32"/>
                <w:rFonts w:cs="宋体"/>
                <w:bCs/>
                <w:color w:val="auto"/>
                <w:spacing w:val="16"/>
              </w:rPr>
              <w:t>股东关系</w:t>
            </w:r>
          </w:p>
        </w:tc>
        <w:tc>
          <w:tcPr>
            <w:tcW w:w="2151"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682" w:type="dxa"/>
            <w:vMerge w:val="restart"/>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12"/>
              </w:rPr>
              <w:t>联系人</w:t>
            </w:r>
            <w:r>
              <w:rPr>
                <w:rStyle w:val="32"/>
                <w:rFonts w:cs="宋体"/>
                <w:bCs/>
                <w:color w:val="auto"/>
                <w:spacing w:val="27"/>
              </w:rPr>
              <w:t>姓名</w:t>
            </w:r>
          </w:p>
        </w:tc>
        <w:tc>
          <w:tcPr>
            <w:tcW w:w="701" w:type="dxa"/>
            <w:vMerge w:val="restart"/>
            <w:tcBorders>
              <w:top w:val="nil"/>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c>
          <w:tcPr>
            <w:tcW w:w="910" w:type="dxa"/>
            <w:tcBorders>
              <w:top w:val="nil"/>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16"/>
              </w:rPr>
              <w:t>固定电话</w:t>
            </w:r>
          </w:p>
        </w:tc>
        <w:tc>
          <w:tcPr>
            <w:tcW w:w="2368" w:type="dxa"/>
            <w:gridSpan w:val="4"/>
            <w:tcBorders>
              <w:top w:val="nil"/>
              <w:left w:val="single" w:color="000000" w:sz="4" w:space="0"/>
              <w:bottom w:val="single" w:color="000000" w:sz="4" w:space="0"/>
              <w:right w:val="single" w:color="000000" w:sz="4" w:space="0"/>
            </w:tcBorders>
          </w:tcPr>
          <w:p>
            <w:pPr>
              <w:spacing w:line="360" w:lineRule="auto"/>
              <w:jc w:val="left"/>
              <w:rPr>
                <w:rStyle w:val="32"/>
                <w:rFonts w:ascii="宋体" w:hAnsi="宋体" w:cs="宋体"/>
                <w:bCs/>
                <w:color w:val="auto"/>
                <w:spacing w:val="16"/>
                <w:kern w:val="0"/>
                <w:sz w:val="24"/>
              </w:rPr>
            </w:pPr>
          </w:p>
          <w:p>
            <w:pPr>
              <w:pStyle w:val="52"/>
              <w:shd w:val="clear" w:color="auto" w:fill="FFFFFF"/>
              <w:spacing w:line="360" w:lineRule="auto"/>
              <w:rPr>
                <w:rStyle w:val="32"/>
                <w:rFonts w:cs="宋体"/>
                <w:bCs/>
                <w:color w:val="auto"/>
                <w:spacing w:val="16"/>
              </w:rPr>
            </w:pPr>
          </w:p>
        </w:tc>
        <w:tc>
          <w:tcPr>
            <w:tcW w:w="2001" w:type="dxa"/>
            <w:gridSpan w:val="3"/>
            <w:vMerge w:val="restart"/>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rPr>
                <w:rStyle w:val="32"/>
                <w:rFonts w:cs="宋体"/>
                <w:bCs/>
                <w:color w:val="auto"/>
                <w:spacing w:val="16"/>
              </w:rPr>
            </w:pPr>
            <w:r>
              <w:rPr>
                <w:rStyle w:val="32"/>
                <w:rFonts w:cs="宋体"/>
                <w:bCs/>
                <w:color w:val="auto"/>
                <w:spacing w:val="16"/>
              </w:rPr>
              <w:t>传真</w:t>
            </w:r>
          </w:p>
        </w:tc>
        <w:tc>
          <w:tcPr>
            <w:tcW w:w="2151" w:type="dxa"/>
            <w:gridSpan w:val="2"/>
            <w:vMerge w:val="restart"/>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9"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c>
          <w:tcPr>
            <w:tcW w:w="701"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c>
          <w:tcPr>
            <w:tcW w:w="910"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27"/>
              </w:rPr>
              <w:t>手机</w:t>
            </w:r>
          </w:p>
        </w:tc>
        <w:tc>
          <w:tcPr>
            <w:tcW w:w="2368" w:type="dxa"/>
            <w:gridSpan w:val="4"/>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c>
          <w:tcPr>
            <w:tcW w:w="2001" w:type="dxa"/>
            <w:gridSpan w:val="3"/>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c>
          <w:tcPr>
            <w:tcW w:w="2151" w:type="dxa"/>
            <w:gridSpan w:val="2"/>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5" w:hRule="atLeast"/>
        </w:trPr>
        <w:tc>
          <w:tcPr>
            <w:tcW w:w="682" w:type="dxa"/>
            <w:vMerge w:val="restart"/>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r>
              <w:rPr>
                <w:rStyle w:val="32"/>
                <w:rFonts w:cs="宋体"/>
                <w:bCs/>
                <w:color w:val="auto"/>
              </w:rPr>
              <w:t>1.</w:t>
            </w:r>
          </w:p>
          <w:p>
            <w:pPr>
              <w:pStyle w:val="52"/>
              <w:shd w:val="clear" w:color="auto" w:fill="FFFFFF"/>
              <w:spacing w:line="360" w:lineRule="auto"/>
              <w:ind w:left="107"/>
              <w:rPr>
                <w:rStyle w:val="32"/>
                <w:rFonts w:cs="宋体"/>
                <w:bCs/>
                <w:color w:val="auto"/>
              </w:rPr>
            </w:pPr>
            <w:r>
              <w:rPr>
                <w:rStyle w:val="32"/>
                <w:rFonts w:cs="宋体"/>
                <w:bCs/>
                <w:color w:val="auto"/>
              </w:rPr>
              <w:t>企</w:t>
            </w:r>
          </w:p>
          <w:p>
            <w:pPr>
              <w:pStyle w:val="52"/>
              <w:shd w:val="clear" w:color="auto" w:fill="FFFFFF"/>
              <w:spacing w:line="360" w:lineRule="auto"/>
              <w:ind w:left="107"/>
              <w:rPr>
                <w:rStyle w:val="32"/>
                <w:rFonts w:cs="宋体"/>
                <w:bCs/>
                <w:color w:val="auto"/>
              </w:rPr>
            </w:pPr>
            <w:r>
              <w:rPr>
                <w:rStyle w:val="32"/>
                <w:rFonts w:cs="宋体"/>
                <w:bCs/>
                <w:color w:val="auto"/>
              </w:rPr>
              <w:t>业</w:t>
            </w:r>
          </w:p>
          <w:p>
            <w:pPr>
              <w:pStyle w:val="52"/>
              <w:shd w:val="clear" w:color="auto" w:fill="FFFFFF"/>
              <w:spacing w:line="360" w:lineRule="auto"/>
              <w:ind w:left="107"/>
              <w:rPr>
                <w:rStyle w:val="32"/>
                <w:rFonts w:cs="宋体"/>
                <w:bCs/>
                <w:color w:val="auto"/>
                <w:spacing w:val="27"/>
              </w:rPr>
            </w:pPr>
            <w:r>
              <w:rPr>
                <w:rStyle w:val="32"/>
                <w:rFonts w:cs="宋体"/>
                <w:bCs/>
                <w:color w:val="auto"/>
                <w:spacing w:val="27"/>
              </w:rPr>
              <w:t>概</w:t>
            </w:r>
          </w:p>
          <w:p>
            <w:pPr>
              <w:pStyle w:val="52"/>
              <w:shd w:val="clear" w:color="auto" w:fill="FFFFFF"/>
              <w:spacing w:line="360" w:lineRule="auto"/>
              <w:ind w:left="107"/>
              <w:rPr>
                <w:rStyle w:val="32"/>
                <w:rFonts w:cs="宋体"/>
                <w:bCs/>
                <w:color w:val="auto"/>
              </w:rPr>
            </w:pPr>
            <w:r>
              <w:rPr>
                <w:rStyle w:val="32"/>
                <w:rFonts w:cs="宋体"/>
                <w:bCs/>
                <w:color w:val="auto"/>
                <w:spacing w:val="27"/>
              </w:rPr>
              <w:t>况</w:t>
            </w:r>
          </w:p>
        </w:tc>
        <w:tc>
          <w:tcPr>
            <w:tcW w:w="701" w:type="dxa"/>
            <w:tcBorders>
              <w:top w:val="nil"/>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16"/>
              </w:rPr>
              <w:t>职工人数</w:t>
            </w:r>
          </w:p>
        </w:tc>
        <w:tc>
          <w:tcPr>
            <w:tcW w:w="910" w:type="dxa"/>
            <w:tcBorders>
              <w:top w:val="nil"/>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c>
          <w:tcPr>
            <w:tcW w:w="1163" w:type="dxa"/>
            <w:gridSpan w:val="2"/>
            <w:tcBorders>
              <w:top w:val="nil"/>
              <w:left w:val="single" w:color="000000" w:sz="4" w:space="0"/>
              <w:bottom w:val="single" w:color="000000" w:sz="4" w:space="0"/>
              <w:right w:val="single" w:color="000000" w:sz="4" w:space="0"/>
            </w:tcBorders>
          </w:tcPr>
          <w:p>
            <w:pPr>
              <w:pStyle w:val="52"/>
              <w:shd w:val="clear" w:color="auto" w:fill="FFFFFF"/>
              <w:spacing w:before="0" w:after="0" w:line="360" w:lineRule="auto"/>
              <w:rPr>
                <w:rStyle w:val="32"/>
                <w:rFonts w:cs="宋体"/>
                <w:bCs/>
                <w:color w:val="auto"/>
              </w:rPr>
            </w:pPr>
            <w:r>
              <w:rPr>
                <w:rStyle w:val="32"/>
                <w:rFonts w:cs="宋体"/>
                <w:bCs/>
                <w:color w:val="auto"/>
                <w:spacing w:val="18"/>
              </w:rPr>
              <w:t>具备大专以</w:t>
            </w:r>
            <w:r>
              <w:rPr>
                <w:rStyle w:val="32"/>
                <w:rFonts w:cs="宋体"/>
                <w:bCs/>
                <w:color w:val="auto"/>
                <w:spacing w:val="12"/>
              </w:rPr>
              <w:t>上学历人数</w:t>
            </w:r>
          </w:p>
        </w:tc>
        <w:tc>
          <w:tcPr>
            <w:tcW w:w="1205" w:type="dxa"/>
            <w:gridSpan w:val="2"/>
            <w:tcBorders>
              <w:top w:val="nil"/>
              <w:left w:val="single" w:color="000000" w:sz="4" w:space="0"/>
              <w:bottom w:val="single" w:color="000000" w:sz="4" w:space="0"/>
              <w:right w:val="single" w:color="000000" w:sz="4" w:space="0"/>
            </w:tcBorders>
          </w:tcPr>
          <w:p>
            <w:pPr>
              <w:spacing w:line="360" w:lineRule="auto"/>
              <w:jc w:val="left"/>
              <w:rPr>
                <w:rStyle w:val="32"/>
                <w:rFonts w:ascii="宋体" w:hAnsi="宋体" w:cs="宋体"/>
                <w:bCs/>
                <w:color w:val="auto"/>
                <w:spacing w:val="16"/>
                <w:kern w:val="0"/>
                <w:sz w:val="24"/>
              </w:rPr>
            </w:pPr>
          </w:p>
          <w:p>
            <w:pPr>
              <w:spacing w:line="360" w:lineRule="auto"/>
              <w:jc w:val="left"/>
              <w:rPr>
                <w:rStyle w:val="32"/>
                <w:rFonts w:ascii="宋体" w:hAnsi="宋体" w:cs="宋体"/>
                <w:bCs/>
                <w:color w:val="auto"/>
                <w:spacing w:val="16"/>
                <w:kern w:val="0"/>
                <w:sz w:val="24"/>
              </w:rPr>
            </w:pPr>
          </w:p>
          <w:p>
            <w:pPr>
              <w:pStyle w:val="52"/>
              <w:shd w:val="clear" w:color="auto" w:fill="FFFFFF"/>
              <w:spacing w:line="360" w:lineRule="auto"/>
              <w:rPr>
                <w:rStyle w:val="32"/>
                <w:rFonts w:cs="宋体"/>
                <w:bCs/>
                <w:color w:val="auto"/>
                <w:spacing w:val="16"/>
              </w:rPr>
            </w:pPr>
          </w:p>
        </w:tc>
        <w:tc>
          <w:tcPr>
            <w:tcW w:w="20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65"/>
              </w:rPr>
              <w:t>国家授予技</w:t>
            </w:r>
            <w:r>
              <w:rPr>
                <w:rStyle w:val="32"/>
                <w:rFonts w:cs="宋体"/>
                <w:bCs/>
                <w:color w:val="auto"/>
                <w:spacing w:val="12"/>
              </w:rPr>
              <w:t>术职称人数</w:t>
            </w:r>
          </w:p>
        </w:tc>
        <w:tc>
          <w:tcPr>
            <w:tcW w:w="2151" w:type="dxa"/>
            <w:gridSpan w:val="2"/>
            <w:tcBorders>
              <w:top w:val="single" w:color="000000" w:sz="4" w:space="0"/>
              <w:left w:val="single" w:color="000000" w:sz="4" w:space="0"/>
              <w:bottom w:val="single" w:color="000000" w:sz="4" w:space="0"/>
              <w:right w:val="single" w:color="000000" w:sz="4" w:space="0"/>
            </w:tcBorders>
          </w:tcPr>
          <w:p>
            <w:pPr>
              <w:spacing w:line="360" w:lineRule="auto"/>
              <w:jc w:val="left"/>
              <w:rPr>
                <w:rStyle w:val="32"/>
                <w:rFonts w:ascii="宋体" w:hAnsi="宋体" w:cs="宋体"/>
                <w:bCs/>
                <w:color w:val="auto"/>
                <w:spacing w:val="16"/>
                <w:kern w:val="0"/>
                <w:sz w:val="24"/>
              </w:rPr>
            </w:pPr>
          </w:p>
          <w:p>
            <w:pPr>
              <w:pStyle w:val="52"/>
              <w:shd w:val="clear" w:color="auto" w:fill="FFFFFF"/>
              <w:spacing w:line="360" w:lineRule="auto"/>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48"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c>
          <w:tcPr>
            <w:tcW w:w="701"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r>
              <w:rPr>
                <w:rStyle w:val="32"/>
                <w:rFonts w:cs="宋体"/>
                <w:bCs/>
                <w:color w:val="auto"/>
                <w:spacing w:val="16"/>
              </w:rPr>
              <w:t>占地面积</w:t>
            </w:r>
          </w:p>
        </w:tc>
        <w:tc>
          <w:tcPr>
            <w:tcW w:w="910"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c>
          <w:tcPr>
            <w:tcW w:w="1163"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r>
              <w:rPr>
                <w:rStyle w:val="32"/>
                <w:rFonts w:cs="宋体"/>
                <w:bCs/>
                <w:color w:val="auto"/>
                <w:spacing w:val="16"/>
              </w:rPr>
              <w:t>建筑面积</w:t>
            </w:r>
          </w:p>
        </w:tc>
        <w:tc>
          <w:tcPr>
            <w:tcW w:w="1205"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firstLine="480" w:firstLineChars="200"/>
              <w:rPr>
                <w:rStyle w:val="32"/>
                <w:rFonts w:cs="宋体"/>
                <w:bCs/>
                <w:color w:val="auto"/>
              </w:rPr>
            </w:pPr>
            <w:r>
              <w:rPr>
                <w:rStyle w:val="32"/>
                <w:rFonts w:cs="宋体"/>
                <w:bCs/>
                <w:color w:val="auto"/>
              </w:rPr>
              <w:t xml:space="preserve">平方米 </w:t>
            </w:r>
          </w:p>
          <w:p>
            <w:pPr>
              <w:pStyle w:val="52"/>
              <w:shd w:val="clear" w:color="auto" w:fill="FFFFFF"/>
              <w:spacing w:line="360" w:lineRule="auto"/>
              <w:rPr>
                <w:rStyle w:val="32"/>
                <w:rFonts w:cs="宋体"/>
                <w:bCs/>
                <w:color w:val="auto"/>
              </w:rPr>
            </w:pPr>
            <w:r>
              <w:rPr>
                <w:rStyle w:val="32"/>
                <w:rFonts w:cs="宋体"/>
                <w:bCs/>
                <w:color w:val="auto"/>
                <w:spacing w:val="16"/>
              </w:rPr>
              <w:t>□自有□租賃</w:t>
            </w:r>
          </w:p>
        </w:tc>
        <w:tc>
          <w:tcPr>
            <w:tcW w:w="20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r>
              <w:rPr>
                <w:rStyle w:val="32"/>
                <w:rFonts w:cs="宋体"/>
                <w:bCs/>
                <w:color w:val="auto"/>
                <w:spacing w:val="16"/>
              </w:rPr>
              <w:t>生产经营场所及场所的设施与设备</w:t>
            </w:r>
          </w:p>
        </w:tc>
        <w:tc>
          <w:tcPr>
            <w:tcW w:w="2151"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5"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c>
          <w:tcPr>
            <w:tcW w:w="701"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2"/>
              <w:rPr>
                <w:rStyle w:val="32"/>
                <w:rFonts w:cs="宋体"/>
                <w:bCs/>
                <w:color w:val="auto"/>
                <w:spacing w:val="16"/>
              </w:rPr>
            </w:pPr>
            <w:r>
              <w:rPr>
                <w:rStyle w:val="32"/>
                <w:rFonts w:cs="宋体"/>
                <w:bCs/>
                <w:color w:val="auto"/>
                <w:spacing w:val="16"/>
              </w:rPr>
              <w:t>注册资金</w:t>
            </w:r>
          </w:p>
        </w:tc>
        <w:tc>
          <w:tcPr>
            <w:tcW w:w="910"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2"/>
              <w:rPr>
                <w:rStyle w:val="32"/>
                <w:rFonts w:cs="宋体"/>
                <w:bCs/>
                <w:color w:val="auto"/>
              </w:rPr>
            </w:pPr>
          </w:p>
        </w:tc>
        <w:tc>
          <w:tcPr>
            <w:tcW w:w="1163"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r>
              <w:rPr>
                <w:rStyle w:val="32"/>
                <w:rFonts w:cs="宋体"/>
                <w:bCs/>
                <w:color w:val="auto"/>
                <w:spacing w:val="16"/>
              </w:rPr>
              <w:t>注册发证</w:t>
            </w:r>
            <w:r>
              <w:rPr>
                <w:rStyle w:val="32"/>
                <w:rFonts w:cs="宋体"/>
                <w:bCs/>
                <w:color w:val="auto"/>
                <w:spacing w:val="27"/>
              </w:rPr>
              <w:t>机关</w:t>
            </w:r>
          </w:p>
        </w:tc>
        <w:tc>
          <w:tcPr>
            <w:tcW w:w="3206" w:type="dxa"/>
            <w:gridSpan w:val="5"/>
            <w:tcBorders>
              <w:top w:val="single" w:color="000000" w:sz="4" w:space="0"/>
              <w:left w:val="single" w:color="000000" w:sz="4" w:space="0"/>
              <w:bottom w:val="single" w:color="000000" w:sz="4" w:space="0"/>
              <w:right w:val="single" w:color="000000" w:sz="4" w:space="0"/>
            </w:tcBorders>
          </w:tcPr>
          <w:p>
            <w:pPr>
              <w:spacing w:line="360" w:lineRule="auto"/>
              <w:jc w:val="left"/>
              <w:rPr>
                <w:rStyle w:val="32"/>
                <w:rFonts w:ascii="宋体" w:hAnsi="宋体" w:cs="宋体"/>
                <w:bCs/>
                <w:color w:val="auto"/>
                <w:kern w:val="0"/>
                <w:sz w:val="24"/>
              </w:rPr>
            </w:pPr>
          </w:p>
          <w:p>
            <w:pPr>
              <w:pStyle w:val="52"/>
              <w:shd w:val="clear" w:color="auto" w:fill="FFFFFF"/>
              <w:spacing w:line="360" w:lineRule="auto"/>
              <w:ind w:left="107"/>
              <w:rPr>
                <w:rStyle w:val="32"/>
                <w:rFonts w:cs="宋体"/>
                <w:bCs/>
                <w:color w:val="auto"/>
              </w:rPr>
            </w:pPr>
          </w:p>
        </w:tc>
        <w:tc>
          <w:tcPr>
            <w:tcW w:w="1218"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r>
              <w:rPr>
                <w:rStyle w:val="32"/>
                <w:rFonts w:cs="宋体"/>
                <w:bCs/>
                <w:color w:val="auto"/>
              </w:rPr>
              <w:t>公司成</w:t>
            </w:r>
            <w:r>
              <w:rPr>
                <w:rStyle w:val="32"/>
                <w:rFonts w:cs="宋体"/>
                <w:bCs/>
                <w:color w:val="auto"/>
                <w:spacing w:val="12"/>
              </w:rPr>
              <w:t>立时间</w:t>
            </w:r>
          </w:p>
        </w:tc>
        <w:tc>
          <w:tcPr>
            <w:tcW w:w="933"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8"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c>
          <w:tcPr>
            <w:tcW w:w="701"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2"/>
              <w:rPr>
                <w:rStyle w:val="32"/>
                <w:rFonts w:cs="宋体"/>
                <w:bCs/>
                <w:color w:val="auto"/>
              </w:rPr>
            </w:pPr>
            <w:r>
              <w:rPr>
                <w:rStyle w:val="32"/>
                <w:rFonts w:cs="宋体"/>
                <w:bCs/>
                <w:color w:val="auto"/>
              </w:rPr>
              <w:t>核准经营范围</w:t>
            </w:r>
          </w:p>
        </w:tc>
        <w:tc>
          <w:tcPr>
            <w:tcW w:w="7430" w:type="dxa"/>
            <w:gridSpan w:val="10"/>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0"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c>
          <w:tcPr>
            <w:tcW w:w="8131" w:type="dxa"/>
            <w:gridSpan w:val="11"/>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3"/>
              </w:rPr>
            </w:pPr>
            <w:r>
              <w:rPr>
                <w:rStyle w:val="32"/>
                <w:rFonts w:cs="宋体"/>
                <w:bCs/>
                <w:color w:val="auto"/>
                <w:spacing w:val="13"/>
              </w:rPr>
              <w:t>发展历程及主要荣誉：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3" w:hRule="atLeast"/>
        </w:trPr>
        <w:tc>
          <w:tcPr>
            <w:tcW w:w="682" w:type="dxa"/>
            <w:vMerge w:val="restart"/>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r>
              <w:rPr>
                <w:rStyle w:val="32"/>
                <w:rFonts w:cs="宋体"/>
                <w:bCs/>
                <w:color w:val="auto"/>
              </w:rPr>
              <w:t>2．</w:t>
            </w:r>
          </w:p>
          <w:p>
            <w:pPr>
              <w:pStyle w:val="52"/>
              <w:shd w:val="clear" w:color="auto" w:fill="FFFFFF"/>
              <w:spacing w:line="360" w:lineRule="auto"/>
              <w:ind w:left="107"/>
              <w:rPr>
                <w:rStyle w:val="32"/>
                <w:rFonts w:cs="宋体"/>
                <w:bCs/>
                <w:color w:val="auto"/>
                <w:spacing w:val="16"/>
              </w:rPr>
            </w:pPr>
            <w:r>
              <w:rPr>
                <w:rStyle w:val="32"/>
                <w:rFonts w:cs="宋体"/>
                <w:bCs/>
                <w:color w:val="auto"/>
              </w:rPr>
              <w:t>企</w:t>
            </w:r>
            <w:r>
              <w:rPr>
                <w:rStyle w:val="32"/>
                <w:rFonts w:cs="宋体"/>
                <w:bCs/>
                <w:color w:val="auto"/>
                <w:spacing w:val="12"/>
              </w:rPr>
              <w:t>业有关资质获证情况</w:t>
            </w:r>
          </w:p>
        </w:tc>
        <w:tc>
          <w:tcPr>
            <w:tcW w:w="1701" w:type="dxa"/>
            <w:gridSpan w:val="3"/>
            <w:vMerge w:val="restart"/>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rPr>
                <w:rStyle w:val="32"/>
                <w:rFonts w:cs="宋体"/>
                <w:bCs/>
                <w:color w:val="auto"/>
                <w:spacing w:val="16"/>
              </w:rPr>
            </w:pPr>
            <w:r>
              <w:rPr>
                <w:rStyle w:val="32"/>
                <w:rFonts w:cs="宋体"/>
                <w:bCs/>
                <w:color w:val="auto"/>
                <w:spacing w:val="12"/>
              </w:rPr>
              <w:t>产品生产许可证情况</w:t>
            </w:r>
            <w:r>
              <w:rPr>
                <w:rStyle w:val="32"/>
                <w:rFonts w:cs="宋体"/>
                <w:bCs/>
                <w:color w:val="auto"/>
                <w:spacing w:val="41"/>
              </w:rPr>
              <w:t>（对需获得生产许可证的</w:t>
            </w:r>
            <w:r>
              <w:rPr>
                <w:rStyle w:val="32"/>
                <w:rFonts w:cs="宋体"/>
                <w:bCs/>
                <w:color w:val="auto"/>
                <w:spacing w:val="11"/>
              </w:rPr>
              <w:t>产品要填写此栏）</w:t>
            </w:r>
          </w:p>
        </w:tc>
        <w:tc>
          <w:tcPr>
            <w:tcW w:w="1185"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right="-78" w:rightChars="-37"/>
              <w:rPr>
                <w:rStyle w:val="32"/>
                <w:rFonts w:cs="宋体"/>
                <w:bCs/>
                <w:color w:val="auto"/>
                <w:spacing w:val="16"/>
              </w:rPr>
            </w:pPr>
            <w:r>
              <w:rPr>
                <w:rStyle w:val="32"/>
                <w:rFonts w:cs="宋体"/>
                <w:bCs/>
                <w:color w:val="auto"/>
                <w:spacing w:val="16"/>
              </w:rPr>
              <w:t>产品名称</w:t>
            </w:r>
          </w:p>
        </w:tc>
        <w:tc>
          <w:tcPr>
            <w:tcW w:w="1418"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rPr>
                <w:rStyle w:val="32"/>
                <w:rFonts w:cs="宋体"/>
                <w:bCs/>
                <w:color w:val="auto"/>
              </w:rPr>
            </w:pPr>
            <w:r>
              <w:rPr>
                <w:rStyle w:val="32"/>
                <w:rFonts w:cs="宋体"/>
                <w:bCs/>
                <w:color w:val="auto"/>
                <w:spacing w:val="16"/>
              </w:rPr>
              <w:t>发证机关</w:t>
            </w:r>
          </w:p>
        </w:tc>
        <w:tc>
          <w:tcPr>
            <w:tcW w:w="1276"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jc w:val="center"/>
              <w:rPr>
                <w:rStyle w:val="32"/>
                <w:rFonts w:cs="宋体"/>
                <w:bCs/>
                <w:color w:val="auto"/>
              </w:rPr>
            </w:pPr>
            <w:r>
              <w:rPr>
                <w:rStyle w:val="32"/>
                <w:rFonts w:cs="宋体"/>
                <w:bCs/>
                <w:color w:val="auto"/>
                <w:spacing w:val="27"/>
              </w:rPr>
              <w:t>编号</w:t>
            </w:r>
          </w:p>
        </w:tc>
        <w:tc>
          <w:tcPr>
            <w:tcW w:w="1618"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jc w:val="center"/>
              <w:rPr>
                <w:rStyle w:val="32"/>
                <w:rFonts w:cs="宋体"/>
                <w:bCs/>
                <w:color w:val="auto"/>
              </w:rPr>
            </w:pPr>
            <w:r>
              <w:rPr>
                <w:rStyle w:val="32"/>
                <w:rFonts w:cs="宋体"/>
                <w:bCs/>
                <w:color w:val="auto"/>
                <w:spacing w:val="16"/>
              </w:rPr>
              <w:t>发证时间</w:t>
            </w:r>
          </w:p>
        </w:tc>
        <w:tc>
          <w:tcPr>
            <w:tcW w:w="933"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jc w:val="center"/>
              <w:rPr>
                <w:rStyle w:val="32"/>
                <w:rFonts w:cs="宋体"/>
                <w:bCs/>
                <w:color w:val="auto"/>
              </w:rPr>
            </w:pPr>
            <w:r>
              <w:rPr>
                <w:rStyle w:val="32"/>
                <w:rFonts w:cs="宋体"/>
                <w:bCs/>
                <w:color w:val="auto"/>
                <w:spacing w:val="27"/>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0"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rPr>
            </w:pPr>
          </w:p>
        </w:tc>
        <w:tc>
          <w:tcPr>
            <w:tcW w:w="1701" w:type="dxa"/>
            <w:gridSpan w:val="3"/>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c>
          <w:tcPr>
            <w:tcW w:w="1185"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c>
          <w:tcPr>
            <w:tcW w:w="1418" w:type="dxa"/>
            <w:gridSpan w:val="2"/>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c>
          <w:tcPr>
            <w:tcW w:w="1276" w:type="dxa"/>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c>
          <w:tcPr>
            <w:tcW w:w="255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0"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spacing w:val="16"/>
              </w:rPr>
            </w:pPr>
          </w:p>
        </w:tc>
        <w:tc>
          <w:tcPr>
            <w:tcW w:w="17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before="0" w:after="0" w:line="360" w:lineRule="auto"/>
              <w:ind w:right="-107" w:rightChars="-51"/>
              <w:rPr>
                <w:rStyle w:val="32"/>
                <w:rFonts w:cs="宋体"/>
                <w:bCs/>
                <w:color w:val="auto"/>
                <w:spacing w:val="41"/>
              </w:rPr>
            </w:pPr>
            <w:r>
              <w:rPr>
                <w:rStyle w:val="32"/>
                <w:rFonts w:cs="宋体"/>
                <w:bCs/>
                <w:color w:val="auto"/>
                <w:spacing w:val="41"/>
              </w:rPr>
              <w:t>企业通过质量体系、环保</w:t>
            </w:r>
            <w:r>
              <w:rPr>
                <w:rStyle w:val="32"/>
                <w:rFonts w:cs="宋体"/>
                <w:bCs/>
                <w:color w:val="auto"/>
                <w:spacing w:val="11"/>
              </w:rPr>
              <w:t>体系、计量等认证情况</w:t>
            </w:r>
          </w:p>
        </w:tc>
        <w:tc>
          <w:tcPr>
            <w:tcW w:w="6430" w:type="dxa"/>
            <w:gridSpan w:val="8"/>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7" w:hRule="atLeast"/>
        </w:trPr>
        <w:tc>
          <w:tcPr>
            <w:tcW w:w="682" w:type="dxa"/>
            <w:vMerge w:val="continue"/>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ind w:left="107"/>
              <w:rPr>
                <w:rStyle w:val="32"/>
                <w:rFonts w:cs="宋体"/>
                <w:bCs/>
                <w:color w:val="auto"/>
                <w:spacing w:val="27"/>
              </w:rPr>
            </w:pPr>
          </w:p>
        </w:tc>
        <w:tc>
          <w:tcPr>
            <w:tcW w:w="1701" w:type="dxa"/>
            <w:gridSpan w:val="3"/>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r>
              <w:rPr>
                <w:rStyle w:val="32"/>
                <w:rFonts w:cs="宋体"/>
                <w:bCs/>
                <w:color w:val="auto"/>
                <w:spacing w:val="10"/>
              </w:rPr>
              <w:t>企业获得专利情况</w:t>
            </w:r>
          </w:p>
        </w:tc>
        <w:tc>
          <w:tcPr>
            <w:tcW w:w="6430" w:type="dxa"/>
            <w:gridSpan w:val="8"/>
            <w:tcBorders>
              <w:top w:val="single" w:color="000000" w:sz="4" w:space="0"/>
              <w:left w:val="single" w:color="000000" w:sz="4" w:space="0"/>
              <w:bottom w:val="single" w:color="000000" w:sz="4" w:space="0"/>
              <w:right w:val="single" w:color="000000" w:sz="4" w:space="0"/>
            </w:tcBorders>
          </w:tcPr>
          <w:p>
            <w:pPr>
              <w:pStyle w:val="52"/>
              <w:shd w:val="clear" w:color="auto" w:fill="FFFFFF"/>
              <w:spacing w:line="360" w:lineRule="auto"/>
              <w:rPr>
                <w:rStyle w:val="32"/>
                <w:rFonts w:cs="宋体"/>
                <w:bCs/>
                <w:color w:val="auto"/>
                <w:spacing w:val="16"/>
              </w:rPr>
            </w:pPr>
          </w:p>
        </w:tc>
      </w:tr>
    </w:tbl>
    <w:p>
      <w:pPr>
        <w:pStyle w:val="52"/>
        <w:shd w:val="clear" w:color="auto" w:fill="FFFFFF"/>
        <w:spacing w:before="0" w:after="0" w:line="360" w:lineRule="auto"/>
        <w:rPr>
          <w:rStyle w:val="32"/>
          <w:color w:val="auto"/>
        </w:rPr>
      </w:pPr>
    </w:p>
    <w:p>
      <w:pPr>
        <w:pStyle w:val="52"/>
        <w:shd w:val="clear" w:color="auto" w:fill="FFFFFF"/>
        <w:spacing w:before="0" w:after="0" w:line="360" w:lineRule="auto"/>
        <w:rPr>
          <w:rStyle w:val="32"/>
          <w:b/>
          <w:color w:val="auto"/>
          <w:sz w:val="21"/>
          <w:szCs w:val="21"/>
        </w:rPr>
      </w:pPr>
      <w:r>
        <w:rPr>
          <w:rStyle w:val="32"/>
          <w:b/>
          <w:color w:val="auto"/>
          <w:sz w:val="21"/>
          <w:szCs w:val="21"/>
        </w:rPr>
        <w:t>要求：</w:t>
      </w:r>
    </w:p>
    <w:p>
      <w:pPr>
        <w:pStyle w:val="52"/>
        <w:shd w:val="clear" w:color="auto" w:fill="FFFFFF"/>
        <w:spacing w:before="0" w:after="0" w:line="360" w:lineRule="auto"/>
        <w:ind w:firstLine="424" w:firstLineChars="202"/>
        <w:rPr>
          <w:rStyle w:val="32"/>
          <w:color w:val="auto"/>
        </w:rPr>
      </w:pPr>
      <w:r>
        <w:rPr>
          <w:rStyle w:val="32"/>
          <w:color w:val="auto"/>
          <w:sz w:val="21"/>
          <w:szCs w:val="21"/>
        </w:rPr>
        <w:t>1.</w:t>
      </w:r>
      <w:r>
        <w:rPr>
          <w:rStyle w:val="32"/>
          <w:color w:val="auto"/>
          <w:sz w:val="21"/>
          <w:szCs w:val="21"/>
        </w:rPr>
        <w:t>姓名栏必须将所有股东都统计在内，若非股份公司此行（第三行）无需填写；</w:t>
      </w:r>
    </w:p>
    <w:p>
      <w:pPr>
        <w:spacing w:line="360" w:lineRule="auto"/>
        <w:rPr>
          <w:rStyle w:val="32"/>
          <w:rFonts w:ascii="宋体" w:hAnsi="宋体"/>
          <w:color w:val="auto"/>
          <w:sz w:val="24"/>
        </w:rPr>
      </w:pPr>
    </w:p>
    <w:p>
      <w:pPr>
        <w:spacing w:line="360" w:lineRule="auto"/>
        <w:ind w:firstLine="424" w:firstLineChars="177"/>
        <w:rPr>
          <w:rStyle w:val="32"/>
          <w:rFonts w:ascii="宋体" w:hAnsi="宋体"/>
          <w:color w:val="auto"/>
          <w:sz w:val="24"/>
        </w:rPr>
      </w:pPr>
      <w:r>
        <w:rPr>
          <w:rStyle w:val="32"/>
          <w:rFonts w:ascii="宋体" w:hAnsi="宋体"/>
          <w:color w:val="auto"/>
          <w:sz w:val="24"/>
        </w:rPr>
        <w:t>投标人名称（电子印章）：</w:t>
      </w:r>
    </w:p>
    <w:p>
      <w:pPr>
        <w:spacing w:line="360" w:lineRule="auto"/>
        <w:ind w:firstLine="424" w:firstLineChars="177"/>
        <w:rPr>
          <w:rStyle w:val="32"/>
          <w:rFonts w:ascii="宋体" w:hAnsi="宋体"/>
          <w:color w:val="auto"/>
          <w:sz w:val="24"/>
        </w:rPr>
      </w:pPr>
      <w:r>
        <w:rPr>
          <w:rStyle w:val="32"/>
          <w:rFonts w:ascii="宋体" w:hAnsi="宋体"/>
          <w:color w:val="auto"/>
          <w:sz w:val="24"/>
        </w:rPr>
        <w:t>投标人代表签字或电子印章：</w:t>
      </w:r>
    </w:p>
    <w:p>
      <w:pPr>
        <w:spacing w:line="360" w:lineRule="auto"/>
        <w:ind w:firstLine="424" w:firstLineChars="177"/>
        <w:rPr>
          <w:rStyle w:val="32"/>
          <w:rFonts w:ascii="宋体" w:hAnsi="宋体"/>
          <w:color w:val="auto"/>
          <w:sz w:val="24"/>
        </w:rPr>
      </w:pPr>
      <w:r>
        <w:rPr>
          <w:rStyle w:val="32"/>
          <w:rFonts w:ascii="宋体" w:hAnsi="宋体"/>
          <w:color w:val="auto"/>
          <w:sz w:val="24"/>
        </w:rPr>
        <w:t>职        务：</w:t>
      </w:r>
    </w:p>
    <w:p>
      <w:pPr>
        <w:pStyle w:val="52"/>
        <w:shd w:val="clear" w:color="auto" w:fill="FFFFFF"/>
        <w:spacing w:before="0" w:after="0" w:line="360" w:lineRule="auto"/>
        <w:ind w:firstLine="424" w:firstLineChars="177"/>
        <w:rPr>
          <w:rStyle w:val="32"/>
          <w:b/>
          <w:color w:val="auto"/>
        </w:rPr>
      </w:pPr>
      <w:r>
        <w:rPr>
          <w:rStyle w:val="32"/>
          <w:color w:val="auto"/>
        </w:rPr>
        <w:t>日        期：</w:t>
      </w:r>
    </w:p>
    <w:p>
      <w:pPr>
        <w:spacing w:line="360" w:lineRule="auto"/>
        <w:ind w:firstLine="435"/>
        <w:rPr>
          <w:rStyle w:val="32"/>
          <w:rFonts w:ascii="宋体" w:hAnsi="宋体"/>
          <w:b/>
          <w:color w:val="auto"/>
          <w:sz w:val="28"/>
        </w:rPr>
      </w:pPr>
    </w:p>
    <w:p>
      <w:pPr>
        <w:spacing w:line="360" w:lineRule="auto"/>
        <w:ind w:firstLine="435"/>
        <w:rPr>
          <w:rStyle w:val="32"/>
          <w:rFonts w:ascii="宋体" w:hAnsi="宋体"/>
          <w:b/>
          <w:color w:val="auto"/>
          <w:sz w:val="28"/>
        </w:rPr>
      </w:pPr>
    </w:p>
    <w:p>
      <w:pPr>
        <w:pStyle w:val="27"/>
        <w:rPr>
          <w:color w:val="auto"/>
        </w:rPr>
      </w:pPr>
    </w:p>
    <w:p>
      <w:pPr>
        <w:spacing w:line="360" w:lineRule="auto"/>
        <w:ind w:firstLine="435"/>
        <w:rPr>
          <w:rStyle w:val="32"/>
          <w:rFonts w:ascii="宋体" w:hAnsi="宋体"/>
          <w:color w:val="auto"/>
          <w:sz w:val="24"/>
        </w:rPr>
      </w:pPr>
      <w:r>
        <w:rPr>
          <w:rStyle w:val="32"/>
          <w:rFonts w:ascii="宋体" w:hAnsi="宋体"/>
          <w:b/>
          <w:color w:val="auto"/>
          <w:sz w:val="28"/>
        </w:rPr>
        <w:t>附件</w:t>
      </w:r>
      <w:r>
        <w:rPr>
          <w:rStyle w:val="32"/>
          <w:rFonts w:hint="eastAsia" w:ascii="宋体" w:hAnsi="宋体"/>
          <w:b/>
          <w:color w:val="auto"/>
          <w:sz w:val="28"/>
        </w:rPr>
        <w:t>8</w:t>
      </w:r>
    </w:p>
    <w:p>
      <w:pPr>
        <w:snapToGrid w:val="0"/>
        <w:spacing w:before="156" w:after="50" w:line="360" w:lineRule="auto"/>
        <w:jc w:val="center"/>
        <w:rPr>
          <w:rStyle w:val="32"/>
          <w:rFonts w:ascii="宋体" w:hAnsi="宋体"/>
          <w:b/>
          <w:color w:val="auto"/>
          <w:sz w:val="36"/>
          <w:szCs w:val="36"/>
        </w:rPr>
      </w:pPr>
      <w:r>
        <w:rPr>
          <w:rStyle w:val="32"/>
          <w:rFonts w:ascii="宋体" w:hAnsi="宋体"/>
          <w:b/>
          <w:color w:val="auto"/>
          <w:sz w:val="32"/>
          <w:szCs w:val="32"/>
        </w:rPr>
        <w:t>项目实施人员一览</w:t>
      </w:r>
    </w:p>
    <w:p>
      <w:pPr>
        <w:snapToGrid w:val="0"/>
        <w:spacing w:before="156" w:after="50" w:line="360" w:lineRule="auto"/>
        <w:ind w:firstLine="2400" w:firstLineChars="1000"/>
        <w:rPr>
          <w:rStyle w:val="32"/>
          <w:rFonts w:ascii="宋体" w:hAnsi="宋体"/>
          <w:color w:val="auto"/>
          <w:sz w:val="24"/>
        </w:rPr>
      </w:pPr>
      <w:r>
        <w:rPr>
          <w:rStyle w:val="32"/>
          <w:rFonts w:ascii="宋体" w:hAnsi="宋体"/>
          <w:color w:val="auto"/>
          <w:sz w:val="24"/>
        </w:rPr>
        <w:t>（主要从业人员及其技术资格）</w:t>
      </w:r>
    </w:p>
    <w:tbl>
      <w:tblPr>
        <w:tblStyle w:val="21"/>
        <w:tblW w:w="8898" w:type="dxa"/>
        <w:tblInd w:w="-14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61"/>
        <w:gridCol w:w="543"/>
        <w:gridCol w:w="1004"/>
        <w:gridCol w:w="795"/>
        <w:gridCol w:w="1276"/>
        <w:gridCol w:w="1275"/>
        <w:gridCol w:w="1418"/>
        <w:gridCol w:w="212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b/>
                <w:color w:val="auto"/>
                <w:sz w:val="24"/>
                <w:szCs w:val="20"/>
              </w:rPr>
            </w:pPr>
            <w:r>
              <w:rPr>
                <w:rStyle w:val="32"/>
                <w:rFonts w:ascii="宋体" w:hAnsi="宋体"/>
                <w:b/>
                <w:color w:val="auto"/>
                <w:sz w:val="24"/>
                <w:szCs w:val="20"/>
              </w:rPr>
              <w:t>序号</w:t>
            </w:r>
          </w:p>
        </w:tc>
        <w:tc>
          <w:tcPr>
            <w:tcW w:w="543"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b/>
                <w:color w:val="auto"/>
                <w:sz w:val="24"/>
                <w:szCs w:val="20"/>
              </w:rPr>
            </w:pPr>
            <w:r>
              <w:rPr>
                <w:rStyle w:val="32"/>
                <w:rFonts w:ascii="宋体" w:hAnsi="宋体"/>
                <w:b/>
                <w:color w:val="auto"/>
                <w:sz w:val="24"/>
              </w:rPr>
              <w:t>姓名</w:t>
            </w:r>
          </w:p>
        </w:tc>
        <w:tc>
          <w:tcPr>
            <w:tcW w:w="1004"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b/>
                <w:color w:val="auto"/>
                <w:sz w:val="24"/>
                <w:szCs w:val="20"/>
              </w:rPr>
            </w:pPr>
            <w:r>
              <w:rPr>
                <w:rStyle w:val="32"/>
                <w:rFonts w:ascii="宋体" w:hAnsi="宋体"/>
                <w:b/>
                <w:color w:val="auto"/>
                <w:sz w:val="24"/>
              </w:rPr>
              <w:t>职务</w:t>
            </w:r>
          </w:p>
        </w:tc>
        <w:tc>
          <w:tcPr>
            <w:tcW w:w="795"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b/>
                <w:color w:val="auto"/>
                <w:sz w:val="24"/>
                <w:szCs w:val="20"/>
              </w:rPr>
            </w:pPr>
            <w:r>
              <w:rPr>
                <w:rStyle w:val="32"/>
                <w:rFonts w:ascii="宋体" w:hAnsi="宋体"/>
                <w:b/>
                <w:color w:val="auto"/>
                <w:sz w:val="24"/>
                <w:szCs w:val="20"/>
              </w:rPr>
              <w:t>职责</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b/>
                <w:color w:val="auto"/>
                <w:sz w:val="24"/>
                <w:szCs w:val="20"/>
              </w:rPr>
            </w:pPr>
            <w:r>
              <w:rPr>
                <w:rStyle w:val="32"/>
                <w:rFonts w:ascii="宋体" w:hAnsi="宋体"/>
                <w:b/>
                <w:color w:val="auto"/>
                <w:sz w:val="24"/>
              </w:rPr>
              <w:t>专业技术资格</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b/>
                <w:color w:val="auto"/>
                <w:sz w:val="24"/>
                <w:szCs w:val="20"/>
              </w:rPr>
            </w:pPr>
            <w:r>
              <w:rPr>
                <w:rStyle w:val="32"/>
                <w:rFonts w:ascii="宋体" w:hAnsi="宋体"/>
                <w:b/>
                <w:color w:val="auto"/>
                <w:sz w:val="24"/>
              </w:rPr>
              <w:t>证书编号</w:t>
            </w:r>
          </w:p>
        </w:tc>
        <w:tc>
          <w:tcPr>
            <w:tcW w:w="1418"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cs="宋体"/>
                <w:b/>
                <w:bCs/>
                <w:color w:val="auto"/>
                <w:sz w:val="24"/>
                <w:szCs w:val="20"/>
              </w:rPr>
            </w:pPr>
            <w:r>
              <w:rPr>
                <w:rStyle w:val="32"/>
                <w:rFonts w:ascii="宋体" w:hAnsi="宋体" w:cs="宋体"/>
                <w:b/>
                <w:bCs/>
                <w:color w:val="auto"/>
                <w:sz w:val="24"/>
              </w:rPr>
              <w:t>参加本单位工作时间</w:t>
            </w: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spacing w:before="156" w:after="50" w:line="360" w:lineRule="auto"/>
              <w:jc w:val="center"/>
              <w:rPr>
                <w:rStyle w:val="32"/>
                <w:rFonts w:ascii="宋体" w:hAnsi="宋体" w:cs="宋体"/>
                <w:b/>
                <w:bCs/>
                <w:color w:val="auto"/>
                <w:sz w:val="24"/>
                <w:szCs w:val="20"/>
              </w:rPr>
            </w:pPr>
            <w:r>
              <w:rPr>
                <w:rStyle w:val="32"/>
                <w:rFonts w:ascii="宋体" w:hAnsi="宋体"/>
                <w:b/>
                <w:color w:val="auto"/>
                <w:sz w:val="24"/>
              </w:rPr>
              <w:t>劳动合同编号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pStyle w:val="11"/>
              <w:snapToGrid w:val="0"/>
              <w:spacing w:before="156" w:after="50" w:line="360" w:lineRule="auto"/>
              <w:ind w:left="5250"/>
              <w:rPr>
                <w:rStyle w:val="32"/>
                <w:rFonts w:ascii="宋体" w:hAnsi="宋体" w:eastAsia="宋体"/>
                <w:b/>
                <w:color w:val="auto"/>
                <w:kern w:val="44"/>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pStyle w:val="11"/>
              <w:snapToGrid w:val="0"/>
              <w:spacing w:before="156" w:after="50" w:line="360" w:lineRule="auto"/>
              <w:ind w:left="5250"/>
              <w:rPr>
                <w:rStyle w:val="32"/>
                <w:rFonts w:ascii="宋体" w:hAnsi="宋体" w:eastAsia="宋体"/>
                <w:b/>
                <w:color w:val="auto"/>
                <w:kern w:val="44"/>
                <w:sz w:val="24"/>
                <w:szCs w:val="24"/>
              </w:rPr>
            </w:pPr>
          </w:p>
        </w:tc>
        <w:tc>
          <w:tcPr>
            <w:tcW w:w="1275" w:type="dxa"/>
            <w:tcBorders>
              <w:top w:val="single" w:color="000000" w:sz="4" w:space="0"/>
              <w:left w:val="single" w:color="000000" w:sz="4" w:space="0"/>
              <w:bottom w:val="single" w:color="000000" w:sz="4" w:space="0"/>
              <w:right w:val="single" w:color="000000" w:sz="4" w:space="0"/>
            </w:tcBorders>
          </w:tcPr>
          <w:p>
            <w:pPr>
              <w:pStyle w:val="11"/>
              <w:spacing w:line="360" w:lineRule="auto"/>
              <w:ind w:left="5250"/>
              <w:rPr>
                <w:rStyle w:val="32"/>
                <w:rFonts w:ascii="宋体" w:hAnsi="宋体" w:eastAsia="宋体"/>
                <w:color w:val="auto"/>
                <w:sz w:val="24"/>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461"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color w:val="auto"/>
                <w:sz w:val="24"/>
                <w:szCs w:val="20"/>
              </w:rPr>
            </w:pPr>
          </w:p>
        </w:tc>
        <w:tc>
          <w:tcPr>
            <w:tcW w:w="543"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004"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79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275"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1418"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c>
          <w:tcPr>
            <w:tcW w:w="2126" w:type="dxa"/>
            <w:tcBorders>
              <w:top w:val="single" w:color="000000" w:sz="4" w:space="0"/>
              <w:left w:val="single" w:color="000000" w:sz="4" w:space="0"/>
              <w:bottom w:val="single" w:color="000000" w:sz="4" w:space="0"/>
              <w:right w:val="single" w:color="000000" w:sz="4" w:space="0"/>
            </w:tcBorders>
          </w:tcPr>
          <w:p>
            <w:pPr>
              <w:snapToGrid w:val="0"/>
              <w:spacing w:before="156" w:after="50" w:line="360" w:lineRule="auto"/>
              <w:rPr>
                <w:rStyle w:val="32"/>
                <w:rFonts w:ascii="宋体" w:hAnsi="宋体"/>
                <w:b/>
                <w:color w:val="auto"/>
                <w:kern w:val="44"/>
                <w:sz w:val="24"/>
                <w:szCs w:val="20"/>
              </w:rPr>
            </w:pPr>
          </w:p>
        </w:tc>
      </w:tr>
    </w:tbl>
    <w:p>
      <w:pPr>
        <w:spacing w:line="360" w:lineRule="auto"/>
        <w:rPr>
          <w:rStyle w:val="32"/>
          <w:rFonts w:ascii="宋体" w:hAnsi="宋体"/>
          <w:b/>
          <w:color w:val="auto"/>
          <w:szCs w:val="21"/>
        </w:rPr>
      </w:pPr>
      <w:r>
        <w:rPr>
          <w:rStyle w:val="32"/>
          <w:rFonts w:ascii="宋体" w:hAnsi="宋体"/>
          <w:b/>
          <w:color w:val="auto"/>
          <w:szCs w:val="21"/>
        </w:rPr>
        <w:t>要求：</w:t>
      </w:r>
    </w:p>
    <w:p>
      <w:pPr>
        <w:spacing w:line="360" w:lineRule="auto"/>
        <w:ind w:left="437"/>
        <w:rPr>
          <w:rStyle w:val="32"/>
          <w:rFonts w:ascii="宋体" w:hAnsi="宋体"/>
          <w:color w:val="auto"/>
          <w:szCs w:val="21"/>
        </w:rPr>
      </w:pPr>
      <w:r>
        <w:rPr>
          <w:rStyle w:val="32"/>
          <w:rFonts w:ascii="宋体" w:hAnsi="宋体"/>
          <w:b/>
          <w:color w:val="auto"/>
          <w:szCs w:val="21"/>
        </w:rPr>
        <w:t>1.</w:t>
      </w:r>
      <w:r>
        <w:rPr>
          <w:rStyle w:val="32"/>
          <w:rFonts w:ascii="宋体" w:hAnsi="宋体"/>
          <w:color w:val="auto"/>
          <w:szCs w:val="21"/>
        </w:rPr>
        <w:t>在填写时，如本表格不适合投标单位的实际情况，可根据本表格式自行划表填写。</w:t>
      </w:r>
    </w:p>
    <w:p>
      <w:pPr>
        <w:pStyle w:val="43"/>
        <w:spacing w:line="360" w:lineRule="auto"/>
        <w:ind w:left="424" w:leftChars="202"/>
        <w:rPr>
          <w:rStyle w:val="32"/>
          <w:rFonts w:ascii="宋体" w:hAnsi="宋体"/>
          <w:color w:val="auto"/>
          <w:szCs w:val="21"/>
        </w:rPr>
      </w:pPr>
      <w:r>
        <w:rPr>
          <w:rStyle w:val="32"/>
          <w:rFonts w:ascii="宋体" w:hAnsi="宋体"/>
          <w:color w:val="auto"/>
          <w:szCs w:val="21"/>
        </w:rPr>
        <w:t>2.附人员证书复印件；</w:t>
      </w:r>
    </w:p>
    <w:p>
      <w:pPr>
        <w:pStyle w:val="43"/>
        <w:spacing w:line="360" w:lineRule="auto"/>
        <w:ind w:left="424" w:hanging="424" w:hangingChars="202"/>
        <w:rPr>
          <w:rStyle w:val="32"/>
          <w:rFonts w:ascii="宋体" w:hAnsi="宋体"/>
          <w:color w:val="auto"/>
          <w:sz w:val="24"/>
          <w:szCs w:val="20"/>
        </w:rPr>
      </w:pPr>
      <w:r>
        <w:rPr>
          <w:rStyle w:val="32"/>
          <w:rFonts w:ascii="宋体" w:hAnsi="宋体"/>
          <w:color w:val="auto"/>
          <w:szCs w:val="21"/>
        </w:rPr>
        <w:t>　　3.出具上述人员在本单位服务的外部证明，如：投标截止日之前</w:t>
      </w:r>
      <w:r>
        <w:rPr>
          <w:rStyle w:val="32"/>
          <w:rFonts w:hint="eastAsia" w:ascii="宋体" w:hAnsi="宋体"/>
          <w:color w:val="auto"/>
          <w:szCs w:val="21"/>
        </w:rPr>
        <w:t>三</w:t>
      </w:r>
      <w:r>
        <w:rPr>
          <w:rStyle w:val="32"/>
          <w:rFonts w:ascii="宋体" w:hAnsi="宋体"/>
          <w:color w:val="auto"/>
          <w:szCs w:val="21"/>
        </w:rPr>
        <w:t>个月</w:t>
      </w:r>
      <w:r>
        <w:rPr>
          <w:rStyle w:val="32"/>
          <w:rFonts w:hint="eastAsia" w:ascii="宋体" w:hAnsi="宋体"/>
          <w:color w:val="auto"/>
          <w:szCs w:val="21"/>
        </w:rPr>
        <w:t>任意一月</w:t>
      </w:r>
      <w:r>
        <w:rPr>
          <w:rStyle w:val="32"/>
          <w:rFonts w:ascii="宋体" w:hAnsi="宋体"/>
          <w:color w:val="auto"/>
          <w:szCs w:val="21"/>
        </w:rPr>
        <w:t>的代缴个税税单、参加社会保险的《投保单》或《社会保险参保人员证明》等。</w:t>
      </w:r>
    </w:p>
    <w:p>
      <w:pPr>
        <w:spacing w:line="360" w:lineRule="auto"/>
        <w:ind w:left="420"/>
        <w:rPr>
          <w:rStyle w:val="32"/>
          <w:rFonts w:ascii="宋体" w:hAnsi="宋体"/>
          <w:color w:val="auto"/>
          <w:sz w:val="24"/>
        </w:rPr>
      </w:pPr>
      <w:r>
        <w:rPr>
          <w:rStyle w:val="32"/>
          <w:rFonts w:ascii="宋体" w:hAnsi="宋体"/>
          <w:color w:val="auto"/>
          <w:sz w:val="24"/>
        </w:rPr>
        <w:t>投标人名称（电子盖章）：</w:t>
      </w: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r>
        <w:rPr>
          <w:rStyle w:val="32"/>
          <w:rFonts w:ascii="宋体" w:hAnsi="宋体"/>
          <w:color w:val="auto"/>
          <w:sz w:val="24"/>
        </w:rPr>
        <w:t>职        务：</w:t>
      </w:r>
    </w:p>
    <w:p>
      <w:pPr>
        <w:spacing w:line="360" w:lineRule="auto"/>
        <w:ind w:firstLine="435"/>
        <w:rPr>
          <w:rStyle w:val="32"/>
          <w:rFonts w:ascii="宋体" w:hAnsi="宋体"/>
          <w:color w:val="auto"/>
          <w:sz w:val="24"/>
        </w:rPr>
      </w:pPr>
      <w:r>
        <w:rPr>
          <w:rStyle w:val="32"/>
          <w:rFonts w:ascii="宋体" w:hAnsi="宋体"/>
          <w:color w:val="auto"/>
          <w:sz w:val="24"/>
        </w:rPr>
        <w:t>日        期：</w:t>
      </w:r>
    </w:p>
    <w:p>
      <w:pPr>
        <w:spacing w:line="360" w:lineRule="auto"/>
        <w:ind w:firstLine="435"/>
        <w:rPr>
          <w:rStyle w:val="32"/>
          <w:rFonts w:ascii="宋体" w:hAnsi="宋体"/>
          <w:b/>
          <w:color w:val="auto"/>
          <w:sz w:val="28"/>
        </w:rPr>
      </w:pPr>
    </w:p>
    <w:p>
      <w:pPr>
        <w:spacing w:line="360" w:lineRule="auto"/>
        <w:ind w:firstLine="435"/>
        <w:rPr>
          <w:rStyle w:val="32"/>
          <w:rFonts w:ascii="宋体" w:hAnsi="宋体"/>
          <w:color w:val="auto"/>
        </w:rPr>
      </w:pPr>
      <w:r>
        <w:rPr>
          <w:rStyle w:val="32"/>
          <w:rFonts w:ascii="宋体" w:hAnsi="宋体"/>
          <w:b/>
          <w:color w:val="auto"/>
          <w:sz w:val="28"/>
        </w:rPr>
        <w:t>附件</w:t>
      </w:r>
      <w:r>
        <w:rPr>
          <w:rStyle w:val="32"/>
          <w:rFonts w:hint="eastAsia" w:ascii="宋体" w:hAnsi="宋体"/>
          <w:b/>
          <w:color w:val="auto"/>
          <w:sz w:val="28"/>
        </w:rPr>
        <w:t>9</w:t>
      </w:r>
    </w:p>
    <w:p>
      <w:pPr>
        <w:spacing w:before="156" w:after="156" w:line="360" w:lineRule="auto"/>
        <w:ind w:right="-10"/>
        <w:jc w:val="center"/>
        <w:rPr>
          <w:rStyle w:val="32"/>
          <w:rFonts w:ascii="宋体" w:hAnsi="宋体" w:cs="宋体"/>
          <w:b/>
          <w:bCs/>
          <w:color w:val="auto"/>
          <w:sz w:val="32"/>
          <w:szCs w:val="32"/>
        </w:rPr>
      </w:pPr>
      <w:r>
        <w:rPr>
          <w:rStyle w:val="32"/>
          <w:rFonts w:ascii="宋体" w:hAnsi="宋体" w:cs="宋体"/>
          <w:b/>
          <w:bCs/>
          <w:color w:val="auto"/>
          <w:sz w:val="32"/>
          <w:szCs w:val="32"/>
        </w:rPr>
        <w:t>项目负责人资格情况表</w:t>
      </w:r>
    </w:p>
    <w:p>
      <w:pPr>
        <w:spacing w:line="360" w:lineRule="auto"/>
        <w:rPr>
          <w:rStyle w:val="32"/>
          <w:rFonts w:ascii="宋体" w:hAnsi="宋体"/>
          <w:color w:val="auto"/>
        </w:rPr>
      </w:pPr>
      <w:r>
        <w:rPr>
          <w:rStyle w:val="32"/>
          <w:rFonts w:ascii="宋体" w:hAnsi="宋体"/>
          <w:color w:val="auto"/>
        </w:rPr>
        <w:t>采购项目：                                            采购编号：</w:t>
      </w:r>
    </w:p>
    <w:tbl>
      <w:tblPr>
        <w:tblStyle w:val="21"/>
        <w:tblW w:w="8626"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4"/>
        <w:gridCol w:w="2967"/>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974" w:type="dxa"/>
            <w:tcBorders>
              <w:top w:val="single" w:color="000000" w:sz="12"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姓名</w:t>
            </w:r>
          </w:p>
        </w:tc>
        <w:tc>
          <w:tcPr>
            <w:tcW w:w="2967" w:type="dxa"/>
            <w:tcBorders>
              <w:top w:val="single" w:color="000000" w:sz="12"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tcBorders>
              <w:top w:val="single" w:color="000000" w:sz="12"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近年来主要工作业绩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性别</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restart"/>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rPr>
            </w:pPr>
            <w:r>
              <w:rPr>
                <w:rStyle w:val="32"/>
                <w:rFonts w:ascii="宋体" w:hAnsi="宋体"/>
                <w:color w:val="auto"/>
              </w:rPr>
              <w:t>注：业绩证明应提供旁证材料</w:t>
            </w:r>
          </w:p>
          <w:p>
            <w:pPr>
              <w:snapToGrid w:val="0"/>
              <w:spacing w:line="360" w:lineRule="auto"/>
              <w:jc w:val="center"/>
              <w:rPr>
                <w:rStyle w:val="32"/>
                <w:rFonts w:ascii="宋体" w:hAnsi="宋体"/>
                <w:color w:val="auto"/>
                <w:lang w:val="zh-CN"/>
              </w:rPr>
            </w:pPr>
            <w:r>
              <w:rPr>
                <w:rStyle w:val="32"/>
                <w:rFonts w:ascii="宋体" w:hAnsi="宋体"/>
                <w:color w:val="auto"/>
              </w:rPr>
              <w:t>（供货合同或中标通知书）。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年龄</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continue"/>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职称</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continue"/>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毕业时间</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continue"/>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学校专业</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continue"/>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联系电话</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continue"/>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3" w:hRule="atLeast"/>
        </w:trPr>
        <w:tc>
          <w:tcPr>
            <w:tcW w:w="1974" w:type="dxa"/>
            <w:tcBorders>
              <w:top w:val="single" w:color="000000" w:sz="4" w:space="0"/>
              <w:left w:val="single" w:color="000000" w:sz="12" w:space="0"/>
              <w:bottom w:val="single" w:color="000000" w:sz="4"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rPr>
              <w:t>最近一年工作状况</w:t>
            </w:r>
          </w:p>
        </w:tc>
        <w:tc>
          <w:tcPr>
            <w:tcW w:w="296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2"/>
                <w:rFonts w:ascii="宋体" w:hAnsi="宋体"/>
                <w:color w:val="auto"/>
                <w:lang w:val="zh-CN"/>
              </w:rPr>
            </w:pPr>
          </w:p>
        </w:tc>
        <w:tc>
          <w:tcPr>
            <w:tcW w:w="3685" w:type="dxa"/>
            <w:vMerge w:val="continue"/>
            <w:tcBorders>
              <w:top w:val="single" w:color="000000" w:sz="4" w:space="0"/>
              <w:left w:val="single" w:color="000000" w:sz="4" w:space="0"/>
              <w:bottom w:val="single" w:color="000000" w:sz="4" w:space="0"/>
              <w:right w:val="single" w:color="000000" w:sz="12" w:space="0"/>
            </w:tcBorders>
            <w:vAlign w:val="center"/>
          </w:tcPr>
          <w:p>
            <w:pPr>
              <w:snapToGrid w:val="0"/>
              <w:spacing w:line="360" w:lineRule="auto"/>
              <w:jc w:val="center"/>
              <w:rPr>
                <w:rStyle w:val="32"/>
                <w:rFonts w:ascii="宋体" w:hAnsi="宋体"/>
                <w:color w:val="auto"/>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1974" w:type="dxa"/>
            <w:tcBorders>
              <w:top w:val="single" w:color="000000" w:sz="4" w:space="0"/>
              <w:left w:val="single" w:color="000000" w:sz="12" w:space="0"/>
              <w:bottom w:val="single" w:color="000000" w:sz="12" w:space="0"/>
              <w:right w:val="single" w:color="000000" w:sz="4" w:space="0"/>
            </w:tcBorders>
            <w:vAlign w:val="center"/>
          </w:tcPr>
          <w:p>
            <w:pPr>
              <w:snapToGrid w:val="0"/>
              <w:spacing w:line="360" w:lineRule="auto"/>
              <w:jc w:val="center"/>
              <w:rPr>
                <w:rStyle w:val="32"/>
                <w:rFonts w:ascii="宋体" w:hAnsi="宋体" w:cs="宋体"/>
                <w:b/>
                <w:bCs/>
                <w:color w:val="auto"/>
                <w:lang w:val="zh-CN"/>
              </w:rPr>
            </w:pPr>
            <w:r>
              <w:rPr>
                <w:rStyle w:val="32"/>
                <w:rFonts w:ascii="宋体" w:hAnsi="宋体" w:cs="宋体"/>
                <w:b/>
                <w:bCs/>
                <w:color w:val="auto"/>
                <w:lang w:val="zh-CN"/>
              </w:rPr>
              <w:t>拟在本项目中担任主要工作</w:t>
            </w:r>
          </w:p>
        </w:tc>
        <w:tc>
          <w:tcPr>
            <w:tcW w:w="6652" w:type="dxa"/>
            <w:gridSpan w:val="2"/>
            <w:tcBorders>
              <w:top w:val="single" w:color="000000" w:sz="4" w:space="0"/>
              <w:left w:val="single" w:color="000000" w:sz="4" w:space="0"/>
              <w:bottom w:val="single" w:color="000000" w:sz="12" w:space="0"/>
              <w:right w:val="single" w:color="000000" w:sz="12" w:space="0"/>
            </w:tcBorders>
            <w:vAlign w:val="center"/>
          </w:tcPr>
          <w:p>
            <w:pPr>
              <w:snapToGrid w:val="0"/>
              <w:spacing w:line="360" w:lineRule="auto"/>
              <w:jc w:val="center"/>
              <w:rPr>
                <w:rStyle w:val="32"/>
                <w:rFonts w:ascii="宋体" w:hAnsi="宋体"/>
                <w:color w:val="auto"/>
                <w:lang w:val="zh-CN"/>
              </w:rPr>
            </w:pPr>
          </w:p>
        </w:tc>
      </w:tr>
    </w:tbl>
    <w:p>
      <w:pPr>
        <w:spacing w:line="360" w:lineRule="auto"/>
        <w:ind w:left="420"/>
        <w:rPr>
          <w:rStyle w:val="32"/>
          <w:rFonts w:ascii="宋体" w:hAnsi="宋体"/>
          <w:color w:val="auto"/>
          <w:sz w:val="24"/>
        </w:rPr>
      </w:pPr>
    </w:p>
    <w:p>
      <w:pPr>
        <w:spacing w:line="360" w:lineRule="auto"/>
        <w:ind w:firstLine="480" w:firstLineChars="200"/>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职        务：</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日        期：</w:t>
      </w:r>
    </w:p>
    <w:p>
      <w:pPr>
        <w:snapToGrid w:val="0"/>
        <w:spacing w:before="50" w:after="50" w:line="360" w:lineRule="auto"/>
        <w:rPr>
          <w:rStyle w:val="32"/>
          <w:rFonts w:ascii="宋体" w:hAnsi="宋体"/>
          <w:b/>
          <w:color w:val="auto"/>
          <w:sz w:val="28"/>
        </w:rPr>
      </w:pPr>
      <w:r>
        <w:rPr>
          <w:rStyle w:val="32"/>
          <w:rFonts w:ascii="宋体" w:hAnsi="宋体"/>
          <w:b/>
          <w:color w:val="auto"/>
          <w:sz w:val="28"/>
        </w:rPr>
        <w:t>附件</w:t>
      </w:r>
      <w:r>
        <w:rPr>
          <w:rStyle w:val="32"/>
          <w:rFonts w:hint="eastAsia" w:ascii="宋体" w:hAnsi="宋体"/>
          <w:b/>
          <w:color w:val="auto"/>
          <w:sz w:val="28"/>
        </w:rPr>
        <w:t>10</w:t>
      </w:r>
    </w:p>
    <w:p>
      <w:pPr>
        <w:spacing w:line="360" w:lineRule="auto"/>
        <w:ind w:left="480"/>
        <w:jc w:val="center"/>
        <w:rPr>
          <w:rStyle w:val="32"/>
          <w:rFonts w:ascii="宋体" w:hAnsi="宋体"/>
          <w:b/>
          <w:color w:val="auto"/>
          <w:sz w:val="32"/>
          <w:szCs w:val="32"/>
        </w:rPr>
      </w:pPr>
      <w:r>
        <w:rPr>
          <w:rStyle w:val="32"/>
          <w:rFonts w:ascii="宋体" w:hAnsi="宋体"/>
          <w:b/>
          <w:color w:val="auto"/>
          <w:sz w:val="32"/>
          <w:szCs w:val="32"/>
        </w:rPr>
        <w:t xml:space="preserve">供货清单 </w:t>
      </w:r>
    </w:p>
    <w:p>
      <w:pPr>
        <w:spacing w:line="360" w:lineRule="auto"/>
        <w:ind w:left="480"/>
        <w:rPr>
          <w:rStyle w:val="32"/>
          <w:rFonts w:ascii="宋体" w:hAnsi="宋体"/>
          <w:color w:val="auto"/>
        </w:rPr>
      </w:pPr>
    </w:p>
    <w:p>
      <w:pPr>
        <w:spacing w:line="360" w:lineRule="auto"/>
        <w:ind w:left="420"/>
        <w:rPr>
          <w:rStyle w:val="32"/>
          <w:rFonts w:ascii="宋体" w:hAnsi="宋体"/>
          <w:color w:val="auto"/>
          <w:sz w:val="24"/>
        </w:rPr>
      </w:pPr>
    </w:p>
    <w:tbl>
      <w:tblPr>
        <w:tblStyle w:val="21"/>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2169"/>
        <w:gridCol w:w="1134"/>
        <w:gridCol w:w="1842"/>
        <w:gridCol w:w="99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b/>
                <w:color w:val="auto"/>
                <w:sz w:val="24"/>
              </w:rPr>
            </w:pPr>
            <w:r>
              <w:rPr>
                <w:rStyle w:val="32"/>
                <w:rFonts w:ascii="宋体" w:hAnsi="宋体"/>
                <w:b/>
                <w:color w:val="auto"/>
                <w:sz w:val="24"/>
              </w:rPr>
              <w:t>序号</w:t>
            </w:r>
          </w:p>
        </w:tc>
        <w:tc>
          <w:tcPr>
            <w:tcW w:w="2169" w:type="dxa"/>
            <w:tcBorders>
              <w:top w:val="single" w:color="000000" w:sz="4" w:space="0"/>
              <w:left w:val="single" w:color="000000" w:sz="4" w:space="0"/>
              <w:bottom w:val="single" w:color="000000" w:sz="4" w:space="0"/>
              <w:right w:val="single" w:color="000000" w:sz="4" w:space="0"/>
            </w:tcBorders>
            <w:vAlign w:val="center"/>
          </w:tcPr>
          <w:p>
            <w:pPr>
              <w:tabs>
                <w:tab w:val="left" w:pos="8280"/>
              </w:tabs>
              <w:spacing w:line="360" w:lineRule="auto"/>
              <w:ind w:right="25" w:firstLine="361" w:firstLineChars="150"/>
              <w:jc w:val="center"/>
              <w:rPr>
                <w:rStyle w:val="32"/>
                <w:rFonts w:ascii="宋体" w:hAnsi="宋体"/>
                <w:b/>
                <w:color w:val="auto"/>
                <w:sz w:val="24"/>
              </w:rPr>
            </w:pPr>
            <w:r>
              <w:rPr>
                <w:rStyle w:val="32"/>
                <w:rFonts w:ascii="宋体" w:hAnsi="宋体"/>
                <w:b/>
                <w:color w:val="auto"/>
                <w:sz w:val="24"/>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tabs>
                <w:tab w:val="left" w:pos="8280"/>
              </w:tabs>
              <w:spacing w:line="360" w:lineRule="auto"/>
              <w:ind w:right="25"/>
              <w:jc w:val="center"/>
              <w:rPr>
                <w:rStyle w:val="32"/>
                <w:rFonts w:ascii="宋体" w:hAnsi="宋体"/>
                <w:b/>
                <w:color w:val="auto"/>
                <w:sz w:val="24"/>
              </w:rPr>
            </w:pPr>
            <w:r>
              <w:rPr>
                <w:rStyle w:val="32"/>
                <w:rFonts w:ascii="宋体" w:hAnsi="宋体"/>
                <w:b/>
                <w:color w:val="auto"/>
                <w:sz w:val="24"/>
              </w:rPr>
              <w:t>品牌</w:t>
            </w:r>
          </w:p>
        </w:tc>
        <w:tc>
          <w:tcPr>
            <w:tcW w:w="1842" w:type="dxa"/>
            <w:tcBorders>
              <w:top w:val="single" w:color="000000" w:sz="4" w:space="0"/>
              <w:left w:val="single" w:color="000000" w:sz="4" w:space="0"/>
              <w:bottom w:val="single" w:color="000000" w:sz="4" w:space="0"/>
              <w:right w:val="single" w:color="000000" w:sz="4" w:space="0"/>
            </w:tcBorders>
            <w:vAlign w:val="center"/>
          </w:tcPr>
          <w:p>
            <w:pPr>
              <w:tabs>
                <w:tab w:val="left" w:pos="8280"/>
              </w:tabs>
              <w:spacing w:line="360" w:lineRule="auto"/>
              <w:ind w:right="25"/>
              <w:jc w:val="center"/>
              <w:rPr>
                <w:rStyle w:val="32"/>
                <w:rFonts w:ascii="宋体" w:hAnsi="宋体"/>
                <w:b/>
                <w:color w:val="auto"/>
                <w:sz w:val="24"/>
              </w:rPr>
            </w:pPr>
            <w:r>
              <w:rPr>
                <w:rStyle w:val="32"/>
                <w:rFonts w:ascii="宋体" w:hAnsi="宋体"/>
                <w:b/>
                <w:color w:val="auto"/>
                <w:sz w:val="24"/>
              </w:rPr>
              <w:t>规格型号</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52"/>
              <w:jc w:val="center"/>
              <w:rPr>
                <w:rStyle w:val="32"/>
                <w:rFonts w:ascii="宋体" w:hAnsi="宋体"/>
                <w:b/>
                <w:color w:val="auto"/>
                <w:sz w:val="24"/>
              </w:rPr>
            </w:pPr>
            <w:r>
              <w:rPr>
                <w:rStyle w:val="32"/>
                <w:rFonts w:ascii="宋体" w:hAnsi="宋体"/>
                <w:b/>
                <w:color w:val="auto"/>
                <w:sz w:val="24"/>
              </w:rPr>
              <w:t>产地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52"/>
              <w:jc w:val="center"/>
              <w:rPr>
                <w:rStyle w:val="32"/>
                <w:rFonts w:ascii="宋体" w:hAnsi="宋体"/>
                <w:b/>
                <w:color w:val="auto"/>
                <w:sz w:val="24"/>
              </w:rPr>
            </w:pPr>
            <w:r>
              <w:rPr>
                <w:rStyle w:val="32"/>
                <w:rFonts w:ascii="宋体" w:hAnsi="宋体"/>
                <w:b/>
                <w:color w:val="auto"/>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216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bl>
    <w:p>
      <w:pPr>
        <w:spacing w:line="360" w:lineRule="auto"/>
        <w:ind w:left="420"/>
        <w:rPr>
          <w:rStyle w:val="32"/>
          <w:rFonts w:ascii="宋体" w:hAnsi="宋体"/>
          <w:color w:val="auto"/>
          <w:sz w:val="24"/>
        </w:rPr>
      </w:pPr>
    </w:p>
    <w:p>
      <w:pPr>
        <w:spacing w:line="360" w:lineRule="auto"/>
        <w:ind w:left="435"/>
        <w:rPr>
          <w:rStyle w:val="32"/>
          <w:rFonts w:ascii="宋体" w:hAnsi="宋体"/>
          <w:b/>
          <w:color w:val="auto"/>
          <w:szCs w:val="21"/>
        </w:rPr>
      </w:pPr>
      <w:r>
        <w:rPr>
          <w:rStyle w:val="32"/>
          <w:rFonts w:ascii="宋体" w:hAnsi="宋体"/>
          <w:b/>
          <w:color w:val="auto"/>
          <w:szCs w:val="21"/>
        </w:rPr>
        <w:t>要求：</w:t>
      </w:r>
    </w:p>
    <w:p>
      <w:pPr>
        <w:spacing w:line="360" w:lineRule="auto"/>
        <w:ind w:left="435" w:firstLine="559" w:firstLineChars="265"/>
        <w:rPr>
          <w:rStyle w:val="32"/>
          <w:rFonts w:ascii="宋体" w:hAnsi="宋体"/>
          <w:color w:val="auto"/>
          <w:szCs w:val="21"/>
        </w:rPr>
      </w:pPr>
      <w:r>
        <w:rPr>
          <w:rStyle w:val="32"/>
          <w:rFonts w:ascii="宋体" w:hAnsi="宋体"/>
          <w:b/>
          <w:color w:val="auto"/>
          <w:szCs w:val="21"/>
        </w:rPr>
        <w:t>1.</w:t>
      </w:r>
      <w:r>
        <w:rPr>
          <w:rStyle w:val="32"/>
          <w:rFonts w:ascii="宋体" w:hAnsi="宋体"/>
          <w:color w:val="auto"/>
          <w:szCs w:val="21"/>
        </w:rPr>
        <w:t>本表中的名称、数量应与报价明细表中相对应的报价名称、数量一致</w:t>
      </w:r>
    </w:p>
    <w:p>
      <w:pPr>
        <w:spacing w:line="360" w:lineRule="auto"/>
        <w:ind w:left="420"/>
        <w:rPr>
          <w:rStyle w:val="32"/>
          <w:rFonts w:ascii="宋体" w:hAnsi="宋体"/>
          <w:color w:val="auto"/>
          <w:sz w:val="24"/>
        </w:rPr>
      </w:pPr>
    </w:p>
    <w:p>
      <w:pPr>
        <w:spacing w:line="360" w:lineRule="auto"/>
        <w:rPr>
          <w:rStyle w:val="32"/>
          <w:rFonts w:ascii="宋体" w:hAnsi="宋体"/>
          <w:color w:val="auto"/>
          <w:sz w:val="24"/>
        </w:rPr>
      </w:pPr>
    </w:p>
    <w:p>
      <w:pPr>
        <w:spacing w:line="360" w:lineRule="auto"/>
        <w:ind w:left="420"/>
        <w:rPr>
          <w:rStyle w:val="32"/>
          <w:rFonts w:ascii="宋体" w:hAnsi="宋体"/>
          <w:color w:val="auto"/>
          <w:sz w:val="24"/>
        </w:rPr>
      </w:pPr>
    </w:p>
    <w:p>
      <w:pPr>
        <w:spacing w:line="360" w:lineRule="auto"/>
        <w:ind w:left="420" w:firstLine="571" w:firstLineChars="238"/>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993"/>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993"/>
        <w:rPr>
          <w:rStyle w:val="32"/>
          <w:rFonts w:ascii="宋体" w:hAnsi="宋体"/>
          <w:color w:val="auto"/>
          <w:sz w:val="24"/>
        </w:rPr>
      </w:pPr>
      <w:r>
        <w:rPr>
          <w:rStyle w:val="32"/>
          <w:rFonts w:ascii="宋体" w:hAnsi="宋体"/>
          <w:color w:val="auto"/>
          <w:sz w:val="24"/>
        </w:rPr>
        <w:t>职        务：</w:t>
      </w:r>
    </w:p>
    <w:p>
      <w:pPr>
        <w:spacing w:line="360" w:lineRule="auto"/>
        <w:ind w:firstLine="435"/>
        <w:rPr>
          <w:rStyle w:val="32"/>
          <w:rFonts w:ascii="宋体" w:hAnsi="宋体"/>
          <w:color w:val="auto"/>
          <w:sz w:val="24"/>
        </w:rPr>
      </w:pPr>
    </w:p>
    <w:p>
      <w:pPr>
        <w:spacing w:line="360" w:lineRule="auto"/>
        <w:ind w:firstLine="993"/>
        <w:rPr>
          <w:rStyle w:val="32"/>
          <w:rFonts w:ascii="宋体" w:hAnsi="宋体"/>
          <w:color w:val="auto"/>
          <w:sz w:val="24"/>
        </w:rPr>
      </w:pPr>
      <w:r>
        <w:rPr>
          <w:rStyle w:val="32"/>
          <w:rFonts w:ascii="宋体" w:hAnsi="宋体"/>
          <w:color w:val="auto"/>
          <w:sz w:val="24"/>
        </w:rPr>
        <w:t>日        期：</w:t>
      </w:r>
    </w:p>
    <w:p>
      <w:pPr>
        <w:snapToGrid w:val="0"/>
        <w:spacing w:before="50" w:after="50" w:line="360" w:lineRule="auto"/>
        <w:rPr>
          <w:rStyle w:val="32"/>
          <w:rFonts w:ascii="宋体" w:hAnsi="宋体"/>
          <w:b/>
          <w:color w:val="auto"/>
          <w:sz w:val="28"/>
        </w:rPr>
      </w:pPr>
    </w:p>
    <w:p>
      <w:pPr>
        <w:snapToGrid w:val="0"/>
        <w:spacing w:before="50" w:after="50" w:line="360" w:lineRule="auto"/>
        <w:rPr>
          <w:rStyle w:val="32"/>
          <w:rFonts w:ascii="宋体" w:hAnsi="宋体"/>
          <w:b/>
          <w:color w:val="auto"/>
          <w:sz w:val="28"/>
        </w:rPr>
      </w:pPr>
    </w:p>
    <w:p>
      <w:pPr>
        <w:snapToGrid w:val="0"/>
        <w:spacing w:before="50" w:after="50" w:line="360" w:lineRule="auto"/>
        <w:rPr>
          <w:rStyle w:val="32"/>
          <w:rFonts w:ascii="宋体" w:hAnsi="宋体"/>
          <w:b/>
          <w:color w:val="auto"/>
          <w:sz w:val="28"/>
        </w:rPr>
      </w:pPr>
      <w:r>
        <w:rPr>
          <w:rStyle w:val="32"/>
          <w:rFonts w:ascii="宋体" w:hAnsi="宋体"/>
          <w:b/>
          <w:color w:val="auto"/>
          <w:sz w:val="28"/>
        </w:rPr>
        <w:t>附件</w:t>
      </w:r>
      <w:r>
        <w:rPr>
          <w:rStyle w:val="32"/>
          <w:rFonts w:hint="eastAsia" w:ascii="宋体" w:hAnsi="宋体"/>
          <w:b/>
          <w:color w:val="auto"/>
          <w:sz w:val="28"/>
        </w:rPr>
        <w:t>11</w:t>
      </w:r>
    </w:p>
    <w:p>
      <w:pPr>
        <w:spacing w:line="360" w:lineRule="auto"/>
        <w:ind w:left="480"/>
        <w:jc w:val="center"/>
        <w:rPr>
          <w:rStyle w:val="32"/>
          <w:rFonts w:ascii="宋体" w:hAnsi="宋体"/>
          <w:b/>
          <w:color w:val="auto"/>
          <w:sz w:val="32"/>
          <w:szCs w:val="32"/>
        </w:rPr>
      </w:pPr>
      <w:r>
        <w:rPr>
          <w:rStyle w:val="32"/>
          <w:rFonts w:ascii="宋体" w:hAnsi="宋体"/>
          <w:color w:val="auto"/>
          <w:kern w:val="0"/>
          <w:sz w:val="32"/>
          <w:szCs w:val="32"/>
        </w:rPr>
        <w:t>技术需求响应表</w:t>
      </w:r>
    </w:p>
    <w:p>
      <w:pPr>
        <w:spacing w:line="360" w:lineRule="auto"/>
        <w:rPr>
          <w:rStyle w:val="32"/>
          <w:rFonts w:ascii="宋体" w:hAnsi="宋体"/>
          <w:color w:val="auto"/>
          <w:sz w:val="24"/>
        </w:rPr>
      </w:pPr>
    </w:p>
    <w:tbl>
      <w:tblPr>
        <w:tblStyle w:val="21"/>
        <w:tblW w:w="82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785"/>
        <w:gridCol w:w="1449"/>
        <w:gridCol w:w="1560"/>
        <w:gridCol w:w="1401"/>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b/>
                <w:color w:val="auto"/>
                <w:sz w:val="24"/>
              </w:rPr>
            </w:pPr>
            <w:r>
              <w:rPr>
                <w:rStyle w:val="32"/>
                <w:rFonts w:ascii="宋体" w:hAnsi="宋体"/>
                <w:b/>
                <w:color w:val="auto"/>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3" w:leftChars="6" w:firstLine="482" w:firstLineChars="200"/>
              <w:rPr>
                <w:rStyle w:val="32"/>
                <w:rFonts w:ascii="宋体" w:hAnsi="宋体"/>
                <w:b/>
                <w:color w:val="auto"/>
                <w:sz w:val="24"/>
              </w:rPr>
            </w:pPr>
            <w:r>
              <w:rPr>
                <w:rStyle w:val="32"/>
                <w:rFonts w:ascii="宋体" w:hAnsi="宋体"/>
                <w:b/>
                <w:color w:val="auto"/>
                <w:sz w:val="24"/>
              </w:rPr>
              <w:t>名称</w:t>
            </w: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52"/>
              <w:rPr>
                <w:rStyle w:val="32"/>
                <w:rFonts w:ascii="宋体" w:hAnsi="宋体"/>
                <w:b/>
                <w:color w:val="auto"/>
                <w:sz w:val="24"/>
              </w:rPr>
            </w:pPr>
            <w:r>
              <w:rPr>
                <w:rStyle w:val="32"/>
                <w:rFonts w:ascii="宋体" w:hAnsi="宋体"/>
                <w:b/>
                <w:color w:val="auto"/>
                <w:sz w:val="24"/>
              </w:rPr>
              <w:t>规格型号</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52"/>
              <w:rPr>
                <w:rStyle w:val="32"/>
                <w:rFonts w:ascii="宋体" w:hAnsi="宋体"/>
                <w:b/>
                <w:color w:val="auto"/>
                <w:sz w:val="24"/>
              </w:rPr>
            </w:pPr>
            <w:r>
              <w:rPr>
                <w:rStyle w:val="32"/>
                <w:rFonts w:ascii="宋体" w:hAnsi="宋体"/>
                <w:b/>
                <w:color w:val="auto"/>
                <w:sz w:val="24"/>
              </w:rPr>
              <w:t>招标参数</w:t>
            </w: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b/>
                <w:color w:val="auto"/>
                <w:sz w:val="24"/>
              </w:rPr>
            </w:pPr>
            <w:r>
              <w:rPr>
                <w:rStyle w:val="32"/>
                <w:rFonts w:ascii="宋体" w:hAnsi="宋体"/>
                <w:b/>
                <w:color w:val="auto"/>
                <w:sz w:val="24"/>
              </w:rPr>
              <w:t>投标参数</w:t>
            </w: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b/>
                <w:color w:val="auto"/>
                <w:sz w:val="24"/>
              </w:rPr>
            </w:pPr>
            <w:r>
              <w:rPr>
                <w:rStyle w:val="32"/>
                <w:rFonts w:ascii="宋体" w:hAnsi="宋体"/>
                <w:b/>
                <w:color w:val="auto"/>
                <w:sz w:val="24"/>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0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bl>
    <w:p>
      <w:pPr>
        <w:pStyle w:val="51"/>
        <w:tabs>
          <w:tab w:val="left" w:pos="360"/>
        </w:tabs>
        <w:spacing w:line="360" w:lineRule="auto"/>
        <w:ind w:right="84" w:rightChars="40"/>
        <w:rPr>
          <w:rStyle w:val="32"/>
          <w:rFonts w:ascii="宋体" w:hAnsi="宋体"/>
          <w:b/>
          <w:color w:val="auto"/>
          <w:szCs w:val="21"/>
        </w:rPr>
      </w:pPr>
      <w:r>
        <w:rPr>
          <w:rStyle w:val="32"/>
          <w:rFonts w:ascii="宋体" w:hAnsi="宋体"/>
          <w:b/>
          <w:color w:val="auto"/>
          <w:szCs w:val="21"/>
        </w:rPr>
        <w:t>要求：</w:t>
      </w:r>
    </w:p>
    <w:p>
      <w:pPr>
        <w:pStyle w:val="51"/>
        <w:tabs>
          <w:tab w:val="left" w:pos="360"/>
        </w:tabs>
        <w:spacing w:line="360" w:lineRule="auto"/>
        <w:ind w:right="84" w:rightChars="40" w:firstLine="420" w:firstLineChars="200"/>
        <w:rPr>
          <w:rStyle w:val="32"/>
          <w:rFonts w:ascii="宋体" w:hAnsi="宋体"/>
          <w:color w:val="auto"/>
          <w:szCs w:val="21"/>
        </w:rPr>
      </w:pPr>
      <w:r>
        <w:rPr>
          <w:rStyle w:val="32"/>
          <w:rFonts w:ascii="宋体" w:hAnsi="宋体"/>
          <w:color w:val="auto"/>
          <w:szCs w:val="21"/>
        </w:rPr>
        <w:t>1. 本表的名称须与《报价明细表》一致。</w:t>
      </w:r>
    </w:p>
    <w:p>
      <w:pPr>
        <w:pStyle w:val="51"/>
        <w:spacing w:line="360" w:lineRule="auto"/>
        <w:ind w:right="84" w:rightChars="40" w:firstLine="420" w:firstLineChars="200"/>
        <w:rPr>
          <w:rStyle w:val="32"/>
          <w:rFonts w:ascii="宋体" w:hAnsi="宋体"/>
          <w:color w:val="auto"/>
          <w:szCs w:val="21"/>
        </w:rPr>
      </w:pPr>
      <w:r>
        <w:rPr>
          <w:rStyle w:val="32"/>
          <w:rFonts w:ascii="宋体" w:hAnsi="宋体"/>
          <w:color w:val="auto"/>
          <w:szCs w:val="21"/>
        </w:rPr>
        <w:t>2.本表参照本招标文件第四章“招标需求”内第二条“技术需求”填制，投标人应根据投标设备的性能指标、服务指标，对照招标文件要求在“偏离说明”栏注明“正偏离”、“负偏离”或“无偏离”。</w:t>
      </w:r>
    </w:p>
    <w:p>
      <w:pPr>
        <w:pStyle w:val="51"/>
        <w:spacing w:line="360" w:lineRule="auto"/>
        <w:ind w:right="84" w:rightChars="40" w:firstLine="420" w:firstLineChars="200"/>
        <w:rPr>
          <w:rStyle w:val="32"/>
          <w:rFonts w:ascii="宋体" w:hAnsi="宋体"/>
          <w:color w:val="auto"/>
          <w:szCs w:val="21"/>
        </w:rPr>
      </w:pPr>
      <w:r>
        <w:rPr>
          <w:rStyle w:val="32"/>
          <w:rFonts w:ascii="宋体" w:hAnsi="宋体"/>
          <w:color w:val="auto"/>
          <w:szCs w:val="21"/>
        </w:rPr>
        <w:t>3.对于投标产品的技术偏离情况需严格按照招标文件的技术要求一一比对给出，未达到技术要求中规定的数值应以负偏离标注。若因技术实现方式等其他问题而导致的理解不同未标注负偏离的，需在备注中具体说明；若未按要求标注负偏离又未予以说明的，评审小组将视偏离程度给予扣分或认定为虚假应标。</w:t>
      </w:r>
    </w:p>
    <w:p>
      <w:pPr>
        <w:spacing w:line="360" w:lineRule="auto"/>
        <w:rPr>
          <w:rStyle w:val="32"/>
          <w:rFonts w:ascii="宋体" w:hAnsi="宋体"/>
          <w:color w:val="auto"/>
          <w:sz w:val="24"/>
        </w:rPr>
      </w:pPr>
    </w:p>
    <w:p>
      <w:pPr>
        <w:spacing w:line="360" w:lineRule="auto"/>
        <w:ind w:left="420"/>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u w:val="single"/>
        </w:rPr>
      </w:pPr>
      <w:r>
        <w:rPr>
          <w:rStyle w:val="32"/>
          <w:rFonts w:ascii="宋体" w:hAnsi="宋体"/>
          <w:color w:val="auto"/>
          <w:sz w:val="24"/>
        </w:rPr>
        <w:t>职        务：</w:t>
      </w:r>
    </w:p>
    <w:p>
      <w:pPr>
        <w:spacing w:line="360" w:lineRule="auto"/>
        <w:rPr>
          <w:rStyle w:val="32"/>
          <w:rFonts w:ascii="宋体" w:hAnsi="宋体"/>
          <w:color w:val="auto"/>
          <w:sz w:val="24"/>
        </w:rPr>
      </w:pPr>
    </w:p>
    <w:p>
      <w:pPr>
        <w:spacing w:line="360" w:lineRule="auto"/>
        <w:ind w:firstLine="435"/>
        <w:rPr>
          <w:rFonts w:ascii="宋体" w:hAnsi="宋体"/>
          <w:color w:val="auto"/>
          <w:sz w:val="24"/>
        </w:rPr>
      </w:pPr>
      <w:r>
        <w:rPr>
          <w:rStyle w:val="32"/>
          <w:rFonts w:ascii="宋体" w:hAnsi="宋体"/>
          <w:color w:val="auto"/>
          <w:sz w:val="24"/>
        </w:rPr>
        <w:t>日        期：</w:t>
      </w:r>
    </w:p>
    <w:p>
      <w:pPr>
        <w:spacing w:line="360" w:lineRule="auto"/>
        <w:rPr>
          <w:rStyle w:val="32"/>
          <w:rFonts w:ascii="宋体" w:hAnsi="宋体"/>
          <w:b/>
          <w:color w:val="auto"/>
          <w:sz w:val="28"/>
        </w:rPr>
      </w:pPr>
      <w:r>
        <w:rPr>
          <w:rStyle w:val="32"/>
          <w:rFonts w:ascii="宋体" w:hAnsi="宋体"/>
          <w:b/>
          <w:color w:val="auto"/>
          <w:sz w:val="28"/>
        </w:rPr>
        <w:t>附件1</w:t>
      </w:r>
      <w:r>
        <w:rPr>
          <w:rStyle w:val="32"/>
          <w:rFonts w:hint="eastAsia" w:ascii="宋体" w:hAnsi="宋体"/>
          <w:b/>
          <w:color w:val="auto"/>
          <w:sz w:val="28"/>
        </w:rPr>
        <w:t>2</w:t>
      </w:r>
    </w:p>
    <w:p>
      <w:pPr>
        <w:pStyle w:val="53"/>
        <w:spacing w:line="360" w:lineRule="auto"/>
        <w:jc w:val="center"/>
        <w:rPr>
          <w:rStyle w:val="32"/>
          <w:rFonts w:ascii="宋体" w:hAnsi="宋体"/>
          <w:b/>
          <w:color w:val="auto"/>
          <w:sz w:val="32"/>
          <w:szCs w:val="32"/>
        </w:rPr>
      </w:pPr>
      <w:r>
        <w:rPr>
          <w:rStyle w:val="32"/>
          <w:rFonts w:ascii="宋体" w:hAnsi="宋体"/>
          <w:b/>
          <w:color w:val="auto"/>
          <w:sz w:val="32"/>
          <w:szCs w:val="32"/>
        </w:rPr>
        <w:t>证书一览表</w:t>
      </w:r>
    </w:p>
    <w:p>
      <w:pPr>
        <w:pStyle w:val="53"/>
        <w:spacing w:line="360" w:lineRule="auto"/>
        <w:jc w:val="center"/>
        <w:rPr>
          <w:rStyle w:val="32"/>
          <w:rFonts w:ascii="宋体" w:hAnsi="宋体"/>
          <w:color w:val="auto"/>
          <w:sz w:val="28"/>
          <w:szCs w:val="28"/>
        </w:rPr>
      </w:pPr>
    </w:p>
    <w:tbl>
      <w:tblPr>
        <w:tblStyle w:val="21"/>
        <w:tblW w:w="8432"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2258"/>
        <w:gridCol w:w="2260"/>
        <w:gridCol w:w="2047"/>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s="宋体"/>
                <w:b/>
                <w:bCs/>
                <w:color w:val="auto"/>
                <w:sz w:val="24"/>
              </w:rPr>
            </w:pPr>
            <w:r>
              <w:rPr>
                <w:rStyle w:val="32"/>
                <w:rFonts w:ascii="宋体" w:hAnsi="宋体" w:cs="宋体"/>
                <w:b/>
                <w:bCs/>
                <w:color w:val="auto"/>
                <w:sz w:val="24"/>
              </w:rPr>
              <w:t>证书名称</w:t>
            </w: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s="宋体"/>
                <w:b/>
                <w:bCs/>
                <w:color w:val="auto"/>
                <w:sz w:val="24"/>
              </w:rPr>
            </w:pPr>
            <w:r>
              <w:rPr>
                <w:rStyle w:val="32"/>
                <w:rFonts w:ascii="宋体" w:hAnsi="宋体" w:cs="宋体"/>
                <w:b/>
                <w:bCs/>
                <w:color w:val="auto"/>
                <w:sz w:val="24"/>
              </w:rPr>
              <w:t>发证单位</w:t>
            </w: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s="宋体"/>
                <w:b/>
                <w:bCs/>
                <w:color w:val="auto"/>
                <w:sz w:val="24"/>
              </w:rPr>
            </w:pPr>
            <w:r>
              <w:rPr>
                <w:rStyle w:val="32"/>
                <w:rFonts w:ascii="宋体" w:hAnsi="宋体" w:cs="宋体"/>
                <w:b/>
                <w:bCs/>
                <w:color w:val="auto"/>
                <w:sz w:val="24"/>
              </w:rPr>
              <w:t>证书等级</w:t>
            </w: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s="宋体"/>
                <w:b/>
                <w:bCs/>
                <w:color w:val="auto"/>
                <w:sz w:val="24"/>
              </w:rPr>
            </w:pPr>
            <w:r>
              <w:rPr>
                <w:rStyle w:val="32"/>
                <w:rFonts w:ascii="宋体" w:hAnsi="宋体" w:cs="宋体"/>
                <w:b/>
                <w:bCs/>
                <w:color w:val="auto"/>
                <w:sz w:val="24"/>
              </w:rPr>
              <w:t>证书有效期</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6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58"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260"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c>
          <w:tcPr>
            <w:tcW w:w="2047" w:type="dxa"/>
            <w:tcBorders>
              <w:top w:val="single" w:color="000000" w:sz="4" w:space="0"/>
              <w:left w:val="single" w:color="000000" w:sz="4" w:space="0"/>
              <w:bottom w:val="single" w:color="000000" w:sz="4" w:space="0"/>
              <w:right w:val="single" w:color="000000" w:sz="4" w:space="0"/>
            </w:tcBorders>
          </w:tcPr>
          <w:p>
            <w:pPr>
              <w:pStyle w:val="53"/>
              <w:spacing w:line="360" w:lineRule="auto"/>
              <w:jc w:val="center"/>
              <w:rPr>
                <w:rStyle w:val="32"/>
                <w:rFonts w:ascii="宋体" w:hAnsi="宋体"/>
                <w:color w:val="auto"/>
                <w:szCs w:val="21"/>
              </w:rPr>
            </w:pPr>
          </w:p>
        </w:tc>
      </w:tr>
    </w:tbl>
    <w:p>
      <w:pPr>
        <w:pStyle w:val="53"/>
        <w:tabs>
          <w:tab w:val="left" w:pos="1050"/>
        </w:tabs>
        <w:spacing w:line="360" w:lineRule="auto"/>
        <w:rPr>
          <w:rStyle w:val="32"/>
          <w:rFonts w:ascii="宋体" w:hAnsi="宋体"/>
          <w:color w:val="auto"/>
          <w:sz w:val="24"/>
        </w:rPr>
      </w:pPr>
    </w:p>
    <w:p>
      <w:pPr>
        <w:pStyle w:val="53"/>
        <w:tabs>
          <w:tab w:val="left" w:pos="1050"/>
        </w:tabs>
        <w:spacing w:line="360" w:lineRule="auto"/>
        <w:rPr>
          <w:rStyle w:val="32"/>
          <w:rFonts w:ascii="宋体" w:hAnsi="宋体"/>
          <w:color w:val="auto"/>
          <w:szCs w:val="21"/>
        </w:rPr>
      </w:pPr>
      <w:r>
        <w:rPr>
          <w:rStyle w:val="32"/>
          <w:rFonts w:ascii="宋体" w:hAnsi="宋体"/>
          <w:b/>
          <w:color w:val="auto"/>
          <w:szCs w:val="21"/>
        </w:rPr>
        <w:t>要求：</w:t>
      </w:r>
    </w:p>
    <w:p>
      <w:pPr>
        <w:pStyle w:val="53"/>
        <w:tabs>
          <w:tab w:val="left" w:pos="1050"/>
        </w:tabs>
        <w:spacing w:line="360" w:lineRule="auto"/>
        <w:ind w:firstLine="424" w:firstLineChars="202"/>
        <w:rPr>
          <w:rStyle w:val="32"/>
          <w:rFonts w:ascii="宋体" w:hAnsi="宋体"/>
          <w:color w:val="auto"/>
          <w:szCs w:val="21"/>
        </w:rPr>
      </w:pPr>
      <w:r>
        <w:rPr>
          <w:rStyle w:val="32"/>
          <w:rFonts w:ascii="宋体" w:hAnsi="宋体"/>
          <w:color w:val="auto"/>
          <w:szCs w:val="21"/>
        </w:rPr>
        <w:t>1.填写投标人获得资质、认证或企业信誉证书；</w:t>
      </w:r>
    </w:p>
    <w:p>
      <w:pPr>
        <w:pStyle w:val="53"/>
        <w:tabs>
          <w:tab w:val="left" w:pos="1050"/>
        </w:tabs>
        <w:spacing w:line="360" w:lineRule="auto"/>
        <w:ind w:firstLine="424" w:firstLineChars="202"/>
        <w:rPr>
          <w:rStyle w:val="32"/>
          <w:rFonts w:ascii="宋体" w:hAnsi="宋体"/>
          <w:color w:val="auto"/>
          <w:szCs w:val="21"/>
        </w:rPr>
      </w:pPr>
      <w:r>
        <w:rPr>
          <w:rStyle w:val="32"/>
          <w:rFonts w:ascii="宋体" w:hAnsi="宋体"/>
          <w:color w:val="auto"/>
          <w:szCs w:val="21"/>
        </w:rPr>
        <w:t>2.附所列证书复印件或其他证明材料。</w:t>
      </w:r>
    </w:p>
    <w:p>
      <w:pPr>
        <w:pStyle w:val="53"/>
        <w:tabs>
          <w:tab w:val="left" w:pos="1050"/>
        </w:tabs>
        <w:spacing w:line="360" w:lineRule="auto"/>
        <w:ind w:firstLine="720" w:firstLineChars="300"/>
        <w:rPr>
          <w:rStyle w:val="32"/>
          <w:rFonts w:ascii="宋体" w:hAnsi="宋体"/>
          <w:color w:val="auto"/>
          <w:sz w:val="24"/>
        </w:rPr>
      </w:pPr>
    </w:p>
    <w:p>
      <w:pPr>
        <w:pStyle w:val="53"/>
        <w:tabs>
          <w:tab w:val="left" w:pos="1050"/>
        </w:tabs>
        <w:spacing w:line="360" w:lineRule="auto"/>
        <w:ind w:firstLine="720" w:firstLineChars="300"/>
        <w:rPr>
          <w:rStyle w:val="32"/>
          <w:rFonts w:ascii="宋体" w:hAnsi="宋体"/>
          <w:color w:val="auto"/>
          <w:sz w:val="24"/>
        </w:rPr>
      </w:pPr>
    </w:p>
    <w:p>
      <w:pPr>
        <w:pStyle w:val="53"/>
        <w:tabs>
          <w:tab w:val="left" w:pos="1050"/>
        </w:tabs>
        <w:spacing w:line="360" w:lineRule="auto"/>
        <w:ind w:firstLine="720" w:firstLineChars="300"/>
        <w:rPr>
          <w:rStyle w:val="32"/>
          <w:rFonts w:ascii="宋体" w:hAnsi="宋体"/>
          <w:color w:val="auto"/>
          <w:sz w:val="24"/>
        </w:rPr>
      </w:pPr>
    </w:p>
    <w:p>
      <w:pPr>
        <w:spacing w:line="360" w:lineRule="auto"/>
        <w:ind w:firstLine="424" w:firstLineChars="177"/>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24" w:firstLineChars="177"/>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24" w:firstLineChars="177"/>
        <w:rPr>
          <w:rStyle w:val="32"/>
          <w:rFonts w:ascii="宋体" w:hAnsi="宋体"/>
          <w:color w:val="auto"/>
          <w:sz w:val="24"/>
          <w:u w:val="single"/>
        </w:rPr>
      </w:pPr>
      <w:r>
        <w:rPr>
          <w:rStyle w:val="32"/>
          <w:rFonts w:ascii="宋体" w:hAnsi="宋体"/>
          <w:color w:val="auto"/>
          <w:sz w:val="24"/>
        </w:rPr>
        <w:t>职        务：</w:t>
      </w:r>
    </w:p>
    <w:p>
      <w:pPr>
        <w:spacing w:line="360" w:lineRule="auto"/>
        <w:rPr>
          <w:rStyle w:val="32"/>
          <w:rFonts w:ascii="宋体" w:hAnsi="宋体"/>
          <w:color w:val="auto"/>
          <w:sz w:val="24"/>
        </w:rPr>
      </w:pPr>
    </w:p>
    <w:p>
      <w:pPr>
        <w:pStyle w:val="52"/>
        <w:shd w:val="clear" w:color="auto" w:fill="FFFFFF"/>
        <w:spacing w:before="0" w:after="0" w:line="360" w:lineRule="auto"/>
        <w:ind w:firstLine="424" w:firstLineChars="177"/>
        <w:rPr>
          <w:rStyle w:val="32"/>
          <w:rFonts w:cs="宋体"/>
          <w:b/>
          <w:bCs/>
          <w:color w:val="auto"/>
          <w:spacing w:val="11"/>
        </w:rPr>
      </w:pPr>
      <w:r>
        <w:rPr>
          <w:rStyle w:val="32"/>
          <w:color w:val="auto"/>
        </w:rPr>
        <w:t>日        期：</w:t>
      </w:r>
    </w:p>
    <w:p>
      <w:pPr>
        <w:spacing w:line="360" w:lineRule="auto"/>
        <w:rPr>
          <w:rStyle w:val="32"/>
          <w:rFonts w:ascii="宋体" w:hAnsi="宋体"/>
          <w:b/>
          <w:color w:val="auto"/>
          <w:sz w:val="28"/>
        </w:rPr>
      </w:pPr>
    </w:p>
    <w:p>
      <w:pPr>
        <w:spacing w:line="360" w:lineRule="auto"/>
        <w:rPr>
          <w:rStyle w:val="32"/>
          <w:rFonts w:ascii="宋体" w:hAnsi="宋体"/>
          <w:b/>
          <w:color w:val="auto"/>
          <w:sz w:val="28"/>
        </w:rPr>
      </w:pPr>
    </w:p>
    <w:p>
      <w:pPr>
        <w:spacing w:line="360" w:lineRule="auto"/>
        <w:rPr>
          <w:rStyle w:val="32"/>
          <w:rFonts w:ascii="宋体" w:hAnsi="宋体"/>
          <w:b/>
          <w:color w:val="auto"/>
          <w:sz w:val="28"/>
        </w:rPr>
      </w:pPr>
      <w:r>
        <w:rPr>
          <w:rStyle w:val="32"/>
          <w:rFonts w:ascii="宋体" w:hAnsi="宋体"/>
          <w:b/>
          <w:color w:val="auto"/>
          <w:sz w:val="28"/>
        </w:rPr>
        <w:t>附件1</w:t>
      </w:r>
      <w:r>
        <w:rPr>
          <w:rStyle w:val="32"/>
          <w:rFonts w:hint="eastAsia" w:ascii="宋体" w:hAnsi="宋体"/>
          <w:b/>
          <w:color w:val="auto"/>
          <w:sz w:val="28"/>
        </w:rPr>
        <w:t>3</w:t>
      </w:r>
    </w:p>
    <w:p>
      <w:pPr>
        <w:pStyle w:val="56"/>
        <w:spacing w:line="360" w:lineRule="auto"/>
        <w:jc w:val="center"/>
        <w:rPr>
          <w:rStyle w:val="32"/>
          <w:rFonts w:ascii="宋体" w:hAnsi="宋体"/>
          <w:b/>
          <w:color w:val="auto"/>
          <w:sz w:val="32"/>
          <w:szCs w:val="32"/>
        </w:rPr>
      </w:pPr>
      <w:r>
        <w:rPr>
          <w:rStyle w:val="32"/>
          <w:rFonts w:ascii="宋体" w:hAnsi="宋体"/>
          <w:b/>
          <w:color w:val="auto"/>
          <w:sz w:val="32"/>
          <w:szCs w:val="32"/>
        </w:rPr>
        <w:t>投标人类似项目实施情况一览表</w:t>
      </w:r>
    </w:p>
    <w:p>
      <w:pPr>
        <w:pStyle w:val="56"/>
        <w:spacing w:line="360" w:lineRule="auto"/>
        <w:jc w:val="center"/>
        <w:rPr>
          <w:rStyle w:val="32"/>
          <w:rFonts w:ascii="宋体" w:hAnsi="宋体"/>
          <w:b/>
          <w:color w:val="auto"/>
          <w:sz w:val="28"/>
          <w:szCs w:val="28"/>
        </w:rPr>
      </w:pPr>
    </w:p>
    <w:tbl>
      <w:tblPr>
        <w:tblStyle w:val="21"/>
        <w:tblW w:w="954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40"/>
        <w:gridCol w:w="1293"/>
        <w:gridCol w:w="1575"/>
        <w:gridCol w:w="1260"/>
        <w:gridCol w:w="1452"/>
        <w:gridCol w:w="1383"/>
        <w:gridCol w:w="203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540"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序号</w:t>
            </w:r>
          </w:p>
        </w:tc>
        <w:tc>
          <w:tcPr>
            <w:tcW w:w="1293"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项目名称</w:t>
            </w:r>
          </w:p>
        </w:tc>
        <w:tc>
          <w:tcPr>
            <w:tcW w:w="1575"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项目地址</w:t>
            </w:r>
          </w:p>
        </w:tc>
        <w:tc>
          <w:tcPr>
            <w:tcW w:w="1260"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合同总价</w:t>
            </w:r>
          </w:p>
        </w:tc>
        <w:tc>
          <w:tcPr>
            <w:tcW w:w="1452"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实施时间</w:t>
            </w:r>
          </w:p>
        </w:tc>
        <w:tc>
          <w:tcPr>
            <w:tcW w:w="1383"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项目质量</w:t>
            </w:r>
          </w:p>
        </w:tc>
        <w:tc>
          <w:tcPr>
            <w:tcW w:w="2037" w:type="dxa"/>
            <w:tcBorders>
              <w:top w:val="single" w:color="000000" w:sz="6" w:space="0"/>
              <w:left w:val="single" w:color="000000" w:sz="6" w:space="0"/>
              <w:bottom w:val="single" w:color="000000" w:sz="6" w:space="0"/>
              <w:right w:val="single" w:color="000000" w:sz="6" w:space="0"/>
            </w:tcBorders>
            <w:vAlign w:val="center"/>
          </w:tcPr>
          <w:p>
            <w:pPr>
              <w:pStyle w:val="56"/>
              <w:spacing w:line="360" w:lineRule="auto"/>
              <w:jc w:val="center"/>
              <w:rPr>
                <w:rStyle w:val="32"/>
                <w:rFonts w:ascii="宋体" w:hAnsi="宋体" w:cs="宋体"/>
                <w:b/>
                <w:bCs/>
                <w:color w:val="auto"/>
                <w:sz w:val="24"/>
              </w:rPr>
            </w:pPr>
            <w:r>
              <w:rPr>
                <w:rStyle w:val="32"/>
                <w:rFonts w:ascii="宋体" w:hAnsi="宋体" w:cs="宋体"/>
                <w:b/>
                <w:bCs/>
                <w:color w:val="auto"/>
                <w:sz w:val="24"/>
              </w:rPr>
              <w:t>项目单位名称及其联系人电话</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jc w:val="center"/>
              <w:rPr>
                <w:rStyle w:val="32"/>
                <w:rFonts w:ascii="宋体" w:hAnsi="宋体"/>
                <w:color w:val="auto"/>
                <w:sz w:val="24"/>
              </w:rPr>
            </w:pPr>
            <w:r>
              <w:rPr>
                <w:rStyle w:val="32"/>
                <w:rFonts w:ascii="宋体" w:hAnsi="宋体"/>
                <w:color w:val="auto"/>
                <w:sz w:val="24"/>
              </w:rPr>
              <w:t>1</w:t>
            </w: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jc w:val="center"/>
              <w:rPr>
                <w:rStyle w:val="32"/>
                <w:rFonts w:ascii="宋体" w:hAnsi="宋体"/>
                <w:color w:val="auto"/>
                <w:sz w:val="24"/>
              </w:rPr>
            </w:pPr>
            <w:r>
              <w:rPr>
                <w:rStyle w:val="32"/>
                <w:rFonts w:ascii="宋体" w:hAnsi="宋体"/>
                <w:color w:val="auto"/>
                <w:sz w:val="24"/>
              </w:rPr>
              <w:t>2</w:t>
            </w: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3"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jc w:val="center"/>
              <w:rPr>
                <w:rStyle w:val="32"/>
                <w:rFonts w:ascii="宋体" w:hAnsi="宋体"/>
                <w:color w:val="auto"/>
                <w:sz w:val="24"/>
              </w:rPr>
            </w:pPr>
            <w:r>
              <w:rPr>
                <w:rStyle w:val="32"/>
                <w:rFonts w:ascii="宋体" w:hAnsi="宋体"/>
                <w:color w:val="auto"/>
                <w:sz w:val="24"/>
              </w:rPr>
              <w:t>3</w:t>
            </w: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r>
              <w:rPr>
                <w:rStyle w:val="32"/>
                <w:rFonts w:ascii="宋体" w:hAnsi="宋体"/>
                <w:color w:val="auto"/>
                <w:sz w:val="24"/>
              </w:rPr>
              <w:t>…</w:t>
            </w: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54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9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575"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452"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1383"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c>
          <w:tcPr>
            <w:tcW w:w="2037" w:type="dxa"/>
            <w:tcBorders>
              <w:top w:val="single" w:color="000000" w:sz="6" w:space="0"/>
              <w:left w:val="single" w:color="000000" w:sz="6" w:space="0"/>
              <w:bottom w:val="single" w:color="000000" w:sz="6" w:space="0"/>
              <w:right w:val="single" w:color="000000" w:sz="6" w:space="0"/>
            </w:tcBorders>
          </w:tcPr>
          <w:p>
            <w:pPr>
              <w:pStyle w:val="56"/>
              <w:spacing w:line="360" w:lineRule="auto"/>
              <w:rPr>
                <w:rStyle w:val="32"/>
                <w:rFonts w:ascii="宋体" w:hAnsi="宋体"/>
                <w:color w:val="auto"/>
                <w:sz w:val="24"/>
              </w:rPr>
            </w:pPr>
          </w:p>
        </w:tc>
      </w:tr>
    </w:tbl>
    <w:p>
      <w:pPr>
        <w:spacing w:before="156" w:line="360" w:lineRule="auto"/>
        <w:rPr>
          <w:rStyle w:val="32"/>
          <w:rFonts w:ascii="宋体" w:hAnsi="宋体"/>
          <w:b/>
          <w:color w:val="auto"/>
          <w:szCs w:val="21"/>
        </w:rPr>
      </w:pPr>
      <w:r>
        <w:rPr>
          <w:rStyle w:val="32"/>
          <w:rFonts w:ascii="宋体" w:hAnsi="宋体"/>
          <w:b/>
          <w:color w:val="auto"/>
          <w:szCs w:val="21"/>
        </w:rPr>
        <w:t>要求：</w:t>
      </w:r>
    </w:p>
    <w:p>
      <w:pPr>
        <w:spacing w:before="156" w:line="360" w:lineRule="auto"/>
        <w:ind w:firstLine="424" w:firstLineChars="202"/>
        <w:rPr>
          <w:rStyle w:val="32"/>
          <w:rFonts w:ascii="宋体" w:hAnsi="宋体"/>
          <w:b/>
          <w:color w:val="auto"/>
          <w:szCs w:val="21"/>
        </w:rPr>
      </w:pPr>
      <w:r>
        <w:rPr>
          <w:rStyle w:val="32"/>
          <w:rFonts w:ascii="宋体" w:hAnsi="宋体"/>
          <w:color w:val="auto"/>
          <w:szCs w:val="21"/>
        </w:rPr>
        <w:t>1.业绩证明应提供证明材料（合同复印件加盖投标人</w:t>
      </w:r>
      <w:r>
        <w:rPr>
          <w:rFonts w:ascii="宋体" w:hAnsi="宋体"/>
          <w:color w:val="auto"/>
          <w:szCs w:val="21"/>
        </w:rPr>
        <w:t>电子印章</w:t>
      </w:r>
      <w:r>
        <w:rPr>
          <w:rStyle w:val="32"/>
          <w:rFonts w:ascii="宋体" w:hAnsi="宋体"/>
          <w:color w:val="auto"/>
          <w:szCs w:val="21"/>
        </w:rPr>
        <w:t>）；</w:t>
      </w:r>
    </w:p>
    <w:p>
      <w:pPr>
        <w:spacing w:line="360" w:lineRule="auto"/>
        <w:ind w:firstLine="424" w:firstLineChars="202"/>
        <w:jc w:val="left"/>
        <w:rPr>
          <w:rStyle w:val="32"/>
          <w:rFonts w:ascii="宋体" w:hAnsi="宋体"/>
          <w:color w:val="auto"/>
          <w:szCs w:val="21"/>
        </w:rPr>
      </w:pPr>
      <w:r>
        <w:rPr>
          <w:rStyle w:val="32"/>
          <w:rFonts w:ascii="宋体" w:hAnsi="宋体"/>
          <w:color w:val="auto"/>
          <w:szCs w:val="21"/>
        </w:rPr>
        <w:t>2.报价供应商可按此表格式复制。</w:t>
      </w:r>
    </w:p>
    <w:p>
      <w:pPr>
        <w:spacing w:line="360" w:lineRule="auto"/>
        <w:rPr>
          <w:rStyle w:val="32"/>
          <w:rFonts w:ascii="宋体" w:hAnsi="宋体"/>
          <w:color w:val="auto"/>
          <w:sz w:val="22"/>
          <w:szCs w:val="22"/>
        </w:rPr>
      </w:pPr>
    </w:p>
    <w:p>
      <w:pPr>
        <w:spacing w:line="360" w:lineRule="auto"/>
        <w:rPr>
          <w:rStyle w:val="32"/>
          <w:rFonts w:ascii="宋体" w:hAnsi="宋体"/>
          <w:color w:val="auto"/>
          <w:sz w:val="22"/>
          <w:szCs w:val="22"/>
        </w:rPr>
      </w:pPr>
    </w:p>
    <w:p>
      <w:pPr>
        <w:spacing w:line="360" w:lineRule="auto"/>
        <w:ind w:left="420"/>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u w:val="single"/>
        </w:rPr>
      </w:pPr>
      <w:r>
        <w:rPr>
          <w:rStyle w:val="32"/>
          <w:rFonts w:ascii="宋体" w:hAnsi="宋体"/>
          <w:color w:val="auto"/>
          <w:sz w:val="24"/>
        </w:rPr>
        <w:t>职        务：</w:t>
      </w:r>
    </w:p>
    <w:p>
      <w:pPr>
        <w:spacing w:line="360" w:lineRule="auto"/>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日        期：</w:t>
      </w:r>
    </w:p>
    <w:p>
      <w:pPr>
        <w:pStyle w:val="53"/>
        <w:tabs>
          <w:tab w:val="left" w:pos="1050"/>
        </w:tabs>
        <w:spacing w:line="360" w:lineRule="auto"/>
        <w:rPr>
          <w:rStyle w:val="32"/>
          <w:rFonts w:ascii="宋体" w:hAnsi="宋体"/>
          <w:b/>
          <w:color w:val="auto"/>
          <w:sz w:val="28"/>
        </w:rPr>
      </w:pPr>
    </w:p>
    <w:p>
      <w:pPr>
        <w:pStyle w:val="53"/>
        <w:tabs>
          <w:tab w:val="left" w:pos="1050"/>
        </w:tabs>
        <w:spacing w:line="360" w:lineRule="auto"/>
        <w:rPr>
          <w:rStyle w:val="32"/>
          <w:rFonts w:ascii="宋体" w:hAnsi="宋体"/>
          <w:b/>
          <w:color w:val="auto"/>
          <w:sz w:val="28"/>
        </w:rPr>
      </w:pPr>
    </w:p>
    <w:p>
      <w:pPr>
        <w:pStyle w:val="53"/>
        <w:tabs>
          <w:tab w:val="left" w:pos="1050"/>
        </w:tabs>
        <w:spacing w:line="360" w:lineRule="auto"/>
        <w:rPr>
          <w:rStyle w:val="32"/>
          <w:rFonts w:ascii="宋体" w:hAnsi="宋体"/>
          <w:color w:val="auto"/>
          <w:sz w:val="24"/>
        </w:rPr>
      </w:pPr>
      <w:r>
        <w:rPr>
          <w:rStyle w:val="32"/>
          <w:rFonts w:ascii="宋体" w:hAnsi="宋体"/>
          <w:b/>
          <w:color w:val="auto"/>
          <w:sz w:val="28"/>
        </w:rPr>
        <w:t>附件1</w:t>
      </w:r>
      <w:r>
        <w:rPr>
          <w:rStyle w:val="32"/>
          <w:rFonts w:hint="eastAsia" w:ascii="宋体" w:hAnsi="宋体"/>
          <w:b/>
          <w:color w:val="auto"/>
          <w:sz w:val="28"/>
        </w:rPr>
        <w:t>4</w:t>
      </w:r>
    </w:p>
    <w:p>
      <w:pPr>
        <w:spacing w:line="360" w:lineRule="auto"/>
        <w:ind w:left="549" w:hanging="549" w:hangingChars="171"/>
        <w:jc w:val="center"/>
        <w:rPr>
          <w:rStyle w:val="32"/>
          <w:rFonts w:ascii="宋体" w:hAnsi="宋体"/>
          <w:b/>
          <w:color w:val="auto"/>
          <w:sz w:val="32"/>
          <w:szCs w:val="32"/>
        </w:rPr>
      </w:pPr>
      <w:r>
        <w:rPr>
          <w:rStyle w:val="32"/>
          <w:rFonts w:ascii="宋体" w:hAnsi="宋体"/>
          <w:b/>
          <w:color w:val="auto"/>
          <w:sz w:val="32"/>
          <w:szCs w:val="32"/>
        </w:rPr>
        <w:t>商务需求响应表</w:t>
      </w:r>
    </w:p>
    <w:p>
      <w:pPr>
        <w:spacing w:line="360" w:lineRule="auto"/>
        <w:ind w:left="481" w:leftChars="229" w:firstLine="813" w:firstLineChars="450"/>
        <w:rPr>
          <w:rStyle w:val="32"/>
          <w:rFonts w:ascii="宋体" w:hAnsi="宋体"/>
          <w:b/>
          <w:color w:val="auto"/>
          <w:sz w:val="18"/>
          <w:szCs w:val="18"/>
        </w:rPr>
      </w:pPr>
    </w:p>
    <w:tbl>
      <w:tblPr>
        <w:tblStyle w:val="21"/>
        <w:tblW w:w="82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785"/>
        <w:gridCol w:w="1785"/>
        <w:gridCol w:w="1365"/>
        <w:gridCol w:w="2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6"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b/>
                <w:color w:val="auto"/>
                <w:sz w:val="24"/>
              </w:rPr>
            </w:pPr>
            <w:r>
              <w:rPr>
                <w:rStyle w:val="32"/>
                <w:rFonts w:ascii="宋体" w:hAnsi="宋体"/>
                <w:b/>
                <w:color w:val="auto"/>
                <w:sz w:val="24"/>
              </w:rPr>
              <w:t>序号</w:t>
            </w: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b/>
                <w:color w:val="auto"/>
                <w:sz w:val="24"/>
              </w:rPr>
            </w:pPr>
            <w:r>
              <w:rPr>
                <w:rStyle w:val="32"/>
                <w:rFonts w:ascii="宋体" w:hAnsi="宋体"/>
                <w:b/>
                <w:color w:val="auto"/>
                <w:sz w:val="24"/>
              </w:rPr>
              <w:t xml:space="preserve">   内容</w:t>
            </w:r>
          </w:p>
        </w:tc>
        <w:tc>
          <w:tcPr>
            <w:tcW w:w="1785" w:type="dxa"/>
            <w:tcBorders>
              <w:top w:val="single" w:color="000000" w:sz="4" w:space="0"/>
              <w:left w:val="single" w:color="000000" w:sz="4" w:space="0"/>
              <w:bottom w:val="single" w:color="000000" w:sz="4" w:space="0"/>
              <w:right w:val="single" w:color="000000" w:sz="4" w:space="0"/>
            </w:tcBorders>
            <w:vAlign w:val="center"/>
          </w:tcPr>
          <w:p>
            <w:pPr>
              <w:ind w:left="53" w:leftChars="25" w:firstLine="241" w:firstLineChars="100"/>
              <w:rPr>
                <w:rStyle w:val="32"/>
                <w:rFonts w:ascii="宋体" w:hAnsi="宋体"/>
                <w:b/>
                <w:color w:val="auto"/>
                <w:sz w:val="24"/>
              </w:rPr>
            </w:pPr>
            <w:r>
              <w:rPr>
                <w:rStyle w:val="32"/>
                <w:rFonts w:ascii="宋体" w:hAnsi="宋体"/>
                <w:b/>
                <w:color w:val="auto"/>
                <w:sz w:val="24"/>
              </w:rPr>
              <w:t>招标需求</w:t>
            </w:r>
          </w:p>
        </w:tc>
        <w:tc>
          <w:tcPr>
            <w:tcW w:w="1365" w:type="dxa"/>
            <w:tcBorders>
              <w:top w:val="single" w:color="000000" w:sz="4" w:space="0"/>
              <w:left w:val="single" w:color="000000" w:sz="4" w:space="0"/>
              <w:bottom w:val="single" w:color="000000" w:sz="4" w:space="0"/>
              <w:right w:val="single" w:color="000000" w:sz="4" w:space="0"/>
            </w:tcBorders>
            <w:vAlign w:val="center"/>
          </w:tcPr>
          <w:p>
            <w:pPr>
              <w:ind w:left="152"/>
              <w:rPr>
                <w:rStyle w:val="32"/>
                <w:rFonts w:ascii="宋体" w:hAnsi="宋体"/>
                <w:b/>
                <w:color w:val="auto"/>
                <w:sz w:val="24"/>
              </w:rPr>
            </w:pPr>
            <w:r>
              <w:rPr>
                <w:rStyle w:val="32"/>
                <w:rFonts w:ascii="宋体" w:hAnsi="宋体"/>
                <w:b/>
                <w:color w:val="auto"/>
                <w:sz w:val="24"/>
              </w:rPr>
              <w:t>是否响应</w:t>
            </w: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Style w:val="32"/>
                <w:rFonts w:ascii="宋体" w:hAnsi="宋体"/>
                <w:b/>
                <w:color w:val="auto"/>
                <w:sz w:val="24"/>
              </w:rPr>
            </w:pPr>
            <w:r>
              <w:rPr>
                <w:rStyle w:val="32"/>
                <w:rFonts w:ascii="宋体" w:hAnsi="宋体"/>
                <w:b/>
                <w:color w:val="auto"/>
                <w:sz w:val="24"/>
              </w:rPr>
              <w:t>投标人的承诺或说明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3"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tcPr>
          <w:p>
            <w:pPr>
              <w:snapToGrid w:val="0"/>
              <w:rPr>
                <w:rStyle w:val="32"/>
                <w:rFonts w:ascii="宋体" w:hAnsi="宋体"/>
                <w:color w:val="auto"/>
                <w:sz w:val="24"/>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c>
          <w:tcPr>
            <w:tcW w:w="2625" w:type="dxa"/>
            <w:tcBorders>
              <w:top w:val="single" w:color="000000" w:sz="4" w:space="0"/>
              <w:left w:val="single" w:color="000000" w:sz="4" w:space="0"/>
              <w:bottom w:val="single" w:color="000000" w:sz="4" w:space="0"/>
              <w:right w:val="single" w:color="000000" w:sz="4" w:space="0"/>
            </w:tcBorders>
            <w:vAlign w:val="center"/>
          </w:tcPr>
          <w:p>
            <w:pPr>
              <w:rPr>
                <w:rStyle w:val="32"/>
                <w:rFonts w:ascii="宋体" w:hAnsi="宋体"/>
                <w:color w:val="auto"/>
                <w:sz w:val="24"/>
              </w:rPr>
            </w:pPr>
          </w:p>
        </w:tc>
      </w:tr>
    </w:tbl>
    <w:p>
      <w:pPr>
        <w:spacing w:line="360" w:lineRule="auto"/>
        <w:rPr>
          <w:rStyle w:val="32"/>
          <w:rFonts w:ascii="宋体" w:hAnsi="宋体"/>
          <w:color w:val="auto"/>
          <w:sz w:val="24"/>
        </w:rPr>
      </w:pPr>
    </w:p>
    <w:p>
      <w:pPr>
        <w:spacing w:line="360" w:lineRule="auto"/>
        <w:ind w:left="420"/>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职        务：</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日        期：</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p>
    <w:p>
      <w:pPr>
        <w:tabs>
          <w:tab w:val="left" w:pos="2460"/>
        </w:tabs>
        <w:spacing w:line="360" w:lineRule="auto"/>
        <w:ind w:firstLine="435"/>
        <w:rPr>
          <w:rStyle w:val="32"/>
          <w:rFonts w:ascii="宋体" w:hAnsi="宋体"/>
          <w:b/>
          <w:color w:val="auto"/>
          <w:sz w:val="28"/>
        </w:rPr>
      </w:pPr>
      <w:r>
        <w:rPr>
          <w:rStyle w:val="32"/>
          <w:rFonts w:ascii="宋体" w:hAnsi="宋体"/>
          <w:b/>
          <w:color w:val="auto"/>
          <w:sz w:val="28"/>
        </w:rPr>
        <w:t>附件1</w:t>
      </w:r>
      <w:r>
        <w:rPr>
          <w:rStyle w:val="32"/>
          <w:rFonts w:hint="eastAsia" w:ascii="宋体" w:hAnsi="宋体"/>
          <w:b/>
          <w:color w:val="auto"/>
          <w:sz w:val="28"/>
        </w:rPr>
        <w:t>5</w:t>
      </w:r>
      <w:r>
        <w:rPr>
          <w:rStyle w:val="32"/>
          <w:rFonts w:ascii="宋体" w:hAnsi="宋体"/>
          <w:b/>
          <w:color w:val="auto"/>
          <w:sz w:val="28"/>
        </w:rPr>
        <w:tab/>
      </w:r>
    </w:p>
    <w:p>
      <w:pPr>
        <w:spacing w:line="360" w:lineRule="auto"/>
        <w:ind w:firstLine="435"/>
        <w:jc w:val="center"/>
        <w:rPr>
          <w:rStyle w:val="32"/>
          <w:rFonts w:ascii="宋体" w:hAnsi="宋体"/>
          <w:b/>
          <w:color w:val="auto"/>
          <w:sz w:val="32"/>
          <w:szCs w:val="32"/>
        </w:rPr>
      </w:pPr>
      <w:r>
        <w:rPr>
          <w:rStyle w:val="32"/>
          <w:rFonts w:ascii="宋体" w:hAnsi="宋体"/>
          <w:b/>
          <w:color w:val="auto"/>
          <w:sz w:val="32"/>
          <w:szCs w:val="32"/>
        </w:rPr>
        <w:t>售后服务情况表</w:t>
      </w:r>
    </w:p>
    <w:p>
      <w:pPr>
        <w:spacing w:line="360" w:lineRule="auto"/>
        <w:ind w:firstLine="435"/>
        <w:jc w:val="center"/>
        <w:rPr>
          <w:rStyle w:val="32"/>
          <w:rFonts w:ascii="宋体" w:hAnsi="宋体"/>
          <w:b/>
          <w:color w:val="auto"/>
          <w:sz w:val="36"/>
          <w:szCs w:val="36"/>
        </w:rPr>
      </w:pPr>
    </w:p>
    <w:tbl>
      <w:tblPr>
        <w:tblStyle w:val="21"/>
        <w:tblW w:w="8528"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739"/>
        <w:gridCol w:w="2355"/>
        <w:gridCol w:w="4061"/>
        <w:gridCol w:w="137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18" w:hRule="atLeast"/>
          <w:jc w:val="center"/>
        </w:trPr>
        <w:tc>
          <w:tcPr>
            <w:tcW w:w="739" w:type="dxa"/>
            <w:tcBorders>
              <w:top w:val="single" w:color="000000" w:sz="4" w:space="0"/>
              <w:left w:val="single" w:color="000000" w:sz="4" w:space="0"/>
              <w:bottom w:val="single" w:color="000000" w:sz="6" w:space="0"/>
              <w:right w:val="single" w:color="000000" w:sz="6" w:space="0"/>
            </w:tcBorders>
            <w:vAlign w:val="center"/>
          </w:tcPr>
          <w:p>
            <w:pPr>
              <w:pStyle w:val="55"/>
              <w:spacing w:line="360" w:lineRule="auto"/>
              <w:jc w:val="center"/>
              <w:rPr>
                <w:rStyle w:val="32"/>
                <w:rFonts w:ascii="宋体" w:hAnsi="宋体"/>
                <w:b/>
                <w:color w:val="auto"/>
                <w:sz w:val="24"/>
              </w:rPr>
            </w:pPr>
            <w:r>
              <w:rPr>
                <w:rStyle w:val="32"/>
                <w:rFonts w:ascii="宋体" w:hAnsi="宋体"/>
                <w:b/>
                <w:color w:val="auto"/>
                <w:sz w:val="24"/>
              </w:rPr>
              <w:t>序号</w:t>
            </w:r>
          </w:p>
        </w:tc>
        <w:tc>
          <w:tcPr>
            <w:tcW w:w="2355" w:type="dxa"/>
            <w:tcBorders>
              <w:top w:val="single" w:color="000000" w:sz="4" w:space="0"/>
              <w:left w:val="single" w:color="000000" w:sz="6" w:space="0"/>
              <w:bottom w:val="single" w:color="000000" w:sz="6" w:space="0"/>
              <w:right w:val="single" w:color="000000" w:sz="6" w:space="0"/>
            </w:tcBorders>
            <w:vAlign w:val="center"/>
          </w:tcPr>
          <w:p>
            <w:pPr>
              <w:pStyle w:val="55"/>
              <w:spacing w:line="360" w:lineRule="auto"/>
              <w:jc w:val="center"/>
              <w:rPr>
                <w:rStyle w:val="32"/>
                <w:rFonts w:ascii="宋体" w:hAnsi="宋体"/>
                <w:b/>
                <w:color w:val="auto"/>
                <w:sz w:val="24"/>
              </w:rPr>
            </w:pPr>
            <w:r>
              <w:rPr>
                <w:rStyle w:val="32"/>
                <w:rFonts w:ascii="宋体" w:hAnsi="宋体"/>
                <w:b/>
                <w:color w:val="auto"/>
                <w:sz w:val="24"/>
              </w:rPr>
              <w:t>项目</w:t>
            </w:r>
          </w:p>
        </w:tc>
        <w:tc>
          <w:tcPr>
            <w:tcW w:w="4061" w:type="dxa"/>
            <w:tcBorders>
              <w:top w:val="single" w:color="000000" w:sz="4" w:space="0"/>
              <w:left w:val="single" w:color="000000" w:sz="6" w:space="0"/>
              <w:bottom w:val="single" w:color="000000" w:sz="6" w:space="0"/>
              <w:right w:val="single" w:color="000000" w:sz="6" w:space="0"/>
            </w:tcBorders>
            <w:vAlign w:val="center"/>
          </w:tcPr>
          <w:p>
            <w:pPr>
              <w:pStyle w:val="55"/>
              <w:spacing w:line="360" w:lineRule="auto"/>
              <w:jc w:val="center"/>
              <w:rPr>
                <w:rStyle w:val="32"/>
                <w:rFonts w:ascii="宋体" w:hAnsi="宋体"/>
                <w:b/>
                <w:color w:val="auto"/>
                <w:sz w:val="24"/>
              </w:rPr>
            </w:pPr>
            <w:r>
              <w:rPr>
                <w:rStyle w:val="32"/>
                <w:rFonts w:ascii="宋体" w:hAnsi="宋体"/>
                <w:b/>
                <w:color w:val="auto"/>
                <w:sz w:val="24"/>
              </w:rPr>
              <w:t>投标人情况</w:t>
            </w:r>
          </w:p>
        </w:tc>
        <w:tc>
          <w:tcPr>
            <w:tcW w:w="1373" w:type="dxa"/>
            <w:tcBorders>
              <w:top w:val="single" w:color="000000" w:sz="4" w:space="0"/>
              <w:left w:val="single" w:color="000000" w:sz="6" w:space="0"/>
              <w:bottom w:val="single" w:color="000000" w:sz="6" w:space="0"/>
              <w:right w:val="single" w:color="000000" w:sz="4" w:space="0"/>
            </w:tcBorders>
            <w:vAlign w:val="center"/>
          </w:tcPr>
          <w:p>
            <w:pPr>
              <w:pStyle w:val="55"/>
              <w:spacing w:line="360" w:lineRule="auto"/>
              <w:jc w:val="center"/>
              <w:rPr>
                <w:rStyle w:val="32"/>
                <w:rFonts w:ascii="宋体" w:hAnsi="宋体"/>
                <w:b/>
                <w:color w:val="auto"/>
                <w:sz w:val="24"/>
              </w:rPr>
            </w:pPr>
            <w:r>
              <w:rPr>
                <w:rStyle w:val="32"/>
                <w:rFonts w:ascii="宋体" w:hAnsi="宋体"/>
                <w:b/>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258" w:hRule="atLeast"/>
          <w:jc w:val="center"/>
        </w:trPr>
        <w:tc>
          <w:tcPr>
            <w:tcW w:w="739" w:type="dxa"/>
            <w:vMerge w:val="restart"/>
            <w:tcBorders>
              <w:top w:val="single" w:color="000000" w:sz="6" w:space="0"/>
              <w:left w:val="single" w:color="000000" w:sz="4" w:space="0"/>
              <w:bottom w:val="single" w:color="000000" w:sz="6" w:space="0"/>
              <w:right w:val="single" w:color="000000" w:sz="6" w:space="0"/>
            </w:tcBorders>
            <w:vAlign w:val="center"/>
          </w:tcPr>
          <w:p>
            <w:pPr>
              <w:pStyle w:val="55"/>
              <w:spacing w:line="360" w:lineRule="auto"/>
              <w:jc w:val="center"/>
              <w:rPr>
                <w:rStyle w:val="32"/>
                <w:rFonts w:ascii="宋体" w:hAnsi="宋体" w:cs="宋体"/>
                <w:bCs/>
                <w:color w:val="auto"/>
                <w:sz w:val="24"/>
              </w:rPr>
            </w:pPr>
            <w:r>
              <w:rPr>
                <w:rStyle w:val="32"/>
                <w:rFonts w:ascii="宋体" w:hAnsi="宋体" w:cs="宋体"/>
                <w:bCs/>
                <w:color w:val="auto"/>
                <w:sz w:val="24"/>
              </w:rPr>
              <w:t>1</w:t>
            </w:r>
          </w:p>
        </w:tc>
        <w:tc>
          <w:tcPr>
            <w:tcW w:w="2355" w:type="dxa"/>
            <w:vMerge w:val="restart"/>
            <w:tcBorders>
              <w:top w:val="single" w:color="000000" w:sz="6" w:space="0"/>
              <w:left w:val="single" w:color="000000" w:sz="6" w:space="0"/>
              <w:bottom w:val="single" w:color="000000" w:sz="6" w:space="0"/>
              <w:right w:val="single" w:color="000000" w:sz="6" w:space="0"/>
            </w:tcBorders>
            <w:vAlign w:val="center"/>
          </w:tcPr>
          <w:p>
            <w:pPr>
              <w:pStyle w:val="55"/>
              <w:spacing w:line="360" w:lineRule="auto"/>
              <w:jc w:val="left"/>
              <w:rPr>
                <w:rStyle w:val="32"/>
                <w:rFonts w:ascii="宋体" w:hAnsi="宋体" w:cs="宋体"/>
                <w:bCs/>
                <w:color w:val="auto"/>
                <w:sz w:val="24"/>
              </w:rPr>
            </w:pPr>
            <w:r>
              <w:rPr>
                <w:rStyle w:val="32"/>
                <w:rFonts w:ascii="宋体" w:hAnsi="宋体" w:cs="宋体"/>
                <w:bCs/>
                <w:color w:val="auto"/>
                <w:sz w:val="24"/>
              </w:rPr>
              <w:t>保修期内售后服务情况(服务方式、服务网点、售后服务的内容和措施等等，可用附页和宣传材料)</w:t>
            </w:r>
          </w:p>
        </w:tc>
        <w:tc>
          <w:tcPr>
            <w:tcW w:w="4061" w:type="dxa"/>
            <w:tcBorders>
              <w:top w:val="single" w:color="000000" w:sz="6" w:space="0"/>
              <w:left w:val="single" w:color="000000" w:sz="6" w:space="0"/>
              <w:bottom w:val="single" w:color="000000" w:sz="6" w:space="0"/>
              <w:right w:val="single" w:color="000000" w:sz="6" w:space="0"/>
            </w:tcBorders>
          </w:tcPr>
          <w:p>
            <w:pPr>
              <w:pStyle w:val="55"/>
              <w:spacing w:line="360" w:lineRule="auto"/>
              <w:rPr>
                <w:rStyle w:val="32"/>
                <w:rFonts w:ascii="宋体" w:hAnsi="宋体" w:cs="宋体"/>
                <w:bCs/>
                <w:color w:val="auto"/>
                <w:sz w:val="24"/>
              </w:rPr>
            </w:pPr>
            <w:r>
              <w:rPr>
                <w:rStyle w:val="32"/>
                <w:rFonts w:ascii="宋体" w:hAnsi="宋体" w:cs="宋体"/>
                <w:bCs/>
                <w:color w:val="auto"/>
                <w:sz w:val="24"/>
              </w:rPr>
              <w:t>生产厂商售后服务情况：</w:t>
            </w:r>
          </w:p>
        </w:tc>
        <w:tc>
          <w:tcPr>
            <w:tcW w:w="1373" w:type="dxa"/>
            <w:tcBorders>
              <w:top w:val="single" w:color="000000" w:sz="6" w:space="0"/>
              <w:left w:val="single" w:color="000000" w:sz="6" w:space="0"/>
              <w:bottom w:val="single" w:color="000000" w:sz="6" w:space="0"/>
              <w:right w:val="single" w:color="000000" w:sz="4" w:space="0"/>
            </w:tcBorders>
          </w:tcPr>
          <w:p>
            <w:pPr>
              <w:pStyle w:val="55"/>
              <w:spacing w:line="360" w:lineRule="auto"/>
              <w:rPr>
                <w:rStyle w:val="32"/>
                <w:rFonts w:ascii="宋体" w:hAnsi="宋体" w:cs="宋体"/>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090" w:hRule="atLeast"/>
          <w:jc w:val="center"/>
        </w:trPr>
        <w:tc>
          <w:tcPr>
            <w:tcW w:w="739" w:type="dxa"/>
            <w:vMerge w:val="continue"/>
            <w:tcBorders>
              <w:top w:val="single" w:color="000000" w:sz="6" w:space="0"/>
              <w:left w:val="single" w:color="000000" w:sz="4" w:space="0"/>
              <w:bottom w:val="single" w:color="000000" w:sz="6" w:space="0"/>
              <w:right w:val="single" w:color="000000" w:sz="6" w:space="0"/>
            </w:tcBorders>
            <w:vAlign w:val="center"/>
          </w:tcPr>
          <w:p>
            <w:pPr>
              <w:pStyle w:val="55"/>
              <w:spacing w:line="360" w:lineRule="auto"/>
              <w:jc w:val="left"/>
              <w:rPr>
                <w:rStyle w:val="32"/>
                <w:rFonts w:ascii="宋体" w:hAnsi="宋体" w:cs="宋体"/>
                <w:bCs/>
                <w:color w:val="auto"/>
                <w:sz w:val="24"/>
              </w:rPr>
            </w:pPr>
          </w:p>
        </w:tc>
        <w:tc>
          <w:tcPr>
            <w:tcW w:w="2355" w:type="dxa"/>
            <w:vMerge w:val="continue"/>
            <w:tcBorders>
              <w:top w:val="single" w:color="000000" w:sz="6" w:space="0"/>
              <w:left w:val="single" w:color="000000" w:sz="6" w:space="0"/>
              <w:bottom w:val="single" w:color="000000" w:sz="6" w:space="0"/>
              <w:right w:val="single" w:color="000000" w:sz="6" w:space="0"/>
            </w:tcBorders>
            <w:vAlign w:val="center"/>
          </w:tcPr>
          <w:p>
            <w:pPr>
              <w:pStyle w:val="55"/>
              <w:spacing w:line="360" w:lineRule="auto"/>
              <w:jc w:val="left"/>
              <w:rPr>
                <w:rStyle w:val="32"/>
                <w:rFonts w:ascii="宋体" w:hAnsi="宋体" w:cs="宋体"/>
                <w:bCs/>
                <w:color w:val="auto"/>
                <w:sz w:val="24"/>
              </w:rPr>
            </w:pPr>
          </w:p>
        </w:tc>
        <w:tc>
          <w:tcPr>
            <w:tcW w:w="4061" w:type="dxa"/>
            <w:tcBorders>
              <w:top w:val="single" w:color="000000" w:sz="6" w:space="0"/>
              <w:left w:val="single" w:color="000000" w:sz="6" w:space="0"/>
              <w:bottom w:val="single" w:color="000000" w:sz="6" w:space="0"/>
              <w:right w:val="single" w:color="000000" w:sz="6" w:space="0"/>
            </w:tcBorders>
          </w:tcPr>
          <w:p>
            <w:pPr>
              <w:pStyle w:val="55"/>
              <w:spacing w:line="360" w:lineRule="auto"/>
              <w:rPr>
                <w:rStyle w:val="32"/>
                <w:rFonts w:ascii="宋体" w:hAnsi="宋体" w:cs="宋体"/>
                <w:bCs/>
                <w:color w:val="auto"/>
                <w:sz w:val="24"/>
              </w:rPr>
            </w:pPr>
            <w:r>
              <w:rPr>
                <w:rStyle w:val="32"/>
                <w:rFonts w:ascii="宋体" w:hAnsi="宋体" w:cs="宋体"/>
                <w:bCs/>
                <w:color w:val="auto"/>
                <w:sz w:val="24"/>
              </w:rPr>
              <w:t>投标人售后服务情况：</w:t>
            </w:r>
          </w:p>
        </w:tc>
        <w:tc>
          <w:tcPr>
            <w:tcW w:w="1373" w:type="dxa"/>
            <w:tcBorders>
              <w:top w:val="single" w:color="000000" w:sz="6" w:space="0"/>
              <w:left w:val="single" w:color="000000" w:sz="6" w:space="0"/>
              <w:bottom w:val="single" w:color="000000" w:sz="6" w:space="0"/>
              <w:right w:val="single" w:color="000000" w:sz="4" w:space="0"/>
            </w:tcBorders>
          </w:tcPr>
          <w:p>
            <w:pPr>
              <w:pStyle w:val="55"/>
              <w:spacing w:line="360" w:lineRule="auto"/>
              <w:jc w:val="left"/>
              <w:rPr>
                <w:rStyle w:val="32"/>
                <w:rFonts w:ascii="宋体" w:hAnsi="宋体" w:cs="宋体"/>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739" w:type="dxa"/>
            <w:tcBorders>
              <w:top w:val="single" w:color="000000" w:sz="6" w:space="0"/>
              <w:left w:val="single" w:color="000000" w:sz="4" w:space="0"/>
              <w:bottom w:val="single" w:color="000000" w:sz="6" w:space="0"/>
              <w:right w:val="single" w:color="000000" w:sz="6" w:space="0"/>
            </w:tcBorders>
            <w:vAlign w:val="center"/>
          </w:tcPr>
          <w:p>
            <w:pPr>
              <w:pStyle w:val="55"/>
              <w:spacing w:line="360" w:lineRule="auto"/>
              <w:jc w:val="center"/>
              <w:rPr>
                <w:rStyle w:val="32"/>
                <w:rFonts w:ascii="宋体" w:hAnsi="宋体" w:cs="宋体"/>
                <w:bCs/>
                <w:color w:val="auto"/>
                <w:sz w:val="24"/>
              </w:rPr>
            </w:pPr>
            <w:r>
              <w:rPr>
                <w:rStyle w:val="32"/>
                <w:rFonts w:ascii="宋体" w:hAnsi="宋体" w:cs="宋体"/>
                <w:bCs/>
                <w:color w:val="auto"/>
                <w:sz w:val="24"/>
              </w:rPr>
              <w:t>2</w:t>
            </w:r>
          </w:p>
        </w:tc>
        <w:tc>
          <w:tcPr>
            <w:tcW w:w="2355" w:type="dxa"/>
            <w:tcBorders>
              <w:top w:val="single" w:color="000000" w:sz="6" w:space="0"/>
              <w:left w:val="single" w:color="000000" w:sz="6" w:space="0"/>
              <w:bottom w:val="single" w:color="000000" w:sz="6" w:space="0"/>
              <w:right w:val="single" w:color="000000" w:sz="6" w:space="0"/>
            </w:tcBorders>
            <w:vAlign w:val="center"/>
          </w:tcPr>
          <w:p>
            <w:pPr>
              <w:pStyle w:val="55"/>
              <w:spacing w:line="360" w:lineRule="auto"/>
              <w:rPr>
                <w:rStyle w:val="32"/>
                <w:rFonts w:ascii="宋体" w:hAnsi="宋体" w:cs="宋体"/>
                <w:bCs/>
                <w:color w:val="auto"/>
                <w:sz w:val="24"/>
              </w:rPr>
            </w:pPr>
            <w:r>
              <w:rPr>
                <w:rStyle w:val="32"/>
                <w:rFonts w:ascii="宋体" w:hAnsi="宋体" w:cs="宋体"/>
                <w:bCs/>
                <w:color w:val="auto"/>
                <w:sz w:val="24"/>
              </w:rPr>
              <w:t>保修期后售后服务</w:t>
            </w:r>
          </w:p>
        </w:tc>
        <w:tc>
          <w:tcPr>
            <w:tcW w:w="4061" w:type="dxa"/>
            <w:tcBorders>
              <w:top w:val="single" w:color="000000" w:sz="6" w:space="0"/>
              <w:left w:val="single" w:color="000000" w:sz="6" w:space="0"/>
              <w:bottom w:val="single" w:color="000000" w:sz="6" w:space="0"/>
              <w:right w:val="single" w:color="000000" w:sz="6" w:space="0"/>
            </w:tcBorders>
          </w:tcPr>
          <w:p>
            <w:pPr>
              <w:pStyle w:val="55"/>
              <w:spacing w:line="360" w:lineRule="auto"/>
              <w:jc w:val="left"/>
              <w:rPr>
                <w:rStyle w:val="32"/>
                <w:rFonts w:ascii="宋体" w:hAnsi="宋体" w:cs="宋体"/>
                <w:bCs/>
                <w:color w:val="auto"/>
                <w:sz w:val="24"/>
              </w:rPr>
            </w:pPr>
          </w:p>
          <w:p>
            <w:pPr>
              <w:pStyle w:val="55"/>
              <w:spacing w:line="360" w:lineRule="auto"/>
              <w:jc w:val="left"/>
              <w:rPr>
                <w:rStyle w:val="32"/>
                <w:rFonts w:ascii="宋体" w:hAnsi="宋体" w:cs="宋体"/>
                <w:bCs/>
                <w:color w:val="auto"/>
                <w:sz w:val="24"/>
              </w:rPr>
            </w:pPr>
          </w:p>
          <w:p>
            <w:pPr>
              <w:pStyle w:val="55"/>
              <w:spacing w:line="360" w:lineRule="auto"/>
              <w:rPr>
                <w:rStyle w:val="32"/>
                <w:rFonts w:ascii="宋体" w:hAnsi="宋体" w:cs="宋体"/>
                <w:bCs/>
                <w:color w:val="auto"/>
                <w:sz w:val="24"/>
              </w:rPr>
            </w:pPr>
          </w:p>
        </w:tc>
        <w:tc>
          <w:tcPr>
            <w:tcW w:w="1373" w:type="dxa"/>
            <w:tcBorders>
              <w:top w:val="single" w:color="000000" w:sz="6" w:space="0"/>
              <w:left w:val="single" w:color="000000" w:sz="6" w:space="0"/>
              <w:bottom w:val="single" w:color="000000" w:sz="6" w:space="0"/>
              <w:right w:val="single" w:color="000000" w:sz="4" w:space="0"/>
            </w:tcBorders>
          </w:tcPr>
          <w:p>
            <w:pPr>
              <w:pStyle w:val="55"/>
              <w:spacing w:line="360" w:lineRule="auto"/>
              <w:jc w:val="left"/>
              <w:rPr>
                <w:rStyle w:val="32"/>
                <w:rFonts w:ascii="宋体" w:hAnsi="宋体" w:cs="宋体"/>
                <w:bCs/>
                <w:color w:val="auto"/>
                <w:sz w:val="24"/>
              </w:rPr>
            </w:pPr>
          </w:p>
          <w:p>
            <w:pPr>
              <w:pStyle w:val="55"/>
              <w:spacing w:line="360" w:lineRule="auto"/>
              <w:jc w:val="left"/>
              <w:rPr>
                <w:rStyle w:val="32"/>
                <w:rFonts w:ascii="宋体" w:hAnsi="宋体" w:cs="宋体"/>
                <w:bCs/>
                <w:color w:val="auto"/>
                <w:sz w:val="24"/>
              </w:rPr>
            </w:pPr>
          </w:p>
          <w:p>
            <w:pPr>
              <w:pStyle w:val="55"/>
              <w:spacing w:line="360" w:lineRule="auto"/>
              <w:rPr>
                <w:rStyle w:val="32"/>
                <w:rFonts w:ascii="宋体" w:hAnsi="宋体" w:cs="宋体"/>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620" w:hRule="exact"/>
          <w:jc w:val="center"/>
        </w:trPr>
        <w:tc>
          <w:tcPr>
            <w:tcW w:w="739" w:type="dxa"/>
            <w:tcBorders>
              <w:top w:val="single" w:color="000000" w:sz="6" w:space="0"/>
              <w:left w:val="single" w:color="000000" w:sz="4" w:space="0"/>
              <w:bottom w:val="single" w:color="000000" w:sz="6" w:space="0"/>
              <w:right w:val="single" w:color="000000" w:sz="6" w:space="0"/>
            </w:tcBorders>
            <w:vAlign w:val="center"/>
          </w:tcPr>
          <w:p>
            <w:pPr>
              <w:pStyle w:val="55"/>
              <w:spacing w:line="360" w:lineRule="auto"/>
              <w:jc w:val="left"/>
              <w:rPr>
                <w:rStyle w:val="32"/>
                <w:rFonts w:ascii="宋体" w:hAnsi="宋体" w:cs="宋体"/>
                <w:bCs/>
                <w:color w:val="auto"/>
                <w:sz w:val="24"/>
              </w:rPr>
            </w:pPr>
            <w:r>
              <w:rPr>
                <w:rStyle w:val="32"/>
                <w:rFonts w:ascii="宋体" w:hAnsi="宋体" w:cs="宋体"/>
                <w:bCs/>
                <w:color w:val="auto"/>
                <w:sz w:val="24"/>
              </w:rPr>
              <w:t xml:space="preserve"> 3</w:t>
            </w:r>
          </w:p>
        </w:tc>
        <w:tc>
          <w:tcPr>
            <w:tcW w:w="2355" w:type="dxa"/>
            <w:tcBorders>
              <w:top w:val="single" w:color="000000" w:sz="6" w:space="0"/>
              <w:left w:val="single" w:color="000000" w:sz="6" w:space="0"/>
              <w:bottom w:val="single" w:color="000000" w:sz="6" w:space="0"/>
              <w:right w:val="single" w:color="000000" w:sz="6" w:space="0"/>
            </w:tcBorders>
            <w:vAlign w:val="center"/>
          </w:tcPr>
          <w:p>
            <w:pPr>
              <w:pStyle w:val="55"/>
              <w:spacing w:line="360" w:lineRule="auto"/>
              <w:jc w:val="left"/>
              <w:rPr>
                <w:rStyle w:val="32"/>
                <w:rFonts w:ascii="宋体" w:hAnsi="宋体" w:cs="宋体"/>
                <w:bCs/>
                <w:color w:val="auto"/>
                <w:sz w:val="24"/>
              </w:rPr>
            </w:pPr>
            <w:r>
              <w:rPr>
                <w:rStyle w:val="32"/>
                <w:rFonts w:ascii="宋体" w:hAnsi="宋体" w:cs="宋体"/>
                <w:bCs/>
                <w:color w:val="auto"/>
                <w:sz w:val="24"/>
              </w:rPr>
              <w:t>培训方案</w:t>
            </w:r>
          </w:p>
        </w:tc>
        <w:tc>
          <w:tcPr>
            <w:tcW w:w="4061" w:type="dxa"/>
            <w:tcBorders>
              <w:top w:val="single" w:color="000000" w:sz="6" w:space="0"/>
              <w:left w:val="single" w:color="000000" w:sz="6" w:space="0"/>
              <w:bottom w:val="single" w:color="000000" w:sz="6" w:space="0"/>
              <w:right w:val="single" w:color="000000" w:sz="6" w:space="0"/>
            </w:tcBorders>
          </w:tcPr>
          <w:p>
            <w:pPr>
              <w:pStyle w:val="55"/>
              <w:spacing w:line="360" w:lineRule="auto"/>
              <w:jc w:val="left"/>
              <w:rPr>
                <w:rStyle w:val="32"/>
                <w:rFonts w:ascii="宋体" w:hAnsi="宋体" w:cs="宋体"/>
                <w:bCs/>
                <w:i/>
                <w:color w:val="auto"/>
                <w:sz w:val="24"/>
              </w:rPr>
            </w:pPr>
          </w:p>
          <w:p>
            <w:pPr>
              <w:pStyle w:val="55"/>
              <w:spacing w:line="360" w:lineRule="auto"/>
              <w:jc w:val="left"/>
              <w:rPr>
                <w:rStyle w:val="32"/>
                <w:rFonts w:ascii="宋体" w:hAnsi="宋体" w:cs="宋体"/>
                <w:bCs/>
                <w:i/>
                <w:color w:val="auto"/>
                <w:sz w:val="24"/>
              </w:rPr>
            </w:pPr>
          </w:p>
        </w:tc>
        <w:tc>
          <w:tcPr>
            <w:tcW w:w="1373" w:type="dxa"/>
            <w:tcBorders>
              <w:top w:val="single" w:color="000000" w:sz="6" w:space="0"/>
              <w:left w:val="single" w:color="000000" w:sz="6" w:space="0"/>
              <w:bottom w:val="single" w:color="000000" w:sz="6" w:space="0"/>
              <w:right w:val="single" w:color="000000" w:sz="4" w:space="0"/>
            </w:tcBorders>
          </w:tcPr>
          <w:p>
            <w:pPr>
              <w:pStyle w:val="55"/>
              <w:spacing w:line="360" w:lineRule="auto"/>
              <w:jc w:val="left"/>
              <w:rPr>
                <w:rStyle w:val="32"/>
                <w:rFonts w:ascii="宋体" w:hAnsi="宋体" w:cs="宋体"/>
                <w:bCs/>
                <w:i/>
                <w:color w:val="auto"/>
                <w:sz w:val="24"/>
              </w:rPr>
            </w:pPr>
          </w:p>
          <w:p>
            <w:pPr>
              <w:pStyle w:val="55"/>
              <w:spacing w:line="360" w:lineRule="auto"/>
              <w:jc w:val="left"/>
              <w:rPr>
                <w:rStyle w:val="32"/>
                <w:rFonts w:ascii="宋体" w:hAnsi="宋体" w:cs="宋体"/>
                <w:bCs/>
                <w:i/>
                <w:color w:val="auto"/>
                <w:sz w:val="24"/>
              </w:rPr>
            </w:pPr>
          </w:p>
          <w:p>
            <w:pPr>
              <w:pStyle w:val="55"/>
              <w:spacing w:line="360" w:lineRule="auto"/>
              <w:jc w:val="left"/>
              <w:rPr>
                <w:rStyle w:val="32"/>
                <w:rFonts w:ascii="宋体" w:hAnsi="宋体" w:cs="宋体"/>
                <w:bCs/>
                <w:i/>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689" w:hRule="exact"/>
          <w:jc w:val="center"/>
        </w:trPr>
        <w:tc>
          <w:tcPr>
            <w:tcW w:w="739" w:type="dxa"/>
            <w:tcBorders>
              <w:top w:val="single" w:color="000000" w:sz="6" w:space="0"/>
              <w:left w:val="single" w:color="000000" w:sz="4" w:space="0"/>
              <w:bottom w:val="single" w:color="000000" w:sz="4" w:space="0"/>
              <w:right w:val="single" w:color="000000" w:sz="6" w:space="0"/>
            </w:tcBorders>
            <w:vAlign w:val="center"/>
          </w:tcPr>
          <w:p>
            <w:pPr>
              <w:pStyle w:val="55"/>
              <w:spacing w:line="360" w:lineRule="auto"/>
              <w:jc w:val="left"/>
              <w:rPr>
                <w:rStyle w:val="32"/>
                <w:rFonts w:ascii="宋体" w:hAnsi="宋体" w:cs="宋体"/>
                <w:bCs/>
                <w:color w:val="auto"/>
                <w:sz w:val="24"/>
              </w:rPr>
            </w:pPr>
            <w:r>
              <w:rPr>
                <w:rStyle w:val="32"/>
                <w:rFonts w:ascii="宋体" w:hAnsi="宋体" w:cs="宋体"/>
                <w:bCs/>
                <w:color w:val="auto"/>
                <w:sz w:val="24"/>
              </w:rPr>
              <w:t>……</w:t>
            </w:r>
          </w:p>
        </w:tc>
        <w:tc>
          <w:tcPr>
            <w:tcW w:w="2355" w:type="dxa"/>
            <w:tcBorders>
              <w:top w:val="single" w:color="000000" w:sz="6" w:space="0"/>
              <w:left w:val="single" w:color="000000" w:sz="6" w:space="0"/>
              <w:bottom w:val="single" w:color="000000" w:sz="4" w:space="0"/>
              <w:right w:val="single" w:color="000000" w:sz="6" w:space="0"/>
            </w:tcBorders>
            <w:vAlign w:val="center"/>
          </w:tcPr>
          <w:p>
            <w:pPr>
              <w:pStyle w:val="55"/>
              <w:spacing w:line="360" w:lineRule="auto"/>
              <w:jc w:val="left"/>
              <w:rPr>
                <w:rStyle w:val="32"/>
                <w:rFonts w:ascii="宋体" w:hAnsi="宋体" w:cs="宋体"/>
                <w:bCs/>
                <w:color w:val="auto"/>
                <w:sz w:val="24"/>
              </w:rPr>
            </w:pPr>
            <w:r>
              <w:rPr>
                <w:rStyle w:val="32"/>
                <w:rFonts w:ascii="宋体" w:hAnsi="宋体" w:cs="宋体"/>
                <w:bCs/>
                <w:color w:val="auto"/>
                <w:sz w:val="24"/>
              </w:rPr>
              <w:t>……</w:t>
            </w:r>
          </w:p>
        </w:tc>
        <w:tc>
          <w:tcPr>
            <w:tcW w:w="4061" w:type="dxa"/>
            <w:tcBorders>
              <w:top w:val="single" w:color="000000" w:sz="6" w:space="0"/>
              <w:left w:val="single" w:color="000000" w:sz="6" w:space="0"/>
              <w:bottom w:val="single" w:color="000000" w:sz="4" w:space="0"/>
              <w:right w:val="single" w:color="000000" w:sz="6" w:space="0"/>
            </w:tcBorders>
          </w:tcPr>
          <w:p>
            <w:pPr>
              <w:pStyle w:val="55"/>
              <w:spacing w:line="360" w:lineRule="auto"/>
              <w:jc w:val="left"/>
              <w:rPr>
                <w:rStyle w:val="32"/>
                <w:rFonts w:ascii="宋体" w:hAnsi="宋体" w:cs="宋体"/>
                <w:bCs/>
                <w:color w:val="auto"/>
                <w:sz w:val="24"/>
              </w:rPr>
            </w:pPr>
          </w:p>
        </w:tc>
        <w:tc>
          <w:tcPr>
            <w:tcW w:w="1373" w:type="dxa"/>
            <w:tcBorders>
              <w:top w:val="single" w:color="000000" w:sz="6" w:space="0"/>
              <w:left w:val="single" w:color="000000" w:sz="6" w:space="0"/>
              <w:bottom w:val="single" w:color="000000" w:sz="4" w:space="0"/>
              <w:right w:val="single" w:color="000000" w:sz="4" w:space="0"/>
            </w:tcBorders>
          </w:tcPr>
          <w:p>
            <w:pPr>
              <w:pStyle w:val="55"/>
              <w:spacing w:line="360" w:lineRule="auto"/>
              <w:jc w:val="left"/>
              <w:rPr>
                <w:rStyle w:val="32"/>
                <w:rFonts w:ascii="宋体" w:hAnsi="宋体" w:cs="宋体"/>
                <w:bCs/>
                <w:color w:val="auto"/>
                <w:sz w:val="24"/>
              </w:rPr>
            </w:pPr>
          </w:p>
        </w:tc>
      </w:tr>
    </w:tbl>
    <w:p>
      <w:pPr>
        <w:spacing w:line="360" w:lineRule="auto"/>
        <w:ind w:left="420"/>
        <w:rPr>
          <w:rStyle w:val="32"/>
          <w:rFonts w:ascii="宋体" w:hAnsi="宋体"/>
          <w:color w:val="auto"/>
          <w:sz w:val="24"/>
        </w:rPr>
      </w:pPr>
    </w:p>
    <w:p>
      <w:pPr>
        <w:spacing w:line="360" w:lineRule="auto"/>
        <w:ind w:left="420"/>
        <w:rPr>
          <w:rStyle w:val="32"/>
          <w:rFonts w:ascii="宋体" w:hAnsi="宋体"/>
          <w:color w:val="auto"/>
          <w:sz w:val="24"/>
        </w:rPr>
      </w:pPr>
    </w:p>
    <w:p>
      <w:pPr>
        <w:spacing w:line="360" w:lineRule="auto"/>
        <w:ind w:left="420"/>
        <w:rPr>
          <w:rStyle w:val="32"/>
          <w:rFonts w:ascii="宋体" w:hAnsi="宋体"/>
          <w:color w:val="auto"/>
          <w:sz w:val="24"/>
        </w:rPr>
      </w:pPr>
    </w:p>
    <w:p>
      <w:pPr>
        <w:spacing w:line="360" w:lineRule="auto"/>
        <w:ind w:left="420"/>
        <w:rPr>
          <w:rStyle w:val="32"/>
          <w:rFonts w:ascii="宋体" w:hAnsi="宋体"/>
          <w:color w:val="auto"/>
          <w:sz w:val="24"/>
        </w:rPr>
      </w:pPr>
    </w:p>
    <w:p>
      <w:pPr>
        <w:spacing w:line="360" w:lineRule="auto"/>
        <w:ind w:left="420"/>
        <w:rPr>
          <w:rStyle w:val="32"/>
          <w:rFonts w:ascii="宋体" w:hAnsi="宋体"/>
          <w:color w:val="auto"/>
          <w:sz w:val="24"/>
        </w:rPr>
      </w:pPr>
    </w:p>
    <w:p>
      <w:pPr>
        <w:spacing w:line="360" w:lineRule="auto"/>
        <w:ind w:left="420"/>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职        务：</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u w:val="single"/>
        </w:rPr>
      </w:pPr>
      <w:r>
        <w:rPr>
          <w:rStyle w:val="32"/>
          <w:rFonts w:ascii="宋体" w:hAnsi="宋体"/>
          <w:color w:val="auto"/>
          <w:sz w:val="24"/>
        </w:rPr>
        <w:t>日        期：</w:t>
      </w:r>
    </w:p>
    <w:p>
      <w:pPr>
        <w:spacing w:line="360" w:lineRule="auto"/>
        <w:ind w:right="-110"/>
        <w:jc w:val="left"/>
        <w:rPr>
          <w:rStyle w:val="32"/>
          <w:rFonts w:ascii="宋体" w:hAnsi="宋体"/>
          <w:b/>
          <w:color w:val="auto"/>
          <w:sz w:val="28"/>
        </w:rPr>
      </w:pPr>
    </w:p>
    <w:p>
      <w:pPr>
        <w:spacing w:line="360" w:lineRule="auto"/>
        <w:ind w:right="-110"/>
        <w:jc w:val="left"/>
        <w:rPr>
          <w:rStyle w:val="32"/>
          <w:rFonts w:ascii="宋体" w:hAnsi="宋体"/>
          <w:color w:val="auto"/>
          <w:spacing w:val="40"/>
          <w:sz w:val="52"/>
          <w:szCs w:val="52"/>
        </w:rPr>
      </w:pPr>
      <w:r>
        <w:rPr>
          <w:rStyle w:val="32"/>
          <w:rFonts w:ascii="宋体" w:hAnsi="宋体"/>
          <w:b/>
          <w:color w:val="auto"/>
          <w:sz w:val="28"/>
        </w:rPr>
        <w:t>附件1</w:t>
      </w:r>
      <w:r>
        <w:rPr>
          <w:rStyle w:val="32"/>
          <w:rFonts w:hint="eastAsia" w:ascii="宋体" w:hAnsi="宋体"/>
          <w:b/>
          <w:color w:val="auto"/>
          <w:sz w:val="28"/>
        </w:rPr>
        <w:t>6</w:t>
      </w:r>
    </w:p>
    <w:p>
      <w:pPr>
        <w:spacing w:before="312" w:line="360" w:lineRule="auto"/>
        <w:ind w:right="-108"/>
        <w:jc w:val="center"/>
        <w:rPr>
          <w:rFonts w:ascii="宋体" w:hAnsi="宋体"/>
          <w:color w:val="auto"/>
          <w:spacing w:val="40"/>
          <w:sz w:val="48"/>
          <w:szCs w:val="48"/>
        </w:rPr>
      </w:pPr>
      <w:r>
        <w:rPr>
          <w:rFonts w:hint="eastAsia" w:ascii="宋体" w:hAnsi="宋体"/>
          <w:color w:val="auto"/>
          <w:spacing w:val="40"/>
          <w:sz w:val="48"/>
          <w:szCs w:val="48"/>
        </w:rPr>
        <w:t>台州市路桥区文化和广电旅游体育局省政府民生实事体育健身项目</w:t>
      </w:r>
    </w:p>
    <w:p>
      <w:pPr>
        <w:spacing w:before="312" w:line="360" w:lineRule="auto"/>
        <w:ind w:right="-108"/>
        <w:jc w:val="center"/>
        <w:rPr>
          <w:rStyle w:val="32"/>
          <w:rFonts w:ascii="宋体" w:hAnsi="宋体"/>
          <w:color w:val="auto"/>
          <w:sz w:val="36"/>
          <w:szCs w:val="36"/>
        </w:rPr>
      </w:pPr>
      <w:r>
        <w:rPr>
          <w:rStyle w:val="32"/>
          <w:rFonts w:ascii="宋体" w:hAnsi="宋体"/>
          <w:color w:val="auto"/>
          <w:sz w:val="36"/>
          <w:szCs w:val="36"/>
        </w:rPr>
        <w:t>项目编号：331004263510010000007-TZTX-2026-GK027</w:t>
      </w:r>
    </w:p>
    <w:p>
      <w:pPr>
        <w:spacing w:after="100" w:afterAutospacing="1" w:line="360" w:lineRule="auto"/>
        <w:ind w:right="-108"/>
        <w:jc w:val="center"/>
        <w:rPr>
          <w:rStyle w:val="32"/>
          <w:rFonts w:ascii="宋体" w:hAnsi="宋体"/>
          <w:b/>
          <w:color w:val="auto"/>
          <w:spacing w:val="40"/>
          <w:sz w:val="84"/>
          <w:szCs w:val="84"/>
        </w:rPr>
      </w:pPr>
      <w:r>
        <w:rPr>
          <w:rStyle w:val="32"/>
          <w:rFonts w:ascii="宋体" w:hAnsi="宋体"/>
          <w:b/>
          <w:color w:val="auto"/>
          <w:spacing w:val="40"/>
          <w:sz w:val="84"/>
          <w:szCs w:val="84"/>
        </w:rPr>
        <w:t>报</w:t>
      </w:r>
    </w:p>
    <w:p>
      <w:pPr>
        <w:spacing w:after="100" w:afterAutospacing="1" w:line="360" w:lineRule="auto"/>
        <w:ind w:right="-108"/>
        <w:jc w:val="center"/>
        <w:rPr>
          <w:rStyle w:val="32"/>
          <w:rFonts w:ascii="宋体" w:hAnsi="宋体"/>
          <w:b/>
          <w:color w:val="auto"/>
          <w:spacing w:val="40"/>
          <w:sz w:val="84"/>
          <w:szCs w:val="84"/>
        </w:rPr>
      </w:pPr>
      <w:r>
        <w:rPr>
          <w:rStyle w:val="32"/>
          <w:rFonts w:ascii="宋体" w:hAnsi="宋体"/>
          <w:b/>
          <w:color w:val="auto"/>
          <w:spacing w:val="40"/>
          <w:sz w:val="84"/>
          <w:szCs w:val="84"/>
        </w:rPr>
        <w:t>价</w:t>
      </w:r>
    </w:p>
    <w:p>
      <w:pPr>
        <w:spacing w:after="100" w:afterAutospacing="1" w:line="360" w:lineRule="auto"/>
        <w:ind w:right="-108"/>
        <w:jc w:val="center"/>
        <w:rPr>
          <w:rStyle w:val="32"/>
          <w:rFonts w:ascii="宋体" w:hAnsi="宋体"/>
          <w:b/>
          <w:color w:val="auto"/>
          <w:spacing w:val="40"/>
          <w:sz w:val="84"/>
          <w:szCs w:val="84"/>
        </w:rPr>
      </w:pPr>
      <w:r>
        <w:rPr>
          <w:rStyle w:val="32"/>
          <w:rFonts w:ascii="宋体" w:hAnsi="宋体"/>
          <w:b/>
          <w:color w:val="auto"/>
          <w:spacing w:val="40"/>
          <w:sz w:val="84"/>
          <w:szCs w:val="84"/>
        </w:rPr>
        <w:t>文</w:t>
      </w:r>
    </w:p>
    <w:p>
      <w:pPr>
        <w:spacing w:after="100" w:afterAutospacing="1" w:line="360" w:lineRule="auto"/>
        <w:ind w:right="-108"/>
        <w:jc w:val="center"/>
        <w:rPr>
          <w:rStyle w:val="32"/>
          <w:rFonts w:ascii="宋体" w:hAnsi="宋体"/>
          <w:b/>
          <w:color w:val="auto"/>
          <w:spacing w:val="40"/>
          <w:sz w:val="84"/>
          <w:szCs w:val="84"/>
        </w:rPr>
      </w:pPr>
      <w:r>
        <w:rPr>
          <w:rStyle w:val="32"/>
          <w:rFonts w:ascii="宋体" w:hAnsi="宋体"/>
          <w:b/>
          <w:color w:val="auto"/>
          <w:spacing w:val="40"/>
          <w:sz w:val="84"/>
          <w:szCs w:val="84"/>
        </w:rPr>
        <w:t>件</w:t>
      </w:r>
    </w:p>
    <w:p>
      <w:pPr>
        <w:spacing w:line="360" w:lineRule="auto"/>
        <w:ind w:right="532"/>
        <w:rPr>
          <w:rStyle w:val="32"/>
          <w:rFonts w:ascii="宋体" w:hAnsi="宋体"/>
          <w:color w:val="auto"/>
          <w:sz w:val="36"/>
          <w:szCs w:val="36"/>
        </w:rPr>
      </w:pPr>
    </w:p>
    <w:p>
      <w:pPr>
        <w:spacing w:line="360" w:lineRule="auto"/>
        <w:ind w:right="532" w:firstLine="720" w:firstLineChars="200"/>
        <w:rPr>
          <w:rStyle w:val="32"/>
          <w:rFonts w:ascii="宋体" w:hAnsi="宋体"/>
          <w:color w:val="auto"/>
          <w:sz w:val="36"/>
          <w:szCs w:val="36"/>
        </w:rPr>
      </w:pPr>
      <w:r>
        <w:rPr>
          <w:rStyle w:val="32"/>
          <w:rFonts w:ascii="宋体" w:hAnsi="宋体"/>
          <w:color w:val="auto"/>
          <w:sz w:val="36"/>
          <w:szCs w:val="36"/>
        </w:rPr>
        <w:t>供应商全称（</w:t>
      </w:r>
      <w:r>
        <w:rPr>
          <w:rFonts w:ascii="宋体" w:hAnsi="宋体"/>
          <w:color w:val="auto"/>
          <w:sz w:val="36"/>
          <w:szCs w:val="36"/>
        </w:rPr>
        <w:t>电子印章</w:t>
      </w:r>
      <w:r>
        <w:rPr>
          <w:rStyle w:val="32"/>
          <w:rFonts w:ascii="宋体" w:hAnsi="宋体"/>
          <w:color w:val="auto"/>
          <w:sz w:val="36"/>
          <w:szCs w:val="36"/>
        </w:rPr>
        <w:t>）：</w:t>
      </w:r>
    </w:p>
    <w:p>
      <w:pPr>
        <w:spacing w:line="360" w:lineRule="auto"/>
        <w:ind w:right="-108" w:firstLine="720" w:firstLineChars="200"/>
        <w:rPr>
          <w:rStyle w:val="32"/>
          <w:rFonts w:ascii="宋体" w:hAnsi="宋体"/>
          <w:color w:val="auto"/>
          <w:sz w:val="36"/>
          <w:szCs w:val="36"/>
        </w:rPr>
      </w:pPr>
      <w:r>
        <w:rPr>
          <w:rStyle w:val="32"/>
          <w:rFonts w:ascii="宋体" w:hAnsi="宋体"/>
          <w:color w:val="auto"/>
          <w:sz w:val="36"/>
          <w:szCs w:val="36"/>
        </w:rPr>
        <w:t>地    址：</w:t>
      </w:r>
    </w:p>
    <w:p>
      <w:pPr>
        <w:spacing w:line="360" w:lineRule="auto"/>
        <w:ind w:right="-108" w:firstLine="720" w:firstLineChars="200"/>
        <w:rPr>
          <w:rStyle w:val="32"/>
          <w:rFonts w:ascii="宋体" w:hAnsi="宋体"/>
          <w:color w:val="auto"/>
          <w:sz w:val="36"/>
          <w:szCs w:val="36"/>
        </w:rPr>
      </w:pPr>
      <w:r>
        <w:rPr>
          <w:rStyle w:val="32"/>
          <w:rFonts w:ascii="宋体" w:hAnsi="宋体"/>
          <w:color w:val="auto"/>
          <w:sz w:val="36"/>
          <w:szCs w:val="36"/>
        </w:rPr>
        <w:t>时    间：</w:t>
      </w:r>
    </w:p>
    <w:p>
      <w:pPr>
        <w:pStyle w:val="30"/>
        <w:rPr>
          <w:color w:val="auto"/>
        </w:rPr>
      </w:pPr>
    </w:p>
    <w:p>
      <w:pPr>
        <w:pStyle w:val="30"/>
        <w:rPr>
          <w:color w:val="auto"/>
        </w:rPr>
      </w:pPr>
    </w:p>
    <w:p>
      <w:pPr>
        <w:spacing w:line="360" w:lineRule="auto"/>
        <w:ind w:right="-108"/>
        <w:jc w:val="center"/>
        <w:rPr>
          <w:rStyle w:val="32"/>
          <w:rFonts w:ascii="宋体" w:hAnsi="宋体"/>
          <w:b/>
          <w:color w:val="auto"/>
          <w:sz w:val="32"/>
          <w:szCs w:val="32"/>
        </w:rPr>
      </w:pPr>
    </w:p>
    <w:p>
      <w:pPr>
        <w:spacing w:line="360" w:lineRule="auto"/>
        <w:ind w:right="-108"/>
        <w:jc w:val="center"/>
        <w:rPr>
          <w:rStyle w:val="32"/>
          <w:rFonts w:ascii="宋体" w:hAnsi="宋体"/>
          <w:b/>
          <w:color w:val="auto"/>
          <w:sz w:val="32"/>
          <w:szCs w:val="32"/>
        </w:rPr>
      </w:pPr>
      <w:r>
        <w:rPr>
          <w:rStyle w:val="32"/>
          <w:rFonts w:ascii="宋体" w:hAnsi="宋体"/>
          <w:b/>
          <w:color w:val="auto"/>
          <w:sz w:val="32"/>
          <w:szCs w:val="32"/>
        </w:rPr>
        <w:t>报价文件目录</w:t>
      </w:r>
    </w:p>
    <w:p>
      <w:pPr>
        <w:spacing w:line="360" w:lineRule="auto"/>
        <w:ind w:right="-108"/>
        <w:jc w:val="center"/>
        <w:rPr>
          <w:rStyle w:val="32"/>
          <w:rFonts w:ascii="宋体" w:hAnsi="宋体"/>
          <w:b/>
          <w:color w:val="auto"/>
          <w:sz w:val="36"/>
          <w:szCs w:val="36"/>
        </w:rPr>
      </w:pPr>
    </w:p>
    <w:p>
      <w:pPr>
        <w:spacing w:line="360" w:lineRule="auto"/>
        <w:rPr>
          <w:rStyle w:val="32"/>
          <w:rFonts w:ascii="宋体" w:hAnsi="宋体"/>
          <w:color w:val="auto"/>
          <w:sz w:val="24"/>
        </w:rPr>
      </w:pPr>
    </w:p>
    <w:p>
      <w:pPr>
        <w:snapToGrid w:val="0"/>
        <w:spacing w:line="360" w:lineRule="auto"/>
        <w:jc w:val="left"/>
        <w:rPr>
          <w:rStyle w:val="32"/>
          <w:rFonts w:ascii="宋体" w:hAnsi="宋体"/>
          <w:color w:val="auto"/>
          <w:sz w:val="24"/>
        </w:rPr>
      </w:pPr>
      <w:r>
        <w:rPr>
          <w:rStyle w:val="32"/>
          <w:rFonts w:ascii="宋体" w:hAnsi="宋体"/>
          <w:color w:val="auto"/>
          <w:sz w:val="24"/>
        </w:rPr>
        <w:t>1、开标一览表（附件1</w:t>
      </w:r>
      <w:r>
        <w:rPr>
          <w:rStyle w:val="32"/>
          <w:rFonts w:hint="eastAsia" w:ascii="宋体" w:hAnsi="宋体"/>
          <w:color w:val="auto"/>
          <w:sz w:val="24"/>
        </w:rPr>
        <w:t>7</w:t>
      </w:r>
      <w:r>
        <w:rPr>
          <w:rStyle w:val="32"/>
          <w:rFonts w:ascii="宋体" w:hAnsi="宋体"/>
          <w:color w:val="auto"/>
          <w:sz w:val="24"/>
        </w:rPr>
        <w:t>）；</w:t>
      </w:r>
    </w:p>
    <w:p>
      <w:pPr>
        <w:pStyle w:val="11"/>
        <w:snapToGrid w:val="0"/>
        <w:spacing w:line="360" w:lineRule="auto"/>
        <w:ind w:left="0" w:leftChars="0"/>
        <w:rPr>
          <w:rStyle w:val="32"/>
          <w:rFonts w:ascii="宋体" w:hAnsi="宋体" w:eastAsia="宋体"/>
          <w:color w:val="auto"/>
          <w:sz w:val="24"/>
          <w:szCs w:val="24"/>
        </w:rPr>
      </w:pPr>
      <w:r>
        <w:rPr>
          <w:rStyle w:val="32"/>
          <w:rFonts w:ascii="宋体" w:hAnsi="宋体" w:eastAsia="宋体"/>
          <w:color w:val="auto"/>
          <w:sz w:val="24"/>
          <w:szCs w:val="24"/>
        </w:rPr>
        <w:t>2、报价明细表</w:t>
      </w:r>
      <w:r>
        <w:rPr>
          <w:rStyle w:val="32"/>
          <w:rFonts w:ascii="宋体" w:hAnsi="宋体" w:eastAsia="宋体"/>
          <w:color w:val="auto"/>
          <w:sz w:val="24"/>
        </w:rPr>
        <w:t>（附件</w:t>
      </w:r>
      <w:r>
        <w:rPr>
          <w:rStyle w:val="32"/>
          <w:rFonts w:hint="eastAsia" w:ascii="宋体" w:hAnsi="宋体" w:eastAsia="宋体"/>
          <w:color w:val="auto"/>
          <w:sz w:val="24"/>
        </w:rPr>
        <w:t>18</w:t>
      </w:r>
      <w:r>
        <w:rPr>
          <w:rStyle w:val="32"/>
          <w:rFonts w:ascii="宋体" w:hAnsi="宋体" w:eastAsia="宋体"/>
          <w:color w:val="auto"/>
          <w:sz w:val="24"/>
        </w:rPr>
        <w:t>）</w:t>
      </w:r>
      <w:r>
        <w:rPr>
          <w:rStyle w:val="32"/>
          <w:rFonts w:ascii="宋体" w:hAnsi="宋体" w:eastAsia="宋体"/>
          <w:color w:val="auto"/>
          <w:sz w:val="24"/>
          <w:szCs w:val="24"/>
        </w:rPr>
        <w:t>；</w:t>
      </w:r>
    </w:p>
    <w:p>
      <w:pPr>
        <w:snapToGrid w:val="0"/>
        <w:spacing w:line="360" w:lineRule="auto"/>
        <w:jc w:val="left"/>
        <w:rPr>
          <w:rFonts w:ascii="宋体" w:hAnsi="宋体" w:cs="宋体"/>
          <w:color w:val="auto"/>
          <w:sz w:val="24"/>
        </w:rPr>
      </w:pPr>
      <w:r>
        <w:rPr>
          <w:rStyle w:val="32"/>
          <w:rFonts w:hint="eastAsia" w:ascii="宋体" w:hAnsi="宋体"/>
          <w:color w:val="auto"/>
          <w:sz w:val="24"/>
        </w:rPr>
        <w:t>3、</w:t>
      </w:r>
      <w:r>
        <w:rPr>
          <w:rFonts w:hint="eastAsia" w:ascii="宋体" w:hAnsi="宋体" w:cs="宋体"/>
          <w:color w:val="auto"/>
          <w:kern w:val="0"/>
          <w:sz w:val="24"/>
        </w:rPr>
        <w:t>关于符合本国产品标准的声明函、承诺函（如有）</w:t>
      </w:r>
      <w:r>
        <w:rPr>
          <w:rFonts w:hint="eastAsia" w:ascii="宋体" w:hAnsi="宋体" w:cs="宋体"/>
          <w:color w:val="auto"/>
          <w:sz w:val="24"/>
        </w:rPr>
        <w:t>（附件19）；</w:t>
      </w:r>
    </w:p>
    <w:p>
      <w:pPr>
        <w:snapToGrid w:val="0"/>
        <w:spacing w:line="360" w:lineRule="auto"/>
        <w:jc w:val="left"/>
        <w:rPr>
          <w:rStyle w:val="32"/>
          <w:rFonts w:ascii="宋体" w:hAnsi="宋体"/>
          <w:color w:val="auto"/>
          <w:sz w:val="24"/>
        </w:rPr>
      </w:pPr>
      <w:r>
        <w:rPr>
          <w:rFonts w:hint="eastAsia" w:ascii="宋体" w:hAnsi="宋体" w:cs="宋体"/>
          <w:color w:val="auto"/>
          <w:sz w:val="24"/>
        </w:rPr>
        <w:t>4、</w:t>
      </w:r>
      <w:r>
        <w:rPr>
          <w:rStyle w:val="32"/>
          <w:rFonts w:ascii="宋体" w:hAnsi="宋体"/>
          <w:color w:val="auto"/>
          <w:sz w:val="24"/>
        </w:rPr>
        <w:t>针对报价投标人认为其他需要说明的；</w:t>
      </w: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spacing w:line="360" w:lineRule="auto"/>
        <w:ind w:left="480"/>
        <w:rPr>
          <w:rStyle w:val="32"/>
          <w:rFonts w:ascii="宋体" w:hAnsi="宋体"/>
          <w:b/>
          <w:color w:val="auto"/>
          <w:sz w:val="28"/>
        </w:rPr>
      </w:pPr>
    </w:p>
    <w:p>
      <w:pPr>
        <w:pStyle w:val="48"/>
        <w:rPr>
          <w:rStyle w:val="32"/>
          <w:color w:val="auto"/>
        </w:rPr>
      </w:pPr>
    </w:p>
    <w:p>
      <w:pPr>
        <w:spacing w:line="360" w:lineRule="auto"/>
        <w:ind w:left="480"/>
        <w:rPr>
          <w:rStyle w:val="32"/>
          <w:rFonts w:ascii="宋体" w:hAnsi="宋体"/>
          <w:b/>
          <w:color w:val="auto"/>
          <w:sz w:val="28"/>
        </w:rPr>
      </w:pPr>
    </w:p>
    <w:p>
      <w:pPr>
        <w:spacing w:line="360" w:lineRule="auto"/>
        <w:rPr>
          <w:rStyle w:val="32"/>
          <w:rFonts w:ascii="宋体" w:hAnsi="宋体"/>
          <w:b/>
          <w:color w:val="auto"/>
          <w:sz w:val="28"/>
        </w:rPr>
      </w:pPr>
    </w:p>
    <w:p>
      <w:pPr>
        <w:spacing w:line="360" w:lineRule="auto"/>
        <w:rPr>
          <w:rStyle w:val="32"/>
          <w:rFonts w:ascii="宋体" w:hAnsi="宋体"/>
          <w:b/>
          <w:color w:val="auto"/>
          <w:sz w:val="28"/>
        </w:rPr>
      </w:pPr>
    </w:p>
    <w:p>
      <w:pPr>
        <w:spacing w:line="360" w:lineRule="auto"/>
        <w:rPr>
          <w:rStyle w:val="32"/>
          <w:rFonts w:ascii="宋体" w:hAnsi="宋体"/>
          <w:b/>
          <w:color w:val="auto"/>
          <w:sz w:val="28"/>
        </w:rPr>
      </w:pPr>
    </w:p>
    <w:p>
      <w:pPr>
        <w:pStyle w:val="30"/>
        <w:ind w:firstLine="0"/>
        <w:rPr>
          <w:rStyle w:val="32"/>
          <w:rFonts w:ascii="宋体" w:hAnsi="宋体"/>
          <w:b/>
          <w:color w:val="auto"/>
          <w:sz w:val="28"/>
          <w:szCs w:val="24"/>
        </w:rPr>
      </w:pPr>
    </w:p>
    <w:p>
      <w:pPr>
        <w:spacing w:line="360" w:lineRule="auto"/>
        <w:rPr>
          <w:rStyle w:val="32"/>
          <w:rFonts w:ascii="宋体" w:hAnsi="宋体"/>
          <w:b/>
          <w:color w:val="auto"/>
          <w:sz w:val="28"/>
        </w:rPr>
      </w:pPr>
      <w:r>
        <w:rPr>
          <w:rStyle w:val="32"/>
          <w:rFonts w:ascii="宋体" w:hAnsi="宋体"/>
          <w:b/>
          <w:color w:val="auto"/>
          <w:sz w:val="28"/>
        </w:rPr>
        <w:t>附件1</w:t>
      </w:r>
      <w:r>
        <w:rPr>
          <w:rStyle w:val="32"/>
          <w:rFonts w:hint="eastAsia" w:ascii="宋体" w:hAnsi="宋体"/>
          <w:b/>
          <w:color w:val="auto"/>
          <w:sz w:val="28"/>
        </w:rPr>
        <w:t>7</w:t>
      </w:r>
    </w:p>
    <w:p>
      <w:pPr>
        <w:spacing w:line="360" w:lineRule="auto"/>
        <w:ind w:left="-2" w:hanging="2"/>
        <w:jc w:val="center"/>
        <w:rPr>
          <w:rStyle w:val="32"/>
          <w:rFonts w:ascii="宋体" w:hAnsi="宋体"/>
          <w:b/>
          <w:color w:val="auto"/>
          <w:sz w:val="32"/>
          <w:szCs w:val="32"/>
        </w:rPr>
      </w:pPr>
      <w:r>
        <w:rPr>
          <w:rStyle w:val="32"/>
          <w:rFonts w:ascii="宋体" w:hAnsi="宋体"/>
          <w:b/>
          <w:color w:val="auto"/>
          <w:sz w:val="32"/>
          <w:szCs w:val="32"/>
        </w:rPr>
        <w:t>开标一览表</w:t>
      </w:r>
    </w:p>
    <w:p>
      <w:pPr>
        <w:spacing w:line="360" w:lineRule="auto"/>
        <w:ind w:left="-2" w:hanging="2"/>
        <w:jc w:val="center"/>
        <w:rPr>
          <w:rStyle w:val="32"/>
          <w:rFonts w:ascii="宋体" w:hAnsi="宋体"/>
          <w:b/>
          <w:color w:val="auto"/>
          <w:sz w:val="32"/>
          <w:szCs w:val="32"/>
        </w:rPr>
      </w:pPr>
    </w:p>
    <w:p>
      <w:pPr>
        <w:pStyle w:val="34"/>
        <w:spacing w:line="320" w:lineRule="exact"/>
        <w:rPr>
          <w:rStyle w:val="32"/>
          <w:rFonts w:hAnsi="宋体"/>
          <w:b/>
          <w:color w:val="auto"/>
          <w:sz w:val="24"/>
        </w:rPr>
      </w:pPr>
      <w:r>
        <w:rPr>
          <w:rStyle w:val="32"/>
          <w:rFonts w:hAnsi="宋体"/>
          <w:b/>
          <w:color w:val="auto"/>
          <w:sz w:val="24"/>
        </w:rPr>
        <w:t>项目编号：</w:t>
      </w:r>
    </w:p>
    <w:p>
      <w:pPr>
        <w:pStyle w:val="42"/>
        <w:spacing w:line="360" w:lineRule="auto"/>
        <w:ind w:right="480"/>
        <w:jc w:val="left"/>
        <w:rPr>
          <w:rStyle w:val="32"/>
          <w:rFonts w:ascii="宋体" w:hAnsi="宋体"/>
          <w:color w:val="auto"/>
          <w:sz w:val="24"/>
        </w:rPr>
      </w:pPr>
      <w:r>
        <w:rPr>
          <w:rStyle w:val="32"/>
          <w:rFonts w:ascii="宋体" w:hAnsi="宋体"/>
          <w:b/>
          <w:color w:val="auto"/>
          <w:sz w:val="24"/>
        </w:rPr>
        <w:t>项目名称：</w:t>
      </w:r>
      <w:r>
        <w:rPr>
          <w:rStyle w:val="32"/>
          <w:rFonts w:ascii="宋体" w:hAnsi="宋体"/>
          <w:color w:val="auto"/>
          <w:sz w:val="24"/>
        </w:rPr>
        <w:t xml:space="preserve">                                    [货币单位：人民币元]</w:t>
      </w:r>
    </w:p>
    <w:tbl>
      <w:tblPr>
        <w:tblStyle w:val="21"/>
        <w:tblW w:w="8672"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000000" w:sz="12" w:space="0"/>
              <w:left w:val="single" w:color="000000" w:sz="12" w:space="0"/>
              <w:bottom w:val="single" w:color="000000" w:sz="4" w:space="0"/>
              <w:right w:val="single" w:color="000000" w:sz="4" w:space="0"/>
            </w:tcBorders>
            <w:vAlign w:val="center"/>
          </w:tcPr>
          <w:p>
            <w:pPr>
              <w:spacing w:line="450" w:lineRule="exact"/>
              <w:jc w:val="center"/>
              <w:textAlignment w:val="bottom"/>
              <w:rPr>
                <w:rStyle w:val="32"/>
                <w:rFonts w:ascii="宋体" w:hAnsi="宋体"/>
                <w:color w:val="auto"/>
                <w:sz w:val="24"/>
              </w:rPr>
            </w:pPr>
            <w:r>
              <w:rPr>
                <w:rStyle w:val="32"/>
                <w:rFonts w:ascii="宋体" w:hAnsi="宋体"/>
                <w:color w:val="auto"/>
                <w:sz w:val="24"/>
              </w:rPr>
              <w:t>投标总报价(元)</w:t>
            </w:r>
          </w:p>
        </w:tc>
        <w:tc>
          <w:tcPr>
            <w:tcW w:w="1349" w:type="dxa"/>
            <w:tcBorders>
              <w:top w:val="single" w:color="000000" w:sz="12" w:space="0"/>
              <w:left w:val="single" w:color="000000" w:sz="4" w:space="0"/>
              <w:bottom w:val="single" w:color="000000" w:sz="4" w:space="0"/>
              <w:right w:val="single" w:color="000000" w:sz="4" w:space="0"/>
            </w:tcBorders>
            <w:vAlign w:val="center"/>
          </w:tcPr>
          <w:p>
            <w:pPr>
              <w:spacing w:line="450" w:lineRule="exact"/>
              <w:jc w:val="center"/>
              <w:textAlignment w:val="bottom"/>
              <w:rPr>
                <w:rStyle w:val="32"/>
                <w:rFonts w:ascii="宋体" w:hAnsi="宋体"/>
                <w:color w:val="auto"/>
                <w:sz w:val="24"/>
              </w:rPr>
            </w:pPr>
            <w:r>
              <w:rPr>
                <w:rStyle w:val="32"/>
                <w:rFonts w:ascii="宋体" w:hAnsi="宋体"/>
                <w:color w:val="auto"/>
                <w:sz w:val="24"/>
              </w:rPr>
              <w:t>大写</w:t>
            </w:r>
          </w:p>
        </w:tc>
        <w:tc>
          <w:tcPr>
            <w:tcW w:w="4629" w:type="dxa"/>
            <w:tcBorders>
              <w:top w:val="single" w:color="000000" w:sz="12" w:space="0"/>
              <w:left w:val="single" w:color="000000" w:sz="4" w:space="0"/>
              <w:bottom w:val="single" w:color="000000" w:sz="4" w:space="0"/>
              <w:right w:val="single" w:color="000000" w:sz="12" w:space="0"/>
            </w:tcBorders>
            <w:vAlign w:val="center"/>
          </w:tcPr>
          <w:p>
            <w:pPr>
              <w:spacing w:line="450" w:lineRule="exact"/>
              <w:jc w:val="center"/>
              <w:textAlignment w:val="bottom"/>
              <w:rPr>
                <w:rStyle w:val="32"/>
                <w:rFonts w:ascii="宋体" w:hAnsi="宋体"/>
                <w:color w:val="auto"/>
                <w:sz w:val="24"/>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000000" w:sz="12" w:space="0"/>
              <w:left w:val="single" w:color="000000" w:sz="12" w:space="0"/>
              <w:bottom w:val="single" w:color="000000" w:sz="4" w:space="0"/>
              <w:right w:val="single" w:color="000000" w:sz="4" w:space="0"/>
            </w:tcBorders>
            <w:vAlign w:val="center"/>
          </w:tcPr>
          <w:p>
            <w:pPr>
              <w:rPr>
                <w:rStyle w:val="32"/>
                <w:rFonts w:ascii="宋体" w:hAnsi="宋体"/>
                <w:color w:val="auto"/>
                <w:sz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spacing w:line="450" w:lineRule="exact"/>
              <w:jc w:val="center"/>
              <w:textAlignment w:val="bottom"/>
              <w:rPr>
                <w:rStyle w:val="32"/>
                <w:rFonts w:ascii="宋体" w:hAnsi="宋体"/>
                <w:color w:val="auto"/>
                <w:sz w:val="24"/>
              </w:rPr>
            </w:pPr>
            <w:r>
              <w:rPr>
                <w:rStyle w:val="32"/>
                <w:rFonts w:ascii="宋体" w:hAnsi="宋体"/>
                <w:color w:val="auto"/>
                <w:sz w:val="24"/>
              </w:rPr>
              <w:t>小写</w:t>
            </w:r>
          </w:p>
        </w:tc>
        <w:tc>
          <w:tcPr>
            <w:tcW w:w="4629" w:type="dxa"/>
            <w:tcBorders>
              <w:top w:val="single" w:color="000000" w:sz="4" w:space="0"/>
              <w:left w:val="single" w:color="000000" w:sz="4" w:space="0"/>
              <w:bottom w:val="single" w:color="000000" w:sz="4" w:space="0"/>
              <w:right w:val="single" w:color="000000" w:sz="12" w:space="0"/>
            </w:tcBorders>
            <w:vAlign w:val="center"/>
          </w:tcPr>
          <w:p>
            <w:pPr>
              <w:spacing w:line="450" w:lineRule="exact"/>
              <w:jc w:val="center"/>
              <w:textAlignment w:val="bottom"/>
              <w:rPr>
                <w:rStyle w:val="32"/>
                <w:rFonts w:ascii="宋体" w:hAnsi="宋体"/>
                <w:color w:val="auto"/>
                <w:sz w:val="24"/>
              </w:rPr>
            </w:pPr>
          </w:p>
        </w:tc>
      </w:tr>
    </w:tbl>
    <w:p>
      <w:pPr>
        <w:spacing w:line="360" w:lineRule="auto"/>
        <w:ind w:left="480"/>
        <w:rPr>
          <w:rStyle w:val="32"/>
          <w:rFonts w:ascii="宋体" w:hAnsi="宋体"/>
          <w:b/>
          <w:color w:val="auto"/>
          <w:sz w:val="30"/>
        </w:rPr>
      </w:pPr>
    </w:p>
    <w:p>
      <w:pPr>
        <w:spacing w:line="360" w:lineRule="auto"/>
        <w:rPr>
          <w:rStyle w:val="32"/>
          <w:rFonts w:ascii="宋体" w:hAnsi="宋体"/>
          <w:color w:val="auto"/>
          <w:sz w:val="24"/>
        </w:rPr>
      </w:pPr>
      <w:r>
        <w:rPr>
          <w:rStyle w:val="32"/>
          <w:rFonts w:ascii="宋体" w:hAnsi="宋体"/>
          <w:b/>
          <w:color w:val="auto"/>
          <w:szCs w:val="21"/>
        </w:rPr>
        <w:t>填报要求：</w:t>
      </w:r>
    </w:p>
    <w:p>
      <w:pPr>
        <w:pStyle w:val="30"/>
        <w:spacing w:line="360" w:lineRule="auto"/>
        <w:ind w:firstLineChars="200"/>
        <w:rPr>
          <w:rStyle w:val="32"/>
          <w:rFonts w:ascii="宋体" w:hAnsi="宋体"/>
          <w:color w:val="auto"/>
          <w:kern w:val="0"/>
          <w:szCs w:val="21"/>
        </w:rPr>
      </w:pPr>
      <w:r>
        <w:rPr>
          <w:rStyle w:val="32"/>
          <w:rFonts w:ascii="宋体" w:hAnsi="宋体"/>
          <w:color w:val="auto"/>
          <w:kern w:val="0"/>
          <w:szCs w:val="21"/>
        </w:rPr>
        <w:t>1.投标总报价是包括货款、标准附件、备品备件、专用工具、包装、运输、装卸、保险、税金、货到就位以及安装、调试、培训、保修、合同包含的所有风险责任等各项费用及不可预见费等所需的全部费用。</w:t>
      </w:r>
    </w:p>
    <w:p>
      <w:pPr>
        <w:spacing w:line="360" w:lineRule="auto"/>
        <w:ind w:firstLine="420" w:firstLineChars="200"/>
        <w:rPr>
          <w:rStyle w:val="32"/>
          <w:rFonts w:ascii="宋体" w:hAnsi="宋体"/>
          <w:b/>
          <w:i/>
          <w:color w:val="auto"/>
          <w:szCs w:val="21"/>
          <w:u w:val="single"/>
        </w:rPr>
      </w:pPr>
      <w:r>
        <w:rPr>
          <w:rStyle w:val="32"/>
          <w:rFonts w:ascii="宋体" w:hAnsi="宋体"/>
          <w:color w:val="auto"/>
          <w:kern w:val="0"/>
          <w:szCs w:val="21"/>
        </w:rPr>
        <w:t>2.报价一经涂改，应在涂改处加盖单位公章，或者由法定代表人或授权</w:t>
      </w:r>
      <w:r>
        <w:rPr>
          <w:rFonts w:hint="eastAsia" w:ascii="宋体" w:hAnsi="宋体"/>
          <w:color w:val="auto"/>
          <w:kern w:val="0"/>
          <w:szCs w:val="21"/>
        </w:rPr>
        <w:t>委托代理人</w:t>
      </w:r>
      <w:r>
        <w:rPr>
          <w:rStyle w:val="32"/>
          <w:rFonts w:ascii="宋体" w:hAnsi="宋体"/>
          <w:color w:val="auto"/>
          <w:kern w:val="0"/>
          <w:szCs w:val="21"/>
        </w:rPr>
        <w:t>签字或盖章，否则其投标作无效标处理。</w:t>
      </w:r>
    </w:p>
    <w:p>
      <w:pPr>
        <w:spacing w:line="360" w:lineRule="auto"/>
        <w:rPr>
          <w:rStyle w:val="32"/>
          <w:rFonts w:ascii="宋体" w:hAnsi="宋体"/>
          <w:color w:val="auto"/>
          <w:sz w:val="24"/>
        </w:rPr>
      </w:pPr>
    </w:p>
    <w:p>
      <w:pPr>
        <w:spacing w:line="360" w:lineRule="auto"/>
        <w:ind w:left="420"/>
        <w:rPr>
          <w:rStyle w:val="32"/>
          <w:rFonts w:ascii="宋体" w:hAnsi="宋体"/>
          <w:color w:val="auto"/>
          <w:sz w:val="24"/>
          <w:u w:val="single"/>
        </w:rPr>
      </w:pPr>
      <w:r>
        <w:rPr>
          <w:rStyle w:val="32"/>
          <w:rFonts w:ascii="宋体" w:hAnsi="宋体"/>
          <w:color w:val="auto"/>
          <w:sz w:val="24"/>
        </w:rPr>
        <w:t>投标人名称（电子盖章）：</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职        务：</w:t>
      </w:r>
    </w:p>
    <w:p>
      <w:pPr>
        <w:spacing w:line="360" w:lineRule="auto"/>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日        期：</w:t>
      </w:r>
    </w:p>
    <w:p>
      <w:pPr>
        <w:spacing w:line="360" w:lineRule="auto"/>
        <w:rPr>
          <w:rStyle w:val="32"/>
          <w:rFonts w:ascii="宋体" w:hAnsi="宋体"/>
          <w:b/>
          <w:color w:val="auto"/>
          <w:sz w:val="28"/>
        </w:rPr>
      </w:pPr>
    </w:p>
    <w:p>
      <w:pPr>
        <w:spacing w:line="360" w:lineRule="auto"/>
        <w:rPr>
          <w:rStyle w:val="32"/>
          <w:rFonts w:ascii="宋体" w:hAnsi="宋体"/>
          <w:b/>
          <w:color w:val="auto"/>
          <w:sz w:val="28"/>
        </w:rPr>
      </w:pPr>
      <w:r>
        <w:rPr>
          <w:rStyle w:val="32"/>
          <w:rFonts w:ascii="宋体" w:hAnsi="宋体"/>
          <w:b/>
          <w:color w:val="auto"/>
          <w:sz w:val="28"/>
        </w:rPr>
        <w:t>附件1</w:t>
      </w:r>
      <w:r>
        <w:rPr>
          <w:rStyle w:val="32"/>
          <w:rFonts w:hint="eastAsia" w:ascii="宋体" w:hAnsi="宋体"/>
          <w:b/>
          <w:color w:val="auto"/>
          <w:sz w:val="28"/>
        </w:rPr>
        <w:t>8</w:t>
      </w:r>
    </w:p>
    <w:p>
      <w:pPr>
        <w:spacing w:line="360" w:lineRule="auto"/>
        <w:ind w:left="480"/>
        <w:jc w:val="center"/>
        <w:rPr>
          <w:rStyle w:val="32"/>
          <w:rFonts w:ascii="宋体" w:hAnsi="宋体"/>
          <w:color w:val="auto"/>
        </w:rPr>
      </w:pPr>
      <w:r>
        <w:rPr>
          <w:rStyle w:val="32"/>
          <w:rFonts w:ascii="宋体" w:hAnsi="宋体"/>
          <w:b/>
          <w:color w:val="auto"/>
          <w:sz w:val="32"/>
          <w:szCs w:val="32"/>
        </w:rPr>
        <w:t>报价明细表</w:t>
      </w:r>
    </w:p>
    <w:p>
      <w:pPr>
        <w:spacing w:line="360" w:lineRule="auto"/>
        <w:rPr>
          <w:rStyle w:val="32"/>
          <w:rFonts w:ascii="宋体" w:hAnsi="宋体"/>
          <w:color w:val="auto"/>
          <w:sz w:val="24"/>
        </w:rPr>
      </w:pPr>
      <w:r>
        <w:rPr>
          <w:rStyle w:val="32"/>
          <w:rFonts w:ascii="宋体" w:hAnsi="宋体"/>
          <w:color w:val="auto"/>
          <w:sz w:val="24"/>
        </w:rPr>
        <w:t xml:space="preserve">  项目编号：  </w:t>
      </w:r>
    </w:p>
    <w:p>
      <w:pPr>
        <w:spacing w:line="360" w:lineRule="auto"/>
        <w:rPr>
          <w:rStyle w:val="32"/>
          <w:rFonts w:ascii="宋体" w:hAnsi="宋体"/>
          <w:color w:val="auto"/>
          <w:sz w:val="24"/>
        </w:rPr>
      </w:pPr>
      <w:r>
        <w:rPr>
          <w:rStyle w:val="32"/>
          <w:rFonts w:ascii="宋体" w:hAnsi="宋体"/>
          <w:color w:val="auto"/>
          <w:sz w:val="24"/>
        </w:rPr>
        <w:t xml:space="preserve">  项目名称：                               [货币单位：人民币元]</w:t>
      </w:r>
    </w:p>
    <w:tbl>
      <w:tblPr>
        <w:tblStyle w:val="21"/>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460"/>
        <w:gridCol w:w="1559"/>
        <w:gridCol w:w="1559"/>
        <w:gridCol w:w="851"/>
        <w:gridCol w:w="992"/>
        <w:gridCol w:w="992"/>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b/>
                <w:color w:val="auto"/>
                <w:sz w:val="24"/>
              </w:rPr>
            </w:pPr>
            <w:r>
              <w:rPr>
                <w:rStyle w:val="32"/>
                <w:rFonts w:ascii="宋体" w:hAnsi="宋体"/>
                <w:b/>
                <w:color w:val="auto"/>
                <w:sz w:val="24"/>
              </w:rPr>
              <w:t>序号</w:t>
            </w:r>
          </w:p>
        </w:tc>
        <w:tc>
          <w:tcPr>
            <w:tcW w:w="1460" w:type="dxa"/>
            <w:tcBorders>
              <w:top w:val="single" w:color="000000" w:sz="4" w:space="0"/>
              <w:left w:val="single" w:color="000000" w:sz="4" w:space="0"/>
              <w:bottom w:val="single" w:color="000000" w:sz="4" w:space="0"/>
              <w:right w:val="single" w:color="000000" w:sz="4" w:space="0"/>
            </w:tcBorders>
            <w:vAlign w:val="center"/>
          </w:tcPr>
          <w:p>
            <w:pPr>
              <w:tabs>
                <w:tab w:val="left" w:pos="8280"/>
              </w:tabs>
              <w:spacing w:line="360" w:lineRule="auto"/>
              <w:ind w:right="25"/>
              <w:rPr>
                <w:rStyle w:val="32"/>
                <w:rFonts w:ascii="宋体" w:hAnsi="宋体"/>
                <w:b/>
                <w:color w:val="auto"/>
                <w:sz w:val="24"/>
              </w:rPr>
            </w:pPr>
            <w:r>
              <w:rPr>
                <w:rStyle w:val="32"/>
                <w:rFonts w:ascii="宋体" w:hAnsi="宋体"/>
                <w:b/>
                <w:color w:val="auto"/>
                <w:sz w:val="24"/>
              </w:rPr>
              <w:t>报价项目</w:t>
            </w:r>
          </w:p>
        </w:tc>
        <w:tc>
          <w:tcPr>
            <w:tcW w:w="1559" w:type="dxa"/>
            <w:tcBorders>
              <w:top w:val="single" w:color="000000" w:sz="4" w:space="0"/>
              <w:left w:val="single" w:color="000000" w:sz="4" w:space="0"/>
              <w:bottom w:val="single" w:color="000000" w:sz="4" w:space="0"/>
              <w:right w:val="single" w:color="000000" w:sz="4" w:space="0"/>
            </w:tcBorders>
            <w:vAlign w:val="center"/>
          </w:tcPr>
          <w:p>
            <w:pPr>
              <w:tabs>
                <w:tab w:val="left" w:pos="8280"/>
              </w:tabs>
              <w:spacing w:line="360" w:lineRule="auto"/>
              <w:ind w:right="25"/>
              <w:jc w:val="center"/>
              <w:rPr>
                <w:rStyle w:val="32"/>
                <w:rFonts w:ascii="宋体" w:hAnsi="宋体"/>
                <w:b/>
                <w:color w:val="auto"/>
                <w:sz w:val="24"/>
              </w:rPr>
            </w:pPr>
            <w:r>
              <w:rPr>
                <w:rStyle w:val="32"/>
                <w:rFonts w:ascii="宋体" w:hAnsi="宋体"/>
                <w:b/>
                <w:color w:val="auto"/>
                <w:sz w:val="24"/>
              </w:rPr>
              <w:t>品牌、产地</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52"/>
              <w:jc w:val="center"/>
              <w:rPr>
                <w:rStyle w:val="32"/>
                <w:rFonts w:ascii="宋体" w:hAnsi="宋体"/>
                <w:b/>
                <w:color w:val="auto"/>
                <w:sz w:val="24"/>
              </w:rPr>
            </w:pPr>
            <w:r>
              <w:rPr>
                <w:rStyle w:val="32"/>
                <w:rFonts w:ascii="宋体" w:hAnsi="宋体"/>
                <w:b/>
                <w:color w:val="auto"/>
                <w:sz w:val="24"/>
              </w:rPr>
              <w:t>型号规格</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52"/>
              <w:jc w:val="center"/>
              <w:rPr>
                <w:rStyle w:val="32"/>
                <w:rFonts w:ascii="宋体" w:hAnsi="宋体"/>
                <w:b/>
                <w:color w:val="auto"/>
                <w:sz w:val="24"/>
              </w:rPr>
            </w:pPr>
            <w:r>
              <w:rPr>
                <w:rStyle w:val="32"/>
                <w:rFonts w:ascii="宋体" w:hAnsi="宋体"/>
                <w:b/>
                <w:color w:val="auto"/>
                <w:sz w:val="24"/>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b/>
                <w:color w:val="auto"/>
                <w:sz w:val="24"/>
              </w:rPr>
            </w:pPr>
            <w:r>
              <w:rPr>
                <w:rStyle w:val="32"/>
                <w:rFonts w:ascii="宋体" w:hAnsi="宋体"/>
                <w:b/>
                <w:color w:val="auto"/>
                <w:sz w:val="24"/>
              </w:rPr>
              <w:t>单价</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b/>
                <w:color w:val="auto"/>
                <w:sz w:val="24"/>
              </w:rPr>
            </w:pPr>
            <w:r>
              <w:rPr>
                <w:rStyle w:val="32"/>
                <w:rFonts w:ascii="宋体" w:hAnsi="宋体"/>
                <w:b/>
                <w:color w:val="auto"/>
                <w:sz w:val="24"/>
              </w:rPr>
              <w:t>小计</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2"/>
                <w:rFonts w:ascii="宋体" w:hAnsi="宋体"/>
                <w:b/>
                <w:color w:val="auto"/>
                <w:sz w:val="24"/>
              </w:rPr>
            </w:pPr>
            <w:r>
              <w:rPr>
                <w:rStyle w:val="32"/>
                <w:rFonts w:ascii="宋体" w:hAnsi="宋体"/>
                <w:b/>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6" w:hRule="atLeast"/>
        </w:trPr>
        <w:tc>
          <w:tcPr>
            <w:tcW w:w="8647" w:type="dxa"/>
            <w:gridSpan w:val="8"/>
            <w:tcBorders>
              <w:top w:val="single" w:color="000000" w:sz="4" w:space="0"/>
              <w:left w:val="single" w:color="000000" w:sz="4" w:space="0"/>
              <w:bottom w:val="single" w:color="000000" w:sz="4" w:space="0"/>
              <w:right w:val="single" w:color="000000" w:sz="4" w:space="0"/>
            </w:tcBorders>
            <w:vAlign w:val="center"/>
          </w:tcPr>
          <w:p>
            <w:pPr>
              <w:spacing w:line="360" w:lineRule="auto"/>
              <w:rPr>
                <w:rStyle w:val="32"/>
                <w:rFonts w:ascii="宋体" w:hAnsi="宋体"/>
                <w:b/>
                <w:color w:val="auto"/>
                <w:sz w:val="24"/>
              </w:rPr>
            </w:pPr>
            <w:r>
              <w:rPr>
                <w:rStyle w:val="32"/>
                <w:rFonts w:ascii="宋体" w:hAnsi="宋体"/>
                <w:b/>
                <w:color w:val="auto"/>
                <w:sz w:val="24"/>
              </w:rPr>
              <w:t>合计人民币：大写                               小写</w:t>
            </w:r>
          </w:p>
        </w:tc>
      </w:tr>
    </w:tbl>
    <w:p>
      <w:pPr>
        <w:spacing w:line="360" w:lineRule="auto"/>
        <w:rPr>
          <w:rStyle w:val="32"/>
          <w:rFonts w:ascii="宋体" w:hAnsi="宋体"/>
          <w:b/>
          <w:color w:val="auto"/>
          <w:szCs w:val="21"/>
        </w:rPr>
      </w:pPr>
      <w:r>
        <w:rPr>
          <w:rStyle w:val="32"/>
          <w:rFonts w:ascii="宋体" w:hAnsi="宋体"/>
          <w:b/>
          <w:color w:val="auto"/>
          <w:szCs w:val="21"/>
        </w:rPr>
        <w:t>要求：</w:t>
      </w:r>
    </w:p>
    <w:p>
      <w:pPr>
        <w:spacing w:line="360" w:lineRule="auto"/>
        <w:ind w:left="435"/>
        <w:rPr>
          <w:rStyle w:val="32"/>
          <w:rFonts w:ascii="宋体" w:hAnsi="宋体"/>
          <w:color w:val="auto"/>
          <w:szCs w:val="21"/>
        </w:rPr>
      </w:pPr>
      <w:r>
        <w:rPr>
          <w:rStyle w:val="32"/>
          <w:rFonts w:ascii="宋体" w:hAnsi="宋体"/>
          <w:color w:val="auto"/>
          <w:szCs w:val="21"/>
        </w:rPr>
        <w:t>1. 本表为《开标一览表》的报价明细表，如有缺项、漏项，视为投标报价中已包含相关费用，采购人无需另外支付任何费用。</w:t>
      </w:r>
    </w:p>
    <w:p>
      <w:pPr>
        <w:spacing w:line="360" w:lineRule="auto"/>
        <w:ind w:left="435"/>
        <w:rPr>
          <w:rStyle w:val="32"/>
          <w:rFonts w:ascii="宋体" w:hAnsi="宋体"/>
          <w:color w:val="auto"/>
          <w:szCs w:val="21"/>
          <w:lang w:val="zh-CN"/>
        </w:rPr>
      </w:pPr>
      <w:r>
        <w:rPr>
          <w:rStyle w:val="32"/>
          <w:rFonts w:ascii="宋体" w:hAnsi="宋体"/>
          <w:color w:val="auto"/>
          <w:szCs w:val="21"/>
        </w:rPr>
        <w:t>2.</w:t>
      </w:r>
      <w:r>
        <w:rPr>
          <w:rStyle w:val="32"/>
          <w:rFonts w:ascii="宋体" w:hAnsi="宋体"/>
          <w:color w:val="auto"/>
          <w:szCs w:val="21"/>
          <w:lang w:val="zh-CN"/>
        </w:rPr>
        <w:t>“报价明细表”中的报价合计应与“开标一览表”中的投标总报价相一致，不一致时，以开标一览表为准。</w:t>
      </w:r>
    </w:p>
    <w:p>
      <w:pPr>
        <w:spacing w:line="360" w:lineRule="auto"/>
        <w:ind w:left="435"/>
        <w:rPr>
          <w:rStyle w:val="32"/>
          <w:rFonts w:ascii="宋体" w:hAnsi="宋体"/>
          <w:color w:val="auto"/>
          <w:szCs w:val="21"/>
          <w:lang w:val="zh-CN"/>
        </w:rPr>
      </w:pPr>
      <w:r>
        <w:rPr>
          <w:rStyle w:val="32"/>
          <w:rFonts w:ascii="宋体" w:hAnsi="宋体"/>
          <w:color w:val="auto"/>
          <w:szCs w:val="21"/>
        </w:rPr>
        <w:t>3.</w:t>
      </w:r>
      <w:r>
        <w:rPr>
          <w:rStyle w:val="32"/>
          <w:rFonts w:ascii="宋体" w:hAnsi="宋体"/>
          <w:color w:val="auto"/>
          <w:szCs w:val="21"/>
          <w:lang w:val="zh-CN"/>
        </w:rPr>
        <w:t>投标报价明细表所填内容按招标文件采购设备清单要求为准。如有漏报的，视同已包含在投标总价内或已作优惠处理。有重大缺项的将作无效标处理。</w:t>
      </w:r>
    </w:p>
    <w:p>
      <w:pPr>
        <w:spacing w:line="360" w:lineRule="auto"/>
        <w:ind w:left="435"/>
        <w:rPr>
          <w:rStyle w:val="32"/>
          <w:rFonts w:ascii="宋体" w:hAnsi="宋体"/>
          <w:color w:val="auto"/>
          <w:szCs w:val="21"/>
          <w:lang w:val="zh-CN"/>
        </w:rPr>
      </w:pPr>
      <w:r>
        <w:rPr>
          <w:rStyle w:val="32"/>
          <w:rFonts w:ascii="宋体" w:hAnsi="宋体"/>
          <w:color w:val="auto"/>
          <w:szCs w:val="21"/>
          <w:lang w:val="zh-CN"/>
        </w:rPr>
        <w:t>4. 本表中的型号规格必须明确，招标文件中明确要求定制的除外。</w:t>
      </w:r>
    </w:p>
    <w:p>
      <w:pPr>
        <w:spacing w:line="360" w:lineRule="auto"/>
        <w:ind w:left="420"/>
        <w:rPr>
          <w:rStyle w:val="32"/>
          <w:rFonts w:ascii="宋体" w:hAnsi="宋体"/>
          <w:color w:val="auto"/>
          <w:sz w:val="24"/>
          <w:u w:val="single"/>
        </w:rPr>
      </w:pPr>
      <w:r>
        <w:rPr>
          <w:rStyle w:val="32"/>
          <w:rFonts w:ascii="宋体" w:hAnsi="宋体"/>
          <w:color w:val="auto"/>
          <w:sz w:val="24"/>
        </w:rPr>
        <w:t>投标人名称（</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left="420"/>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投标人代表签字或</w:t>
      </w:r>
      <w:r>
        <w:rPr>
          <w:rStyle w:val="32"/>
          <w:rFonts w:ascii="宋体" w:hAnsi="宋体"/>
          <w:color w:val="auto"/>
          <w:kern w:val="0"/>
          <w:sz w:val="24"/>
          <w:lang w:val="zh-CN"/>
        </w:rPr>
        <w:t>电子印章</w:t>
      </w:r>
      <w:r>
        <w:rPr>
          <w:rStyle w:val="32"/>
          <w:rFonts w:ascii="宋体" w:hAnsi="宋体"/>
          <w:color w:val="auto"/>
          <w:sz w:val="24"/>
        </w:rPr>
        <w:t>：</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职        务：</w:t>
      </w:r>
    </w:p>
    <w:p>
      <w:pPr>
        <w:spacing w:line="360" w:lineRule="auto"/>
        <w:ind w:firstLine="435"/>
        <w:rPr>
          <w:rStyle w:val="32"/>
          <w:rFonts w:ascii="宋体" w:hAnsi="宋体"/>
          <w:color w:val="auto"/>
          <w:sz w:val="24"/>
        </w:rPr>
      </w:pPr>
    </w:p>
    <w:p>
      <w:pPr>
        <w:spacing w:line="360" w:lineRule="auto"/>
        <w:ind w:firstLine="435"/>
        <w:rPr>
          <w:rStyle w:val="32"/>
          <w:rFonts w:ascii="宋体" w:hAnsi="宋体"/>
          <w:color w:val="auto"/>
          <w:sz w:val="24"/>
        </w:rPr>
      </w:pPr>
      <w:r>
        <w:rPr>
          <w:rStyle w:val="32"/>
          <w:rFonts w:ascii="宋体" w:hAnsi="宋体"/>
          <w:color w:val="auto"/>
          <w:sz w:val="24"/>
        </w:rPr>
        <w:t>日        期：</w:t>
      </w:r>
    </w:p>
    <w:p>
      <w:pPr>
        <w:pStyle w:val="49"/>
        <w:spacing w:line="360" w:lineRule="auto"/>
        <w:rPr>
          <w:rStyle w:val="32"/>
          <w:rFonts w:ascii="宋体" w:hAnsi="宋体"/>
          <w:b/>
          <w:color w:val="auto"/>
          <w:sz w:val="28"/>
          <w:szCs w:val="28"/>
        </w:rPr>
      </w:pPr>
    </w:p>
    <w:p>
      <w:pPr>
        <w:pStyle w:val="81"/>
        <w:tabs>
          <w:tab w:val="left" w:pos="1050"/>
        </w:tabs>
        <w:spacing w:line="360" w:lineRule="auto"/>
        <w:rPr>
          <w:rFonts w:ascii="宋体" w:hAnsi="宋体"/>
          <w:b/>
          <w:color w:val="auto"/>
          <w:sz w:val="28"/>
        </w:rPr>
      </w:pPr>
      <w:r>
        <w:rPr>
          <w:rFonts w:hint="eastAsia" w:ascii="宋体" w:hAnsi="宋体"/>
          <w:b/>
          <w:color w:val="auto"/>
          <w:sz w:val="28"/>
        </w:rPr>
        <w:t>附件19</w:t>
      </w:r>
    </w:p>
    <w:p>
      <w:pPr>
        <w:autoSpaceDE w:val="0"/>
        <w:autoSpaceDN w:val="0"/>
        <w:spacing w:before="110" w:after="10" w:line="380" w:lineRule="exact"/>
        <w:ind w:left="1760"/>
        <w:rPr>
          <w:color w:val="auto"/>
          <w:spacing w:val="4"/>
          <w:sz w:val="44"/>
          <w:szCs w:val="44"/>
        </w:rPr>
      </w:pPr>
      <w:r>
        <w:rPr>
          <w:rFonts w:hint="eastAsia" w:ascii="宋体" w:hAnsi="宋体" w:cs="宋体"/>
          <w:b/>
          <w:bCs/>
          <w:color w:val="auto"/>
          <w:spacing w:val="4"/>
          <w:sz w:val="32"/>
          <w:szCs w:val="32"/>
        </w:rPr>
        <w:t>关于符合本国产品标准的声明函（如有）</w:t>
      </w:r>
    </w:p>
    <w:p>
      <w:pPr>
        <w:autoSpaceDE w:val="0"/>
        <w:autoSpaceDN w:val="0"/>
        <w:spacing w:before="110" w:after="10" w:line="380" w:lineRule="exact"/>
        <w:ind w:left="1760"/>
        <w:rPr>
          <w:color w:val="auto"/>
          <w:spacing w:val="4"/>
          <w:sz w:val="44"/>
          <w:szCs w:val="44"/>
        </w:rPr>
      </w:pPr>
    </w:p>
    <w:p>
      <w:pPr>
        <w:autoSpaceDE w:val="0"/>
        <w:autoSpaceDN w:val="0"/>
        <w:spacing w:before="250" w:after="10" w:line="360" w:lineRule="auto"/>
        <w:ind w:left="350" w:right="210" w:firstLine="590"/>
        <w:rPr>
          <w:rFonts w:ascii="宋体" w:hAnsi="宋体" w:cs="宋体"/>
          <w:color w:val="auto"/>
          <w:sz w:val="24"/>
        </w:rPr>
      </w:pP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pPr>
        <w:autoSpaceDE w:val="0"/>
        <w:autoSpaceDN w:val="0"/>
        <w:spacing w:before="30" w:after="10" w:line="360" w:lineRule="auto"/>
        <w:ind w:left="390" w:right="190" w:firstLine="580"/>
        <w:rPr>
          <w:rFonts w:ascii="宋体" w:hAnsi="宋体" w:cs="宋体"/>
          <w:color w:val="auto"/>
          <w:sz w:val="24"/>
        </w:rPr>
      </w:pPr>
      <w:r>
        <w:rPr>
          <w:rFonts w:hint="eastAsia" w:ascii="宋体" w:hAnsi="宋体" w:cs="宋体"/>
          <w:color w:val="auto"/>
          <w:sz w:val="24"/>
        </w:rPr>
        <w:t>1.</w:t>
      </w:r>
      <w:r>
        <w:rPr>
          <w:rFonts w:hint="eastAsia" w:ascii="宋体" w:hAnsi="宋体" w:cs="宋体"/>
          <w:i/>
          <w:iCs/>
          <w:color w:val="auto"/>
          <w:sz w:val="24"/>
          <w:u w:val="single"/>
        </w:rPr>
        <w:t>（产品名称1）</w:t>
      </w:r>
      <w:r>
        <w:rPr>
          <w:rFonts w:hint="eastAsia" w:ascii="宋体" w:hAnsi="宋体" w:cs="宋体"/>
          <w:i/>
          <w:iCs/>
          <w:color w:val="auto"/>
          <w:sz w:val="24"/>
          <w:u w:val="single"/>
          <w:vertAlign w:val="superscript"/>
        </w:rPr>
        <w:t>1</w:t>
      </w:r>
      <w:r>
        <w:rPr>
          <w:rFonts w:hint="eastAsia" w:ascii="宋体" w:hAnsi="宋体" w:cs="宋体"/>
          <w:color w:val="auto"/>
          <w:sz w:val="24"/>
        </w:rPr>
        <w:t>，生产厂为</w:t>
      </w:r>
      <w:r>
        <w:rPr>
          <w:rFonts w:hint="eastAsia" w:ascii="宋体" w:hAnsi="宋体" w:cs="宋体"/>
          <w:i/>
          <w:iCs/>
          <w:color w:val="auto"/>
          <w:sz w:val="24"/>
          <w:u w:val="single"/>
        </w:rPr>
        <w:t>（厂名）</w:t>
      </w:r>
      <w:r>
        <w:rPr>
          <w:rFonts w:hint="eastAsia" w:ascii="宋体" w:hAnsi="宋体" w:cs="宋体"/>
          <w:i/>
          <w:iCs/>
          <w:color w:val="auto"/>
          <w:sz w:val="24"/>
          <w:u w:val="single"/>
          <w:vertAlign w:val="superscript"/>
        </w:rPr>
        <w:t>2</w:t>
      </w:r>
      <w:r>
        <w:rPr>
          <w:rFonts w:hint="eastAsia" w:ascii="宋体" w:hAnsi="宋体" w:cs="宋体"/>
          <w:color w:val="auto"/>
          <w:sz w:val="24"/>
        </w:rPr>
        <w:t>，厂址为</w:t>
      </w:r>
      <w:r>
        <w:rPr>
          <w:rFonts w:hint="eastAsia" w:ascii="宋体" w:hAnsi="宋体" w:cs="宋体"/>
          <w:i/>
          <w:iCs/>
          <w:color w:val="auto"/>
          <w:sz w:val="24"/>
          <w:u w:val="single"/>
        </w:rPr>
        <w:t>（生产厂址）</w:t>
      </w:r>
      <w:r>
        <w:rPr>
          <w:rFonts w:hint="eastAsia" w:ascii="宋体" w:hAnsi="宋体" w:cs="宋体"/>
          <w:color w:val="auto"/>
          <w:sz w:val="24"/>
        </w:rPr>
        <w:t>。</w:t>
      </w:r>
      <w:r>
        <w:rPr>
          <w:rFonts w:hint="eastAsia" w:ascii="宋体" w:hAnsi="宋体" w:cs="宋体"/>
          <w:i/>
          <w:iCs/>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i/>
          <w:iCs/>
          <w:color w:val="auto"/>
          <w:sz w:val="24"/>
        </w:rPr>
        <w:t>（</w:t>
      </w:r>
      <w:r>
        <w:rPr>
          <w:rFonts w:hint="eastAsia" w:ascii="宋体" w:hAnsi="宋体" w:cs="宋体"/>
          <w:i/>
          <w:iCs/>
          <w:color w:val="auto"/>
          <w:sz w:val="24"/>
          <w:u w:val="single"/>
        </w:rPr>
        <w:t>规定比例）</w:t>
      </w:r>
      <w:r>
        <w:rPr>
          <w:rFonts w:hint="eastAsia" w:ascii="宋体" w:hAnsi="宋体" w:cs="宋体"/>
          <w:i/>
          <w:iCs/>
          <w:color w:val="auto"/>
          <w:sz w:val="24"/>
          <w:u w:val="single"/>
          <w:vertAlign w:val="superscript"/>
        </w:rPr>
        <w:t>3</w:t>
      </w:r>
      <w:r>
        <w:rPr>
          <w:rFonts w:hint="eastAsia" w:ascii="宋体" w:hAnsi="宋体" w:cs="宋体"/>
          <w:color w:val="auto"/>
          <w:sz w:val="24"/>
        </w:rPr>
        <w:t>。</w:t>
      </w:r>
      <w:r>
        <w:rPr>
          <w:rFonts w:hint="eastAsia" w:ascii="宋体" w:hAnsi="宋体" w:cs="宋体"/>
          <w:i/>
          <w:iCs/>
          <w:color w:val="auto"/>
          <w:sz w:val="24"/>
          <w:u w:val="single"/>
        </w:rPr>
        <w:t>（产品名称1）</w:t>
      </w:r>
      <w:r>
        <w:rPr>
          <w:rFonts w:hint="eastAsia" w:ascii="宋体" w:hAnsi="宋体" w:cs="宋体"/>
          <w:color w:val="auto"/>
          <w:sz w:val="24"/>
        </w:rPr>
        <w:t>的</w:t>
      </w:r>
      <w:r>
        <w:rPr>
          <w:rFonts w:hint="eastAsia" w:ascii="宋体" w:hAnsi="宋体" w:cs="宋体"/>
          <w:i/>
          <w:iCs/>
          <w:color w:val="auto"/>
          <w:sz w:val="24"/>
          <w:u w:val="single"/>
        </w:rPr>
        <w:t>（关键组件）</w:t>
      </w:r>
      <w:r>
        <w:rPr>
          <w:rFonts w:hint="eastAsia" w:ascii="宋体" w:hAnsi="宋体" w:cs="宋体"/>
          <w:i/>
          <w:iCs/>
          <w:color w:val="auto"/>
          <w:sz w:val="24"/>
          <w:vertAlign w:val="superscript"/>
        </w:rPr>
        <w:t>4</w:t>
      </w:r>
      <w:r>
        <w:rPr>
          <w:rFonts w:hint="eastAsia" w:ascii="宋体" w:hAnsi="宋体" w:cs="宋体"/>
          <w:color w:val="auto"/>
          <w:sz w:val="24"/>
        </w:rPr>
        <w:t>在中国境内生产。</w:t>
      </w:r>
      <w:r>
        <w:rPr>
          <w:rFonts w:hint="eastAsia" w:ascii="宋体" w:hAnsi="宋体" w:cs="宋体"/>
          <w:i/>
          <w:iCs/>
          <w:color w:val="auto"/>
          <w:sz w:val="24"/>
          <w:u w:val="single"/>
        </w:rPr>
        <w:t>（产品名称1）</w:t>
      </w:r>
      <w:r>
        <w:rPr>
          <w:rFonts w:hint="eastAsia" w:ascii="宋体" w:hAnsi="宋体" w:cs="宋体"/>
          <w:color w:val="auto"/>
          <w:sz w:val="24"/>
        </w:rPr>
        <w:t>的</w:t>
      </w:r>
      <w:r>
        <w:rPr>
          <w:rFonts w:hint="eastAsia" w:ascii="宋体" w:hAnsi="宋体" w:cs="宋体"/>
          <w:i/>
          <w:iCs/>
          <w:color w:val="auto"/>
          <w:sz w:val="24"/>
          <w:u w:val="single"/>
        </w:rPr>
        <w:t>（关键工序）</w:t>
      </w:r>
      <w:r>
        <w:rPr>
          <w:rFonts w:hint="eastAsia" w:ascii="宋体" w:hAnsi="宋体" w:cs="宋体"/>
          <w:color w:val="auto"/>
          <w:sz w:val="24"/>
          <w:vertAlign w:val="superscript"/>
        </w:rPr>
        <w:t>5</w:t>
      </w:r>
      <w:r>
        <w:rPr>
          <w:rFonts w:hint="eastAsia" w:ascii="宋体" w:hAnsi="宋体" w:cs="宋体"/>
          <w:color w:val="auto"/>
          <w:sz w:val="24"/>
        </w:rPr>
        <w:t>在中国境内完成。</w:t>
      </w:r>
    </w:p>
    <w:p>
      <w:pPr>
        <w:autoSpaceDE w:val="0"/>
        <w:autoSpaceDN w:val="0"/>
        <w:spacing w:before="30" w:after="10" w:line="360" w:lineRule="auto"/>
        <w:ind w:left="390" w:right="190" w:firstLine="580"/>
        <w:rPr>
          <w:rFonts w:ascii="宋体" w:hAnsi="宋体" w:cs="宋体"/>
          <w:color w:val="auto"/>
          <w:sz w:val="24"/>
        </w:rPr>
      </w:pPr>
      <w:r>
        <w:rPr>
          <w:rFonts w:hint="eastAsia" w:ascii="宋体" w:hAnsi="宋体" w:cs="宋体"/>
          <w:color w:val="auto"/>
          <w:sz w:val="24"/>
        </w:rPr>
        <w:t>2.</w:t>
      </w:r>
      <w:r>
        <w:rPr>
          <w:rFonts w:hint="eastAsia" w:ascii="宋体" w:hAnsi="宋体" w:cs="宋体"/>
          <w:i/>
          <w:iCs/>
          <w:color w:val="auto"/>
          <w:sz w:val="24"/>
          <w:u w:val="single"/>
        </w:rPr>
        <w:t>（产品名称2）</w:t>
      </w:r>
      <w:r>
        <w:rPr>
          <w:rFonts w:hint="eastAsia" w:ascii="宋体" w:hAnsi="宋体" w:cs="宋体"/>
          <w:color w:val="auto"/>
          <w:sz w:val="24"/>
        </w:rPr>
        <w:t>，生产厂为</w:t>
      </w:r>
      <w:r>
        <w:rPr>
          <w:rFonts w:hint="eastAsia" w:ascii="宋体" w:hAnsi="宋体" w:cs="宋体"/>
          <w:i/>
          <w:iCs/>
          <w:color w:val="auto"/>
          <w:sz w:val="24"/>
          <w:u w:val="single"/>
        </w:rPr>
        <w:t>（厂名）</w:t>
      </w:r>
      <w:r>
        <w:rPr>
          <w:rFonts w:hint="eastAsia" w:ascii="宋体" w:hAnsi="宋体" w:cs="宋体"/>
          <w:color w:val="auto"/>
          <w:sz w:val="24"/>
        </w:rPr>
        <w:t>，厂址为</w:t>
      </w:r>
      <w:r>
        <w:rPr>
          <w:rFonts w:hint="eastAsia" w:ascii="宋体" w:hAnsi="宋体" w:cs="宋体"/>
          <w:i/>
          <w:iCs/>
          <w:color w:val="auto"/>
          <w:sz w:val="24"/>
          <w:u w:val="single"/>
        </w:rPr>
        <w:t>（生产厂址）</w:t>
      </w:r>
      <w:r>
        <w:rPr>
          <w:rFonts w:hint="eastAsia" w:ascii="宋体" w:hAnsi="宋体" w:cs="宋体"/>
          <w:color w:val="auto"/>
          <w:sz w:val="24"/>
        </w:rPr>
        <w:t>。</w:t>
      </w:r>
      <w:r>
        <w:rPr>
          <w:rFonts w:hint="eastAsia" w:ascii="宋体" w:hAnsi="宋体" w:cs="宋体"/>
          <w:i/>
          <w:iCs/>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i/>
          <w:iCs/>
          <w:color w:val="auto"/>
          <w:sz w:val="24"/>
        </w:rPr>
        <w:t>（</w:t>
      </w:r>
      <w:r>
        <w:rPr>
          <w:rFonts w:hint="eastAsia" w:ascii="宋体" w:hAnsi="宋体" w:cs="宋体"/>
          <w:i/>
          <w:iCs/>
          <w:color w:val="auto"/>
          <w:sz w:val="24"/>
          <w:u w:val="single"/>
        </w:rPr>
        <w:t>规定比例）</w:t>
      </w:r>
      <w:r>
        <w:rPr>
          <w:rFonts w:hint="eastAsia" w:ascii="宋体" w:hAnsi="宋体" w:cs="宋体"/>
          <w:color w:val="auto"/>
          <w:sz w:val="24"/>
        </w:rPr>
        <w:t>。</w:t>
      </w:r>
      <w:r>
        <w:rPr>
          <w:rFonts w:hint="eastAsia" w:ascii="宋体" w:hAnsi="宋体" w:cs="宋体"/>
          <w:i/>
          <w:iCs/>
          <w:color w:val="auto"/>
          <w:sz w:val="24"/>
          <w:u w:val="single"/>
        </w:rPr>
        <w:t>（产品名称2）</w:t>
      </w:r>
      <w:r>
        <w:rPr>
          <w:rFonts w:hint="eastAsia" w:ascii="宋体" w:hAnsi="宋体" w:cs="宋体"/>
          <w:color w:val="auto"/>
          <w:sz w:val="24"/>
        </w:rPr>
        <w:t>的</w:t>
      </w:r>
      <w:r>
        <w:rPr>
          <w:rFonts w:hint="eastAsia" w:ascii="宋体" w:hAnsi="宋体" w:cs="宋体"/>
          <w:i/>
          <w:iCs/>
          <w:color w:val="auto"/>
          <w:sz w:val="24"/>
          <w:u w:val="single"/>
        </w:rPr>
        <w:t>（关键组件）</w:t>
      </w:r>
      <w:r>
        <w:rPr>
          <w:rFonts w:hint="eastAsia" w:ascii="宋体" w:hAnsi="宋体" w:cs="宋体"/>
          <w:color w:val="auto"/>
          <w:sz w:val="24"/>
        </w:rPr>
        <w:t>在中国境内生产。</w:t>
      </w:r>
      <w:r>
        <w:rPr>
          <w:rFonts w:hint="eastAsia" w:ascii="宋体" w:hAnsi="宋体" w:cs="宋体"/>
          <w:i/>
          <w:iCs/>
          <w:color w:val="auto"/>
          <w:sz w:val="24"/>
          <w:u w:val="single"/>
        </w:rPr>
        <w:t>（产品名称2）</w:t>
      </w:r>
      <w:r>
        <w:rPr>
          <w:rFonts w:hint="eastAsia" w:ascii="宋体" w:hAnsi="宋体" w:cs="宋体"/>
          <w:color w:val="auto"/>
          <w:sz w:val="24"/>
        </w:rPr>
        <w:t>的</w:t>
      </w:r>
      <w:r>
        <w:rPr>
          <w:rFonts w:hint="eastAsia" w:ascii="宋体" w:hAnsi="宋体" w:cs="宋体"/>
          <w:i/>
          <w:iCs/>
          <w:color w:val="auto"/>
          <w:sz w:val="24"/>
          <w:u w:val="single"/>
        </w:rPr>
        <w:t>（关键工序）</w:t>
      </w:r>
      <w:r>
        <w:rPr>
          <w:rFonts w:hint="eastAsia" w:ascii="宋体" w:hAnsi="宋体" w:cs="宋体"/>
          <w:color w:val="auto"/>
          <w:sz w:val="24"/>
        </w:rPr>
        <w:t>在中国境内完成。</w:t>
      </w:r>
    </w:p>
    <w:p>
      <w:pPr>
        <w:autoSpaceDE w:val="0"/>
        <w:autoSpaceDN w:val="0"/>
        <w:spacing w:before="30" w:after="10" w:line="360" w:lineRule="auto"/>
        <w:ind w:left="390" w:right="190" w:firstLine="580"/>
        <w:rPr>
          <w:rFonts w:ascii="宋体" w:hAnsi="宋体" w:cs="宋体"/>
          <w:color w:val="auto"/>
          <w:sz w:val="24"/>
        </w:rPr>
      </w:pPr>
      <w:r>
        <w:rPr>
          <w:rFonts w:hint="eastAsia" w:ascii="宋体" w:hAnsi="宋体" w:cs="宋体"/>
          <w:color w:val="auto"/>
          <w:sz w:val="24"/>
        </w:rPr>
        <w:t>……</w:t>
      </w:r>
    </w:p>
    <w:p>
      <w:pPr>
        <w:autoSpaceDE w:val="0"/>
        <w:autoSpaceDN w:val="0"/>
        <w:spacing w:before="30" w:after="10" w:line="360" w:lineRule="auto"/>
        <w:ind w:left="390" w:right="190" w:firstLine="580"/>
        <w:rPr>
          <w:rFonts w:ascii="宋体" w:hAnsi="宋体" w:cs="宋体"/>
          <w:color w:val="auto"/>
          <w:sz w:val="24"/>
        </w:rPr>
      </w:pPr>
      <w:r>
        <w:rPr>
          <w:rFonts w:hint="eastAsia" w:ascii="宋体" w:hAnsi="宋体" w:cs="宋体"/>
          <w:color w:val="auto"/>
          <w:sz w:val="24"/>
        </w:rPr>
        <w:t xml:space="preserve"> 本公司（单位）对上述声明内容的真实性负责。如有虚假，愿承担相应法律责任。</w:t>
      </w:r>
    </w:p>
    <w:p>
      <w:pPr>
        <w:autoSpaceDE w:val="0"/>
        <w:autoSpaceDN w:val="0"/>
        <w:spacing w:before="250" w:after="10" w:line="240" w:lineRule="exact"/>
        <w:ind w:left="351" w:right="210" w:firstLine="590"/>
        <w:jc w:val="center"/>
        <w:rPr>
          <w:rFonts w:ascii="宋体" w:hAnsi="宋体" w:cs="宋体"/>
          <w:color w:val="auto"/>
          <w:sz w:val="24"/>
        </w:rPr>
      </w:pPr>
      <w:r>
        <w:rPr>
          <w:rFonts w:hint="eastAsia" w:ascii="宋体" w:hAnsi="宋体" w:cs="宋体"/>
          <w:color w:val="auto"/>
          <w:sz w:val="24"/>
        </w:rPr>
        <w:t xml:space="preserve">             公司（单位）名称（盖章）：</w:t>
      </w:r>
    </w:p>
    <w:p>
      <w:pPr>
        <w:autoSpaceDE w:val="0"/>
        <w:autoSpaceDN w:val="0"/>
        <w:spacing w:before="250" w:after="10" w:line="240" w:lineRule="exact"/>
        <w:ind w:left="351" w:right="210" w:firstLine="590"/>
        <w:jc w:val="center"/>
        <w:rPr>
          <w:rFonts w:ascii="宋体" w:hAnsi="宋体" w:cs="宋体"/>
          <w:color w:val="auto"/>
          <w:sz w:val="24"/>
        </w:rPr>
      </w:pPr>
      <w:r>
        <w:rPr>
          <w:rFonts w:hint="eastAsia" w:ascii="宋体" w:hAnsi="宋体" w:cs="宋体"/>
          <w:color w:val="auto"/>
          <w:sz w:val="24"/>
        </w:rPr>
        <w:t xml:space="preserve">           日期：    年    月    日</w:t>
      </w:r>
    </w:p>
    <w:p>
      <w:pPr>
        <w:autoSpaceDE w:val="0"/>
        <w:autoSpaceDN w:val="0"/>
        <w:spacing w:before="130" w:after="10" w:line="240" w:lineRule="exact"/>
        <w:ind w:left="360"/>
        <w:rPr>
          <w:color w:val="auto"/>
        </w:rPr>
      </w:pPr>
      <w:r>
        <w:rPr>
          <w:color w:val="auto"/>
          <w:sz w:val="22"/>
        </w:rPr>
        <w:t>______________</w:t>
      </w:r>
    </w:p>
    <w:p>
      <w:pPr>
        <w:autoSpaceDE w:val="0"/>
        <w:autoSpaceDN w:val="0"/>
        <w:spacing w:line="240" w:lineRule="exact"/>
        <w:rPr>
          <w:color w:val="auto"/>
        </w:rPr>
      </w:pPr>
    </w:p>
    <w:p>
      <w:pPr>
        <w:autoSpaceDE w:val="0"/>
        <w:autoSpaceDN w:val="0"/>
        <w:spacing w:before="80" w:after="10" w:line="210" w:lineRule="exact"/>
        <w:rPr>
          <w:color w:val="auto"/>
          <w:sz w:val="20"/>
        </w:rPr>
      </w:pPr>
      <w:r>
        <w:rPr>
          <w:rFonts w:hint="eastAsia"/>
          <w:color w:val="auto"/>
          <w:sz w:val="20"/>
        </w:rPr>
        <w:t>1.</w:t>
      </w:r>
      <w:r>
        <w:rPr>
          <w:color w:val="auto"/>
          <w:sz w:val="20"/>
        </w:rPr>
        <w:t>产品如有型号</w:t>
      </w:r>
      <w:r>
        <w:rPr>
          <w:rFonts w:hint="eastAsia"/>
          <w:color w:val="auto"/>
          <w:sz w:val="20"/>
        </w:rPr>
        <w:t>，</w:t>
      </w:r>
      <w:r>
        <w:rPr>
          <w:color w:val="auto"/>
          <w:sz w:val="20"/>
        </w:rPr>
        <w:t>请在</w:t>
      </w:r>
      <w:r>
        <w:rPr>
          <w:rFonts w:hint="eastAsia"/>
          <w:color w:val="auto"/>
          <w:sz w:val="20"/>
        </w:rPr>
        <w:t>“</w:t>
      </w:r>
      <w:r>
        <w:rPr>
          <w:color w:val="auto"/>
          <w:sz w:val="20"/>
        </w:rPr>
        <w:t>产品名称</w:t>
      </w:r>
      <w:r>
        <w:rPr>
          <w:rFonts w:hint="eastAsia"/>
          <w:color w:val="auto"/>
          <w:sz w:val="20"/>
        </w:rPr>
        <w:t>”</w:t>
      </w:r>
      <w:r>
        <w:rPr>
          <w:color w:val="auto"/>
          <w:sz w:val="20"/>
        </w:rPr>
        <w:t>栏</w:t>
      </w:r>
      <w:r>
        <w:rPr>
          <w:rFonts w:hint="eastAsia"/>
          <w:color w:val="auto"/>
          <w:sz w:val="20"/>
        </w:rPr>
        <w:t>一并</w:t>
      </w:r>
      <w:r>
        <w:rPr>
          <w:color w:val="auto"/>
          <w:sz w:val="20"/>
        </w:rPr>
        <w:t>填写</w:t>
      </w:r>
      <w:r>
        <w:rPr>
          <w:rFonts w:hint="eastAsia"/>
          <w:color w:val="auto"/>
          <w:sz w:val="20"/>
        </w:rPr>
        <w:t>。</w:t>
      </w:r>
    </w:p>
    <w:p>
      <w:pPr>
        <w:autoSpaceDE w:val="0"/>
        <w:autoSpaceDN w:val="0"/>
        <w:spacing w:before="80" w:after="10" w:line="210" w:lineRule="exact"/>
        <w:rPr>
          <w:color w:val="auto"/>
          <w:sz w:val="20"/>
        </w:rPr>
      </w:pPr>
      <w:r>
        <w:rPr>
          <w:rFonts w:hint="eastAsia"/>
          <w:color w:val="auto"/>
          <w:sz w:val="20"/>
        </w:rPr>
        <w:t>2.</w:t>
      </w:r>
      <w:r>
        <w:rPr>
          <w:color w:val="auto"/>
          <w:sz w:val="20"/>
        </w:rPr>
        <w:t>生产厂名与厂址应与生产厂营业执照载明的相关信息保持一致。</w:t>
      </w:r>
    </w:p>
    <w:p>
      <w:pPr>
        <w:autoSpaceDE w:val="0"/>
        <w:autoSpaceDN w:val="0"/>
        <w:spacing w:before="80" w:after="10" w:line="210" w:lineRule="exact"/>
        <w:rPr>
          <w:color w:val="auto"/>
          <w:sz w:val="20"/>
        </w:rPr>
      </w:pPr>
      <w:r>
        <w:rPr>
          <w:color w:val="auto"/>
          <w:sz w:val="20"/>
        </w:rPr>
        <w:t>3</w:t>
      </w:r>
      <w:r>
        <w:rPr>
          <w:rFonts w:hint="eastAsia"/>
          <w:color w:val="auto"/>
          <w:sz w:val="20"/>
        </w:rPr>
        <w:t>.</w:t>
      </w:r>
      <w:r>
        <w:rPr>
          <w:color w:val="auto"/>
          <w:sz w:val="20"/>
        </w:rPr>
        <w:t>该产品的中国境内生产的组件成本占比相关要求实施前，</w:t>
      </w:r>
      <w:r>
        <w:rPr>
          <w:rFonts w:hint="eastAsia"/>
          <w:color w:val="auto"/>
          <w:sz w:val="20"/>
        </w:rPr>
        <w:t>“</w:t>
      </w:r>
      <w:r>
        <w:rPr>
          <w:color w:val="auto"/>
          <w:sz w:val="20"/>
        </w:rPr>
        <w:t>规定比例</w:t>
      </w:r>
      <w:r>
        <w:rPr>
          <w:rFonts w:hint="eastAsia"/>
          <w:color w:val="auto"/>
          <w:sz w:val="20"/>
        </w:rPr>
        <w:t>”</w:t>
      </w:r>
      <w:r>
        <w:rPr>
          <w:color w:val="auto"/>
          <w:sz w:val="20"/>
        </w:rPr>
        <w:t>栏可不填，下同</w:t>
      </w:r>
      <w:r>
        <w:rPr>
          <w:rFonts w:hint="eastAsia"/>
          <w:color w:val="auto"/>
          <w:sz w:val="20"/>
        </w:rPr>
        <w:t>。</w:t>
      </w:r>
    </w:p>
    <w:p>
      <w:pPr>
        <w:autoSpaceDE w:val="0"/>
        <w:autoSpaceDN w:val="0"/>
        <w:spacing w:before="80" w:after="10" w:line="210" w:lineRule="exact"/>
        <w:rPr>
          <w:color w:val="auto"/>
          <w:sz w:val="20"/>
        </w:rPr>
      </w:pPr>
      <w:r>
        <w:rPr>
          <w:color w:val="auto"/>
          <w:sz w:val="20"/>
        </w:rPr>
        <w:t>4</w:t>
      </w:r>
      <w:r>
        <w:rPr>
          <w:rFonts w:hint="eastAsia"/>
          <w:color w:val="auto"/>
          <w:sz w:val="20"/>
        </w:rPr>
        <w:t>.</w:t>
      </w:r>
      <w:r>
        <w:rPr>
          <w:color w:val="auto"/>
          <w:sz w:val="20"/>
        </w:rPr>
        <w:t>该产品的关键组件要求实施前，</w:t>
      </w:r>
      <w:r>
        <w:rPr>
          <w:rFonts w:hint="eastAsia"/>
          <w:color w:val="auto"/>
          <w:sz w:val="20"/>
        </w:rPr>
        <w:t>“</w:t>
      </w:r>
      <w:r>
        <w:rPr>
          <w:color w:val="auto"/>
          <w:sz w:val="20"/>
        </w:rPr>
        <w:t>关键组件</w:t>
      </w:r>
      <w:r>
        <w:rPr>
          <w:rFonts w:hint="eastAsia"/>
          <w:color w:val="auto"/>
          <w:sz w:val="20"/>
        </w:rPr>
        <w:t>”</w:t>
      </w:r>
      <w:r>
        <w:rPr>
          <w:color w:val="auto"/>
          <w:sz w:val="20"/>
        </w:rPr>
        <w:t>栏可不填，下同。</w:t>
      </w:r>
    </w:p>
    <w:p>
      <w:pPr>
        <w:autoSpaceDE w:val="0"/>
        <w:autoSpaceDN w:val="0"/>
        <w:spacing w:before="80" w:after="10" w:line="210" w:lineRule="exact"/>
        <w:rPr>
          <w:color w:val="auto"/>
          <w:sz w:val="20"/>
        </w:rPr>
      </w:pPr>
      <w:r>
        <w:rPr>
          <w:color w:val="auto"/>
          <w:sz w:val="20"/>
        </w:rPr>
        <w:t>5.该产品的关键工序要求实施前，</w:t>
      </w:r>
      <w:r>
        <w:rPr>
          <w:rFonts w:hint="eastAsia"/>
          <w:color w:val="auto"/>
          <w:sz w:val="20"/>
        </w:rPr>
        <w:t>“</w:t>
      </w:r>
      <w:r>
        <w:rPr>
          <w:color w:val="auto"/>
          <w:sz w:val="20"/>
        </w:rPr>
        <w:t>关键工序</w:t>
      </w:r>
      <w:r>
        <w:rPr>
          <w:rFonts w:hint="eastAsia"/>
          <w:color w:val="auto"/>
          <w:sz w:val="20"/>
        </w:rPr>
        <w:t>”</w:t>
      </w:r>
      <w:r>
        <w:rPr>
          <w:color w:val="auto"/>
          <w:sz w:val="20"/>
        </w:rPr>
        <w:t>栏可不填，下同。</w:t>
      </w:r>
    </w:p>
    <w:p>
      <w:pPr>
        <w:ind w:firstLine="420" w:firstLineChars="200"/>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0"/>
        <w:snapToGrid w:val="0"/>
        <w:spacing w:before="120" w:after="120" w:line="600" w:lineRule="exact"/>
        <w:jc w:val="center"/>
        <w:rPr>
          <w:rFonts w:hAnsi="宋体"/>
          <w:color w:val="auto"/>
          <w:sz w:val="36"/>
          <w:szCs w:val="36"/>
        </w:rPr>
      </w:pPr>
      <w:r>
        <w:rPr>
          <w:rFonts w:hint="eastAsia" w:hAnsi="宋体" w:cs="宋体"/>
          <w:b/>
          <w:bCs/>
          <w:color w:val="auto"/>
          <w:sz w:val="36"/>
          <w:szCs w:val="36"/>
        </w:rPr>
        <w:t>关于符合本国产品标准的成本占比的承诺函（如有）</w:t>
      </w:r>
    </w:p>
    <w:p>
      <w:pPr>
        <w:pStyle w:val="18"/>
        <w:shd w:val="clear" w:color="auto" w:fill="FFFFFF"/>
        <w:spacing w:before="30" w:beforeAutospacing="0" w:after="30" w:afterAutospacing="0" w:line="600" w:lineRule="exact"/>
        <w:ind w:firstLine="420"/>
        <w:rPr>
          <w:rFonts w:hint="default" w:cs="宋体"/>
          <w:color w:val="auto"/>
        </w:rPr>
      </w:pPr>
    </w:p>
    <w:p>
      <w:pPr>
        <w:pStyle w:val="18"/>
        <w:shd w:val="clear" w:color="auto" w:fill="FFFFFF"/>
        <w:spacing w:before="30" w:beforeAutospacing="0" w:after="30" w:afterAutospacing="0" w:line="600" w:lineRule="exact"/>
        <w:ind w:firstLine="560" w:firstLineChars="200"/>
        <w:rPr>
          <w:rFonts w:hint="default" w:ascii="仿宋" w:hAnsi="仿宋" w:eastAsia="仿宋" w:cs="仿宋"/>
          <w:color w:val="auto"/>
          <w:sz w:val="28"/>
          <w:szCs w:val="28"/>
          <w:shd w:val="clear" w:color="auto" w:fill="FFFFFF"/>
        </w:rPr>
      </w:pPr>
      <w:r>
        <w:rPr>
          <w:rFonts w:ascii="仿宋" w:hAnsi="仿宋" w:eastAsia="仿宋" w:cs="仿宋"/>
          <w:color w:val="auto"/>
          <w:sz w:val="28"/>
          <w:szCs w:val="28"/>
          <w:shd w:val="clear" w:color="auto" w:fill="FFFFFF"/>
        </w:rPr>
        <w:t>本公司（单位）郑重声明，根据《国务院办公厅关于在政府采购中实施本国产品标准及相关政策的通知》（国办发〔2025〕34号）的规定，本公司（单位）提供的产品符合本国产品标准的成本占比。具体情况如下：</w:t>
      </w:r>
    </w:p>
    <w:p>
      <w:pPr>
        <w:pStyle w:val="18"/>
        <w:shd w:val="clear" w:color="auto" w:fill="FFFFFF"/>
        <w:spacing w:before="30" w:beforeAutospacing="0" w:after="30" w:afterAutospacing="0" w:line="600" w:lineRule="exact"/>
        <w:ind w:firstLine="420"/>
        <w:rPr>
          <w:rFonts w:hint="default" w:ascii="仿宋" w:hAnsi="仿宋" w:eastAsia="仿宋" w:cs="仿宋"/>
          <w:color w:val="auto"/>
          <w:sz w:val="28"/>
          <w:szCs w:val="28"/>
          <w:shd w:val="clear" w:color="auto" w:fill="FFFFFF"/>
        </w:rPr>
      </w:pPr>
      <w:r>
        <w:rPr>
          <w:rFonts w:ascii="仿宋" w:hAnsi="仿宋" w:eastAsia="仿宋" w:cs="仿宋"/>
          <w:color w:val="auto"/>
          <w:sz w:val="28"/>
          <w:szCs w:val="28"/>
          <w:shd w:val="clear" w:color="auto" w:fill="FFFFFF"/>
        </w:rPr>
        <w:t>（</w:t>
      </w:r>
      <w:r>
        <w:rPr>
          <w:rFonts w:ascii="仿宋" w:hAnsi="仿宋" w:eastAsia="仿宋" w:cs="仿宋"/>
          <w:color w:val="auto"/>
          <w:sz w:val="28"/>
          <w:szCs w:val="28"/>
          <w:u w:val="single"/>
          <w:shd w:val="clear" w:color="auto" w:fill="FFFFFF"/>
        </w:rPr>
        <w:t xml:space="preserve">      项目名称      </w:t>
      </w:r>
      <w:r>
        <w:rPr>
          <w:rFonts w:ascii="仿宋" w:hAnsi="仿宋" w:eastAsia="仿宋" w:cs="仿宋"/>
          <w:color w:val="auto"/>
          <w:sz w:val="28"/>
          <w:szCs w:val="28"/>
          <w:shd w:val="clear" w:color="auto" w:fill="FFFFFF"/>
        </w:rPr>
        <w:t>）标项（），提供的符合本国产品标准的产品成本之和占提供的全部产品成本之和的比例≥80%。</w:t>
      </w:r>
    </w:p>
    <w:p>
      <w:pPr>
        <w:pStyle w:val="18"/>
        <w:shd w:val="clear" w:color="auto" w:fill="FFFFFF"/>
        <w:spacing w:before="30" w:beforeAutospacing="0" w:after="30" w:afterAutospacing="0" w:line="600" w:lineRule="exact"/>
        <w:ind w:firstLine="420"/>
        <w:rPr>
          <w:rFonts w:hint="default" w:ascii="仿宋" w:hAnsi="仿宋" w:eastAsia="仿宋" w:cs="仿宋"/>
          <w:color w:val="auto"/>
          <w:sz w:val="28"/>
          <w:szCs w:val="28"/>
        </w:rPr>
      </w:pPr>
      <w:r>
        <w:rPr>
          <w:rFonts w:ascii="仿宋" w:hAnsi="仿宋" w:eastAsia="仿宋" w:cs="仿宋"/>
          <w:color w:val="auto"/>
          <w:sz w:val="28"/>
          <w:szCs w:val="28"/>
          <w:shd w:val="clear" w:color="auto" w:fill="FFFFFF"/>
        </w:rPr>
        <w:t>本公司（单位）对上述声明内容的真实性负责。如有虚假，愿承担相应法律责任。</w:t>
      </w:r>
    </w:p>
    <w:p>
      <w:pPr>
        <w:pStyle w:val="18"/>
        <w:shd w:val="clear" w:color="auto" w:fill="FFFFFF"/>
        <w:spacing w:before="30" w:beforeAutospacing="0" w:after="30" w:afterAutospacing="0" w:line="600" w:lineRule="exact"/>
        <w:rPr>
          <w:rFonts w:hint="default" w:ascii="仿宋" w:hAnsi="仿宋" w:eastAsia="仿宋" w:cs="仿宋"/>
          <w:color w:val="auto"/>
          <w:sz w:val="28"/>
          <w:szCs w:val="28"/>
        </w:rPr>
      </w:pPr>
    </w:p>
    <w:p>
      <w:pPr>
        <w:pStyle w:val="18"/>
        <w:shd w:val="clear" w:color="auto" w:fill="FFFFFF"/>
        <w:spacing w:before="30" w:beforeAutospacing="0" w:after="30" w:afterAutospacing="0" w:line="600" w:lineRule="exact"/>
        <w:jc w:val="center"/>
        <w:rPr>
          <w:rFonts w:hint="default" w:ascii="仿宋" w:hAnsi="仿宋" w:eastAsia="仿宋" w:cs="仿宋"/>
          <w:color w:val="auto"/>
          <w:sz w:val="28"/>
          <w:szCs w:val="28"/>
          <w:shd w:val="clear" w:color="auto" w:fill="FFFFFF"/>
        </w:rPr>
      </w:pPr>
      <w:r>
        <w:rPr>
          <w:rFonts w:ascii="仿宋" w:hAnsi="仿宋" w:eastAsia="仿宋" w:cs="仿宋"/>
          <w:color w:val="auto"/>
          <w:sz w:val="28"/>
          <w:szCs w:val="28"/>
          <w:shd w:val="clear" w:color="auto" w:fill="FFFFFF"/>
        </w:rPr>
        <w:t>公司（单位）名称（盖章）：</w:t>
      </w:r>
    </w:p>
    <w:p>
      <w:pPr>
        <w:pStyle w:val="18"/>
        <w:shd w:val="clear" w:color="auto" w:fill="FFFFFF"/>
        <w:spacing w:before="30" w:beforeAutospacing="0" w:after="30" w:afterAutospacing="0" w:line="600" w:lineRule="exact"/>
        <w:jc w:val="right"/>
        <w:rPr>
          <w:rFonts w:hint="default" w:ascii="仿宋" w:hAnsi="仿宋" w:eastAsia="仿宋" w:cs="仿宋"/>
          <w:color w:val="auto"/>
          <w:sz w:val="28"/>
          <w:szCs w:val="28"/>
        </w:rPr>
      </w:pPr>
      <w:r>
        <w:rPr>
          <w:rFonts w:ascii="仿宋" w:hAnsi="仿宋" w:eastAsia="仿宋" w:cs="仿宋"/>
          <w:color w:val="auto"/>
          <w:sz w:val="28"/>
          <w:szCs w:val="28"/>
          <w:shd w:val="clear" w:color="auto" w:fill="FFFFFF"/>
        </w:rPr>
        <w:t>日期：年月日</w:t>
      </w:r>
    </w:p>
    <w:p>
      <w:pPr>
        <w:pStyle w:val="49"/>
        <w:spacing w:line="360" w:lineRule="auto"/>
        <w:rPr>
          <w:rStyle w:val="32"/>
          <w:rFonts w:ascii="宋体" w:hAnsi="宋体"/>
          <w:b/>
          <w:color w:val="auto"/>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微软雅黑"/>
    <w:panose1 w:val="00000000000000000000"/>
    <w:charset w:val="00"/>
    <w:family w:val="swiss"/>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0867"/>
    </w:sdtPr>
    <w:sdtContent>
      <w:p>
        <w:pPr>
          <w:pStyle w:val="1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rPr>
        <w:rStyle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32"/>
      </w:rPr>
    </w:pPr>
    <w:r>
      <w:rPr>
        <w:rStyle w:val="32"/>
        <w:b/>
        <w:i/>
        <w:color w:val="000000"/>
        <w:kern w:val="0"/>
        <w:sz w:val="18"/>
        <w:u w:val="single"/>
      </w:rPr>
      <w:t xml:space="preserve">台州市路桥区政府采购公开招标文件                                              </w:t>
    </w:r>
    <w:r>
      <w:rPr>
        <w:rStyle w:val="32"/>
        <w:b/>
        <w:i/>
        <w:color w:val="000000"/>
        <w:spacing w:val="-20"/>
        <w:kern w:val="0"/>
        <w:sz w:val="18"/>
        <w:u w:val="single"/>
      </w:rPr>
      <w:t xml:space="preserve">  第</w:t>
    </w:r>
    <w:sdt>
      <w:sdtPr>
        <w:rPr>
          <w:rStyle w:val="32"/>
          <w:b/>
          <w:i/>
          <w:color w:val="000000"/>
          <w:spacing w:val="-20"/>
          <w:kern w:val="0"/>
          <w:sz w:val="18"/>
          <w:u w:val="single"/>
        </w:rPr>
        <w:id w:val="250395305"/>
      </w:sdtPr>
      <w:sdtEndPr>
        <w:rPr>
          <w:rStyle w:val="32"/>
          <w:b/>
          <w:i/>
          <w:color w:val="000000"/>
          <w:spacing w:val="-20"/>
          <w:kern w:val="0"/>
          <w:sz w:val="18"/>
          <w:u w:val="single"/>
        </w:rPr>
      </w:sdtEndPr>
      <w:sdtContent>
        <w:r>
          <w:rPr>
            <w:rStyle w:val="32"/>
            <w:b/>
            <w:i/>
            <w:color w:val="000000"/>
            <w:spacing w:val="-20"/>
            <w:kern w:val="0"/>
            <w:sz w:val="18"/>
            <w:u w:val="single"/>
          </w:rPr>
          <w:fldChar w:fldCharType="begin"/>
        </w:r>
        <w:r>
          <w:rPr>
            <w:rStyle w:val="32"/>
            <w:b/>
            <w:i/>
            <w:color w:val="000000"/>
            <w:spacing w:val="-20"/>
            <w:kern w:val="0"/>
            <w:sz w:val="18"/>
            <w:u w:val="single"/>
          </w:rPr>
          <w:instrText xml:space="preserve"> PAGE </w:instrText>
        </w:r>
        <w:r>
          <w:rPr>
            <w:rStyle w:val="32"/>
            <w:b/>
            <w:i/>
            <w:color w:val="000000"/>
            <w:spacing w:val="-20"/>
            <w:kern w:val="0"/>
            <w:sz w:val="18"/>
            <w:u w:val="single"/>
          </w:rPr>
          <w:fldChar w:fldCharType="separate"/>
        </w:r>
        <w:r>
          <w:rPr>
            <w:rStyle w:val="32"/>
            <w:b/>
            <w:i/>
            <w:color w:val="000000"/>
            <w:spacing w:val="-20"/>
            <w:kern w:val="0"/>
            <w:sz w:val="18"/>
            <w:u w:val="single"/>
          </w:rPr>
          <w:t>2</w:t>
        </w:r>
        <w:r>
          <w:rPr>
            <w:rStyle w:val="32"/>
            <w:b/>
            <w:i/>
            <w:color w:val="000000"/>
            <w:spacing w:val="-20"/>
            <w:kern w:val="0"/>
            <w:sz w:val="18"/>
            <w:u w:val="single"/>
          </w:rPr>
          <w:fldChar w:fldCharType="end"/>
        </w:r>
        <w:r>
          <w:rPr>
            <w:rStyle w:val="32"/>
            <w:rFonts w:hint="eastAsia"/>
            <w:b/>
            <w:i/>
            <w:color w:val="000000"/>
            <w:spacing w:val="-20"/>
            <w:kern w:val="0"/>
            <w:sz w:val="18"/>
            <w:u w:val="single"/>
          </w:rPr>
          <w:t>页</w:t>
        </w:r>
        <w:r>
          <w:rPr>
            <w:rStyle w:val="32"/>
            <w:b/>
            <w:i/>
            <w:color w:val="000000"/>
            <w:spacing w:val="-20"/>
            <w:kern w:val="0"/>
            <w:sz w:val="18"/>
            <w:u w:val="single"/>
          </w:rPr>
          <w:t xml:space="preserve"> /</w:t>
        </w:r>
        <w:r>
          <w:rPr>
            <w:rStyle w:val="32"/>
            <w:rFonts w:hint="eastAsia"/>
            <w:b/>
            <w:i/>
            <w:color w:val="000000"/>
            <w:spacing w:val="-20"/>
            <w:kern w:val="0"/>
            <w:sz w:val="18"/>
            <w:u w:val="single"/>
          </w:rPr>
          <w:t>共</w:t>
        </w:r>
        <w:r>
          <w:rPr>
            <w:rStyle w:val="32"/>
            <w:b/>
            <w:i/>
            <w:color w:val="000000"/>
            <w:spacing w:val="-20"/>
            <w:kern w:val="0"/>
            <w:sz w:val="18"/>
            <w:u w:val="single"/>
          </w:rPr>
          <w:fldChar w:fldCharType="begin"/>
        </w:r>
        <w:r>
          <w:rPr>
            <w:rStyle w:val="32"/>
            <w:b/>
            <w:i/>
            <w:color w:val="000000"/>
            <w:spacing w:val="-20"/>
            <w:kern w:val="0"/>
            <w:sz w:val="18"/>
            <w:u w:val="single"/>
          </w:rPr>
          <w:instrText xml:space="preserve"> NUMPAGES  </w:instrText>
        </w:r>
        <w:r>
          <w:rPr>
            <w:rStyle w:val="32"/>
            <w:b/>
            <w:i/>
            <w:color w:val="000000"/>
            <w:spacing w:val="-20"/>
            <w:kern w:val="0"/>
            <w:sz w:val="18"/>
            <w:u w:val="single"/>
          </w:rPr>
          <w:fldChar w:fldCharType="separate"/>
        </w:r>
        <w:r>
          <w:rPr>
            <w:rStyle w:val="32"/>
            <w:b/>
            <w:i/>
            <w:color w:val="000000"/>
            <w:spacing w:val="-20"/>
            <w:kern w:val="0"/>
            <w:sz w:val="18"/>
            <w:u w:val="single"/>
          </w:rPr>
          <w:t>62</w:t>
        </w:r>
        <w:r>
          <w:rPr>
            <w:rStyle w:val="32"/>
            <w:b/>
            <w:i/>
            <w:color w:val="000000"/>
            <w:spacing w:val="-20"/>
            <w:kern w:val="0"/>
            <w:sz w:val="18"/>
            <w:u w:val="single"/>
          </w:rPr>
          <w:fldChar w:fldCharType="end"/>
        </w:r>
      </w:sdtContent>
    </w:sdt>
    <w:r>
      <w:rPr>
        <w:rStyle w:val="32"/>
        <w:b/>
        <w:i/>
        <w:color w:val="000000"/>
        <w:spacing w:val="-20"/>
        <w:kern w:val="0"/>
        <w:sz w:val="18"/>
        <w:u w:val="single"/>
      </w:rPr>
      <w:t>页</w:t>
    </w:r>
  </w:p>
  <w:p>
    <w:pPr>
      <w:pStyle w:val="14"/>
      <w:rPr>
        <w:rStyle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E5E94"/>
    <w:multiLevelType w:val="singleLevel"/>
    <w:tmpl w:val="461E5E94"/>
    <w:lvl w:ilvl="0" w:tentative="0">
      <w:start w:val="2"/>
      <w:numFmt w:val="chineseCounting"/>
      <w:suff w:val="space"/>
      <w:lvlText w:val="第%1章"/>
      <w:lvlJc w:val="left"/>
      <w:pPr>
        <w:textAlignment w:val="baseline"/>
      </w:pPr>
    </w:lvl>
  </w:abstractNum>
  <w:abstractNum w:abstractNumId="1">
    <w:nsid w:val="5C686BE8"/>
    <w:multiLevelType w:val="singleLevel"/>
    <w:tmpl w:val="5C686BE8"/>
    <w:lvl w:ilvl="0" w:tentative="0">
      <w:start w:val="1"/>
      <w:numFmt w:val="decimal"/>
      <w:pStyle w:val="35"/>
      <w:lvlText w:val="%1."/>
      <w:lvlJc w:val="left"/>
      <w:pPr>
        <w:ind w:left="360" w:hanging="36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dit="readOnly"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zRjMzk0YmViNjkyNWEyYWMzZGZlZDg4NGExYmQ5ZGQifQ=="/>
  </w:docVars>
  <w:rsids>
    <w:rsidRoot w:val="00172A27"/>
    <w:rsid w:val="00001B30"/>
    <w:rsid w:val="000052DA"/>
    <w:rsid w:val="00007820"/>
    <w:rsid w:val="00014BE7"/>
    <w:rsid w:val="0001526F"/>
    <w:rsid w:val="00015CF3"/>
    <w:rsid w:val="00015DC0"/>
    <w:rsid w:val="00015FB1"/>
    <w:rsid w:val="0001671A"/>
    <w:rsid w:val="00017F12"/>
    <w:rsid w:val="00022C67"/>
    <w:rsid w:val="00024709"/>
    <w:rsid w:val="00024747"/>
    <w:rsid w:val="00031D28"/>
    <w:rsid w:val="00040AD4"/>
    <w:rsid w:val="000415B9"/>
    <w:rsid w:val="0004209B"/>
    <w:rsid w:val="00044357"/>
    <w:rsid w:val="00046077"/>
    <w:rsid w:val="000517B2"/>
    <w:rsid w:val="000528A8"/>
    <w:rsid w:val="000564F9"/>
    <w:rsid w:val="000570AF"/>
    <w:rsid w:val="000634CE"/>
    <w:rsid w:val="00065977"/>
    <w:rsid w:val="00065DC3"/>
    <w:rsid w:val="0006639A"/>
    <w:rsid w:val="00066481"/>
    <w:rsid w:val="000677C5"/>
    <w:rsid w:val="0007234B"/>
    <w:rsid w:val="0007294C"/>
    <w:rsid w:val="00072EF0"/>
    <w:rsid w:val="000744D6"/>
    <w:rsid w:val="00075198"/>
    <w:rsid w:val="00075D90"/>
    <w:rsid w:val="00081617"/>
    <w:rsid w:val="00084517"/>
    <w:rsid w:val="00085073"/>
    <w:rsid w:val="000951E0"/>
    <w:rsid w:val="000957F5"/>
    <w:rsid w:val="0009743E"/>
    <w:rsid w:val="000A0A1B"/>
    <w:rsid w:val="000A193E"/>
    <w:rsid w:val="000A42F4"/>
    <w:rsid w:val="000A671B"/>
    <w:rsid w:val="000A6B8A"/>
    <w:rsid w:val="000B0945"/>
    <w:rsid w:val="000B3301"/>
    <w:rsid w:val="000B51E8"/>
    <w:rsid w:val="000B5C9B"/>
    <w:rsid w:val="000B5D63"/>
    <w:rsid w:val="000B6F55"/>
    <w:rsid w:val="000B761B"/>
    <w:rsid w:val="000C148A"/>
    <w:rsid w:val="000C1F38"/>
    <w:rsid w:val="000C5E93"/>
    <w:rsid w:val="000C771C"/>
    <w:rsid w:val="000D02AE"/>
    <w:rsid w:val="000D2502"/>
    <w:rsid w:val="000D4B5F"/>
    <w:rsid w:val="000D76F0"/>
    <w:rsid w:val="000E3C69"/>
    <w:rsid w:val="000E3CD0"/>
    <w:rsid w:val="000E6DC4"/>
    <w:rsid w:val="000F0285"/>
    <w:rsid w:val="000F1431"/>
    <w:rsid w:val="000F33AF"/>
    <w:rsid w:val="00102AEF"/>
    <w:rsid w:val="00102BBF"/>
    <w:rsid w:val="00105D83"/>
    <w:rsid w:val="0012352E"/>
    <w:rsid w:val="001243A8"/>
    <w:rsid w:val="0012468B"/>
    <w:rsid w:val="00125DC2"/>
    <w:rsid w:val="00130B88"/>
    <w:rsid w:val="001316EC"/>
    <w:rsid w:val="00131CC7"/>
    <w:rsid w:val="00132085"/>
    <w:rsid w:val="00135306"/>
    <w:rsid w:val="00140053"/>
    <w:rsid w:val="00142130"/>
    <w:rsid w:val="001426F6"/>
    <w:rsid w:val="00143727"/>
    <w:rsid w:val="00150439"/>
    <w:rsid w:val="00153049"/>
    <w:rsid w:val="00153DEF"/>
    <w:rsid w:val="00156A94"/>
    <w:rsid w:val="00157656"/>
    <w:rsid w:val="00160EF9"/>
    <w:rsid w:val="00162D23"/>
    <w:rsid w:val="001638A1"/>
    <w:rsid w:val="00165A5F"/>
    <w:rsid w:val="001665F2"/>
    <w:rsid w:val="00166746"/>
    <w:rsid w:val="0016773F"/>
    <w:rsid w:val="00172A27"/>
    <w:rsid w:val="00182ECF"/>
    <w:rsid w:val="00192BB5"/>
    <w:rsid w:val="00194174"/>
    <w:rsid w:val="00196773"/>
    <w:rsid w:val="001A00CC"/>
    <w:rsid w:val="001A1622"/>
    <w:rsid w:val="001A7380"/>
    <w:rsid w:val="001B236B"/>
    <w:rsid w:val="001B2624"/>
    <w:rsid w:val="001B40CC"/>
    <w:rsid w:val="001B6021"/>
    <w:rsid w:val="001C3DA5"/>
    <w:rsid w:val="001C5FF5"/>
    <w:rsid w:val="001C6C2F"/>
    <w:rsid w:val="001D72C6"/>
    <w:rsid w:val="001E2751"/>
    <w:rsid w:val="001F5ED3"/>
    <w:rsid w:val="001F6458"/>
    <w:rsid w:val="001F7DBD"/>
    <w:rsid w:val="002028D0"/>
    <w:rsid w:val="00204BE4"/>
    <w:rsid w:val="002106D6"/>
    <w:rsid w:val="00210A0B"/>
    <w:rsid w:val="002111C0"/>
    <w:rsid w:val="00211D1E"/>
    <w:rsid w:val="00212240"/>
    <w:rsid w:val="002134CB"/>
    <w:rsid w:val="00215034"/>
    <w:rsid w:val="002154B4"/>
    <w:rsid w:val="002169B7"/>
    <w:rsid w:val="00216C82"/>
    <w:rsid w:val="0022070F"/>
    <w:rsid w:val="00221064"/>
    <w:rsid w:val="002219CA"/>
    <w:rsid w:val="00221CE1"/>
    <w:rsid w:val="00226559"/>
    <w:rsid w:val="00227289"/>
    <w:rsid w:val="00230194"/>
    <w:rsid w:val="00234A34"/>
    <w:rsid w:val="002456CD"/>
    <w:rsid w:val="002461AF"/>
    <w:rsid w:val="00251B0B"/>
    <w:rsid w:val="00271362"/>
    <w:rsid w:val="00273BAF"/>
    <w:rsid w:val="0028191B"/>
    <w:rsid w:val="0028777A"/>
    <w:rsid w:val="00292B54"/>
    <w:rsid w:val="00292B8F"/>
    <w:rsid w:val="00293DE1"/>
    <w:rsid w:val="00294839"/>
    <w:rsid w:val="002A1CB8"/>
    <w:rsid w:val="002A224F"/>
    <w:rsid w:val="002A41AF"/>
    <w:rsid w:val="002A4F7B"/>
    <w:rsid w:val="002B0385"/>
    <w:rsid w:val="002B0423"/>
    <w:rsid w:val="002B0F34"/>
    <w:rsid w:val="002B7C8E"/>
    <w:rsid w:val="002C01C1"/>
    <w:rsid w:val="002D50E5"/>
    <w:rsid w:val="002D55C6"/>
    <w:rsid w:val="002D7E43"/>
    <w:rsid w:val="002E0B5F"/>
    <w:rsid w:val="002E2F49"/>
    <w:rsid w:val="002E3FD5"/>
    <w:rsid w:val="002E587C"/>
    <w:rsid w:val="002E72D4"/>
    <w:rsid w:val="002F25AF"/>
    <w:rsid w:val="002F30A4"/>
    <w:rsid w:val="002F41A1"/>
    <w:rsid w:val="002F5B03"/>
    <w:rsid w:val="002F6719"/>
    <w:rsid w:val="00301F67"/>
    <w:rsid w:val="00306D3F"/>
    <w:rsid w:val="003177CC"/>
    <w:rsid w:val="00320485"/>
    <w:rsid w:val="00320E92"/>
    <w:rsid w:val="00322941"/>
    <w:rsid w:val="003234FF"/>
    <w:rsid w:val="003239A5"/>
    <w:rsid w:val="0032706E"/>
    <w:rsid w:val="00327776"/>
    <w:rsid w:val="00330AC2"/>
    <w:rsid w:val="00335C77"/>
    <w:rsid w:val="00343E34"/>
    <w:rsid w:val="00344E9A"/>
    <w:rsid w:val="0034789F"/>
    <w:rsid w:val="00350866"/>
    <w:rsid w:val="00351C4C"/>
    <w:rsid w:val="003626F8"/>
    <w:rsid w:val="00363E12"/>
    <w:rsid w:val="00364030"/>
    <w:rsid w:val="00366017"/>
    <w:rsid w:val="003673B6"/>
    <w:rsid w:val="00370E0B"/>
    <w:rsid w:val="00373CF9"/>
    <w:rsid w:val="00376652"/>
    <w:rsid w:val="0038019A"/>
    <w:rsid w:val="00381C94"/>
    <w:rsid w:val="00381DF3"/>
    <w:rsid w:val="003864CB"/>
    <w:rsid w:val="003904B2"/>
    <w:rsid w:val="00390547"/>
    <w:rsid w:val="003905E6"/>
    <w:rsid w:val="00391473"/>
    <w:rsid w:val="00392626"/>
    <w:rsid w:val="00394296"/>
    <w:rsid w:val="003A0D5A"/>
    <w:rsid w:val="003A3258"/>
    <w:rsid w:val="003A600D"/>
    <w:rsid w:val="003B2043"/>
    <w:rsid w:val="003B3865"/>
    <w:rsid w:val="003B6CB2"/>
    <w:rsid w:val="003C13A2"/>
    <w:rsid w:val="003C1C70"/>
    <w:rsid w:val="003C1CB0"/>
    <w:rsid w:val="003C2077"/>
    <w:rsid w:val="003C69C3"/>
    <w:rsid w:val="003D2B0E"/>
    <w:rsid w:val="003D2BB3"/>
    <w:rsid w:val="003D35C0"/>
    <w:rsid w:val="003D58CF"/>
    <w:rsid w:val="003D6F69"/>
    <w:rsid w:val="003E2D73"/>
    <w:rsid w:val="003E632F"/>
    <w:rsid w:val="003F19CC"/>
    <w:rsid w:val="003F260B"/>
    <w:rsid w:val="003F2C7C"/>
    <w:rsid w:val="003F476F"/>
    <w:rsid w:val="003F4FDF"/>
    <w:rsid w:val="003F6DC2"/>
    <w:rsid w:val="004013CD"/>
    <w:rsid w:val="00407ABB"/>
    <w:rsid w:val="004137F1"/>
    <w:rsid w:val="00415432"/>
    <w:rsid w:val="004171F0"/>
    <w:rsid w:val="00422B10"/>
    <w:rsid w:val="00423F68"/>
    <w:rsid w:val="0042481B"/>
    <w:rsid w:val="0042497F"/>
    <w:rsid w:val="00432D2D"/>
    <w:rsid w:val="00436284"/>
    <w:rsid w:val="00437250"/>
    <w:rsid w:val="00437EC7"/>
    <w:rsid w:val="00441118"/>
    <w:rsid w:val="00442BE5"/>
    <w:rsid w:val="00445A8F"/>
    <w:rsid w:val="0044711D"/>
    <w:rsid w:val="004555F5"/>
    <w:rsid w:val="004629B1"/>
    <w:rsid w:val="00467B33"/>
    <w:rsid w:val="00470397"/>
    <w:rsid w:val="0047174A"/>
    <w:rsid w:val="00475E59"/>
    <w:rsid w:val="0048164F"/>
    <w:rsid w:val="0048184E"/>
    <w:rsid w:val="0048282C"/>
    <w:rsid w:val="0048453E"/>
    <w:rsid w:val="00485B7E"/>
    <w:rsid w:val="004863E4"/>
    <w:rsid w:val="00493303"/>
    <w:rsid w:val="00494256"/>
    <w:rsid w:val="004A06A6"/>
    <w:rsid w:val="004A13E4"/>
    <w:rsid w:val="004A1B17"/>
    <w:rsid w:val="004A4141"/>
    <w:rsid w:val="004A4D06"/>
    <w:rsid w:val="004A6BCB"/>
    <w:rsid w:val="004B05F6"/>
    <w:rsid w:val="004B380B"/>
    <w:rsid w:val="004B451B"/>
    <w:rsid w:val="004C1D9E"/>
    <w:rsid w:val="004C1F38"/>
    <w:rsid w:val="004C33D3"/>
    <w:rsid w:val="004D0957"/>
    <w:rsid w:val="004D1353"/>
    <w:rsid w:val="004D21CE"/>
    <w:rsid w:val="004D48C1"/>
    <w:rsid w:val="004D6D90"/>
    <w:rsid w:val="004E1E5A"/>
    <w:rsid w:val="004E4105"/>
    <w:rsid w:val="004E4B59"/>
    <w:rsid w:val="004F2351"/>
    <w:rsid w:val="004F5ABE"/>
    <w:rsid w:val="005032CE"/>
    <w:rsid w:val="005048F9"/>
    <w:rsid w:val="00506E26"/>
    <w:rsid w:val="00512406"/>
    <w:rsid w:val="005127F0"/>
    <w:rsid w:val="00513EBC"/>
    <w:rsid w:val="00516952"/>
    <w:rsid w:val="00523767"/>
    <w:rsid w:val="00526573"/>
    <w:rsid w:val="005271B9"/>
    <w:rsid w:val="0052743A"/>
    <w:rsid w:val="00532407"/>
    <w:rsid w:val="0054418D"/>
    <w:rsid w:val="0054657F"/>
    <w:rsid w:val="00556B0A"/>
    <w:rsid w:val="00556EEF"/>
    <w:rsid w:val="00562506"/>
    <w:rsid w:val="005674AF"/>
    <w:rsid w:val="005728AF"/>
    <w:rsid w:val="00575422"/>
    <w:rsid w:val="00575960"/>
    <w:rsid w:val="005771EF"/>
    <w:rsid w:val="00583812"/>
    <w:rsid w:val="00583CDF"/>
    <w:rsid w:val="00584765"/>
    <w:rsid w:val="00584D73"/>
    <w:rsid w:val="005912A8"/>
    <w:rsid w:val="00594D83"/>
    <w:rsid w:val="00595A1D"/>
    <w:rsid w:val="00596395"/>
    <w:rsid w:val="005A5555"/>
    <w:rsid w:val="005A5DDB"/>
    <w:rsid w:val="005A75F3"/>
    <w:rsid w:val="005B07FE"/>
    <w:rsid w:val="005B10EE"/>
    <w:rsid w:val="005B3E0E"/>
    <w:rsid w:val="005B5023"/>
    <w:rsid w:val="005B52E7"/>
    <w:rsid w:val="005B75E3"/>
    <w:rsid w:val="005B7BBB"/>
    <w:rsid w:val="005C2CE4"/>
    <w:rsid w:val="005C578B"/>
    <w:rsid w:val="005D52AC"/>
    <w:rsid w:val="005D6230"/>
    <w:rsid w:val="005D7AA6"/>
    <w:rsid w:val="005D7B48"/>
    <w:rsid w:val="005D7C36"/>
    <w:rsid w:val="005E1605"/>
    <w:rsid w:val="005F6AD9"/>
    <w:rsid w:val="00600C19"/>
    <w:rsid w:val="00602B2B"/>
    <w:rsid w:val="00603DE3"/>
    <w:rsid w:val="006059A8"/>
    <w:rsid w:val="0060746F"/>
    <w:rsid w:val="006118FA"/>
    <w:rsid w:val="00615C3D"/>
    <w:rsid w:val="00615DCB"/>
    <w:rsid w:val="00620231"/>
    <w:rsid w:val="0062038A"/>
    <w:rsid w:val="0062176D"/>
    <w:rsid w:val="00624DC6"/>
    <w:rsid w:val="00626779"/>
    <w:rsid w:val="00627323"/>
    <w:rsid w:val="00633D7B"/>
    <w:rsid w:val="0063437A"/>
    <w:rsid w:val="006347C4"/>
    <w:rsid w:val="00641A68"/>
    <w:rsid w:val="00643A7C"/>
    <w:rsid w:val="0064731A"/>
    <w:rsid w:val="00647BF5"/>
    <w:rsid w:val="00652965"/>
    <w:rsid w:val="00653753"/>
    <w:rsid w:val="00653FD6"/>
    <w:rsid w:val="00656916"/>
    <w:rsid w:val="0065752C"/>
    <w:rsid w:val="0066029E"/>
    <w:rsid w:val="00662308"/>
    <w:rsid w:val="00666C3B"/>
    <w:rsid w:val="006672A5"/>
    <w:rsid w:val="00672C77"/>
    <w:rsid w:val="00675A09"/>
    <w:rsid w:val="00682125"/>
    <w:rsid w:val="0068434E"/>
    <w:rsid w:val="0068760B"/>
    <w:rsid w:val="00694D57"/>
    <w:rsid w:val="00695DDB"/>
    <w:rsid w:val="006969E7"/>
    <w:rsid w:val="00697501"/>
    <w:rsid w:val="006A15A9"/>
    <w:rsid w:val="006A3876"/>
    <w:rsid w:val="006A656D"/>
    <w:rsid w:val="006A7701"/>
    <w:rsid w:val="006B0983"/>
    <w:rsid w:val="006B2CAF"/>
    <w:rsid w:val="006B400B"/>
    <w:rsid w:val="006B5F2D"/>
    <w:rsid w:val="006C29FF"/>
    <w:rsid w:val="006C3078"/>
    <w:rsid w:val="006C4668"/>
    <w:rsid w:val="006D10C6"/>
    <w:rsid w:val="006D3B0E"/>
    <w:rsid w:val="006D47A1"/>
    <w:rsid w:val="006E6499"/>
    <w:rsid w:val="006E7EC0"/>
    <w:rsid w:val="006F36A8"/>
    <w:rsid w:val="006F396A"/>
    <w:rsid w:val="006F7FC2"/>
    <w:rsid w:val="00704345"/>
    <w:rsid w:val="00705B82"/>
    <w:rsid w:val="00706693"/>
    <w:rsid w:val="00711B75"/>
    <w:rsid w:val="007161F3"/>
    <w:rsid w:val="00720C30"/>
    <w:rsid w:val="00720D92"/>
    <w:rsid w:val="007234C5"/>
    <w:rsid w:val="00724FB2"/>
    <w:rsid w:val="00731EB5"/>
    <w:rsid w:val="00732905"/>
    <w:rsid w:val="007347C0"/>
    <w:rsid w:val="0073573C"/>
    <w:rsid w:val="00743319"/>
    <w:rsid w:val="00744DBF"/>
    <w:rsid w:val="00747847"/>
    <w:rsid w:val="00747E66"/>
    <w:rsid w:val="00751445"/>
    <w:rsid w:val="00753A9E"/>
    <w:rsid w:val="00761960"/>
    <w:rsid w:val="00767365"/>
    <w:rsid w:val="007673E0"/>
    <w:rsid w:val="00777CBA"/>
    <w:rsid w:val="0078545D"/>
    <w:rsid w:val="007864DF"/>
    <w:rsid w:val="00790671"/>
    <w:rsid w:val="00791053"/>
    <w:rsid w:val="00791C56"/>
    <w:rsid w:val="0079344F"/>
    <w:rsid w:val="007938DA"/>
    <w:rsid w:val="00796138"/>
    <w:rsid w:val="00796943"/>
    <w:rsid w:val="007A294D"/>
    <w:rsid w:val="007A486D"/>
    <w:rsid w:val="007A68F7"/>
    <w:rsid w:val="007B3C3C"/>
    <w:rsid w:val="007B6214"/>
    <w:rsid w:val="007C2D11"/>
    <w:rsid w:val="007C34D7"/>
    <w:rsid w:val="007C5A89"/>
    <w:rsid w:val="007D1297"/>
    <w:rsid w:val="007D1B26"/>
    <w:rsid w:val="007D7514"/>
    <w:rsid w:val="007E0AEF"/>
    <w:rsid w:val="007E4D97"/>
    <w:rsid w:val="007E6D6D"/>
    <w:rsid w:val="007E717D"/>
    <w:rsid w:val="007E73F1"/>
    <w:rsid w:val="007F026C"/>
    <w:rsid w:val="007F107C"/>
    <w:rsid w:val="007F220A"/>
    <w:rsid w:val="007F33EB"/>
    <w:rsid w:val="00800528"/>
    <w:rsid w:val="008056D7"/>
    <w:rsid w:val="008068C9"/>
    <w:rsid w:val="00807C91"/>
    <w:rsid w:val="008118D1"/>
    <w:rsid w:val="008146BD"/>
    <w:rsid w:val="0081701C"/>
    <w:rsid w:val="00825707"/>
    <w:rsid w:val="00825965"/>
    <w:rsid w:val="00825C61"/>
    <w:rsid w:val="008261CB"/>
    <w:rsid w:val="00827626"/>
    <w:rsid w:val="008308F7"/>
    <w:rsid w:val="00832CFB"/>
    <w:rsid w:val="00833933"/>
    <w:rsid w:val="0083397D"/>
    <w:rsid w:val="00837210"/>
    <w:rsid w:val="008400DD"/>
    <w:rsid w:val="00842B49"/>
    <w:rsid w:val="00847133"/>
    <w:rsid w:val="00854681"/>
    <w:rsid w:val="008559C0"/>
    <w:rsid w:val="00856064"/>
    <w:rsid w:val="0085654E"/>
    <w:rsid w:val="008618DC"/>
    <w:rsid w:val="00861EF7"/>
    <w:rsid w:val="00875956"/>
    <w:rsid w:val="00876EC9"/>
    <w:rsid w:val="00877A50"/>
    <w:rsid w:val="00877BFD"/>
    <w:rsid w:val="00885A8D"/>
    <w:rsid w:val="00885F7A"/>
    <w:rsid w:val="00890DEA"/>
    <w:rsid w:val="00890FFB"/>
    <w:rsid w:val="0089621B"/>
    <w:rsid w:val="00897DB9"/>
    <w:rsid w:val="008A0388"/>
    <w:rsid w:val="008A45B4"/>
    <w:rsid w:val="008A4D3F"/>
    <w:rsid w:val="008A563A"/>
    <w:rsid w:val="008B48E9"/>
    <w:rsid w:val="008B7B66"/>
    <w:rsid w:val="008C0DF6"/>
    <w:rsid w:val="008C2A88"/>
    <w:rsid w:val="008C2CBC"/>
    <w:rsid w:val="008C3FAD"/>
    <w:rsid w:val="008C4D5A"/>
    <w:rsid w:val="008C51C8"/>
    <w:rsid w:val="008C5489"/>
    <w:rsid w:val="008D0BE9"/>
    <w:rsid w:val="008D474D"/>
    <w:rsid w:val="008D53C8"/>
    <w:rsid w:val="008E40BA"/>
    <w:rsid w:val="008E5AD2"/>
    <w:rsid w:val="008E6E52"/>
    <w:rsid w:val="008E70D7"/>
    <w:rsid w:val="008F1249"/>
    <w:rsid w:val="008F31D6"/>
    <w:rsid w:val="008F3BFF"/>
    <w:rsid w:val="008F497B"/>
    <w:rsid w:val="008F7919"/>
    <w:rsid w:val="00900FE2"/>
    <w:rsid w:val="00901704"/>
    <w:rsid w:val="00903CCB"/>
    <w:rsid w:val="009067BB"/>
    <w:rsid w:val="00913435"/>
    <w:rsid w:val="009156B3"/>
    <w:rsid w:val="00915F86"/>
    <w:rsid w:val="009166AA"/>
    <w:rsid w:val="00920C0B"/>
    <w:rsid w:val="0093167D"/>
    <w:rsid w:val="0093380F"/>
    <w:rsid w:val="00937C29"/>
    <w:rsid w:val="00937E7D"/>
    <w:rsid w:val="00941BA2"/>
    <w:rsid w:val="00944780"/>
    <w:rsid w:val="00945C83"/>
    <w:rsid w:val="00950480"/>
    <w:rsid w:val="0095144C"/>
    <w:rsid w:val="009518BA"/>
    <w:rsid w:val="00951D12"/>
    <w:rsid w:val="00954794"/>
    <w:rsid w:val="009566BE"/>
    <w:rsid w:val="00960085"/>
    <w:rsid w:val="009605C3"/>
    <w:rsid w:val="00962CF3"/>
    <w:rsid w:val="00965CE8"/>
    <w:rsid w:val="00967473"/>
    <w:rsid w:val="009676DD"/>
    <w:rsid w:val="009718E4"/>
    <w:rsid w:val="009730D9"/>
    <w:rsid w:val="00973EAC"/>
    <w:rsid w:val="00974E1A"/>
    <w:rsid w:val="00982FE3"/>
    <w:rsid w:val="00983ECA"/>
    <w:rsid w:val="00991A28"/>
    <w:rsid w:val="00995106"/>
    <w:rsid w:val="00996432"/>
    <w:rsid w:val="009A0C01"/>
    <w:rsid w:val="009A0CBA"/>
    <w:rsid w:val="009A7BCF"/>
    <w:rsid w:val="009B01FD"/>
    <w:rsid w:val="009B4F11"/>
    <w:rsid w:val="009C1553"/>
    <w:rsid w:val="009C632B"/>
    <w:rsid w:val="009D1BF7"/>
    <w:rsid w:val="009D2A92"/>
    <w:rsid w:val="009D36FB"/>
    <w:rsid w:val="009E356B"/>
    <w:rsid w:val="009E552A"/>
    <w:rsid w:val="009E5938"/>
    <w:rsid w:val="009F2C23"/>
    <w:rsid w:val="009F3236"/>
    <w:rsid w:val="009F5CC2"/>
    <w:rsid w:val="009F717E"/>
    <w:rsid w:val="00A0156A"/>
    <w:rsid w:val="00A0273A"/>
    <w:rsid w:val="00A04BF8"/>
    <w:rsid w:val="00A06319"/>
    <w:rsid w:val="00A124F2"/>
    <w:rsid w:val="00A13FAD"/>
    <w:rsid w:val="00A15810"/>
    <w:rsid w:val="00A17BCF"/>
    <w:rsid w:val="00A20FF6"/>
    <w:rsid w:val="00A27D5C"/>
    <w:rsid w:val="00A324CE"/>
    <w:rsid w:val="00A33749"/>
    <w:rsid w:val="00A34BD9"/>
    <w:rsid w:val="00A35FC5"/>
    <w:rsid w:val="00A36402"/>
    <w:rsid w:val="00A36AA3"/>
    <w:rsid w:val="00A50C5A"/>
    <w:rsid w:val="00A51B9A"/>
    <w:rsid w:val="00A54141"/>
    <w:rsid w:val="00A5663B"/>
    <w:rsid w:val="00A616D9"/>
    <w:rsid w:val="00A6311D"/>
    <w:rsid w:val="00A64F8C"/>
    <w:rsid w:val="00A656DD"/>
    <w:rsid w:val="00A66330"/>
    <w:rsid w:val="00A70901"/>
    <w:rsid w:val="00A72412"/>
    <w:rsid w:val="00A7356C"/>
    <w:rsid w:val="00A74D12"/>
    <w:rsid w:val="00A84EE6"/>
    <w:rsid w:val="00A866BB"/>
    <w:rsid w:val="00A87F2F"/>
    <w:rsid w:val="00A902BD"/>
    <w:rsid w:val="00A90623"/>
    <w:rsid w:val="00A960BE"/>
    <w:rsid w:val="00AA009E"/>
    <w:rsid w:val="00AA09B0"/>
    <w:rsid w:val="00AA7011"/>
    <w:rsid w:val="00AB196E"/>
    <w:rsid w:val="00AB1FBD"/>
    <w:rsid w:val="00AB446D"/>
    <w:rsid w:val="00AB7BBD"/>
    <w:rsid w:val="00AC50B1"/>
    <w:rsid w:val="00AC6A0D"/>
    <w:rsid w:val="00AC7154"/>
    <w:rsid w:val="00AD26A0"/>
    <w:rsid w:val="00AD3518"/>
    <w:rsid w:val="00AD3CAC"/>
    <w:rsid w:val="00AD4CB3"/>
    <w:rsid w:val="00AD4CCD"/>
    <w:rsid w:val="00AD5ACA"/>
    <w:rsid w:val="00AE01AC"/>
    <w:rsid w:val="00AE1F1F"/>
    <w:rsid w:val="00AE29F5"/>
    <w:rsid w:val="00AE739B"/>
    <w:rsid w:val="00AF2978"/>
    <w:rsid w:val="00AF3E20"/>
    <w:rsid w:val="00B071CF"/>
    <w:rsid w:val="00B112D8"/>
    <w:rsid w:val="00B1156E"/>
    <w:rsid w:val="00B16762"/>
    <w:rsid w:val="00B16E7E"/>
    <w:rsid w:val="00B212BB"/>
    <w:rsid w:val="00B21E65"/>
    <w:rsid w:val="00B33EC5"/>
    <w:rsid w:val="00B35F92"/>
    <w:rsid w:val="00B42F75"/>
    <w:rsid w:val="00B43A18"/>
    <w:rsid w:val="00B461C0"/>
    <w:rsid w:val="00B55E6B"/>
    <w:rsid w:val="00B57B25"/>
    <w:rsid w:val="00B61F06"/>
    <w:rsid w:val="00B65097"/>
    <w:rsid w:val="00B65B50"/>
    <w:rsid w:val="00B666C5"/>
    <w:rsid w:val="00B667AE"/>
    <w:rsid w:val="00B738E5"/>
    <w:rsid w:val="00B8057E"/>
    <w:rsid w:val="00B834BB"/>
    <w:rsid w:val="00B843C1"/>
    <w:rsid w:val="00B845F4"/>
    <w:rsid w:val="00B85C2F"/>
    <w:rsid w:val="00B90F0E"/>
    <w:rsid w:val="00B91DD7"/>
    <w:rsid w:val="00B93B27"/>
    <w:rsid w:val="00B94315"/>
    <w:rsid w:val="00B943F0"/>
    <w:rsid w:val="00BA1BE3"/>
    <w:rsid w:val="00BA350B"/>
    <w:rsid w:val="00BA3A58"/>
    <w:rsid w:val="00BA770C"/>
    <w:rsid w:val="00BA7BE4"/>
    <w:rsid w:val="00BB2E29"/>
    <w:rsid w:val="00BB58B7"/>
    <w:rsid w:val="00BB6685"/>
    <w:rsid w:val="00BB7711"/>
    <w:rsid w:val="00BC0095"/>
    <w:rsid w:val="00BC320F"/>
    <w:rsid w:val="00BC4CDA"/>
    <w:rsid w:val="00BC54FF"/>
    <w:rsid w:val="00BD5AA4"/>
    <w:rsid w:val="00BD7DD9"/>
    <w:rsid w:val="00BE0D5E"/>
    <w:rsid w:val="00BE264D"/>
    <w:rsid w:val="00BE4B0A"/>
    <w:rsid w:val="00BE64EE"/>
    <w:rsid w:val="00BF0936"/>
    <w:rsid w:val="00BF0A03"/>
    <w:rsid w:val="00C000A8"/>
    <w:rsid w:val="00C02663"/>
    <w:rsid w:val="00C02A1C"/>
    <w:rsid w:val="00C02B01"/>
    <w:rsid w:val="00C02EF1"/>
    <w:rsid w:val="00C064A2"/>
    <w:rsid w:val="00C07A42"/>
    <w:rsid w:val="00C1168D"/>
    <w:rsid w:val="00C11DB2"/>
    <w:rsid w:val="00C14381"/>
    <w:rsid w:val="00C163F8"/>
    <w:rsid w:val="00C20D1D"/>
    <w:rsid w:val="00C20D4F"/>
    <w:rsid w:val="00C2276F"/>
    <w:rsid w:val="00C23C08"/>
    <w:rsid w:val="00C25635"/>
    <w:rsid w:val="00C3152F"/>
    <w:rsid w:val="00C31B14"/>
    <w:rsid w:val="00C3270A"/>
    <w:rsid w:val="00C37F9A"/>
    <w:rsid w:val="00C402E9"/>
    <w:rsid w:val="00C41959"/>
    <w:rsid w:val="00C41FD0"/>
    <w:rsid w:val="00C43034"/>
    <w:rsid w:val="00C4470F"/>
    <w:rsid w:val="00C44F53"/>
    <w:rsid w:val="00C45821"/>
    <w:rsid w:val="00C4640D"/>
    <w:rsid w:val="00C4648D"/>
    <w:rsid w:val="00C50651"/>
    <w:rsid w:val="00C520B9"/>
    <w:rsid w:val="00C532DC"/>
    <w:rsid w:val="00C53E7E"/>
    <w:rsid w:val="00C541E3"/>
    <w:rsid w:val="00C567C2"/>
    <w:rsid w:val="00C66674"/>
    <w:rsid w:val="00C701A3"/>
    <w:rsid w:val="00C71B49"/>
    <w:rsid w:val="00C722CE"/>
    <w:rsid w:val="00C75CC0"/>
    <w:rsid w:val="00C80411"/>
    <w:rsid w:val="00C838E3"/>
    <w:rsid w:val="00C90C14"/>
    <w:rsid w:val="00C91D41"/>
    <w:rsid w:val="00C95521"/>
    <w:rsid w:val="00C968DC"/>
    <w:rsid w:val="00CA05F0"/>
    <w:rsid w:val="00CA0D30"/>
    <w:rsid w:val="00CA1F7D"/>
    <w:rsid w:val="00CA4119"/>
    <w:rsid w:val="00CA43C1"/>
    <w:rsid w:val="00CA7011"/>
    <w:rsid w:val="00CA7F18"/>
    <w:rsid w:val="00CB2DC4"/>
    <w:rsid w:val="00CB64A7"/>
    <w:rsid w:val="00CB7E3B"/>
    <w:rsid w:val="00CC0443"/>
    <w:rsid w:val="00CC375D"/>
    <w:rsid w:val="00CC430F"/>
    <w:rsid w:val="00CD16C9"/>
    <w:rsid w:val="00CD31F6"/>
    <w:rsid w:val="00CD74DB"/>
    <w:rsid w:val="00CE4320"/>
    <w:rsid w:val="00CE73B0"/>
    <w:rsid w:val="00CF003C"/>
    <w:rsid w:val="00CF084C"/>
    <w:rsid w:val="00CF2D98"/>
    <w:rsid w:val="00CF49D7"/>
    <w:rsid w:val="00CF7B96"/>
    <w:rsid w:val="00D02FB5"/>
    <w:rsid w:val="00D0300F"/>
    <w:rsid w:val="00D05010"/>
    <w:rsid w:val="00D073C4"/>
    <w:rsid w:val="00D078BA"/>
    <w:rsid w:val="00D10CC7"/>
    <w:rsid w:val="00D11C2D"/>
    <w:rsid w:val="00D1303E"/>
    <w:rsid w:val="00D13108"/>
    <w:rsid w:val="00D164A1"/>
    <w:rsid w:val="00D16FB0"/>
    <w:rsid w:val="00D17DE7"/>
    <w:rsid w:val="00D3075E"/>
    <w:rsid w:val="00D3190B"/>
    <w:rsid w:val="00D43F7D"/>
    <w:rsid w:val="00D454AE"/>
    <w:rsid w:val="00D50F16"/>
    <w:rsid w:val="00D5640B"/>
    <w:rsid w:val="00D57ADA"/>
    <w:rsid w:val="00D607E4"/>
    <w:rsid w:val="00D6138A"/>
    <w:rsid w:val="00D65822"/>
    <w:rsid w:val="00D65DC5"/>
    <w:rsid w:val="00D6660A"/>
    <w:rsid w:val="00D74CE0"/>
    <w:rsid w:val="00D76356"/>
    <w:rsid w:val="00D83119"/>
    <w:rsid w:val="00D833A8"/>
    <w:rsid w:val="00D84C9D"/>
    <w:rsid w:val="00D8731F"/>
    <w:rsid w:val="00D8751F"/>
    <w:rsid w:val="00D87DAF"/>
    <w:rsid w:val="00D974BC"/>
    <w:rsid w:val="00D97B5E"/>
    <w:rsid w:val="00DA3C06"/>
    <w:rsid w:val="00DA4957"/>
    <w:rsid w:val="00DA6C99"/>
    <w:rsid w:val="00DA7808"/>
    <w:rsid w:val="00DA7FD1"/>
    <w:rsid w:val="00DB25BA"/>
    <w:rsid w:val="00DB415B"/>
    <w:rsid w:val="00DB5A89"/>
    <w:rsid w:val="00DC2377"/>
    <w:rsid w:val="00DC5F96"/>
    <w:rsid w:val="00DC6966"/>
    <w:rsid w:val="00DD2C67"/>
    <w:rsid w:val="00DE00EE"/>
    <w:rsid w:val="00DE0E98"/>
    <w:rsid w:val="00DE30EA"/>
    <w:rsid w:val="00DF2E01"/>
    <w:rsid w:val="00DF5912"/>
    <w:rsid w:val="00DF593F"/>
    <w:rsid w:val="00E003B6"/>
    <w:rsid w:val="00E01ED5"/>
    <w:rsid w:val="00E06198"/>
    <w:rsid w:val="00E06204"/>
    <w:rsid w:val="00E0636F"/>
    <w:rsid w:val="00E11324"/>
    <w:rsid w:val="00E122FA"/>
    <w:rsid w:val="00E1369D"/>
    <w:rsid w:val="00E13BD5"/>
    <w:rsid w:val="00E16AD5"/>
    <w:rsid w:val="00E20261"/>
    <w:rsid w:val="00E21569"/>
    <w:rsid w:val="00E24B4D"/>
    <w:rsid w:val="00E2722E"/>
    <w:rsid w:val="00E302AB"/>
    <w:rsid w:val="00E34719"/>
    <w:rsid w:val="00E349F5"/>
    <w:rsid w:val="00E34E3F"/>
    <w:rsid w:val="00E36733"/>
    <w:rsid w:val="00E3708C"/>
    <w:rsid w:val="00E37158"/>
    <w:rsid w:val="00E444D7"/>
    <w:rsid w:val="00E52547"/>
    <w:rsid w:val="00E55458"/>
    <w:rsid w:val="00E570BC"/>
    <w:rsid w:val="00E647AA"/>
    <w:rsid w:val="00E64FEC"/>
    <w:rsid w:val="00E70D63"/>
    <w:rsid w:val="00E723C5"/>
    <w:rsid w:val="00E73FC4"/>
    <w:rsid w:val="00E7749A"/>
    <w:rsid w:val="00E9062C"/>
    <w:rsid w:val="00E924ED"/>
    <w:rsid w:val="00E92891"/>
    <w:rsid w:val="00E92DBB"/>
    <w:rsid w:val="00E94A42"/>
    <w:rsid w:val="00E95E28"/>
    <w:rsid w:val="00EA22B1"/>
    <w:rsid w:val="00EA3230"/>
    <w:rsid w:val="00EA444D"/>
    <w:rsid w:val="00EA492B"/>
    <w:rsid w:val="00EB08BB"/>
    <w:rsid w:val="00EB6BEB"/>
    <w:rsid w:val="00EC18A3"/>
    <w:rsid w:val="00EC3342"/>
    <w:rsid w:val="00EC3B6A"/>
    <w:rsid w:val="00EC43BB"/>
    <w:rsid w:val="00ED02BF"/>
    <w:rsid w:val="00ED14C5"/>
    <w:rsid w:val="00ED3E2F"/>
    <w:rsid w:val="00ED5591"/>
    <w:rsid w:val="00EE0C5E"/>
    <w:rsid w:val="00EE2FAC"/>
    <w:rsid w:val="00EE700D"/>
    <w:rsid w:val="00EF6974"/>
    <w:rsid w:val="00F0198C"/>
    <w:rsid w:val="00F01C42"/>
    <w:rsid w:val="00F03264"/>
    <w:rsid w:val="00F05E06"/>
    <w:rsid w:val="00F107E3"/>
    <w:rsid w:val="00F129C0"/>
    <w:rsid w:val="00F31D82"/>
    <w:rsid w:val="00F448D6"/>
    <w:rsid w:val="00F4580D"/>
    <w:rsid w:val="00F50525"/>
    <w:rsid w:val="00F5209B"/>
    <w:rsid w:val="00F73CB0"/>
    <w:rsid w:val="00F75B34"/>
    <w:rsid w:val="00F80140"/>
    <w:rsid w:val="00F86065"/>
    <w:rsid w:val="00F86B5F"/>
    <w:rsid w:val="00F86C6C"/>
    <w:rsid w:val="00F91E15"/>
    <w:rsid w:val="00F95E87"/>
    <w:rsid w:val="00FA008E"/>
    <w:rsid w:val="00FA24B0"/>
    <w:rsid w:val="00FA4105"/>
    <w:rsid w:val="00FA4336"/>
    <w:rsid w:val="00FA7529"/>
    <w:rsid w:val="00FB1688"/>
    <w:rsid w:val="00FB20BA"/>
    <w:rsid w:val="00FB3C47"/>
    <w:rsid w:val="00FB577A"/>
    <w:rsid w:val="00FB5F27"/>
    <w:rsid w:val="00FB5FCD"/>
    <w:rsid w:val="00FC2043"/>
    <w:rsid w:val="00FC20D1"/>
    <w:rsid w:val="00FC2C1B"/>
    <w:rsid w:val="00FC33D2"/>
    <w:rsid w:val="00FC7295"/>
    <w:rsid w:val="00FD48F3"/>
    <w:rsid w:val="00FD4D50"/>
    <w:rsid w:val="00FD7572"/>
    <w:rsid w:val="00FE03B3"/>
    <w:rsid w:val="00FF0A89"/>
    <w:rsid w:val="00FF28EC"/>
    <w:rsid w:val="00FF2AAD"/>
    <w:rsid w:val="00FF4007"/>
    <w:rsid w:val="00FF4C3F"/>
    <w:rsid w:val="01861396"/>
    <w:rsid w:val="02A5353A"/>
    <w:rsid w:val="03DE0D4F"/>
    <w:rsid w:val="03E17837"/>
    <w:rsid w:val="09D913F9"/>
    <w:rsid w:val="0BA14578"/>
    <w:rsid w:val="0E267345"/>
    <w:rsid w:val="137C0037"/>
    <w:rsid w:val="14981BDE"/>
    <w:rsid w:val="154822B2"/>
    <w:rsid w:val="15DD1904"/>
    <w:rsid w:val="178B77DF"/>
    <w:rsid w:val="18155A97"/>
    <w:rsid w:val="19255492"/>
    <w:rsid w:val="1C1D6335"/>
    <w:rsid w:val="24B30326"/>
    <w:rsid w:val="259704A8"/>
    <w:rsid w:val="2BAD3178"/>
    <w:rsid w:val="2BB57DD9"/>
    <w:rsid w:val="2CFB2F91"/>
    <w:rsid w:val="2DB60E41"/>
    <w:rsid w:val="328B5893"/>
    <w:rsid w:val="334572C1"/>
    <w:rsid w:val="35D402C6"/>
    <w:rsid w:val="369873FE"/>
    <w:rsid w:val="37805D28"/>
    <w:rsid w:val="3A044C42"/>
    <w:rsid w:val="3AE724AD"/>
    <w:rsid w:val="3D6A41F7"/>
    <w:rsid w:val="3E97109E"/>
    <w:rsid w:val="408B492D"/>
    <w:rsid w:val="415C239E"/>
    <w:rsid w:val="45FA7A2F"/>
    <w:rsid w:val="47605F2D"/>
    <w:rsid w:val="48D2187D"/>
    <w:rsid w:val="4C6E3E8D"/>
    <w:rsid w:val="4CC235A8"/>
    <w:rsid w:val="4D732310"/>
    <w:rsid w:val="526D1DDC"/>
    <w:rsid w:val="53A77538"/>
    <w:rsid w:val="54CB2495"/>
    <w:rsid w:val="55C774E9"/>
    <w:rsid w:val="59A6725D"/>
    <w:rsid w:val="5B59628C"/>
    <w:rsid w:val="5B6F6EE8"/>
    <w:rsid w:val="5BA761E8"/>
    <w:rsid w:val="5CA07DA8"/>
    <w:rsid w:val="67470ACF"/>
    <w:rsid w:val="680442CB"/>
    <w:rsid w:val="6B6A6A83"/>
    <w:rsid w:val="6B891FDA"/>
    <w:rsid w:val="6D21059D"/>
    <w:rsid w:val="70D94E98"/>
    <w:rsid w:val="70E60B82"/>
    <w:rsid w:val="725B1C0C"/>
    <w:rsid w:val="7512134B"/>
    <w:rsid w:val="75873374"/>
    <w:rsid w:val="7F7658ED"/>
    <w:rsid w:val="7FFF14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65"/>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59"/>
    <w:qFormat/>
    <w:uiPriority w:val="0"/>
    <w:pPr>
      <w:keepNext/>
      <w:keepLines/>
      <w:widowControl w:val="0"/>
      <w:spacing w:before="260" w:after="260" w:line="416" w:lineRule="auto"/>
      <w:textAlignment w:val="auto"/>
      <w:outlineLvl w:val="2"/>
    </w:pPr>
    <w:rPr>
      <w:rFonts w:cs="Times New Roman"/>
      <w:b/>
      <w:bCs/>
      <w:sz w:val="32"/>
      <w:szCs w:val="32"/>
    </w:rPr>
  </w:style>
  <w:style w:type="paragraph" w:styleId="4">
    <w:name w:val="heading 4"/>
    <w:basedOn w:val="1"/>
    <w:next w:val="5"/>
    <w:qFormat/>
    <w:uiPriority w:val="0"/>
    <w:pPr>
      <w:keepNext/>
      <w:jc w:val="center"/>
      <w:outlineLvl w:val="3"/>
    </w:pPr>
    <w:rPr>
      <w:rFonts w:ascii="MS Sans Serif" w:hAnsi="仿宋_GB2312" w:eastAsia="MS Sans Serif"/>
      <w:snapToGrid w:val="0"/>
      <w:kern w:val="0"/>
      <w:sz w:val="24"/>
      <w:szCs w:val="20"/>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4"/>
    <w:qFormat/>
    <w:uiPriority w:val="0"/>
    <w:pPr>
      <w:widowControl w:val="0"/>
      <w:ind w:firstLine="420"/>
      <w:textAlignment w:val="auto"/>
    </w:pPr>
    <w:rPr>
      <w:rFonts w:cs="Times New Roman"/>
      <w:szCs w:val="20"/>
    </w:rPr>
  </w:style>
  <w:style w:type="paragraph" w:styleId="6">
    <w:name w:val="List Number"/>
    <w:basedOn w:val="1"/>
    <w:qFormat/>
    <w:uiPriority w:val="0"/>
    <w:pPr>
      <w:widowControl w:val="0"/>
      <w:tabs>
        <w:tab w:val="left" w:pos="360"/>
      </w:tabs>
      <w:ind w:left="360" w:hanging="360"/>
      <w:textAlignment w:val="auto"/>
    </w:pPr>
    <w:rPr>
      <w:rFonts w:cs="Times New Roman"/>
    </w:rPr>
  </w:style>
  <w:style w:type="paragraph" w:styleId="7">
    <w:name w:val="Body Text"/>
    <w:basedOn w:val="1"/>
    <w:link w:val="62"/>
    <w:qFormat/>
    <w:uiPriority w:val="0"/>
    <w:pPr>
      <w:widowControl w:val="0"/>
      <w:spacing w:line="360" w:lineRule="exact"/>
      <w:textAlignment w:val="auto"/>
    </w:pPr>
    <w:rPr>
      <w:rFonts w:cs="Times New Roman"/>
      <w:sz w:val="24"/>
    </w:rPr>
  </w:style>
  <w:style w:type="paragraph" w:styleId="8">
    <w:name w:val="Body Text Indent"/>
    <w:basedOn w:val="1"/>
    <w:link w:val="61"/>
    <w:qFormat/>
    <w:uiPriority w:val="0"/>
    <w:pPr>
      <w:widowControl w:val="0"/>
      <w:spacing w:after="120"/>
      <w:ind w:left="420" w:leftChars="200"/>
      <w:textAlignment w:val="auto"/>
    </w:pPr>
    <w:rPr>
      <w:rFonts w:cs="Times New Roman"/>
    </w:rPr>
  </w:style>
  <w:style w:type="paragraph" w:styleId="9">
    <w:name w:val="toc 3"/>
    <w:basedOn w:val="1"/>
    <w:next w:val="1"/>
    <w:unhideWhenUsed/>
    <w:qFormat/>
    <w:uiPriority w:val="39"/>
    <w:pPr>
      <w:spacing w:after="100" w:line="276" w:lineRule="auto"/>
      <w:ind w:left="440"/>
      <w:jc w:val="left"/>
      <w:textAlignment w:val="auto"/>
    </w:pPr>
    <w:rPr>
      <w:rFonts w:asciiTheme="minorHAnsi" w:hAnsiTheme="minorHAnsi" w:eastAsiaTheme="minorEastAsia"/>
      <w:kern w:val="0"/>
      <w:sz w:val="22"/>
      <w:szCs w:val="22"/>
    </w:rPr>
  </w:style>
  <w:style w:type="paragraph" w:styleId="10">
    <w:name w:val="Plain Text"/>
    <w:basedOn w:val="1"/>
    <w:link w:val="60"/>
    <w:qFormat/>
    <w:uiPriority w:val="0"/>
    <w:pPr>
      <w:widowControl w:val="0"/>
      <w:textAlignment w:val="auto"/>
    </w:pPr>
    <w:rPr>
      <w:rFonts w:ascii="宋体" w:hAnsi="Courier New" w:cs="Times New Roman"/>
    </w:rPr>
  </w:style>
  <w:style w:type="paragraph" w:styleId="11">
    <w:name w:val="Date"/>
    <w:basedOn w:val="1"/>
    <w:next w:val="1"/>
    <w:qFormat/>
    <w:uiPriority w:val="0"/>
    <w:pPr>
      <w:ind w:left="2500" w:leftChars="2500"/>
    </w:pPr>
    <w:rPr>
      <w:rFonts w:ascii="Calibri" w:hAnsi="Calibri" w:eastAsia="楷体_GB2312"/>
      <w:sz w:val="32"/>
      <w:szCs w:val="22"/>
    </w:rPr>
  </w:style>
  <w:style w:type="paragraph" w:styleId="12">
    <w:name w:val="Balloon Text"/>
    <w:basedOn w:val="1"/>
    <w:link w:val="67"/>
    <w:qFormat/>
    <w:uiPriority w:val="0"/>
    <w:rPr>
      <w:sz w:val="18"/>
      <w:szCs w:val="18"/>
    </w:rPr>
  </w:style>
  <w:style w:type="paragraph" w:styleId="13">
    <w:name w:val="footer"/>
    <w:basedOn w:val="1"/>
    <w:link w:val="68"/>
    <w:qFormat/>
    <w:uiPriority w:val="99"/>
    <w:pPr>
      <w:tabs>
        <w:tab w:val="center" w:pos="4153"/>
        <w:tab w:val="right" w:pos="8306"/>
      </w:tabs>
      <w:snapToGrid w:val="0"/>
      <w:jc w:val="left"/>
    </w:pPr>
    <w:rPr>
      <w:sz w:val="18"/>
    </w:rPr>
  </w:style>
  <w:style w:type="paragraph" w:styleId="14">
    <w:name w:val="header"/>
    <w:basedOn w:val="1"/>
    <w:link w:val="69"/>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5">
    <w:name w:val="toc 1"/>
    <w:basedOn w:val="1"/>
    <w:next w:val="1"/>
    <w:unhideWhenUsed/>
    <w:qFormat/>
    <w:uiPriority w:val="39"/>
    <w:pPr>
      <w:spacing w:after="100" w:line="276" w:lineRule="auto"/>
      <w:jc w:val="left"/>
      <w:textAlignment w:val="auto"/>
    </w:pPr>
    <w:rPr>
      <w:rFonts w:asciiTheme="minorHAnsi" w:hAnsiTheme="minorHAnsi" w:eastAsiaTheme="minorEastAsia"/>
      <w:kern w:val="0"/>
      <w:sz w:val="22"/>
      <w:szCs w:val="22"/>
    </w:rPr>
  </w:style>
  <w:style w:type="paragraph" w:styleId="16">
    <w:name w:val="footnote text"/>
    <w:basedOn w:val="1"/>
    <w:link w:val="73"/>
    <w:qFormat/>
    <w:uiPriority w:val="99"/>
    <w:pPr>
      <w:widowControl w:val="0"/>
      <w:snapToGrid w:val="0"/>
      <w:jc w:val="left"/>
      <w:textAlignment w:val="auto"/>
    </w:pPr>
    <w:rPr>
      <w:rFonts w:eastAsia="仿宋_GB2312" w:cs="Times New Roman"/>
      <w:sz w:val="18"/>
      <w:szCs w:val="20"/>
    </w:rPr>
  </w:style>
  <w:style w:type="paragraph" w:styleId="17">
    <w:name w:val="toc 2"/>
    <w:basedOn w:val="1"/>
    <w:next w:val="1"/>
    <w:unhideWhenUsed/>
    <w:qFormat/>
    <w:uiPriority w:val="39"/>
    <w:pPr>
      <w:spacing w:after="100" w:line="276" w:lineRule="auto"/>
      <w:ind w:left="220"/>
      <w:jc w:val="left"/>
      <w:textAlignment w:val="auto"/>
    </w:pPr>
    <w:rPr>
      <w:rFonts w:asciiTheme="minorHAnsi" w:hAnsiTheme="minorHAnsi" w:eastAsiaTheme="minorEastAsia"/>
      <w:kern w:val="0"/>
      <w:sz w:val="22"/>
      <w:szCs w:val="22"/>
    </w:rPr>
  </w:style>
  <w:style w:type="paragraph" w:styleId="18">
    <w:name w:val="Normal (Web)"/>
    <w:basedOn w:val="1"/>
    <w:qFormat/>
    <w:uiPriority w:val="0"/>
    <w:pPr>
      <w:spacing w:before="100" w:beforeAutospacing="1" w:after="100" w:afterAutospacing="1"/>
      <w:jc w:val="left"/>
      <w:textAlignment w:val="auto"/>
    </w:pPr>
    <w:rPr>
      <w:rFonts w:hint="eastAsia" w:ascii="宋体" w:hAnsi="宋体" w:cs="Times New Roman"/>
      <w:kern w:val="0"/>
      <w:sz w:val="24"/>
    </w:rPr>
  </w:style>
  <w:style w:type="paragraph" w:styleId="19">
    <w:name w:val="Body Text First Indent"/>
    <w:basedOn w:val="7"/>
    <w:link w:val="78"/>
    <w:unhideWhenUsed/>
    <w:qFormat/>
    <w:uiPriority w:val="99"/>
    <w:pPr>
      <w:autoSpaceDE w:val="0"/>
      <w:autoSpaceDN w:val="0"/>
      <w:spacing w:after="120" w:line="240" w:lineRule="auto"/>
      <w:ind w:firstLine="420" w:firstLineChars="100"/>
      <w:jc w:val="left"/>
    </w:pPr>
    <w:rPr>
      <w:rFonts w:ascii="宋体" w:hAnsi="宋体" w:cs="宋体"/>
      <w:kern w:val="0"/>
      <w:sz w:val="22"/>
      <w:szCs w:val="22"/>
      <w:lang w:val="zh-CN" w:bidi="zh-CN"/>
    </w:rPr>
  </w:style>
  <w:style w:type="paragraph" w:styleId="20">
    <w:name w:val="Body Text First Indent 2"/>
    <w:basedOn w:val="8"/>
    <w:link w:val="75"/>
    <w:qFormat/>
    <w:uiPriority w:val="0"/>
    <w:pPr>
      <w:widowControl/>
      <w:ind w:firstLine="420" w:firstLineChars="200"/>
      <w:textAlignment w:val="baseline"/>
    </w:pPr>
    <w:rPr>
      <w:rFonts w:cstheme="minorBidi"/>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rPr>
  </w:style>
  <w:style w:type="character" w:styleId="26">
    <w:name w:val="footnote reference"/>
    <w:qFormat/>
    <w:uiPriority w:val="99"/>
    <w:rPr>
      <w:vertAlign w:val="superscript"/>
    </w:rPr>
  </w:style>
  <w:style w:type="paragraph" w:customStyle="1" w:styleId="27">
    <w:name w:val="正文首行缩进 21"/>
    <w:basedOn w:val="28"/>
    <w:qFormat/>
    <w:uiPriority w:val="0"/>
    <w:pPr>
      <w:ind w:firstLine="420"/>
    </w:pPr>
    <w:rPr>
      <w:rFonts w:cs="宋体"/>
    </w:rPr>
  </w:style>
  <w:style w:type="paragraph" w:customStyle="1" w:styleId="28">
    <w:name w:val="正文文本缩进1"/>
    <w:basedOn w:val="1"/>
    <w:next w:val="1"/>
    <w:qFormat/>
    <w:uiPriority w:val="0"/>
    <w:pPr>
      <w:spacing w:after="120"/>
      <w:ind w:left="420" w:leftChars="200"/>
    </w:pPr>
    <w:rPr>
      <w:color w:val="000000"/>
      <w:szCs w:val="21"/>
    </w:rPr>
  </w:style>
  <w:style w:type="paragraph" w:customStyle="1" w:styleId="29">
    <w:name w:val="表格文字"/>
    <w:basedOn w:val="1"/>
    <w:next w:val="7"/>
    <w:qFormat/>
    <w:uiPriority w:val="0"/>
    <w:rPr>
      <w:rFonts w:ascii="Arial" w:hAnsi="Arial" w:cs="Times New Roman"/>
      <w:szCs w:val="21"/>
    </w:rPr>
  </w:style>
  <w:style w:type="paragraph" w:customStyle="1" w:styleId="30">
    <w:name w:val="NormalIndent"/>
    <w:basedOn w:val="1"/>
    <w:qFormat/>
    <w:uiPriority w:val="0"/>
    <w:pPr>
      <w:ind w:firstLine="420"/>
    </w:pPr>
    <w:rPr>
      <w:szCs w:val="20"/>
    </w:rPr>
  </w:style>
  <w:style w:type="paragraph" w:customStyle="1" w:styleId="31">
    <w:name w:val="Heading3"/>
    <w:basedOn w:val="1"/>
    <w:next w:val="1"/>
    <w:qFormat/>
    <w:uiPriority w:val="0"/>
    <w:pPr>
      <w:keepNext/>
      <w:keepLines/>
      <w:spacing w:before="260" w:after="260" w:line="416" w:lineRule="auto"/>
    </w:pPr>
    <w:rPr>
      <w:rFonts w:cs="Times New Roman"/>
      <w:b/>
      <w:bCs/>
      <w:sz w:val="32"/>
      <w:szCs w:val="32"/>
    </w:rPr>
  </w:style>
  <w:style w:type="character" w:customStyle="1" w:styleId="32">
    <w:name w:val="NormalCharacter"/>
    <w:semiHidden/>
    <w:qFormat/>
    <w:uiPriority w:val="0"/>
  </w:style>
  <w:style w:type="table" w:customStyle="1" w:styleId="33">
    <w:name w:val="TableNormal"/>
    <w:semiHidden/>
    <w:qFormat/>
    <w:uiPriority w:val="0"/>
    <w:tblPr>
      <w:tblCellMar>
        <w:top w:w="0" w:type="dxa"/>
        <w:left w:w="0" w:type="dxa"/>
        <w:bottom w:w="0" w:type="dxa"/>
        <w:right w:w="0" w:type="dxa"/>
      </w:tblCellMar>
    </w:tblPr>
  </w:style>
  <w:style w:type="paragraph" w:customStyle="1" w:styleId="34">
    <w:name w:val="PlainText"/>
    <w:basedOn w:val="1"/>
    <w:qFormat/>
    <w:uiPriority w:val="0"/>
    <w:rPr>
      <w:rFonts w:ascii="宋体" w:hAnsi="Courier New"/>
    </w:rPr>
  </w:style>
  <w:style w:type="paragraph" w:customStyle="1" w:styleId="35">
    <w:name w:val="ListNumber"/>
    <w:basedOn w:val="1"/>
    <w:qFormat/>
    <w:uiPriority w:val="0"/>
    <w:pPr>
      <w:numPr>
        <w:ilvl w:val="0"/>
        <w:numId w:val="1"/>
      </w:numPr>
      <w:tabs>
        <w:tab w:val="left" w:pos="360"/>
      </w:tabs>
    </w:pPr>
  </w:style>
  <w:style w:type="paragraph" w:customStyle="1" w:styleId="36">
    <w:name w:val="BodyTextIndent"/>
    <w:basedOn w:val="1"/>
    <w:qFormat/>
    <w:uiPriority w:val="0"/>
    <w:pPr>
      <w:spacing w:after="120"/>
      <w:ind w:left="420" w:leftChars="200"/>
    </w:pPr>
  </w:style>
  <w:style w:type="paragraph" w:customStyle="1" w:styleId="37">
    <w:name w:val="HtmlNormal"/>
    <w:basedOn w:val="1"/>
    <w:qFormat/>
    <w:uiPriority w:val="0"/>
    <w:pPr>
      <w:spacing w:before="100" w:beforeAutospacing="1" w:after="100" w:afterAutospacing="1"/>
      <w:jc w:val="left"/>
    </w:pPr>
    <w:rPr>
      <w:rFonts w:ascii="宋体" w:hAnsi="宋体"/>
      <w:kern w:val="0"/>
      <w:sz w:val="24"/>
    </w:rPr>
  </w:style>
  <w:style w:type="paragraph" w:customStyle="1" w:styleId="38">
    <w:name w:val="BodyText"/>
    <w:basedOn w:val="1"/>
    <w:qFormat/>
    <w:uiPriority w:val="0"/>
    <w:pPr>
      <w:spacing w:line="360" w:lineRule="exact"/>
    </w:pPr>
    <w:rPr>
      <w:sz w:val="24"/>
    </w:rPr>
  </w:style>
  <w:style w:type="paragraph" w:customStyle="1" w:styleId="39">
    <w:name w:val="UserStyle_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0">
    <w:name w:val="UserStyle_1"/>
    <w:basedOn w:val="1"/>
    <w:qFormat/>
    <w:uiPriority w:val="0"/>
    <w:pPr>
      <w:ind w:firstLine="420" w:firstLineChars="200"/>
    </w:pPr>
    <w:rPr>
      <w:rFonts w:ascii="Calibri" w:hAnsi="Calibri"/>
      <w:szCs w:val="22"/>
    </w:rPr>
  </w:style>
  <w:style w:type="paragraph" w:customStyle="1" w:styleId="41">
    <w:name w:val="UserStyle_2"/>
    <w:basedOn w:val="1"/>
    <w:qFormat/>
    <w:uiPriority w:val="0"/>
    <w:pPr>
      <w:jc w:val="left"/>
    </w:pPr>
    <w:rPr>
      <w:rFonts w:ascii="宋体" w:hAnsi="Courier New"/>
      <w:szCs w:val="21"/>
    </w:rPr>
  </w:style>
  <w:style w:type="paragraph" w:customStyle="1" w:styleId="42">
    <w:name w:val="UserStyle_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3">
    <w:name w:val="UserStyle_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4">
    <w:name w:val="UserStyle_5"/>
    <w:qFormat/>
    <w:uiPriority w:val="0"/>
    <w:pPr>
      <w:textAlignment w:val="baseline"/>
    </w:pPr>
    <w:rPr>
      <w:rFonts w:ascii="Times New Roman" w:hAnsi="Times New Roman" w:eastAsia="宋体" w:cstheme="minorBidi"/>
      <w:lang w:val="en-US" w:eastAsia="zh-CN" w:bidi="ar-SA"/>
    </w:rPr>
  </w:style>
  <w:style w:type="paragraph" w:customStyle="1" w:styleId="45">
    <w:name w:val="UserStyle_6"/>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46">
    <w:name w:val="UserStyle_7"/>
    <w:qFormat/>
    <w:uiPriority w:val="0"/>
    <w:pPr>
      <w:snapToGrid w:val="0"/>
      <w:textAlignment w:val="baseline"/>
    </w:pPr>
    <w:rPr>
      <w:rFonts w:ascii="Tahoma" w:hAnsi="Tahoma" w:eastAsia="微软雅黑" w:cstheme="minorBidi"/>
      <w:sz w:val="22"/>
      <w:szCs w:val="22"/>
      <w:lang w:val="en-US" w:eastAsia="zh-CN" w:bidi="ar-SA"/>
    </w:rPr>
  </w:style>
  <w:style w:type="paragraph" w:customStyle="1" w:styleId="47">
    <w:name w:val="UserStyle_8"/>
    <w:basedOn w:val="1"/>
    <w:qFormat/>
    <w:uiPriority w:val="0"/>
    <w:pPr>
      <w:spacing w:before="30"/>
      <w:ind w:left="100" w:right="100"/>
    </w:pPr>
    <w:rPr>
      <w:rFonts w:ascii="方正书宋简体" w:hAnsi="宋体" w:eastAsia="方正书宋简体"/>
      <w:color w:val="000000"/>
      <w:kern w:val="0"/>
      <w:szCs w:val="21"/>
    </w:rPr>
  </w:style>
  <w:style w:type="paragraph" w:customStyle="1" w:styleId="48">
    <w:name w:val="UserStyle_9"/>
    <w:basedOn w:val="1"/>
    <w:next w:val="38"/>
    <w:qFormat/>
    <w:uiPriority w:val="0"/>
    <w:rPr>
      <w:rFonts w:ascii="Arial" w:hAnsi="Arial"/>
      <w:szCs w:val="21"/>
    </w:rPr>
  </w:style>
  <w:style w:type="paragraph" w:customStyle="1" w:styleId="49">
    <w:name w:val="UserStyle_1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0">
    <w:name w:val="UserStyle_11"/>
    <w:basedOn w:val="1"/>
    <w:qFormat/>
    <w:uiPriority w:val="0"/>
    <w:pPr>
      <w:ind w:firstLine="420" w:firstLineChars="200"/>
    </w:pPr>
    <w:rPr>
      <w:rFonts w:ascii="Calibri" w:hAnsi="Calibri"/>
      <w:kern w:val="0"/>
      <w:szCs w:val="20"/>
    </w:rPr>
  </w:style>
  <w:style w:type="paragraph" w:customStyle="1" w:styleId="51">
    <w:name w:val="UserStyle_12"/>
    <w:qFormat/>
    <w:uiPriority w:val="0"/>
    <w:pPr>
      <w:textAlignment w:val="baseline"/>
    </w:pPr>
    <w:rPr>
      <w:rFonts w:ascii="Times New Roman" w:hAnsi="Times New Roman" w:eastAsia="宋体" w:cstheme="minorBidi"/>
      <w:sz w:val="21"/>
      <w:szCs w:val="22"/>
      <w:lang w:val="en-US" w:eastAsia="zh-CN" w:bidi="ar-SA"/>
    </w:rPr>
  </w:style>
  <w:style w:type="paragraph" w:customStyle="1" w:styleId="52">
    <w:name w:val="UserStyle_13"/>
    <w:basedOn w:val="1"/>
    <w:qFormat/>
    <w:uiPriority w:val="0"/>
    <w:pPr>
      <w:spacing w:before="100" w:beforeAutospacing="1" w:after="100" w:afterAutospacing="1"/>
      <w:jc w:val="left"/>
    </w:pPr>
    <w:rPr>
      <w:rFonts w:ascii="宋体" w:hAnsi="宋体"/>
      <w:kern w:val="0"/>
      <w:sz w:val="24"/>
    </w:rPr>
  </w:style>
  <w:style w:type="paragraph" w:customStyle="1" w:styleId="53">
    <w:name w:val="UserStyle_1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4">
    <w:name w:val="UserStyle_15"/>
    <w:basedOn w:val="55"/>
    <w:qFormat/>
    <w:uiPriority w:val="0"/>
    <w:pPr>
      <w:jc w:val="left"/>
    </w:pPr>
    <w:rPr>
      <w:rFonts w:ascii="宋体" w:hAnsi="Courier New"/>
      <w:szCs w:val="21"/>
    </w:rPr>
  </w:style>
  <w:style w:type="paragraph" w:customStyle="1" w:styleId="55">
    <w:name w:val="UserStyle_1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6">
    <w:name w:val="UserStyle_1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7">
    <w:name w:val="UserStyle_18"/>
    <w:qFormat/>
    <w:uiPriority w:val="0"/>
    <w:pPr>
      <w:snapToGrid w:val="0"/>
      <w:textAlignment w:val="baseline"/>
    </w:pPr>
    <w:rPr>
      <w:rFonts w:ascii="Tahoma" w:hAnsi="Tahoma" w:eastAsia="微软雅黑" w:cstheme="minorBidi"/>
      <w:sz w:val="22"/>
      <w:szCs w:val="22"/>
      <w:lang w:val="en-US" w:eastAsia="zh-CN" w:bidi="ar-SA"/>
    </w:rPr>
  </w:style>
  <w:style w:type="table" w:customStyle="1" w:styleId="58">
    <w:name w:val="TableGrid"/>
    <w:basedOn w:val="33"/>
    <w:qFormat/>
    <w:uiPriority w:val="0"/>
    <w:tblPr>
      <w:tblCellMar>
        <w:top w:w="0" w:type="dxa"/>
        <w:left w:w="0" w:type="dxa"/>
        <w:bottom w:w="0" w:type="dxa"/>
        <w:right w:w="0" w:type="dxa"/>
      </w:tblCellMar>
    </w:tblPr>
  </w:style>
  <w:style w:type="character" w:customStyle="1" w:styleId="59">
    <w:name w:val="标题 3 Char"/>
    <w:basedOn w:val="23"/>
    <w:link w:val="3"/>
    <w:qFormat/>
    <w:uiPriority w:val="0"/>
    <w:rPr>
      <w:rFonts w:cs="Times New Roman"/>
      <w:b/>
      <w:bCs/>
      <w:kern w:val="2"/>
      <w:sz w:val="32"/>
      <w:szCs w:val="32"/>
    </w:rPr>
  </w:style>
  <w:style w:type="character" w:customStyle="1" w:styleId="60">
    <w:name w:val="纯文本 Char"/>
    <w:basedOn w:val="23"/>
    <w:link w:val="10"/>
    <w:qFormat/>
    <w:uiPriority w:val="0"/>
    <w:rPr>
      <w:rFonts w:ascii="宋体" w:hAnsi="Courier New" w:cs="Times New Roman"/>
      <w:kern w:val="2"/>
      <w:sz w:val="21"/>
      <w:szCs w:val="24"/>
    </w:rPr>
  </w:style>
  <w:style w:type="character" w:customStyle="1" w:styleId="61">
    <w:name w:val="正文文本缩进 Char"/>
    <w:basedOn w:val="23"/>
    <w:link w:val="8"/>
    <w:qFormat/>
    <w:uiPriority w:val="0"/>
    <w:rPr>
      <w:rFonts w:cs="Times New Roman"/>
      <w:kern w:val="2"/>
      <w:sz w:val="21"/>
      <w:szCs w:val="24"/>
    </w:rPr>
  </w:style>
  <w:style w:type="character" w:customStyle="1" w:styleId="62">
    <w:name w:val="正文文本 Char"/>
    <w:basedOn w:val="23"/>
    <w:link w:val="7"/>
    <w:qFormat/>
    <w:uiPriority w:val="0"/>
    <w:rPr>
      <w:rFonts w:cs="Times New Roman"/>
      <w:kern w:val="2"/>
      <w:sz w:val="24"/>
      <w:szCs w:val="24"/>
    </w:rPr>
  </w:style>
  <w:style w:type="paragraph" w:customStyle="1" w:styleId="63">
    <w:name w:val="列出段落1"/>
    <w:basedOn w:val="1"/>
    <w:qFormat/>
    <w:uiPriority w:val="34"/>
    <w:pPr>
      <w:widowControl w:val="0"/>
      <w:ind w:firstLine="420" w:firstLineChars="200"/>
      <w:textAlignment w:val="auto"/>
    </w:pPr>
    <w:rPr>
      <w:rFonts w:ascii="Calibri" w:hAnsi="Calibri" w:cs="Times New Roman"/>
      <w:szCs w:val="22"/>
    </w:rPr>
  </w:style>
  <w:style w:type="character" w:customStyle="1" w:styleId="64">
    <w:name w:val="正文缩进 Char"/>
    <w:link w:val="5"/>
    <w:qFormat/>
    <w:locked/>
    <w:uiPriority w:val="0"/>
    <w:rPr>
      <w:rFonts w:cs="Times New Roman"/>
      <w:kern w:val="2"/>
      <w:sz w:val="21"/>
    </w:rPr>
  </w:style>
  <w:style w:type="character" w:customStyle="1" w:styleId="65">
    <w:name w:val="标题 1 Char"/>
    <w:basedOn w:val="23"/>
    <w:link w:val="2"/>
    <w:qFormat/>
    <w:uiPriority w:val="0"/>
    <w:rPr>
      <w:b/>
      <w:bCs/>
      <w:kern w:val="44"/>
      <w:sz w:val="44"/>
      <w:szCs w:val="44"/>
    </w:rPr>
  </w:style>
  <w:style w:type="paragraph" w:customStyle="1" w:styleId="66">
    <w:name w:val="TOC 标题1"/>
    <w:basedOn w:val="2"/>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67">
    <w:name w:val="批注框文本 Char"/>
    <w:basedOn w:val="23"/>
    <w:link w:val="12"/>
    <w:qFormat/>
    <w:uiPriority w:val="0"/>
    <w:rPr>
      <w:kern w:val="2"/>
      <w:sz w:val="18"/>
      <w:szCs w:val="18"/>
    </w:rPr>
  </w:style>
  <w:style w:type="character" w:customStyle="1" w:styleId="68">
    <w:name w:val="页脚 Char"/>
    <w:basedOn w:val="23"/>
    <w:link w:val="13"/>
    <w:qFormat/>
    <w:uiPriority w:val="99"/>
    <w:rPr>
      <w:kern w:val="2"/>
      <w:sz w:val="18"/>
      <w:szCs w:val="24"/>
    </w:rPr>
  </w:style>
  <w:style w:type="character" w:customStyle="1" w:styleId="69">
    <w:name w:val="页眉 Char"/>
    <w:basedOn w:val="23"/>
    <w:link w:val="14"/>
    <w:qFormat/>
    <w:uiPriority w:val="99"/>
    <w:rPr>
      <w:kern w:val="2"/>
      <w:sz w:val="18"/>
      <w:szCs w:val="24"/>
    </w:rPr>
  </w:style>
  <w:style w:type="paragraph" w:customStyle="1" w:styleId="70">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71">
    <w:name w:val="zw"/>
    <w:basedOn w:val="1"/>
    <w:qFormat/>
    <w:uiPriority w:val="0"/>
    <w:pPr>
      <w:spacing w:before="30"/>
      <w:ind w:left="100" w:right="100"/>
      <w:textAlignment w:val="auto"/>
    </w:pPr>
    <w:rPr>
      <w:rFonts w:ascii="方正书宋简体" w:hAnsi="宋体" w:eastAsia="方正书宋简体" w:cs="Times New Roman"/>
      <w:color w:val="000000"/>
      <w:kern w:val="0"/>
      <w:szCs w:val="21"/>
    </w:rPr>
  </w:style>
  <w:style w:type="paragraph" w:customStyle="1" w:styleId="72">
    <w:name w:val="列出段落7"/>
    <w:basedOn w:val="1"/>
    <w:qFormat/>
    <w:uiPriority w:val="0"/>
    <w:pPr>
      <w:widowControl w:val="0"/>
      <w:ind w:firstLine="420" w:firstLineChars="200"/>
      <w:textAlignment w:val="auto"/>
    </w:pPr>
    <w:rPr>
      <w:rFonts w:ascii="Calibri" w:hAnsi="Calibri" w:cs="黑体"/>
      <w:szCs w:val="22"/>
    </w:rPr>
  </w:style>
  <w:style w:type="character" w:customStyle="1" w:styleId="73">
    <w:name w:val="脚注文本 Char"/>
    <w:basedOn w:val="23"/>
    <w:link w:val="16"/>
    <w:qFormat/>
    <w:uiPriority w:val="99"/>
    <w:rPr>
      <w:rFonts w:eastAsia="仿宋_GB2312"/>
      <w:kern w:val="2"/>
      <w:sz w:val="18"/>
    </w:rPr>
  </w:style>
  <w:style w:type="paragraph" w:customStyle="1" w:styleId="74">
    <w:name w:val="正文_6"/>
    <w:qFormat/>
    <w:uiPriority w:val="0"/>
    <w:pPr>
      <w:widowControl w:val="0"/>
      <w:jc w:val="both"/>
    </w:pPr>
    <w:rPr>
      <w:rFonts w:ascii="Calibri" w:hAnsi="Calibri" w:eastAsia="宋体" w:cs="Times New Roman"/>
      <w:kern w:val="2"/>
      <w:sz w:val="21"/>
      <w:szCs w:val="24"/>
      <w:lang w:val="en-US" w:eastAsia="zh-CN" w:bidi="ar-SA"/>
    </w:rPr>
  </w:style>
  <w:style w:type="character" w:customStyle="1" w:styleId="75">
    <w:name w:val="正文首行缩进 2 Char"/>
    <w:basedOn w:val="61"/>
    <w:link w:val="20"/>
    <w:qFormat/>
    <w:uiPriority w:val="0"/>
    <w:rPr>
      <w:rFonts w:cstheme="minorBidi"/>
    </w:rPr>
  </w:style>
  <w:style w:type="table" w:customStyle="1" w:styleId="7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7">
    <w:name w:val="Table Paragraph"/>
    <w:basedOn w:val="1"/>
    <w:qFormat/>
    <w:uiPriority w:val="1"/>
    <w:pPr>
      <w:widowControl w:val="0"/>
      <w:autoSpaceDE w:val="0"/>
      <w:autoSpaceDN w:val="0"/>
      <w:textAlignment w:val="auto"/>
    </w:pPr>
    <w:rPr>
      <w:rFonts w:ascii="宋体" w:hAnsi="宋体" w:cs="宋体"/>
      <w:kern w:val="0"/>
      <w:sz w:val="22"/>
      <w:szCs w:val="22"/>
      <w:lang w:val="zh-CN" w:bidi="zh-CN"/>
    </w:rPr>
  </w:style>
  <w:style w:type="character" w:customStyle="1" w:styleId="78">
    <w:name w:val="正文首行缩进 Char"/>
    <w:basedOn w:val="62"/>
    <w:link w:val="19"/>
    <w:qFormat/>
    <w:uiPriority w:val="99"/>
    <w:rPr>
      <w:rFonts w:ascii="宋体" w:hAnsi="宋体" w:cs="宋体"/>
      <w:sz w:val="22"/>
      <w:szCs w:val="22"/>
      <w:lang w:val="zh-CN" w:bidi="zh-CN"/>
    </w:rPr>
  </w:style>
  <w:style w:type="paragraph" w:styleId="79">
    <w:name w:val="List Paragraph"/>
    <w:basedOn w:val="1"/>
    <w:qFormat/>
    <w:uiPriority w:val="34"/>
    <w:pPr>
      <w:widowControl w:val="0"/>
      <w:autoSpaceDE w:val="0"/>
      <w:autoSpaceDN w:val="0"/>
      <w:ind w:firstLine="420" w:firstLineChars="200"/>
      <w:jc w:val="left"/>
      <w:textAlignment w:val="auto"/>
    </w:pPr>
    <w:rPr>
      <w:rFonts w:ascii="宋体" w:hAnsi="宋体" w:cs="宋体"/>
      <w:kern w:val="0"/>
      <w:sz w:val="22"/>
      <w:szCs w:val="22"/>
      <w:lang w:val="zh-CN" w:bidi="zh-CN"/>
    </w:rPr>
  </w:style>
  <w:style w:type="table" w:customStyle="1" w:styleId="80">
    <w:name w:val="Table Normal1"/>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81">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9"/>
    <customShpInfo spid="_x0000_s3078"/>
    <customShpInfo spid="_x0000_s3077"/>
    <customShpInfo spid="_x0000_s308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859E9-67BE-4AD3-A1CC-71A90C01E23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4900</Words>
  <Characters>27931</Characters>
  <Lines>232</Lines>
  <Paragraphs>65</Paragraphs>
  <TotalTime>26</TotalTime>
  <ScaleCrop>false</ScaleCrop>
  <LinksUpToDate>false</LinksUpToDate>
  <CharactersWithSpaces>32766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2026-04-30T02:09:00Z</dcterms:created>
  <dc:creator>Administrator</dc:creator>
  <cp:lastModifiedBy>岫</cp:lastModifiedBy>
  <cp:lastPrinted>2026-05-06T01:14:00Z</cp:lastPrinted>
  <dcterms:modified xsi:type="dcterms:W3CDTF">2026-05-06T08:25:25Z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B69094E8F44B4DBBBC48BBA7A92EE750_12</vt:lpwstr>
  </property>
</Properties>
</file>