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FE7F1">
      <w:pPr>
        <w:pStyle w:val="5"/>
        <w:shd w:val="clear"/>
        <w:outlineLvl w:val="9"/>
        <w:rPr>
          <w:rFonts w:hint="eastAsia" w:ascii="宋体" w:hAnsi="宋体" w:eastAsia="宋体" w:cs="宋体"/>
          <w:color w:val="auto"/>
          <w:sz w:val="44"/>
          <w:szCs w:val="44"/>
          <w:highlight w:val="none"/>
          <w:lang w:eastAsia="zh-CN"/>
        </w:rPr>
      </w:pPr>
    </w:p>
    <w:p w14:paraId="2EF51A56">
      <w:pPr>
        <w:shd w:val="clear"/>
        <w:spacing w:line="1000" w:lineRule="exact"/>
        <w:ind w:right="-319" w:rightChars="-152"/>
        <w:jc w:val="both"/>
        <w:rPr>
          <w:rFonts w:hint="eastAsia" w:ascii="宋体" w:hAnsi="宋体" w:eastAsia="宋体" w:cs="宋体"/>
          <w:b/>
          <w:bCs/>
          <w:color w:val="auto"/>
          <w:sz w:val="36"/>
          <w:szCs w:val="36"/>
          <w:highlight w:val="none"/>
          <w:lang w:eastAsia="zh-CN"/>
        </w:rPr>
      </w:pPr>
    </w:p>
    <w:p w14:paraId="1B1FB781">
      <w:pPr>
        <w:shd w:val="clear"/>
        <w:spacing w:line="1000" w:lineRule="exact"/>
        <w:ind w:right="-319" w:rightChars="-152"/>
        <w:jc w:val="center"/>
        <w:outlineLvl w:val="0"/>
        <w:rPr>
          <w:rFonts w:hint="eastAsia" w:ascii="宋体" w:hAnsi="宋体" w:eastAsia="宋体" w:cs="宋体"/>
          <w:b/>
          <w:bCs/>
          <w:color w:val="auto"/>
          <w:sz w:val="36"/>
          <w:szCs w:val="36"/>
          <w:highlight w:val="none"/>
          <w:lang w:val="en-US" w:eastAsia="zh-CN"/>
        </w:rPr>
      </w:pPr>
      <w:bookmarkStart w:id="0" w:name="_Toc32585"/>
    </w:p>
    <w:p w14:paraId="6BC46EA1">
      <w:pPr>
        <w:shd w:val="clear"/>
        <w:spacing w:line="1000" w:lineRule="exact"/>
        <w:ind w:right="-319" w:rightChars="-152"/>
        <w:jc w:val="center"/>
        <w:outlineLvl w:val="0"/>
        <w:rPr>
          <w:rFonts w:hint="eastAsia" w:ascii="宋体" w:hAnsi="宋体" w:eastAsia="宋体" w:cs="宋体"/>
          <w:b/>
          <w:bCs/>
          <w:color w:val="auto"/>
          <w:sz w:val="36"/>
          <w:szCs w:val="36"/>
          <w:highlight w:val="none"/>
          <w:lang w:val="en-US" w:eastAsia="zh-CN"/>
        </w:rPr>
      </w:pPr>
      <w:r>
        <w:rPr>
          <w:rFonts w:hint="eastAsia" w:ascii="宋体" w:hAnsi="宋体" w:cs="宋体"/>
          <w:b/>
          <w:bCs/>
          <w:color w:val="auto"/>
          <w:sz w:val="36"/>
          <w:szCs w:val="36"/>
          <w:highlight w:val="none"/>
          <w:lang w:val="en-US" w:eastAsia="zh-CN"/>
        </w:rPr>
        <w:t>克拉玛依市电气焊“加芯赋码”项目</w:t>
      </w:r>
    </w:p>
    <w:p w14:paraId="3D89AC75">
      <w:pPr>
        <w:shd w:val="clear"/>
        <w:spacing w:line="1000" w:lineRule="exact"/>
        <w:ind w:right="-319" w:rightChars="-152"/>
        <w:jc w:val="center"/>
        <w:outlineLvl w:val="0"/>
        <w:rPr>
          <w:rFonts w:hint="eastAsia" w:ascii="宋体" w:hAnsi="宋体" w:eastAsia="宋体" w:cs="宋体"/>
          <w:b/>
          <w:bCs/>
          <w:color w:val="auto"/>
          <w:sz w:val="40"/>
          <w:szCs w:val="40"/>
          <w:highlight w:val="none"/>
          <w:lang w:eastAsia="zh-CN"/>
        </w:rPr>
      </w:pPr>
      <w:r>
        <w:rPr>
          <w:rFonts w:hint="eastAsia" w:ascii="宋体" w:hAnsi="宋体" w:eastAsia="宋体" w:cs="宋体"/>
          <w:b/>
          <w:bCs/>
          <w:color w:val="auto"/>
          <w:sz w:val="36"/>
          <w:szCs w:val="36"/>
          <w:highlight w:val="none"/>
          <w:lang w:val="en-US" w:eastAsia="zh-CN"/>
        </w:rPr>
        <w:t>采购</w:t>
      </w:r>
      <w:r>
        <w:rPr>
          <w:rFonts w:hint="eastAsia" w:ascii="宋体" w:hAnsi="宋体" w:eastAsia="宋体" w:cs="宋体"/>
          <w:b/>
          <w:bCs/>
          <w:color w:val="auto"/>
          <w:sz w:val="36"/>
          <w:szCs w:val="36"/>
          <w:highlight w:val="none"/>
          <w:lang w:eastAsia="zh-CN"/>
        </w:rPr>
        <w:t>文件</w:t>
      </w:r>
      <w:bookmarkEnd w:id="0"/>
    </w:p>
    <w:p w14:paraId="103BCC75">
      <w:pPr>
        <w:shd w:val="clear"/>
        <w:spacing w:line="360" w:lineRule="auto"/>
        <w:rPr>
          <w:rFonts w:hint="eastAsia" w:ascii="宋体" w:hAnsi="宋体" w:eastAsia="宋体" w:cs="宋体"/>
          <w:b/>
          <w:color w:val="auto"/>
          <w:sz w:val="30"/>
          <w:szCs w:val="30"/>
          <w:highlight w:val="none"/>
          <w:lang w:eastAsia="zh-CN"/>
        </w:rPr>
      </w:pPr>
    </w:p>
    <w:p w14:paraId="0F12CF9E">
      <w:pPr>
        <w:shd w:val="clear"/>
        <w:spacing w:line="660" w:lineRule="exact"/>
        <w:jc w:val="center"/>
        <w:outlineLvl w:val="0"/>
        <w:rPr>
          <w:rFonts w:hint="eastAsia" w:ascii="宋体" w:hAnsi="宋体" w:eastAsia="宋体" w:cs="宋体"/>
          <w:color w:val="auto"/>
          <w:sz w:val="24"/>
          <w:highlight w:val="none"/>
        </w:rPr>
      </w:pPr>
      <w:bookmarkStart w:id="1" w:name="_Toc26425"/>
      <w:r>
        <w:rPr>
          <w:rFonts w:hint="eastAsia" w:ascii="宋体" w:hAnsi="宋体" w:eastAsia="宋体" w:cs="宋体"/>
          <w:b/>
          <w:color w:val="auto"/>
          <w:sz w:val="28"/>
          <w:szCs w:val="28"/>
          <w:highlight w:val="none"/>
        </w:rPr>
        <w:t>（文件编号：</w:t>
      </w:r>
      <w:r>
        <w:rPr>
          <w:rFonts w:hint="eastAsia" w:ascii="宋体" w:hAnsi="宋体" w:cs="宋体"/>
          <w:b/>
          <w:color w:val="auto"/>
          <w:sz w:val="28"/>
          <w:szCs w:val="28"/>
          <w:highlight w:val="none"/>
          <w:lang w:eastAsia="zh-CN"/>
        </w:rPr>
        <w:t>JKJL[ZC]2026-11</w:t>
      </w:r>
      <w:r>
        <w:rPr>
          <w:rFonts w:hint="eastAsia" w:ascii="宋体" w:hAnsi="宋体" w:eastAsia="宋体" w:cs="宋体"/>
          <w:b/>
          <w:color w:val="auto"/>
          <w:sz w:val="28"/>
          <w:szCs w:val="28"/>
          <w:highlight w:val="none"/>
        </w:rPr>
        <w:t>）</w:t>
      </w:r>
      <w:bookmarkEnd w:id="1"/>
    </w:p>
    <w:p w14:paraId="1EDDB346">
      <w:pPr>
        <w:pStyle w:val="12"/>
        <w:shd w:val="clear"/>
        <w:rPr>
          <w:rFonts w:hint="eastAsia" w:ascii="宋体" w:hAnsi="宋体" w:eastAsia="宋体" w:cs="宋体"/>
          <w:color w:val="auto"/>
          <w:highlight w:val="none"/>
        </w:rPr>
      </w:pPr>
    </w:p>
    <w:p w14:paraId="2ABC27BC">
      <w:pPr>
        <w:pStyle w:val="12"/>
        <w:shd w:val="clear"/>
        <w:rPr>
          <w:rFonts w:hint="eastAsia" w:ascii="宋体" w:hAnsi="宋体" w:eastAsia="宋体" w:cs="宋体"/>
          <w:color w:val="auto"/>
          <w:highlight w:val="none"/>
        </w:rPr>
      </w:pPr>
    </w:p>
    <w:p w14:paraId="0E4324F6">
      <w:pPr>
        <w:pStyle w:val="24"/>
        <w:shd w:val="clear"/>
        <w:ind w:left="0" w:leftChars="0" w:firstLine="0" w:firstLineChars="0"/>
        <w:rPr>
          <w:rFonts w:hint="eastAsia" w:ascii="宋体" w:hAnsi="宋体" w:eastAsia="宋体" w:cs="宋体"/>
          <w:color w:val="auto"/>
          <w:highlight w:val="none"/>
        </w:rPr>
      </w:pPr>
    </w:p>
    <w:p w14:paraId="4B5E7366">
      <w:pPr>
        <w:shd w:val="clear"/>
        <w:rPr>
          <w:rFonts w:hint="eastAsia" w:ascii="宋体" w:hAnsi="宋体" w:eastAsia="宋体" w:cs="宋体"/>
          <w:color w:val="auto"/>
          <w:highlight w:val="none"/>
        </w:rPr>
      </w:pPr>
    </w:p>
    <w:p w14:paraId="250E05F0">
      <w:pPr>
        <w:shd w:val="clear"/>
        <w:spacing w:line="360" w:lineRule="auto"/>
        <w:rPr>
          <w:rFonts w:hint="eastAsia" w:ascii="宋体" w:hAnsi="宋体" w:eastAsia="宋体" w:cs="宋体"/>
          <w:b/>
          <w:color w:val="auto"/>
          <w:sz w:val="28"/>
          <w:szCs w:val="28"/>
          <w:highlight w:val="none"/>
        </w:rPr>
      </w:pPr>
    </w:p>
    <w:p w14:paraId="054CC242">
      <w:pPr>
        <w:shd w:val="clear"/>
        <w:spacing w:line="360" w:lineRule="auto"/>
        <w:ind w:firstLine="562" w:firstLineChars="200"/>
        <w:jc w:val="left"/>
        <w:rPr>
          <w:rFonts w:hint="eastAsia" w:ascii="宋体" w:hAnsi="宋体" w:eastAsia="宋体" w:cs="宋体"/>
          <w:b/>
          <w:color w:val="auto"/>
          <w:sz w:val="28"/>
          <w:szCs w:val="28"/>
          <w:highlight w:val="none"/>
          <w:lang w:eastAsia="zh-CN"/>
        </w:rPr>
      </w:pPr>
      <w:bookmarkStart w:id="2" w:name="_Toc30605"/>
    </w:p>
    <w:p w14:paraId="13B47B8A">
      <w:pPr>
        <w:shd w:val="clear"/>
        <w:spacing w:line="360" w:lineRule="auto"/>
        <w:ind w:firstLine="562" w:firstLineChars="20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采</w:t>
      </w:r>
      <w:r>
        <w:rPr>
          <w:rFonts w:hint="eastAsia" w:ascii="宋体" w:hAnsi="宋体" w:eastAsia="宋体" w:cs="宋体"/>
          <w:b/>
          <w:color w:val="auto"/>
          <w:sz w:val="28"/>
          <w:szCs w:val="28"/>
          <w:highlight w:val="none"/>
        </w:rPr>
        <w:t xml:space="preserve">  </w:t>
      </w:r>
      <w:r>
        <w:rPr>
          <w:rFonts w:hint="eastAsia" w:ascii="宋体" w:hAnsi="宋体" w:eastAsia="宋体" w:cs="宋体"/>
          <w:b/>
          <w:color w:val="auto"/>
          <w:sz w:val="28"/>
          <w:szCs w:val="28"/>
          <w:highlight w:val="none"/>
          <w:lang w:eastAsia="zh-CN"/>
        </w:rPr>
        <w:t>购</w:t>
      </w:r>
      <w:r>
        <w:rPr>
          <w:rFonts w:hint="eastAsia" w:ascii="宋体" w:hAnsi="宋体" w:eastAsia="宋体" w:cs="宋体"/>
          <w:b/>
          <w:color w:val="auto"/>
          <w:sz w:val="28"/>
          <w:szCs w:val="28"/>
          <w:highlight w:val="none"/>
        </w:rPr>
        <w:t xml:space="preserve">  人：</w:t>
      </w:r>
      <w:bookmarkEnd w:id="2"/>
      <w:r>
        <w:rPr>
          <w:rFonts w:hint="eastAsia" w:ascii="宋体" w:hAnsi="宋体" w:cs="宋体"/>
          <w:b/>
          <w:color w:val="auto"/>
          <w:sz w:val="28"/>
          <w:szCs w:val="28"/>
          <w:highlight w:val="none"/>
          <w:lang w:val="en-US" w:eastAsia="zh-CN"/>
        </w:rPr>
        <w:t>克拉玛依市应急管理局</w:t>
      </w:r>
    </w:p>
    <w:p w14:paraId="0685102E">
      <w:pPr>
        <w:shd w:val="clear"/>
        <w:spacing w:line="360" w:lineRule="auto"/>
        <w:ind w:firstLine="562" w:firstLineChars="20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联</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系</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人：</w:t>
      </w:r>
      <w:r>
        <w:rPr>
          <w:rFonts w:hint="eastAsia" w:ascii="宋体" w:hAnsi="宋体" w:cs="宋体"/>
          <w:b/>
          <w:color w:val="auto"/>
          <w:sz w:val="28"/>
          <w:szCs w:val="28"/>
          <w:highlight w:val="none"/>
          <w:lang w:val="en-US" w:eastAsia="zh-CN"/>
        </w:rPr>
        <w:t>徐涛</w:t>
      </w:r>
      <w:r>
        <w:rPr>
          <w:rFonts w:hint="eastAsia" w:ascii="宋体" w:hAnsi="宋体" w:eastAsia="宋体" w:cs="宋体"/>
          <w:b/>
          <w:color w:val="auto"/>
          <w:sz w:val="28"/>
          <w:szCs w:val="28"/>
          <w:highlight w:val="none"/>
          <w:lang w:eastAsia="zh-CN"/>
        </w:rPr>
        <w:t xml:space="preserve"> </w:t>
      </w:r>
    </w:p>
    <w:p w14:paraId="0A621CBD">
      <w:pPr>
        <w:shd w:val="clear"/>
        <w:spacing w:line="360" w:lineRule="auto"/>
        <w:ind w:firstLine="562" w:firstLineChars="200"/>
        <w:jc w:val="lef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采购</w:t>
      </w:r>
      <w:r>
        <w:rPr>
          <w:rFonts w:hint="eastAsia" w:ascii="宋体" w:hAnsi="宋体" w:eastAsia="宋体" w:cs="宋体"/>
          <w:b/>
          <w:color w:val="auto"/>
          <w:sz w:val="28"/>
          <w:szCs w:val="28"/>
          <w:highlight w:val="none"/>
        </w:rPr>
        <w:t>代理机构：克拉玛依市金科工程监理有限责任公司</w:t>
      </w:r>
    </w:p>
    <w:p w14:paraId="522022B4">
      <w:pPr>
        <w:shd w:val="clear"/>
        <w:spacing w:line="360" w:lineRule="auto"/>
        <w:ind w:firstLine="562" w:firstLineChars="200"/>
        <w:jc w:val="left"/>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联  系  人：</w:t>
      </w:r>
      <w:r>
        <w:rPr>
          <w:rFonts w:hint="eastAsia" w:ascii="宋体" w:hAnsi="宋体" w:eastAsia="宋体" w:cs="宋体"/>
          <w:b/>
          <w:color w:val="auto"/>
          <w:sz w:val="28"/>
          <w:szCs w:val="28"/>
          <w:highlight w:val="none"/>
          <w:lang w:val="en-US" w:eastAsia="zh-CN"/>
        </w:rPr>
        <w:t xml:space="preserve">王晨军 赵容萱 </w:t>
      </w:r>
    </w:p>
    <w:p w14:paraId="53551860">
      <w:pPr>
        <w:shd w:val="clear"/>
        <w:spacing w:line="360" w:lineRule="auto"/>
        <w:ind w:firstLine="562" w:firstLineChars="200"/>
        <w:jc w:val="left"/>
        <w:rPr>
          <w:rFonts w:hint="eastAsia" w:ascii="宋体" w:hAnsi="宋体" w:eastAsia="宋体" w:cs="宋体"/>
          <w:b/>
          <w:color w:val="auto"/>
          <w:sz w:val="28"/>
          <w:szCs w:val="28"/>
          <w:highlight w:val="none"/>
          <w:lang w:val="en-US"/>
        </w:rPr>
      </w:pPr>
      <w:r>
        <w:rPr>
          <w:rFonts w:hint="eastAsia" w:ascii="宋体" w:hAnsi="宋体" w:eastAsia="宋体" w:cs="宋体"/>
          <w:b/>
          <w:color w:val="auto"/>
          <w:sz w:val="28"/>
          <w:szCs w:val="28"/>
          <w:highlight w:val="none"/>
        </w:rPr>
        <w:t>联系电话：</w:t>
      </w:r>
      <w:r>
        <w:rPr>
          <w:rFonts w:hint="eastAsia" w:ascii="宋体" w:hAnsi="宋体" w:eastAsia="宋体" w:cs="宋体"/>
          <w:b/>
          <w:color w:val="auto"/>
          <w:sz w:val="28"/>
          <w:szCs w:val="28"/>
          <w:highlight w:val="none"/>
          <w:lang w:val="en-US" w:eastAsia="zh-CN"/>
        </w:rPr>
        <w:t>18196020276</w:t>
      </w:r>
    </w:p>
    <w:p w14:paraId="068F5111">
      <w:pPr>
        <w:shd w:val="clear"/>
        <w:spacing w:line="360" w:lineRule="auto"/>
        <w:jc w:val="center"/>
        <w:rPr>
          <w:rFonts w:hint="eastAsia" w:ascii="宋体" w:hAnsi="宋体" w:eastAsia="宋体" w:cs="宋体"/>
          <w:color w:val="auto"/>
          <w:highlight w:val="none"/>
        </w:rPr>
      </w:pPr>
      <w:r>
        <w:rPr>
          <w:rFonts w:hint="eastAsia" w:ascii="宋体" w:hAnsi="宋体" w:eastAsia="宋体" w:cs="宋体"/>
          <w:b/>
          <w:color w:val="auto"/>
          <w:sz w:val="28"/>
          <w:szCs w:val="28"/>
          <w:highlight w:val="none"/>
        </w:rPr>
        <w:t>202</w:t>
      </w:r>
      <w:r>
        <w:rPr>
          <w:rFonts w:hint="eastAsia" w:ascii="宋体" w:hAnsi="宋体" w:cs="宋体"/>
          <w:b/>
          <w:color w:val="auto"/>
          <w:sz w:val="28"/>
          <w:szCs w:val="28"/>
          <w:highlight w:val="none"/>
          <w:lang w:val="en-US" w:eastAsia="zh-CN"/>
        </w:rPr>
        <w:t>6</w:t>
      </w:r>
      <w:r>
        <w:rPr>
          <w:rFonts w:hint="eastAsia" w:ascii="宋体" w:hAnsi="宋体" w:eastAsia="宋体" w:cs="宋体"/>
          <w:b/>
          <w:color w:val="auto"/>
          <w:sz w:val="28"/>
          <w:szCs w:val="28"/>
          <w:highlight w:val="none"/>
        </w:rPr>
        <w:t>年</w:t>
      </w:r>
      <w:r>
        <w:rPr>
          <w:rFonts w:hint="eastAsia" w:ascii="宋体"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月</w:t>
      </w:r>
    </w:p>
    <w:p w14:paraId="0EA60160">
      <w:pPr>
        <w:pageBreakBefore/>
        <w:shd w:val="clear"/>
        <w:spacing w:line="500" w:lineRule="exact"/>
        <w:jc w:val="center"/>
        <w:rPr>
          <w:rFonts w:hint="eastAsia" w:ascii="宋体" w:hAnsi="宋体" w:eastAsia="宋体" w:cs="宋体"/>
          <w:b/>
          <w:bCs/>
          <w:color w:val="auto"/>
          <w:sz w:val="32"/>
          <w:szCs w:val="32"/>
          <w:highlight w:val="none"/>
        </w:rPr>
        <w:sectPr>
          <w:headerReference r:id="rId3" w:type="default"/>
          <w:footerReference r:id="rId4" w:type="default"/>
          <w:pgSz w:w="11906" w:h="16838"/>
          <w:pgMar w:top="1474" w:right="1417" w:bottom="1247" w:left="1417" w:header="851" w:footer="992" w:gutter="0"/>
          <w:pgNumType w:fmt="decimal"/>
          <w:cols w:space="425" w:num="1"/>
          <w:docGrid w:type="lines" w:linePitch="312" w:charSpace="0"/>
        </w:sectPr>
      </w:pPr>
    </w:p>
    <w:p w14:paraId="602196DB">
      <w:pPr>
        <w:pageBreakBefore/>
        <w:shd w:val="clear"/>
        <w:spacing w:line="5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总  目  录</w:t>
      </w:r>
    </w:p>
    <w:sdt>
      <w:sdtPr>
        <w:rPr>
          <w:rFonts w:hint="eastAsia" w:ascii="宋体" w:hAnsi="宋体" w:eastAsia="宋体" w:cs="宋体"/>
          <w:color w:val="auto"/>
          <w:kern w:val="2"/>
          <w:sz w:val="21"/>
          <w:szCs w:val="24"/>
          <w:highlight w:val="none"/>
          <w:lang w:val="en-US" w:eastAsia="zh-CN" w:bidi="ar-SA"/>
        </w:rPr>
        <w:id w:val="147470699"/>
        <w15:color w:val="DBDBDB"/>
        <w:docPartObj>
          <w:docPartGallery w:val="Table of Contents"/>
          <w:docPartUnique/>
        </w:docPartObj>
      </w:sdtPr>
      <w:sdtEndPr>
        <w:rPr>
          <w:rFonts w:hint="eastAsia" w:ascii="宋体" w:hAnsi="宋体" w:eastAsia="宋体" w:cs="宋体"/>
          <w:color w:val="auto"/>
          <w:kern w:val="2"/>
          <w:sz w:val="21"/>
          <w:szCs w:val="30"/>
          <w:highlight w:val="none"/>
          <w:lang w:val="en-US" w:eastAsia="zh-CN" w:bidi="ar-SA"/>
        </w:rPr>
      </w:sdtEndPr>
      <w:sdtContent>
        <w:p w14:paraId="13C42DB7">
          <w:pPr>
            <w:spacing w:before="0" w:beforeLines="0" w:after="0" w:afterLines="0" w:line="240" w:lineRule="auto"/>
            <w:ind w:left="0" w:leftChars="0" w:right="0" w:rightChars="0" w:firstLine="0" w:firstLineChars="0"/>
            <w:jc w:val="center"/>
            <w:rPr>
              <w:rFonts w:hint="eastAsia" w:ascii="宋体" w:hAnsi="宋体" w:eastAsia="宋体" w:cs="宋体"/>
              <w:color w:val="auto"/>
              <w:highlight w:val="none"/>
            </w:rPr>
          </w:pPr>
        </w:p>
        <w:p w14:paraId="4CCD58A1">
          <w:pPr>
            <w:pStyle w:val="53"/>
            <w:tabs>
              <w:tab w:val="right" w:leader="dot" w:pos="9072"/>
            </w:tabs>
            <w:spacing w:line="6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TOC \o "1-1" \h \u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_Toc8858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第一章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lang w:eastAsia="zh-CN"/>
            </w:rPr>
            <w:t>采购</w:t>
          </w:r>
          <w:r>
            <w:rPr>
              <w:rFonts w:hint="eastAsia" w:ascii="宋体" w:hAnsi="宋体" w:eastAsia="宋体" w:cs="宋体"/>
              <w:b/>
              <w:bCs/>
              <w:color w:val="auto"/>
              <w:sz w:val="24"/>
              <w:szCs w:val="24"/>
              <w:highlight w:val="none"/>
            </w:rPr>
            <w:t>公告</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fldChar w:fldCharType="end"/>
          </w:r>
        </w:p>
        <w:p w14:paraId="2EAFC211">
          <w:pPr>
            <w:pStyle w:val="53"/>
            <w:tabs>
              <w:tab w:val="right" w:leader="dot" w:pos="9072"/>
            </w:tabs>
            <w:spacing w:line="60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_Toc12294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第二章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供应商须知</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fldChar w:fldCharType="end"/>
          </w:r>
        </w:p>
        <w:p w14:paraId="3EA0B882">
          <w:pPr>
            <w:pStyle w:val="53"/>
            <w:tabs>
              <w:tab w:val="right" w:leader="dot" w:pos="9072"/>
            </w:tabs>
            <w:spacing w:line="6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_Toc13299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第三章</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项目采购需求</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4</w:t>
          </w:r>
        </w:p>
        <w:p w14:paraId="62292D7A">
          <w:pPr>
            <w:pStyle w:val="53"/>
            <w:tabs>
              <w:tab w:val="right" w:leader="dot" w:pos="9072"/>
            </w:tabs>
            <w:spacing w:line="60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_Toc23500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第四章  合同主要条款</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t>4</w:t>
          </w:r>
          <w:r>
            <w:rPr>
              <w:rFonts w:hint="eastAsia" w:ascii="宋体" w:hAnsi="宋体" w:cs="宋体"/>
              <w:b/>
              <w:bCs/>
              <w:color w:val="auto"/>
              <w:sz w:val="24"/>
              <w:szCs w:val="24"/>
              <w:highlight w:val="none"/>
              <w:lang w:val="en-US" w:eastAsia="zh-CN"/>
            </w:rPr>
            <w:t>6</w:t>
          </w:r>
        </w:p>
        <w:p w14:paraId="5542DB62">
          <w:pPr>
            <w:pStyle w:val="53"/>
            <w:tabs>
              <w:tab w:val="right" w:leader="dot" w:pos="9072"/>
            </w:tabs>
            <w:spacing w:line="60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_Toc21939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 xml:space="preserve">第五章  </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格式</w:t>
          </w: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fldChar w:fldCharType="end"/>
          </w:r>
          <w:r>
            <w:rPr>
              <w:rFonts w:hint="eastAsia" w:ascii="宋体" w:hAnsi="宋体" w:eastAsia="宋体" w:cs="宋体"/>
              <w:b/>
              <w:bCs/>
              <w:color w:val="auto"/>
              <w:sz w:val="24"/>
              <w:szCs w:val="24"/>
              <w:highlight w:val="none"/>
              <w:lang w:val="en-US" w:eastAsia="zh-CN"/>
            </w:rPr>
            <w:t>5</w:t>
          </w:r>
          <w:r>
            <w:rPr>
              <w:rFonts w:hint="eastAsia" w:ascii="宋体" w:hAnsi="宋体" w:cs="宋体"/>
              <w:b/>
              <w:bCs/>
              <w:color w:val="auto"/>
              <w:sz w:val="24"/>
              <w:szCs w:val="24"/>
              <w:highlight w:val="none"/>
              <w:lang w:val="en-US" w:eastAsia="zh-CN"/>
            </w:rPr>
            <w:t>0</w:t>
          </w:r>
        </w:p>
        <w:p w14:paraId="4028D444">
          <w:pPr>
            <w:pStyle w:val="53"/>
            <w:tabs>
              <w:tab w:val="right" w:leader="dot" w:pos="9072"/>
            </w:tabs>
            <w:spacing w:line="60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fldChar w:fldCharType="begin"/>
          </w:r>
          <w:r>
            <w:rPr>
              <w:rFonts w:hint="eastAsia" w:ascii="宋体" w:hAnsi="宋体" w:eastAsia="宋体" w:cs="宋体"/>
              <w:b/>
              <w:bCs/>
              <w:color w:val="auto"/>
              <w:sz w:val="24"/>
              <w:szCs w:val="24"/>
              <w:highlight w:val="none"/>
            </w:rPr>
            <w:instrText xml:space="preserve"> HYPERLINK \l _Toc12270 </w:instrText>
          </w:r>
          <w:r>
            <w:rPr>
              <w:rFonts w:hint="eastAsia" w:ascii="宋体" w:hAnsi="宋体" w:eastAsia="宋体" w:cs="宋体"/>
              <w:b/>
              <w:bCs/>
              <w:color w:val="auto"/>
              <w:sz w:val="24"/>
              <w:szCs w:val="24"/>
              <w:highlight w:val="none"/>
            </w:rPr>
            <w:fldChar w:fldCharType="separate"/>
          </w:r>
          <w:r>
            <w:rPr>
              <w:rFonts w:hint="eastAsia" w:ascii="宋体" w:hAnsi="宋体" w:eastAsia="宋体" w:cs="宋体"/>
              <w:b/>
              <w:bCs/>
              <w:color w:val="auto"/>
              <w:sz w:val="24"/>
              <w:szCs w:val="24"/>
              <w:highlight w:val="none"/>
            </w:rPr>
            <w:t>第六章  评审标准（综合评分法）</w:t>
          </w:r>
          <w:r>
            <w:rPr>
              <w:rFonts w:hint="eastAsia" w:ascii="宋体" w:hAnsi="宋体" w:eastAsia="宋体" w:cs="宋体"/>
              <w:b/>
              <w:bCs/>
              <w:color w:val="auto"/>
              <w:sz w:val="24"/>
              <w:szCs w:val="24"/>
              <w:highlight w:val="none"/>
            </w:rPr>
            <w:tab/>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fldChar w:fldCharType="end"/>
          </w:r>
          <w:r>
            <w:rPr>
              <w:rFonts w:hint="eastAsia" w:ascii="宋体" w:hAnsi="宋体" w:cs="宋体"/>
              <w:b/>
              <w:bCs/>
              <w:color w:val="auto"/>
              <w:sz w:val="24"/>
              <w:szCs w:val="24"/>
              <w:highlight w:val="none"/>
              <w:lang w:val="en-US" w:eastAsia="zh-CN"/>
            </w:rPr>
            <w:t>1</w:t>
          </w:r>
        </w:p>
        <w:p w14:paraId="0C8007FD">
          <w:pPr>
            <w:shd w:val="clear"/>
            <w:spacing w:line="600" w:lineRule="auto"/>
            <w:jc w:val="center"/>
            <w:rPr>
              <w:rFonts w:hint="eastAsia" w:ascii="宋体" w:hAnsi="宋体" w:eastAsia="宋体" w:cs="宋体"/>
              <w:color w:val="auto"/>
              <w:kern w:val="2"/>
              <w:sz w:val="21"/>
              <w:szCs w:val="30"/>
              <w:highlight w:val="none"/>
              <w:lang w:val="en-US" w:eastAsia="zh-CN" w:bidi="ar-SA"/>
            </w:rPr>
          </w:pPr>
          <w:r>
            <w:rPr>
              <w:rFonts w:hint="eastAsia" w:ascii="宋体" w:hAnsi="宋体" w:eastAsia="宋体" w:cs="宋体"/>
              <w:b/>
              <w:bCs/>
              <w:color w:val="auto"/>
              <w:sz w:val="24"/>
              <w:szCs w:val="24"/>
              <w:highlight w:val="none"/>
            </w:rPr>
            <w:fldChar w:fldCharType="end"/>
          </w:r>
        </w:p>
      </w:sdtContent>
    </w:sdt>
    <w:p w14:paraId="54C916D4">
      <w:pPr>
        <w:pStyle w:val="5"/>
        <w:rPr>
          <w:rFonts w:hint="eastAsia" w:ascii="宋体" w:hAnsi="宋体" w:eastAsia="宋体" w:cs="宋体"/>
          <w:color w:val="auto"/>
          <w:highlight w:val="none"/>
        </w:rPr>
      </w:pPr>
    </w:p>
    <w:p w14:paraId="7B2E71B3">
      <w:pPr>
        <w:shd w:val="clear"/>
        <w:spacing w:line="312" w:lineRule="auto"/>
        <w:jc w:val="center"/>
        <w:rPr>
          <w:rFonts w:hint="eastAsia" w:ascii="宋体" w:hAnsi="宋体" w:eastAsia="宋体" w:cs="宋体"/>
          <w:b/>
          <w:color w:val="auto"/>
          <w:sz w:val="30"/>
          <w:szCs w:val="30"/>
          <w:highlight w:val="none"/>
        </w:rPr>
      </w:pPr>
    </w:p>
    <w:p w14:paraId="644666F7">
      <w:pPr>
        <w:shd w:val="clear"/>
        <w:spacing w:line="312" w:lineRule="auto"/>
        <w:jc w:val="center"/>
        <w:rPr>
          <w:rFonts w:hint="eastAsia" w:ascii="宋体" w:hAnsi="宋体" w:eastAsia="宋体" w:cs="宋体"/>
          <w:b/>
          <w:color w:val="auto"/>
          <w:sz w:val="30"/>
          <w:szCs w:val="30"/>
          <w:highlight w:val="none"/>
        </w:rPr>
      </w:pPr>
    </w:p>
    <w:p w14:paraId="25067C69">
      <w:pPr>
        <w:shd w:val="clear"/>
        <w:spacing w:line="312" w:lineRule="auto"/>
        <w:jc w:val="center"/>
        <w:rPr>
          <w:rFonts w:hint="eastAsia" w:ascii="宋体" w:hAnsi="宋体" w:eastAsia="宋体" w:cs="宋体"/>
          <w:b/>
          <w:color w:val="auto"/>
          <w:sz w:val="30"/>
          <w:szCs w:val="30"/>
          <w:highlight w:val="none"/>
        </w:rPr>
      </w:pPr>
    </w:p>
    <w:p w14:paraId="237934D7">
      <w:pPr>
        <w:shd w:val="clear"/>
        <w:spacing w:line="312" w:lineRule="auto"/>
        <w:jc w:val="center"/>
        <w:rPr>
          <w:rFonts w:hint="eastAsia" w:ascii="宋体" w:hAnsi="宋体" w:eastAsia="宋体" w:cs="宋体"/>
          <w:b/>
          <w:color w:val="auto"/>
          <w:sz w:val="30"/>
          <w:szCs w:val="30"/>
          <w:highlight w:val="none"/>
        </w:rPr>
      </w:pPr>
    </w:p>
    <w:p w14:paraId="4E4063DB">
      <w:pPr>
        <w:shd w:val="clear"/>
        <w:spacing w:line="312" w:lineRule="auto"/>
        <w:jc w:val="center"/>
        <w:rPr>
          <w:rFonts w:hint="eastAsia" w:ascii="宋体" w:hAnsi="宋体" w:eastAsia="宋体" w:cs="宋体"/>
          <w:b/>
          <w:color w:val="auto"/>
          <w:sz w:val="30"/>
          <w:szCs w:val="30"/>
          <w:highlight w:val="none"/>
        </w:rPr>
      </w:pPr>
    </w:p>
    <w:p w14:paraId="21B3B8F1">
      <w:pPr>
        <w:shd w:val="clear"/>
        <w:tabs>
          <w:tab w:val="left" w:pos="1230"/>
          <w:tab w:val="left" w:pos="1275"/>
        </w:tabs>
        <w:spacing w:line="360" w:lineRule="auto"/>
        <w:jc w:val="center"/>
        <w:rPr>
          <w:rFonts w:hint="eastAsia" w:ascii="宋体" w:hAnsi="宋体" w:eastAsia="宋体" w:cs="宋体"/>
          <w:b/>
          <w:bCs/>
          <w:color w:val="auto"/>
          <w:sz w:val="32"/>
          <w:szCs w:val="32"/>
          <w:highlight w:val="none"/>
        </w:rPr>
        <w:sectPr>
          <w:footerReference r:id="rId5" w:type="default"/>
          <w:pgSz w:w="11906" w:h="16838"/>
          <w:pgMar w:top="1474" w:right="1417" w:bottom="1247" w:left="1417" w:header="851" w:footer="992" w:gutter="0"/>
          <w:pgNumType w:fmt="decimal" w:start="1"/>
          <w:cols w:space="425" w:num="1"/>
          <w:docGrid w:type="lines" w:linePitch="312" w:charSpace="0"/>
        </w:sectPr>
      </w:pPr>
    </w:p>
    <w:p w14:paraId="13D3E3D8">
      <w:pPr>
        <w:keepNext w:val="0"/>
        <w:keepLines w:val="0"/>
        <w:pageBreakBefore w:val="0"/>
        <w:widowControl w:val="0"/>
        <w:shd w:val="clear"/>
        <w:tabs>
          <w:tab w:val="left" w:pos="1230"/>
          <w:tab w:val="left" w:pos="1275"/>
        </w:tabs>
        <w:kinsoku/>
        <w:overflowPunct/>
        <w:topLinePunct w:val="0"/>
        <w:autoSpaceDE/>
        <w:autoSpaceDN/>
        <w:bidi w:val="0"/>
        <w:adjustRightInd/>
        <w:snapToGrid/>
        <w:spacing w:line="336" w:lineRule="auto"/>
        <w:jc w:val="center"/>
        <w:textAlignment w:val="auto"/>
        <w:outlineLvl w:val="0"/>
        <w:rPr>
          <w:rFonts w:hint="eastAsia" w:ascii="宋体" w:hAnsi="宋体" w:eastAsia="宋体" w:cs="宋体"/>
          <w:b/>
          <w:bCs/>
          <w:color w:val="auto"/>
          <w:sz w:val="32"/>
          <w:szCs w:val="32"/>
          <w:highlight w:val="none"/>
        </w:rPr>
      </w:pPr>
      <w:bookmarkStart w:id="3" w:name="_Toc8858"/>
      <w:r>
        <w:rPr>
          <w:rFonts w:hint="eastAsia" w:ascii="宋体" w:hAnsi="宋体" w:eastAsia="宋体" w:cs="宋体"/>
          <w:b/>
          <w:bCs/>
          <w:color w:val="auto"/>
          <w:sz w:val="32"/>
          <w:szCs w:val="32"/>
          <w:highlight w:val="none"/>
        </w:rPr>
        <w:t xml:space="preserve">第一章 </w:t>
      </w:r>
      <w:r>
        <w:rPr>
          <w:rFonts w:hint="eastAsia" w:ascii="宋体" w:hAnsi="宋体" w:eastAsia="宋体" w:cs="宋体"/>
          <w:b/>
          <w:bCs/>
          <w:color w:val="auto"/>
          <w:sz w:val="32"/>
          <w:szCs w:val="32"/>
          <w:highlight w:val="none"/>
          <w:lang w:eastAsia="zh-CN"/>
        </w:rPr>
        <w:t>采购</w:t>
      </w:r>
      <w:r>
        <w:rPr>
          <w:rFonts w:hint="eastAsia" w:ascii="宋体" w:hAnsi="宋体" w:eastAsia="宋体" w:cs="宋体"/>
          <w:b/>
          <w:bCs/>
          <w:color w:val="auto"/>
          <w:sz w:val="32"/>
          <w:szCs w:val="32"/>
          <w:highlight w:val="none"/>
        </w:rPr>
        <w:t>公告</w:t>
      </w:r>
      <w:bookmarkEnd w:id="3"/>
    </w:p>
    <w:p w14:paraId="041AFF80">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1A81E05C">
      <w:pPr>
        <w:keepNext w:val="0"/>
        <w:keepLines w:val="0"/>
        <w:pageBreakBefore w:val="0"/>
        <w:widowControl w:val="0"/>
        <w:pBdr>
          <w:top w:val="single" w:color="auto" w:sz="4" w:space="1"/>
          <w:left w:val="single" w:color="auto" w:sz="4" w:space="4"/>
          <w:bottom w:val="single" w:color="auto" w:sz="4" w:space="1"/>
          <w:right w:val="single" w:color="auto" w:sz="4" w:space="4"/>
        </w:pBdr>
        <w:shd w:val="clear"/>
        <w:kinsoku/>
        <w:wordWrap/>
        <w:overflowPunct/>
        <w:topLinePunct w:val="0"/>
        <w:autoSpaceDE/>
        <w:autoSpaceDN/>
        <w:bidi w:val="0"/>
        <w:adjustRightInd/>
        <w:snapToGrid/>
        <w:spacing w:line="336"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克拉玛依市电气焊“加芯赋码”项目</w:t>
      </w:r>
      <w:r>
        <w:rPr>
          <w:rFonts w:hint="eastAsia" w:ascii="宋体" w:hAnsi="宋体" w:eastAsia="宋体" w:cs="宋体"/>
          <w:color w:val="auto"/>
          <w:sz w:val="24"/>
          <w:highlight w:val="none"/>
        </w:rPr>
        <w:t>的潜在供应商应在（</w:t>
      </w:r>
      <w:r>
        <w:rPr>
          <w:rFonts w:hint="eastAsia" w:ascii="宋体" w:hAnsi="宋体" w:eastAsia="宋体" w:cs="宋体"/>
          <w:color w:val="auto"/>
          <w:sz w:val="24"/>
          <w:highlight w:val="none"/>
          <w:u w:val="single"/>
        </w:rPr>
        <w:t>新疆政府采购网</w:t>
      </w:r>
      <w:r>
        <w:rPr>
          <w:rFonts w:hint="eastAsia" w:ascii="宋体" w:hAnsi="宋体" w:eastAsia="宋体" w:cs="宋体"/>
          <w:color w:val="auto"/>
          <w:sz w:val="24"/>
          <w:highlight w:val="none"/>
        </w:rPr>
        <w:t>）获取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，并于20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05</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13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eastAsia="宋体" w:cs="宋体"/>
          <w:color w:val="auto"/>
          <w:sz w:val="24"/>
          <w:highlight w:val="none"/>
          <w:lang w:eastAsia="zh-CN"/>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（北京时间）前递交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w:t>
      </w:r>
    </w:p>
    <w:p w14:paraId="248A0617">
      <w:pPr>
        <w:keepNext w:val="0"/>
        <w:keepLines w:val="0"/>
        <w:pageBreakBefore w:val="0"/>
        <w:widowControl w:val="0"/>
        <w:shd w:val="clear"/>
        <w:kinsoku/>
        <w:wordWrap/>
        <w:overflowPunct/>
        <w:topLinePunct w:val="0"/>
        <w:autoSpaceDE/>
        <w:autoSpaceDN/>
        <w:bidi w:val="0"/>
        <w:adjustRightInd/>
        <w:snapToGrid/>
        <w:spacing w:line="336" w:lineRule="auto"/>
        <w:textAlignment w:val="auto"/>
        <w:outlineLvl w:val="9"/>
        <w:rPr>
          <w:rFonts w:hint="eastAsia" w:ascii="宋体" w:hAnsi="宋体" w:eastAsia="宋体" w:cs="宋体"/>
          <w:b/>
          <w:bCs/>
          <w:color w:val="auto"/>
          <w:kern w:val="0"/>
          <w:sz w:val="24"/>
          <w:highlight w:val="none"/>
        </w:rPr>
      </w:pPr>
      <w:bookmarkStart w:id="4" w:name="_Toc28359002"/>
      <w:bookmarkStart w:id="5" w:name="_Toc28359079"/>
      <w:bookmarkStart w:id="6" w:name="_Toc35393621"/>
      <w:bookmarkStart w:id="7" w:name="_Toc35393790"/>
      <w:bookmarkStart w:id="8" w:name="_Hlk24379207"/>
      <w:r>
        <w:rPr>
          <w:rFonts w:hint="eastAsia" w:ascii="宋体" w:hAnsi="宋体" w:eastAsia="宋体" w:cs="宋体"/>
          <w:b/>
          <w:bCs/>
          <w:color w:val="auto"/>
          <w:kern w:val="0"/>
          <w:sz w:val="24"/>
          <w:highlight w:val="none"/>
        </w:rPr>
        <w:t>一、项目基本情况</w:t>
      </w:r>
      <w:bookmarkEnd w:id="4"/>
      <w:bookmarkEnd w:id="5"/>
      <w:bookmarkEnd w:id="6"/>
      <w:bookmarkEnd w:id="7"/>
    </w:p>
    <w:p w14:paraId="6EF1B883">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JKJL[ZC]2026-11</w:t>
      </w:r>
    </w:p>
    <w:p w14:paraId="0C074171">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项目名称：</w:t>
      </w:r>
      <w:bookmarkEnd w:id="8"/>
      <w:r>
        <w:rPr>
          <w:rFonts w:hint="eastAsia" w:ascii="宋体" w:hAnsi="宋体" w:cs="宋体"/>
          <w:color w:val="auto"/>
          <w:kern w:val="0"/>
          <w:sz w:val="24"/>
          <w:highlight w:val="none"/>
          <w:lang w:val="en-US" w:eastAsia="zh-CN"/>
        </w:rPr>
        <w:t>克拉玛依市电气焊“加芯赋码”项目</w:t>
      </w:r>
    </w:p>
    <w:p w14:paraId="7F0DAFB2">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bookmarkStart w:id="9" w:name="_Toc35393791"/>
      <w:bookmarkStart w:id="10" w:name="_Toc35393622"/>
      <w:bookmarkStart w:id="11" w:name="_Toc28359003"/>
      <w:bookmarkStart w:id="12" w:name="_Toc28359080"/>
      <w:r>
        <w:rPr>
          <w:rFonts w:hint="eastAsia" w:ascii="宋体" w:hAnsi="宋体" w:eastAsia="宋体" w:cs="宋体"/>
          <w:color w:val="auto"/>
          <w:kern w:val="0"/>
          <w:sz w:val="24"/>
          <w:highlight w:val="none"/>
          <w:lang w:eastAsia="zh-CN"/>
        </w:rPr>
        <w:t>采购方式：竞争性磋商</w:t>
      </w:r>
    </w:p>
    <w:p w14:paraId="7CFEFB87">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6812</w:t>
      </w:r>
      <w:r>
        <w:rPr>
          <w:rFonts w:hint="eastAsia" w:ascii="宋体" w:hAnsi="宋体" w:eastAsia="宋体" w:cs="宋体"/>
          <w:color w:val="auto"/>
          <w:kern w:val="0"/>
          <w:sz w:val="24"/>
          <w:highlight w:val="none"/>
          <w:lang w:val="en-US" w:eastAsia="zh-CN"/>
        </w:rPr>
        <w:t>00</w:t>
      </w:r>
    </w:p>
    <w:p w14:paraId="00D1E6CF">
      <w:pPr>
        <w:keepNext w:val="0"/>
        <w:keepLines w:val="0"/>
        <w:pageBreakBefore w:val="0"/>
        <w:widowControl w:val="0"/>
        <w:shd w:val="clear"/>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最高单价限价：</w:t>
      </w:r>
      <w:r>
        <w:rPr>
          <w:rFonts w:hint="eastAsia" w:ascii="宋体" w:hAnsi="宋体" w:cs="宋体"/>
          <w:color w:val="auto"/>
          <w:kern w:val="0"/>
          <w:sz w:val="24"/>
          <w:highlight w:val="none"/>
          <w:lang w:val="en-US" w:eastAsia="zh-CN"/>
        </w:rPr>
        <w:t>6812</w:t>
      </w:r>
      <w:r>
        <w:rPr>
          <w:rFonts w:hint="eastAsia" w:ascii="宋体" w:hAnsi="宋体" w:eastAsia="宋体" w:cs="宋体"/>
          <w:color w:val="auto"/>
          <w:kern w:val="0"/>
          <w:sz w:val="24"/>
          <w:highlight w:val="none"/>
          <w:lang w:val="en-US" w:eastAsia="zh-CN"/>
        </w:rPr>
        <w:t>00</w:t>
      </w:r>
    </w:p>
    <w:p w14:paraId="0AD3CB4F">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采购需求：</w:t>
      </w:r>
    </w:p>
    <w:p w14:paraId="2C0EB416">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eastAsia="zh-CN"/>
        </w:rPr>
        <w:t xml:space="preserve"> </w:t>
      </w:r>
      <w:r>
        <w:rPr>
          <w:rFonts w:hint="eastAsia" w:ascii="宋体" w:hAnsi="宋体" w:cs="宋体"/>
          <w:color w:val="auto"/>
          <w:kern w:val="0"/>
          <w:sz w:val="24"/>
          <w:highlight w:val="none"/>
          <w:lang w:val="en-US" w:eastAsia="zh-CN"/>
        </w:rPr>
        <w:t>克拉玛依市电气焊“加芯赋码”项目</w:t>
      </w:r>
    </w:p>
    <w:p w14:paraId="5E419F3E">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1</w:t>
      </w:r>
    </w:p>
    <w:p w14:paraId="282774C4">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p>
    <w:p w14:paraId="4666A32B">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单位：项</w:t>
      </w:r>
    </w:p>
    <w:p w14:paraId="1CF727CF">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简要规格描述：具体要求详见采购文件</w:t>
      </w:r>
    </w:p>
    <w:p w14:paraId="07B341E7">
      <w:pPr>
        <w:keepNext w:val="0"/>
        <w:keepLines w:val="0"/>
        <w:pageBreakBefore w:val="0"/>
        <w:widowControl w:val="0"/>
        <w:kinsoku/>
        <w:wordWrap/>
        <w:overflowPunct/>
        <w:topLinePunct w:val="0"/>
        <w:autoSpaceDE/>
        <w:autoSpaceDN/>
        <w:bidi w:val="0"/>
        <w:adjustRightInd/>
        <w:snapToGrid/>
        <w:spacing w:line="312" w:lineRule="auto"/>
        <w:ind w:left="479" w:leftChars="228" w:firstLine="0" w:firstLineChars="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14:paraId="15B6D678">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合同履行期限：详见采购文件</w:t>
      </w:r>
    </w:p>
    <w:p w14:paraId="43C61A06">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14:paraId="26155747">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二、申请人的资格要求：</w:t>
      </w:r>
      <w:bookmarkEnd w:id="9"/>
      <w:bookmarkEnd w:id="10"/>
      <w:bookmarkEnd w:id="11"/>
      <w:bookmarkEnd w:id="12"/>
    </w:p>
    <w:p w14:paraId="2FA1CF60">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rPr>
      </w:pPr>
      <w:bookmarkStart w:id="13" w:name="_Toc28359004"/>
      <w:bookmarkStart w:id="14" w:name="_Toc28359081"/>
      <w:r>
        <w:rPr>
          <w:rFonts w:hint="eastAsia" w:ascii="宋体" w:hAnsi="宋体" w:eastAsia="宋体" w:cs="宋体"/>
          <w:bCs/>
          <w:color w:val="auto"/>
          <w:kern w:val="0"/>
          <w:sz w:val="24"/>
          <w:szCs w:val="22"/>
          <w:highlight w:val="none"/>
        </w:rPr>
        <w:t>1.满足《中华人民共和国政府采购法》第二十二条规定；</w:t>
      </w:r>
    </w:p>
    <w:p w14:paraId="72467901">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rPr>
        <w:t>2.落实政府采购政策需满足的资格要求：</w:t>
      </w:r>
      <w:r>
        <w:rPr>
          <w:rFonts w:hint="eastAsia" w:ascii="宋体" w:hAnsi="宋体" w:eastAsia="宋体" w:cs="宋体"/>
          <w:bCs/>
          <w:color w:val="auto"/>
          <w:kern w:val="0"/>
          <w:sz w:val="24"/>
          <w:szCs w:val="22"/>
          <w:highlight w:val="none"/>
          <w:lang w:val="en-US" w:eastAsia="zh-CN"/>
        </w:rPr>
        <w:t>本项目专门面向中小企业；</w:t>
      </w:r>
    </w:p>
    <w:p w14:paraId="71ACB1C7">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w:t>
      </w:r>
      <w:r>
        <w:rPr>
          <w:rFonts w:hint="eastAsia" w:ascii="宋体" w:hAnsi="宋体" w:eastAsia="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val="en-US" w:eastAsia="zh-CN"/>
        </w:rPr>
        <w:t>无</w:t>
      </w:r>
    </w:p>
    <w:p w14:paraId="711A25F3">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Fonts w:hint="eastAsia" w:ascii="宋体" w:hAnsi="宋体" w:eastAsia="宋体" w:cs="宋体"/>
          <w:b/>
          <w:bCs/>
          <w:color w:val="auto"/>
          <w:kern w:val="0"/>
          <w:sz w:val="24"/>
          <w:highlight w:val="none"/>
          <w:lang w:eastAsia="zh-CN"/>
        </w:rPr>
      </w:pPr>
      <w:bookmarkStart w:id="15" w:name="_Toc35393623"/>
      <w:bookmarkStart w:id="16" w:name="_Toc35393792"/>
      <w:r>
        <w:rPr>
          <w:rFonts w:hint="eastAsia" w:ascii="宋体" w:hAnsi="宋体" w:eastAsia="宋体" w:cs="宋体"/>
          <w:b/>
          <w:bCs/>
          <w:color w:val="auto"/>
          <w:kern w:val="0"/>
          <w:sz w:val="24"/>
          <w:highlight w:val="none"/>
        </w:rPr>
        <w:t>三、获取</w:t>
      </w:r>
      <w:bookmarkEnd w:id="13"/>
      <w:bookmarkEnd w:id="14"/>
      <w:bookmarkEnd w:id="15"/>
      <w:bookmarkEnd w:id="16"/>
      <w:r>
        <w:rPr>
          <w:rFonts w:hint="eastAsia" w:ascii="宋体" w:hAnsi="宋体" w:eastAsia="宋体" w:cs="宋体"/>
          <w:b/>
          <w:bCs/>
          <w:color w:val="auto"/>
          <w:kern w:val="0"/>
          <w:sz w:val="24"/>
          <w:highlight w:val="none"/>
          <w:lang w:eastAsia="zh-CN"/>
        </w:rPr>
        <w:t>采购文件</w:t>
      </w:r>
    </w:p>
    <w:p w14:paraId="26071764">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时间：20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lang w:val="en-US" w:eastAsia="zh-CN"/>
        </w:rPr>
        <w:t xml:space="preserve"> </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日至20</w:t>
      </w:r>
      <w:r>
        <w:rPr>
          <w:rFonts w:hint="eastAsia" w:ascii="宋体" w:hAnsi="宋体" w:eastAsia="宋体" w:cs="宋体"/>
          <w:color w:val="auto"/>
          <w:kern w:val="0"/>
          <w:sz w:val="24"/>
          <w:highlight w:val="none"/>
          <w:lang w:val="en-US" w:eastAsia="zh-CN"/>
        </w:rPr>
        <w:t>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 xml:space="preserve"> 5</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日，每天上午00:00至</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00</w:t>
      </w:r>
      <w:r>
        <w:rPr>
          <w:rFonts w:hint="eastAsia" w:ascii="宋体" w:hAnsi="宋体" w:eastAsia="宋体" w:cs="宋体"/>
          <w:color w:val="auto"/>
          <w:kern w:val="0"/>
          <w:sz w:val="24"/>
          <w:highlight w:val="none"/>
        </w:rPr>
        <w:t>，下午</w:t>
      </w:r>
      <w:r>
        <w:rPr>
          <w:rFonts w:hint="eastAsia" w:ascii="宋体" w:hAnsi="宋体" w:eastAsia="宋体" w:cs="宋体"/>
          <w:color w:val="auto"/>
          <w:kern w:val="0"/>
          <w:sz w:val="24"/>
          <w:highlight w:val="none"/>
          <w:lang w:val="en-US" w:eastAsia="zh-CN"/>
        </w:rPr>
        <w:t>14</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00</w:t>
      </w:r>
      <w:r>
        <w:rPr>
          <w:rFonts w:hint="eastAsia" w:ascii="宋体" w:hAnsi="宋体" w:eastAsia="宋体" w:cs="宋体"/>
          <w:color w:val="auto"/>
          <w:kern w:val="0"/>
          <w:sz w:val="24"/>
          <w:highlight w:val="none"/>
        </w:rPr>
        <w:t>至23:59（北京时间，法定节假日除外）。</w:t>
      </w:r>
    </w:p>
    <w:p w14:paraId="25F64057">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rPr>
      </w:pPr>
      <w:bookmarkStart w:id="17" w:name="_Toc35393793"/>
      <w:bookmarkStart w:id="18" w:name="_Toc28359082"/>
      <w:bookmarkStart w:id="19" w:name="_Toc35393624"/>
      <w:bookmarkStart w:id="20" w:name="_Toc28359005"/>
      <w:r>
        <w:rPr>
          <w:rFonts w:hint="eastAsia" w:ascii="宋体" w:hAnsi="宋体" w:eastAsia="宋体" w:cs="宋体"/>
          <w:bCs/>
          <w:color w:val="auto"/>
          <w:kern w:val="0"/>
          <w:sz w:val="24"/>
          <w:szCs w:val="22"/>
          <w:highlight w:val="none"/>
        </w:rPr>
        <w:t>地点：政采云平台线上获取</w:t>
      </w:r>
    </w:p>
    <w:p w14:paraId="4E46D73F">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方式：供应商登录政采云平台https://www.zcygov.cn/在线申请获取采购文件（进入“项目采购”应用，在获取采购文件菜单中选择项目，申请获取采购文件）</w:t>
      </w:r>
    </w:p>
    <w:p w14:paraId="2FA05C20">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Cs/>
          <w:color w:val="auto"/>
          <w:kern w:val="0"/>
          <w:sz w:val="24"/>
          <w:szCs w:val="22"/>
          <w:highlight w:val="none"/>
        </w:rPr>
      </w:pPr>
      <w:r>
        <w:rPr>
          <w:rFonts w:hint="eastAsia" w:ascii="宋体" w:hAnsi="宋体" w:eastAsia="宋体" w:cs="宋体"/>
          <w:bCs/>
          <w:color w:val="auto"/>
          <w:kern w:val="0"/>
          <w:sz w:val="24"/>
          <w:szCs w:val="22"/>
          <w:highlight w:val="none"/>
        </w:rPr>
        <w:t>售价（元）：0</w:t>
      </w:r>
    </w:p>
    <w:bookmarkEnd w:id="17"/>
    <w:bookmarkEnd w:id="18"/>
    <w:bookmarkEnd w:id="19"/>
    <w:bookmarkEnd w:id="20"/>
    <w:p w14:paraId="42732B65">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Style w:val="35"/>
          <w:rFonts w:hint="eastAsia" w:ascii="宋体" w:hAnsi="宋体" w:eastAsia="宋体" w:cs="宋体"/>
          <w:b/>
          <w:bCs w:val="0"/>
          <w:color w:val="auto"/>
          <w:kern w:val="0"/>
          <w:sz w:val="24"/>
          <w:szCs w:val="22"/>
          <w:highlight w:val="none"/>
        </w:rPr>
      </w:pPr>
      <w:bookmarkStart w:id="21" w:name="_Toc28359008"/>
      <w:bookmarkStart w:id="22" w:name="_Toc28359085"/>
      <w:bookmarkStart w:id="23" w:name="_Toc35393627"/>
      <w:bookmarkStart w:id="24" w:name="_Toc35393796"/>
      <w:r>
        <w:rPr>
          <w:rStyle w:val="35"/>
          <w:rFonts w:hint="eastAsia" w:ascii="宋体" w:hAnsi="宋体" w:eastAsia="宋体" w:cs="宋体"/>
          <w:b/>
          <w:bCs w:val="0"/>
          <w:color w:val="auto"/>
          <w:kern w:val="0"/>
          <w:sz w:val="24"/>
          <w:szCs w:val="22"/>
          <w:highlight w:val="none"/>
        </w:rPr>
        <w:t>四、</w:t>
      </w:r>
      <w:r>
        <w:rPr>
          <w:rStyle w:val="35"/>
          <w:rFonts w:hint="eastAsia" w:ascii="宋体" w:hAnsi="宋体" w:eastAsia="宋体" w:cs="宋体"/>
          <w:b/>
          <w:bCs w:val="0"/>
          <w:color w:val="auto"/>
          <w:kern w:val="0"/>
          <w:sz w:val="24"/>
          <w:szCs w:val="22"/>
          <w:highlight w:val="none"/>
          <w:lang w:eastAsia="zh-CN"/>
        </w:rPr>
        <w:t>响应文件</w:t>
      </w:r>
      <w:r>
        <w:rPr>
          <w:rStyle w:val="35"/>
          <w:rFonts w:hint="eastAsia" w:ascii="宋体" w:hAnsi="宋体" w:eastAsia="宋体" w:cs="宋体"/>
          <w:b/>
          <w:bCs w:val="0"/>
          <w:color w:val="auto"/>
          <w:kern w:val="0"/>
          <w:sz w:val="24"/>
          <w:szCs w:val="22"/>
          <w:highlight w:val="none"/>
        </w:rPr>
        <w:t>提交</w:t>
      </w:r>
    </w:p>
    <w:p w14:paraId="3F47CBA6">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Style w:val="35"/>
          <w:rFonts w:hint="eastAsia" w:ascii="宋体" w:hAnsi="宋体" w:eastAsia="宋体" w:cs="宋体"/>
          <w:b w:val="0"/>
          <w:bCs/>
          <w:color w:val="auto"/>
          <w:kern w:val="0"/>
          <w:sz w:val="24"/>
          <w:szCs w:val="22"/>
          <w:highlight w:val="none"/>
        </w:rPr>
      </w:pPr>
      <w:bookmarkStart w:id="25" w:name="_Toc35393625"/>
      <w:bookmarkStart w:id="26" w:name="_Toc35393794"/>
      <w:bookmarkStart w:id="27" w:name="_Toc28359084"/>
      <w:bookmarkStart w:id="28" w:name="_Toc28359007"/>
      <w:r>
        <w:rPr>
          <w:rStyle w:val="35"/>
          <w:rFonts w:hint="eastAsia" w:ascii="宋体" w:hAnsi="宋体" w:eastAsia="宋体" w:cs="宋体"/>
          <w:b w:val="0"/>
          <w:bCs/>
          <w:color w:val="auto"/>
          <w:kern w:val="0"/>
          <w:sz w:val="24"/>
          <w:szCs w:val="22"/>
          <w:highlight w:val="none"/>
        </w:rPr>
        <w:t>截止时间：</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5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13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分</w:t>
      </w:r>
      <w:r>
        <w:rPr>
          <w:rStyle w:val="35"/>
          <w:rFonts w:hint="eastAsia" w:ascii="宋体" w:hAnsi="宋体" w:eastAsia="宋体" w:cs="宋体"/>
          <w:b w:val="0"/>
          <w:bCs/>
          <w:color w:val="auto"/>
          <w:kern w:val="0"/>
          <w:sz w:val="24"/>
          <w:szCs w:val="22"/>
          <w:highlight w:val="none"/>
        </w:rPr>
        <w:t>（北京时间）</w:t>
      </w:r>
    </w:p>
    <w:p w14:paraId="66DEAD5F">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Style w:val="35"/>
          <w:rFonts w:hint="eastAsia" w:ascii="宋体" w:hAnsi="宋体" w:eastAsia="宋体" w:cs="宋体"/>
          <w:b w:val="0"/>
          <w:bCs/>
          <w:color w:val="auto"/>
          <w:kern w:val="0"/>
          <w:sz w:val="24"/>
          <w:szCs w:val="22"/>
          <w:highlight w:val="none"/>
        </w:rPr>
      </w:pPr>
      <w:r>
        <w:rPr>
          <w:rStyle w:val="35"/>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59FD87B9">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Style w:val="35"/>
          <w:rFonts w:hint="eastAsia" w:ascii="宋体" w:hAnsi="宋体" w:eastAsia="宋体" w:cs="宋体"/>
          <w:b/>
          <w:bCs w:val="0"/>
          <w:color w:val="auto"/>
          <w:kern w:val="0"/>
          <w:sz w:val="24"/>
          <w:szCs w:val="22"/>
          <w:highlight w:val="none"/>
        </w:rPr>
      </w:pPr>
      <w:bookmarkStart w:id="29" w:name="_Toc28359016"/>
      <w:bookmarkStart w:id="30" w:name="_Toc35393633"/>
      <w:bookmarkStart w:id="31" w:name="_Toc28359093"/>
      <w:bookmarkStart w:id="32" w:name="_Toc35393802"/>
      <w:r>
        <w:rPr>
          <w:rStyle w:val="35"/>
          <w:rFonts w:hint="eastAsia" w:ascii="宋体" w:hAnsi="宋体" w:eastAsia="宋体" w:cs="宋体"/>
          <w:b/>
          <w:bCs w:val="0"/>
          <w:color w:val="auto"/>
          <w:kern w:val="0"/>
          <w:sz w:val="24"/>
          <w:szCs w:val="22"/>
          <w:highlight w:val="none"/>
        </w:rPr>
        <w:t>五、开启</w:t>
      </w:r>
      <w:bookmarkEnd w:id="29"/>
      <w:bookmarkEnd w:id="30"/>
      <w:bookmarkEnd w:id="31"/>
      <w:bookmarkEnd w:id="32"/>
    </w:p>
    <w:p w14:paraId="19F16173">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Style w:val="35"/>
          <w:rFonts w:hint="eastAsia" w:ascii="宋体" w:hAnsi="宋体" w:eastAsia="宋体" w:cs="宋体"/>
          <w:b w:val="0"/>
          <w:bCs/>
          <w:color w:val="auto"/>
          <w:kern w:val="0"/>
          <w:sz w:val="24"/>
          <w:szCs w:val="22"/>
          <w:highlight w:val="none"/>
        </w:rPr>
      </w:pPr>
      <w:r>
        <w:rPr>
          <w:rStyle w:val="35"/>
          <w:rFonts w:hint="eastAsia" w:ascii="宋体" w:hAnsi="宋体" w:eastAsia="宋体" w:cs="宋体"/>
          <w:b w:val="0"/>
          <w:bCs/>
          <w:color w:val="auto"/>
          <w:kern w:val="0"/>
          <w:sz w:val="24"/>
          <w:szCs w:val="22"/>
          <w:highlight w:val="none"/>
        </w:rPr>
        <w:t>时间：</w:t>
      </w:r>
      <w:r>
        <w:rPr>
          <w:rFonts w:hint="eastAsia" w:ascii="宋体" w:hAnsi="宋体" w:eastAsia="宋体" w:cs="宋体"/>
          <w:color w:val="auto"/>
          <w:sz w:val="24"/>
          <w:highlight w:val="none"/>
        </w:rPr>
        <w:t>20</w:t>
      </w:r>
      <w:r>
        <w:rPr>
          <w:rFonts w:hint="eastAsia" w:ascii="宋体" w:hAnsi="宋体" w:eastAsia="宋体" w:cs="宋体"/>
          <w:color w:val="auto"/>
          <w:sz w:val="24"/>
          <w:highlight w:val="none"/>
          <w:lang w:val="en-US" w:eastAsia="zh-CN"/>
        </w:rPr>
        <w:t>2</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 xml:space="preserve"> 5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13 </w:t>
      </w:r>
      <w:r>
        <w:rPr>
          <w:rFonts w:hint="eastAsia" w:ascii="宋体" w:hAnsi="宋体" w:eastAsia="宋体" w:cs="宋体"/>
          <w:color w:val="auto"/>
          <w:sz w:val="24"/>
          <w:highlight w:val="none"/>
        </w:rPr>
        <w:t>日</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lang w:eastAsia="zh-CN"/>
        </w:rPr>
        <w:t>分</w:t>
      </w:r>
      <w:r>
        <w:rPr>
          <w:rStyle w:val="35"/>
          <w:rFonts w:hint="eastAsia" w:ascii="宋体" w:hAnsi="宋体" w:eastAsia="宋体" w:cs="宋体"/>
          <w:b w:val="0"/>
          <w:bCs/>
          <w:color w:val="auto"/>
          <w:kern w:val="0"/>
          <w:sz w:val="24"/>
          <w:szCs w:val="22"/>
          <w:highlight w:val="none"/>
        </w:rPr>
        <w:t>（北京时间）</w:t>
      </w:r>
    </w:p>
    <w:p w14:paraId="44A4A242">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Style w:val="35"/>
          <w:rFonts w:hint="eastAsia" w:ascii="宋体" w:hAnsi="宋体" w:eastAsia="宋体" w:cs="宋体"/>
          <w:b w:val="0"/>
          <w:bCs/>
          <w:color w:val="auto"/>
          <w:kern w:val="0"/>
          <w:sz w:val="24"/>
          <w:szCs w:val="22"/>
          <w:highlight w:val="none"/>
        </w:rPr>
      </w:pPr>
      <w:r>
        <w:rPr>
          <w:rStyle w:val="35"/>
          <w:rFonts w:hint="eastAsia" w:ascii="宋体" w:hAnsi="宋体" w:eastAsia="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14:paraId="65D2F03D">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Style w:val="35"/>
          <w:rFonts w:hint="eastAsia" w:ascii="宋体" w:hAnsi="宋体" w:eastAsia="宋体" w:cs="宋体"/>
          <w:b/>
          <w:bCs w:val="0"/>
          <w:color w:val="auto"/>
          <w:kern w:val="0"/>
          <w:sz w:val="24"/>
          <w:szCs w:val="22"/>
          <w:highlight w:val="none"/>
        </w:rPr>
      </w:pPr>
      <w:r>
        <w:rPr>
          <w:rStyle w:val="35"/>
          <w:rFonts w:hint="eastAsia" w:ascii="宋体" w:hAnsi="宋体" w:eastAsia="宋体" w:cs="宋体"/>
          <w:b/>
          <w:bCs w:val="0"/>
          <w:color w:val="auto"/>
          <w:kern w:val="0"/>
          <w:sz w:val="24"/>
          <w:szCs w:val="22"/>
          <w:highlight w:val="none"/>
        </w:rPr>
        <w:t>六、公告期限</w:t>
      </w:r>
      <w:bookmarkEnd w:id="25"/>
      <w:bookmarkEnd w:id="26"/>
      <w:bookmarkEnd w:id="27"/>
      <w:bookmarkEnd w:id="28"/>
    </w:p>
    <w:p w14:paraId="530C9677">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Style w:val="35"/>
          <w:rFonts w:hint="eastAsia" w:ascii="宋体" w:hAnsi="宋体" w:eastAsia="宋体" w:cs="宋体"/>
          <w:b w:val="0"/>
          <w:bCs/>
          <w:color w:val="auto"/>
          <w:kern w:val="0"/>
          <w:sz w:val="24"/>
          <w:szCs w:val="22"/>
          <w:highlight w:val="none"/>
        </w:rPr>
      </w:pPr>
      <w:r>
        <w:rPr>
          <w:rStyle w:val="35"/>
          <w:rFonts w:hint="eastAsia" w:ascii="宋体" w:hAnsi="宋体" w:eastAsia="宋体" w:cs="宋体"/>
          <w:b w:val="0"/>
          <w:bCs/>
          <w:color w:val="auto"/>
          <w:kern w:val="0"/>
          <w:sz w:val="24"/>
          <w:szCs w:val="22"/>
          <w:highlight w:val="none"/>
        </w:rPr>
        <w:t>自本公告发布之日起</w:t>
      </w:r>
      <w:r>
        <w:rPr>
          <w:rStyle w:val="35"/>
          <w:rFonts w:hint="eastAsia" w:ascii="宋体" w:hAnsi="宋体" w:eastAsia="宋体" w:cs="宋体"/>
          <w:b w:val="0"/>
          <w:bCs/>
          <w:color w:val="auto"/>
          <w:kern w:val="0"/>
          <w:sz w:val="24"/>
          <w:szCs w:val="22"/>
          <w:highlight w:val="none"/>
          <w:lang w:val="en-US" w:eastAsia="zh-CN"/>
        </w:rPr>
        <w:t>3</w:t>
      </w:r>
      <w:r>
        <w:rPr>
          <w:rStyle w:val="35"/>
          <w:rFonts w:hint="eastAsia" w:ascii="宋体" w:hAnsi="宋体" w:eastAsia="宋体" w:cs="宋体"/>
          <w:b w:val="0"/>
          <w:bCs/>
          <w:color w:val="auto"/>
          <w:kern w:val="0"/>
          <w:sz w:val="24"/>
          <w:szCs w:val="22"/>
          <w:highlight w:val="none"/>
        </w:rPr>
        <w:t>个工作日。</w:t>
      </w:r>
    </w:p>
    <w:p w14:paraId="33F8AA7B">
      <w:pPr>
        <w:keepNext w:val="0"/>
        <w:keepLines w:val="0"/>
        <w:pageBreakBefore w:val="0"/>
        <w:widowControl w:val="0"/>
        <w:numPr>
          <w:ilvl w:val="0"/>
          <w:numId w:val="0"/>
        </w:numPr>
        <w:tabs>
          <w:tab w:val="left" w:pos="423"/>
        </w:tabs>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kern w:val="0"/>
          <w:sz w:val="24"/>
          <w:highlight w:val="none"/>
        </w:rPr>
      </w:pPr>
      <w:bookmarkStart w:id="33" w:name="_Toc35393626"/>
      <w:bookmarkStart w:id="34" w:name="_Toc35393795"/>
      <w:r>
        <w:rPr>
          <w:rFonts w:hint="eastAsia" w:ascii="宋体" w:hAnsi="宋体" w:eastAsia="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highlight w:val="none"/>
        </w:rPr>
        <w:t>其他补充事宜</w:t>
      </w:r>
      <w:bookmarkEnd w:id="33"/>
      <w:bookmarkEnd w:id="34"/>
    </w:p>
    <w:p w14:paraId="6D40B053">
      <w:pPr>
        <w:keepNext w:val="0"/>
        <w:keepLines w:val="0"/>
        <w:pageBreakBefore w:val="0"/>
        <w:widowControl w:val="0"/>
        <w:numPr>
          <w:ilvl w:val="0"/>
          <w:numId w:val="0"/>
        </w:numPr>
        <w:tabs>
          <w:tab w:val="left" w:pos="423"/>
        </w:tabs>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1、本项目实行网上投标，采用电子响应文件。</w:t>
      </w:r>
    </w:p>
    <w:p w14:paraId="67BFEDE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708D666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3、供应商将政采云电子交易客户端下载、安装完成后，可通过账号密码或CA登录客户端进行响应文件的制作。在使用政采云投标客户端时，建议使用WIN7及以上操作系统。</w:t>
      </w:r>
    </w:p>
    <w:p w14:paraId="131158E0">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4、请投标供应商在投标前自行确认是否存在“单位负责人为同一人或者存在直接控股、管理关系的不同供应商投标”的情况，因存在以上情况造成的废标或无效投标由投标供应商自行承担。</w:t>
      </w:r>
    </w:p>
    <w:p w14:paraId="4CE8635D">
      <w:pPr>
        <w:keepNext w:val="0"/>
        <w:keepLines w:val="0"/>
        <w:pageBreakBefore w:val="0"/>
        <w:widowControl w:val="0"/>
        <w:shd w:val="clear"/>
        <w:kinsoku/>
        <w:wordWrap/>
        <w:overflowPunct/>
        <w:topLinePunct w:val="0"/>
        <w:autoSpaceDE/>
        <w:autoSpaceDN/>
        <w:bidi w:val="0"/>
        <w:adjustRightInd/>
        <w:snapToGrid/>
        <w:spacing w:line="312" w:lineRule="auto"/>
        <w:textAlignment w:val="auto"/>
        <w:outlineLvl w:val="9"/>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八、凡对本次采购提出询问，请按以下方式联系。</w:t>
      </w:r>
      <w:bookmarkEnd w:id="21"/>
      <w:bookmarkEnd w:id="22"/>
      <w:bookmarkEnd w:id="23"/>
      <w:bookmarkEnd w:id="24"/>
    </w:p>
    <w:p w14:paraId="4C4ACC05">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highlight w:val="none"/>
        </w:rPr>
      </w:pPr>
      <w:bookmarkStart w:id="35" w:name="_Toc28359097"/>
      <w:bookmarkStart w:id="36" w:name="_Toc35393807"/>
      <w:bookmarkStart w:id="37" w:name="_Toc28359020"/>
      <w:bookmarkStart w:id="38" w:name="_Toc35393638"/>
      <w:bookmarkStart w:id="39" w:name="_Toc28359087"/>
      <w:bookmarkStart w:id="40" w:name="_Toc28359010"/>
      <w:r>
        <w:rPr>
          <w:rFonts w:hint="eastAsia" w:ascii="宋体" w:hAnsi="宋体" w:eastAsia="宋体" w:cs="宋体"/>
          <w:color w:val="auto"/>
          <w:kern w:val="0"/>
          <w:sz w:val="24"/>
          <w:highlight w:val="none"/>
        </w:rPr>
        <w:t>1.采购人信息</w:t>
      </w:r>
    </w:p>
    <w:p w14:paraId="6EC150A9">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名    称：</w:t>
      </w:r>
      <w:r>
        <w:rPr>
          <w:rFonts w:hint="eastAsia" w:ascii="宋体" w:hAnsi="宋体" w:cs="宋体"/>
          <w:color w:val="auto"/>
          <w:kern w:val="0"/>
          <w:sz w:val="24"/>
          <w:highlight w:val="none"/>
          <w:lang w:val="en-US" w:eastAsia="zh-CN"/>
        </w:rPr>
        <w:t>克拉玛依市应急管理局</w:t>
      </w:r>
    </w:p>
    <w:p w14:paraId="79D0081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kern w:val="0"/>
          <w:sz w:val="24"/>
          <w:highlight w:val="none"/>
          <w:lang w:val="en-US" w:eastAsia="zh-CN"/>
        </w:rPr>
        <w:t>克拉玛依市胜利路33号（政府2号楼）</w:t>
      </w:r>
    </w:p>
    <w:p w14:paraId="3832E436">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2.采购代理机构信息</w:t>
      </w:r>
      <w:bookmarkEnd w:id="35"/>
      <w:bookmarkEnd w:id="36"/>
      <w:bookmarkEnd w:id="37"/>
      <w:bookmarkEnd w:id="38"/>
    </w:p>
    <w:p w14:paraId="084A8EDC">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称：克拉玛依市金科工程监理有限责任公司</w:t>
      </w:r>
    </w:p>
    <w:p w14:paraId="25421D1E">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址：克拉玛依市石化工业园团结路12号</w:t>
      </w:r>
    </w:p>
    <w:p w14:paraId="6EA5FBDB">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lang w:val="en-US" w:eastAsia="zh-CN"/>
        </w:rPr>
        <w:t>18196020276</w:t>
      </w:r>
    </w:p>
    <w:p w14:paraId="4CAEB7D4">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3.项目联系方式</w:t>
      </w:r>
      <w:bookmarkEnd w:id="39"/>
      <w:bookmarkEnd w:id="40"/>
    </w:p>
    <w:p w14:paraId="3A66135E">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项目联系人：</w:t>
      </w:r>
      <w:r>
        <w:rPr>
          <w:rFonts w:hint="eastAsia" w:ascii="宋体" w:hAnsi="宋体" w:cs="宋体"/>
          <w:color w:val="auto"/>
          <w:kern w:val="0"/>
          <w:sz w:val="24"/>
          <w:highlight w:val="none"/>
          <w:lang w:val="en-US" w:eastAsia="zh-CN"/>
        </w:rPr>
        <w:t>徐涛</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lang w:val="en-US" w:eastAsia="zh-CN"/>
        </w:rPr>
        <w:t xml:space="preserve">王晨军 赵容萱 </w:t>
      </w:r>
      <w:r>
        <w:rPr>
          <w:rFonts w:hint="eastAsia" w:ascii="宋体" w:hAnsi="宋体" w:eastAsia="宋体" w:cs="宋体"/>
          <w:color w:val="auto"/>
          <w:kern w:val="0"/>
          <w:sz w:val="24"/>
          <w:highlight w:val="none"/>
          <w:lang w:eastAsia="zh-CN"/>
        </w:rPr>
        <w:t>（采购代理机构）</w:t>
      </w:r>
    </w:p>
    <w:p w14:paraId="6A8B6F08">
      <w:pPr>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outlineLvl w:val="9"/>
        <w:rPr>
          <w:rFonts w:hint="eastAsia" w:ascii="宋体" w:hAnsi="宋体" w:eastAsia="宋体" w:cs="宋体"/>
          <w:b/>
          <w:bCs/>
          <w:color w:val="auto"/>
          <w:sz w:val="32"/>
          <w:szCs w:val="32"/>
          <w:highlight w:val="none"/>
        </w:rPr>
      </w:pPr>
      <w:r>
        <w:rPr>
          <w:rFonts w:hint="eastAsia" w:ascii="宋体" w:hAnsi="宋体" w:eastAsia="宋体" w:cs="宋体"/>
          <w:color w:val="auto"/>
          <w:kern w:val="0"/>
          <w:sz w:val="24"/>
          <w:highlight w:val="none"/>
        </w:rPr>
        <w:t>电　 话：</w:t>
      </w:r>
      <w:bookmarkStart w:id="41" w:name="_Toc17277_WPSOffice_Level1"/>
      <w:bookmarkStart w:id="42" w:name="_Toc12294"/>
      <w:r>
        <w:rPr>
          <w:rFonts w:hint="eastAsia" w:ascii="宋体" w:hAnsi="宋体" w:eastAsia="宋体" w:cs="宋体"/>
          <w:color w:val="auto"/>
          <w:sz w:val="24"/>
          <w:highlight w:val="none"/>
          <w:lang w:val="en-US" w:eastAsia="zh-CN"/>
        </w:rPr>
        <w:t>18196020276</w:t>
      </w:r>
    </w:p>
    <w:p w14:paraId="53283BF8">
      <w:pPr>
        <w:shd w:val="clear"/>
        <w:spacing w:line="360" w:lineRule="auto"/>
        <w:jc w:val="center"/>
        <w:outlineLvl w:val="0"/>
        <w:rPr>
          <w:rFonts w:hint="eastAsia" w:ascii="宋体" w:hAnsi="宋体" w:eastAsia="宋体" w:cs="宋体"/>
          <w:b/>
          <w:bCs/>
          <w:color w:val="auto"/>
          <w:sz w:val="32"/>
          <w:szCs w:val="32"/>
          <w:highlight w:val="none"/>
        </w:rPr>
      </w:pPr>
    </w:p>
    <w:p w14:paraId="731A9F84">
      <w:pPr>
        <w:shd w:val="clear"/>
        <w:spacing w:line="360" w:lineRule="auto"/>
        <w:jc w:val="center"/>
        <w:outlineLvl w:val="0"/>
        <w:rPr>
          <w:rFonts w:hint="eastAsia" w:ascii="宋体" w:hAnsi="宋体" w:eastAsia="宋体" w:cs="宋体"/>
          <w:b/>
          <w:bCs/>
          <w:color w:val="auto"/>
          <w:sz w:val="32"/>
          <w:szCs w:val="32"/>
          <w:highlight w:val="none"/>
        </w:rPr>
      </w:pPr>
    </w:p>
    <w:p w14:paraId="5DEC35B3">
      <w:pPr>
        <w:shd w:val="clear"/>
        <w:spacing w:line="360" w:lineRule="auto"/>
        <w:jc w:val="both"/>
        <w:outlineLvl w:val="0"/>
        <w:rPr>
          <w:rFonts w:hint="eastAsia" w:ascii="宋体" w:hAnsi="宋体" w:eastAsia="宋体" w:cs="宋体"/>
          <w:b/>
          <w:bCs/>
          <w:color w:val="auto"/>
          <w:sz w:val="32"/>
          <w:szCs w:val="32"/>
          <w:highlight w:val="none"/>
        </w:rPr>
      </w:pPr>
    </w:p>
    <w:p w14:paraId="1D260D35">
      <w:pPr>
        <w:shd w:val="clear"/>
        <w:spacing w:line="360" w:lineRule="auto"/>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第二章 供应商须知</w:t>
      </w:r>
      <w:bookmarkEnd w:id="41"/>
      <w:bookmarkEnd w:id="42"/>
    </w:p>
    <w:p w14:paraId="7B1B7BAD">
      <w:pPr>
        <w:shd w:val="clear"/>
        <w:spacing w:line="360" w:lineRule="auto"/>
        <w:jc w:val="center"/>
        <w:rPr>
          <w:rFonts w:hint="eastAsia" w:ascii="宋体" w:hAnsi="宋体" w:eastAsia="宋体" w:cs="宋体"/>
          <w:b/>
          <w:color w:val="auto"/>
          <w:sz w:val="28"/>
          <w:szCs w:val="28"/>
          <w:highlight w:val="none"/>
        </w:rPr>
      </w:pPr>
      <w:bookmarkStart w:id="43" w:name="_Toc19876_WPSOffice_Level1"/>
      <w:r>
        <w:rPr>
          <w:rFonts w:hint="eastAsia" w:ascii="宋体" w:hAnsi="宋体" w:eastAsia="宋体" w:cs="宋体"/>
          <w:b/>
          <w:color w:val="auto"/>
          <w:sz w:val="28"/>
          <w:szCs w:val="28"/>
          <w:highlight w:val="none"/>
        </w:rPr>
        <w:t>前附表</w:t>
      </w:r>
      <w:bookmarkEnd w:id="43"/>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807"/>
        <w:gridCol w:w="6399"/>
      </w:tblGrid>
      <w:tr w14:paraId="4ADC4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72" w:type="dxa"/>
            <w:noWrap w:val="0"/>
            <w:vAlign w:val="center"/>
          </w:tcPr>
          <w:p w14:paraId="44D9E87A">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bookmarkStart w:id="44" w:name="_Toc14014_WPSOffice_Level1"/>
            <w:r>
              <w:rPr>
                <w:rStyle w:val="35"/>
                <w:rFonts w:hint="eastAsia" w:ascii="宋体" w:hAnsi="宋体" w:eastAsia="宋体" w:cs="宋体"/>
                <w:color w:val="auto"/>
                <w:sz w:val="21"/>
                <w:szCs w:val="21"/>
                <w:highlight w:val="none"/>
              </w:rPr>
              <w:t>项号</w:t>
            </w:r>
          </w:p>
        </w:tc>
        <w:tc>
          <w:tcPr>
            <w:tcW w:w="1807" w:type="dxa"/>
            <w:noWrap w:val="0"/>
            <w:vAlign w:val="center"/>
          </w:tcPr>
          <w:p w14:paraId="2A7C7C9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名称</w:t>
            </w:r>
          </w:p>
        </w:tc>
        <w:tc>
          <w:tcPr>
            <w:tcW w:w="6399" w:type="dxa"/>
            <w:noWrap w:val="0"/>
            <w:vAlign w:val="center"/>
          </w:tcPr>
          <w:p w14:paraId="7E50A061">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内容规定</w:t>
            </w:r>
          </w:p>
        </w:tc>
      </w:tr>
      <w:tr w14:paraId="23FEB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noWrap w:val="0"/>
            <w:vAlign w:val="center"/>
          </w:tcPr>
          <w:p w14:paraId="6805CB11">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r>
              <w:rPr>
                <w:rStyle w:val="35"/>
                <w:rFonts w:hint="eastAsia" w:ascii="宋体" w:hAnsi="宋体" w:eastAsia="宋体" w:cs="宋体"/>
                <w:color w:val="auto"/>
                <w:sz w:val="21"/>
                <w:szCs w:val="21"/>
                <w:highlight w:val="none"/>
              </w:rPr>
              <w:t>1</w:t>
            </w:r>
          </w:p>
        </w:tc>
        <w:tc>
          <w:tcPr>
            <w:tcW w:w="1807" w:type="dxa"/>
            <w:noWrap w:val="0"/>
            <w:vAlign w:val="center"/>
          </w:tcPr>
          <w:p w14:paraId="4F4A5D3D">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项目名称、编号</w:t>
            </w:r>
          </w:p>
        </w:tc>
        <w:tc>
          <w:tcPr>
            <w:tcW w:w="6399" w:type="dxa"/>
            <w:noWrap w:val="0"/>
            <w:vAlign w:val="center"/>
          </w:tcPr>
          <w:p w14:paraId="25FF7F02">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lang w:eastAsia="zh-CN"/>
              </w:rPr>
            </w:pPr>
            <w:r>
              <w:rPr>
                <w:rStyle w:val="35"/>
                <w:rFonts w:hint="eastAsia" w:ascii="宋体" w:hAnsi="宋体" w:eastAsia="宋体" w:cs="宋体"/>
                <w:b w:val="0"/>
                <w:bCs/>
                <w:color w:val="auto"/>
                <w:sz w:val="21"/>
                <w:szCs w:val="21"/>
                <w:highlight w:val="none"/>
              </w:rPr>
              <w:t>项目名称：</w:t>
            </w:r>
            <w:r>
              <w:rPr>
                <w:rStyle w:val="35"/>
                <w:rFonts w:hint="eastAsia" w:cs="宋体"/>
                <w:b w:val="0"/>
                <w:bCs/>
                <w:color w:val="auto"/>
                <w:sz w:val="21"/>
                <w:szCs w:val="21"/>
                <w:highlight w:val="none"/>
                <w:lang w:val="en-US" w:eastAsia="zh-CN"/>
              </w:rPr>
              <w:t>克拉玛依市电气焊“加芯赋码”项目</w:t>
            </w:r>
          </w:p>
          <w:p w14:paraId="692A5302">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lang w:val="en-US" w:eastAsia="zh-CN"/>
              </w:rPr>
            </w:pPr>
            <w:r>
              <w:rPr>
                <w:rStyle w:val="35"/>
                <w:rFonts w:hint="eastAsia" w:ascii="宋体" w:hAnsi="宋体" w:eastAsia="宋体" w:cs="宋体"/>
                <w:b w:val="0"/>
                <w:bCs/>
                <w:color w:val="auto"/>
                <w:sz w:val="21"/>
                <w:szCs w:val="21"/>
                <w:highlight w:val="none"/>
              </w:rPr>
              <w:t>采购文件编号：</w:t>
            </w:r>
            <w:r>
              <w:rPr>
                <w:rStyle w:val="35"/>
                <w:rFonts w:hint="eastAsia" w:cs="宋体"/>
                <w:b w:val="0"/>
                <w:bCs/>
                <w:color w:val="auto"/>
                <w:sz w:val="21"/>
                <w:szCs w:val="21"/>
                <w:highlight w:val="none"/>
                <w:lang w:eastAsia="zh-CN"/>
              </w:rPr>
              <w:t>JKJL[ZC]2026-11</w:t>
            </w:r>
          </w:p>
        </w:tc>
      </w:tr>
      <w:tr w14:paraId="463B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772" w:type="dxa"/>
            <w:noWrap w:val="0"/>
            <w:vAlign w:val="center"/>
          </w:tcPr>
          <w:p w14:paraId="7B276A8D">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r>
              <w:rPr>
                <w:rStyle w:val="35"/>
                <w:rFonts w:hint="eastAsia" w:ascii="宋体" w:hAnsi="宋体" w:eastAsia="宋体" w:cs="宋体"/>
                <w:color w:val="auto"/>
                <w:sz w:val="21"/>
                <w:szCs w:val="21"/>
                <w:highlight w:val="none"/>
              </w:rPr>
              <w:t>2</w:t>
            </w:r>
          </w:p>
        </w:tc>
        <w:tc>
          <w:tcPr>
            <w:tcW w:w="1807" w:type="dxa"/>
            <w:noWrap w:val="0"/>
            <w:vAlign w:val="center"/>
          </w:tcPr>
          <w:p w14:paraId="05C3AA3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采购人信息</w:t>
            </w:r>
          </w:p>
        </w:tc>
        <w:tc>
          <w:tcPr>
            <w:tcW w:w="6399" w:type="dxa"/>
            <w:noWrap w:val="0"/>
            <w:vAlign w:val="top"/>
          </w:tcPr>
          <w:p w14:paraId="18531DD7">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lang w:val="en-US" w:eastAsia="zh-CN"/>
              </w:rPr>
            </w:pPr>
            <w:r>
              <w:rPr>
                <w:rStyle w:val="35"/>
                <w:rFonts w:hint="eastAsia" w:ascii="宋体" w:hAnsi="宋体" w:eastAsia="宋体" w:cs="宋体"/>
                <w:b w:val="0"/>
                <w:bCs/>
                <w:color w:val="auto"/>
                <w:sz w:val="21"/>
                <w:szCs w:val="21"/>
                <w:highlight w:val="none"/>
              </w:rPr>
              <w:t>采购人：</w:t>
            </w:r>
            <w:r>
              <w:rPr>
                <w:rStyle w:val="35"/>
                <w:rFonts w:hint="eastAsia" w:cs="宋体"/>
                <w:b w:val="0"/>
                <w:bCs/>
                <w:color w:val="auto"/>
                <w:sz w:val="21"/>
                <w:szCs w:val="21"/>
                <w:highlight w:val="none"/>
                <w:lang w:val="en-US" w:eastAsia="zh-CN"/>
              </w:rPr>
              <w:t>克拉玛依市应急管理局</w:t>
            </w:r>
          </w:p>
          <w:p w14:paraId="4105F216">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rPr>
              <w:t>地  址</w:t>
            </w:r>
            <w:r>
              <w:rPr>
                <w:rStyle w:val="35"/>
                <w:rFonts w:hint="eastAsia" w:ascii="宋体" w:hAnsi="宋体" w:eastAsia="宋体" w:cs="宋体"/>
                <w:b w:val="0"/>
                <w:bCs/>
                <w:color w:val="auto"/>
                <w:sz w:val="21"/>
                <w:szCs w:val="21"/>
                <w:highlight w:val="none"/>
                <w:lang w:eastAsia="zh-CN"/>
              </w:rPr>
              <w:t>：</w:t>
            </w:r>
            <w:r>
              <w:rPr>
                <w:rStyle w:val="35"/>
                <w:rFonts w:hint="eastAsia" w:ascii="宋体" w:hAnsi="宋体" w:eastAsia="宋体" w:cs="宋体"/>
                <w:b w:val="0"/>
                <w:bCs/>
                <w:color w:val="auto"/>
                <w:sz w:val="21"/>
                <w:szCs w:val="21"/>
                <w:highlight w:val="none"/>
                <w:lang w:val="en-US" w:eastAsia="zh-CN"/>
              </w:rPr>
              <w:t>克拉玛依市胜利路33号（政府2号楼）</w:t>
            </w:r>
          </w:p>
        </w:tc>
      </w:tr>
      <w:tr w14:paraId="598E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772" w:type="dxa"/>
            <w:noWrap w:val="0"/>
            <w:vAlign w:val="center"/>
          </w:tcPr>
          <w:p w14:paraId="495264C3">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r>
              <w:rPr>
                <w:rStyle w:val="35"/>
                <w:rFonts w:hint="eastAsia" w:ascii="宋体" w:hAnsi="宋体" w:eastAsia="宋体" w:cs="宋体"/>
                <w:color w:val="auto"/>
                <w:sz w:val="21"/>
                <w:szCs w:val="21"/>
                <w:highlight w:val="none"/>
              </w:rPr>
              <w:t>3</w:t>
            </w:r>
          </w:p>
        </w:tc>
        <w:tc>
          <w:tcPr>
            <w:tcW w:w="1807" w:type="dxa"/>
            <w:noWrap w:val="0"/>
            <w:vAlign w:val="center"/>
          </w:tcPr>
          <w:p w14:paraId="4E480AF5">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采购代理机构</w:t>
            </w:r>
          </w:p>
          <w:p w14:paraId="770C31C2">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信息</w:t>
            </w:r>
          </w:p>
        </w:tc>
        <w:tc>
          <w:tcPr>
            <w:tcW w:w="6399" w:type="dxa"/>
            <w:noWrap w:val="0"/>
            <w:vAlign w:val="center"/>
          </w:tcPr>
          <w:p w14:paraId="10816654">
            <w:pPr>
              <w:pStyle w:val="14"/>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采购代理机构</w:t>
            </w:r>
            <w:r>
              <w:rPr>
                <w:rFonts w:hint="eastAsia" w:ascii="宋体" w:hAnsi="宋体" w:eastAsia="宋体" w:cs="宋体"/>
                <w:bCs/>
                <w:color w:val="auto"/>
                <w:highlight w:val="none"/>
                <w:lang w:val="zh-CN"/>
              </w:rPr>
              <w:t>：克拉玛依市金科工程监理有限责任公司</w:t>
            </w:r>
          </w:p>
          <w:p w14:paraId="71C47819">
            <w:pPr>
              <w:pStyle w:val="14"/>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highlight w:val="none"/>
              </w:rPr>
            </w:pPr>
            <w:r>
              <w:rPr>
                <w:rFonts w:hint="eastAsia" w:ascii="宋体" w:hAnsi="宋体" w:eastAsia="宋体" w:cs="宋体"/>
                <w:bCs/>
                <w:color w:val="auto"/>
                <w:highlight w:val="none"/>
              </w:rPr>
              <w:t xml:space="preserve">地址：克拉玛依市石化工业园团结路12号    </w:t>
            </w:r>
          </w:p>
          <w:p w14:paraId="2C403BD6">
            <w:pPr>
              <w:pStyle w:val="14"/>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rPr>
              <w:t>联系人：</w:t>
            </w:r>
            <w:r>
              <w:rPr>
                <w:rFonts w:hint="eastAsia" w:ascii="宋体" w:hAnsi="宋体" w:eastAsia="宋体" w:cs="宋体"/>
                <w:bCs/>
                <w:color w:val="auto"/>
                <w:highlight w:val="none"/>
                <w:lang w:eastAsia="zh-CN"/>
              </w:rPr>
              <w:t>王晨军</w:t>
            </w:r>
            <w:r>
              <w:rPr>
                <w:rFonts w:hint="eastAsia" w:ascii="宋体" w:hAnsi="宋体" w:eastAsia="宋体" w:cs="宋体"/>
                <w:bCs/>
                <w:color w:val="auto"/>
                <w:highlight w:val="none"/>
              </w:rPr>
              <w:t xml:space="preserve"> </w:t>
            </w:r>
            <w:r>
              <w:rPr>
                <w:rFonts w:hint="eastAsia" w:ascii="宋体" w:hAnsi="宋体" w:eastAsia="宋体" w:cs="宋体"/>
                <w:bCs/>
                <w:color w:val="auto"/>
                <w:highlight w:val="none"/>
                <w:lang w:val="en-US" w:eastAsia="zh-CN"/>
              </w:rPr>
              <w:t>赵容萱</w:t>
            </w:r>
            <w:r>
              <w:rPr>
                <w:rFonts w:hint="eastAsia" w:ascii="宋体" w:hAnsi="宋体" w:eastAsia="宋体" w:cs="宋体"/>
                <w:bCs/>
                <w:color w:val="auto"/>
                <w:highlight w:val="none"/>
              </w:rPr>
              <w:t xml:space="preserve">   联系电话：</w:t>
            </w:r>
            <w:r>
              <w:rPr>
                <w:rFonts w:hint="eastAsia" w:ascii="宋体" w:hAnsi="宋体" w:eastAsia="宋体" w:cs="宋体"/>
                <w:bCs/>
                <w:color w:val="auto"/>
                <w:highlight w:val="none"/>
                <w:lang w:val="en-US" w:eastAsia="zh-CN"/>
              </w:rPr>
              <w:t>18196020276</w:t>
            </w:r>
          </w:p>
        </w:tc>
      </w:tr>
      <w:tr w14:paraId="302D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1" w:hRule="atLeast"/>
          <w:jc w:val="center"/>
        </w:trPr>
        <w:tc>
          <w:tcPr>
            <w:tcW w:w="772" w:type="dxa"/>
            <w:noWrap w:val="0"/>
            <w:vAlign w:val="center"/>
          </w:tcPr>
          <w:p w14:paraId="46353A92">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 w:val="21"/>
                <w:szCs w:val="21"/>
                <w:highlight w:val="none"/>
              </w:rPr>
            </w:pPr>
            <w:r>
              <w:rPr>
                <w:rStyle w:val="35"/>
                <w:rFonts w:hint="eastAsia" w:ascii="宋体" w:hAnsi="宋体" w:eastAsia="宋体" w:cs="宋体"/>
                <w:color w:val="auto"/>
                <w:sz w:val="21"/>
                <w:szCs w:val="21"/>
                <w:highlight w:val="none"/>
              </w:rPr>
              <w:t>4</w:t>
            </w:r>
          </w:p>
        </w:tc>
        <w:tc>
          <w:tcPr>
            <w:tcW w:w="1807" w:type="dxa"/>
            <w:noWrap w:val="0"/>
            <w:vAlign w:val="center"/>
          </w:tcPr>
          <w:p w14:paraId="0662D32B">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响应文件有效期</w:t>
            </w:r>
          </w:p>
        </w:tc>
        <w:tc>
          <w:tcPr>
            <w:tcW w:w="6399" w:type="dxa"/>
            <w:noWrap w:val="0"/>
            <w:vAlign w:val="center"/>
          </w:tcPr>
          <w:p w14:paraId="045F397B">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rPr>
              <w:t>1.响应文件有效期为递交响应文件截止之日起90天（日历日）。供应商的响应文件有效期比规定的有效期短的，将被视为非响应而予以拒绝。</w:t>
            </w:r>
          </w:p>
          <w:p w14:paraId="3E475915">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rPr>
              <w:t>2.特殊情况下，在原有效期届满之前，采购人可征得供应商的同意延长其有效期，这种要求与答复均应以书面形式。供应商拒绝延长的，其响应文件失效。同意延长有效期的供应商，既不要求也不允许其修改响应文件。</w:t>
            </w:r>
          </w:p>
        </w:tc>
      </w:tr>
      <w:tr w14:paraId="01A1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772" w:type="dxa"/>
            <w:noWrap w:val="0"/>
            <w:vAlign w:val="center"/>
          </w:tcPr>
          <w:p w14:paraId="794D14F6">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5</w:t>
            </w:r>
          </w:p>
        </w:tc>
        <w:tc>
          <w:tcPr>
            <w:tcW w:w="1807" w:type="dxa"/>
            <w:noWrap w:val="0"/>
            <w:vAlign w:val="center"/>
          </w:tcPr>
          <w:p w14:paraId="0DD75470">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r>
              <w:rPr>
                <w:rStyle w:val="35"/>
                <w:rFonts w:hint="eastAsia" w:ascii="宋体" w:hAnsi="宋体" w:eastAsia="宋体" w:cs="宋体"/>
                <w:color w:val="auto"/>
                <w:sz w:val="21"/>
                <w:szCs w:val="21"/>
                <w:highlight w:val="none"/>
                <w:lang w:val="en-US" w:eastAsia="zh-CN"/>
              </w:rPr>
              <w:t>采购范围</w:t>
            </w:r>
          </w:p>
        </w:tc>
        <w:tc>
          <w:tcPr>
            <w:tcW w:w="6399" w:type="dxa"/>
            <w:noWrap w:val="0"/>
            <w:vAlign w:val="center"/>
          </w:tcPr>
          <w:p w14:paraId="567BA102">
            <w:pPr>
              <w:pStyle w:val="63"/>
              <w:keepNext w:val="0"/>
              <w:keepLines w:val="0"/>
              <w:numPr>
                <w:ilvl w:val="0"/>
                <w:numId w:val="0"/>
              </w:numPr>
              <w:suppressLineNumbers w:val="0"/>
              <w:spacing w:before="0" w:beforeAutospacing="0" w:after="0" w:afterAutospacing="0" w:line="360" w:lineRule="auto"/>
              <w:ind w:left="0" w:right="0"/>
              <w:rPr>
                <w:rStyle w:val="35"/>
                <w:rFonts w:hint="eastAsia" w:ascii="宋体" w:hAnsi="宋体" w:eastAsia="宋体" w:cs="宋体"/>
                <w:b w:val="0"/>
                <w:bCs/>
                <w:color w:val="auto"/>
                <w:sz w:val="21"/>
                <w:szCs w:val="21"/>
                <w:highlight w:val="none"/>
                <w:lang w:val="en-US" w:eastAsia="zh-CN"/>
              </w:rPr>
            </w:pPr>
            <w:r>
              <w:rPr>
                <w:rStyle w:val="35"/>
                <w:rFonts w:hint="eastAsia" w:ascii="宋体" w:hAnsi="宋体" w:eastAsia="宋体" w:cs="宋体"/>
                <w:b w:val="0"/>
                <w:bCs/>
                <w:color w:val="auto"/>
                <w:sz w:val="21"/>
                <w:szCs w:val="21"/>
                <w:highlight w:val="none"/>
                <w:lang w:val="en-US" w:eastAsia="zh-CN"/>
              </w:rPr>
              <w:t>根据加强电焊作业安全生产监管工作要求，拟通过对零星类电焊机“加芯赋码”改造和动火作业全流程闭环管控，实现“实时知火、精准知人、全程追溯、智能预警”等功能，推动动火作业安全监管向可视化、智能化转型，逐步构建“以码管机、以机管人、以智管焊”的现代化治理模式，提升安全监管的效能与水平，完成克拉玛依市电气焊“加芯赋码”项目应承担的所有工作并配合采购人完成与此服务相关的全部工作及采购需求约定的全部内容。</w:t>
            </w:r>
          </w:p>
        </w:tc>
      </w:tr>
      <w:tr w14:paraId="69AF5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2" w:type="dxa"/>
            <w:noWrap w:val="0"/>
            <w:vAlign w:val="center"/>
          </w:tcPr>
          <w:p w14:paraId="0E467120">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r>
              <w:rPr>
                <w:rStyle w:val="35"/>
                <w:rFonts w:hint="eastAsia" w:ascii="宋体" w:hAnsi="宋体" w:eastAsia="宋体" w:cs="宋体"/>
                <w:color w:val="auto"/>
                <w:sz w:val="21"/>
                <w:szCs w:val="21"/>
                <w:highlight w:val="none"/>
                <w:lang w:val="en-US" w:eastAsia="zh-CN"/>
              </w:rPr>
              <w:t>6</w:t>
            </w:r>
          </w:p>
        </w:tc>
        <w:tc>
          <w:tcPr>
            <w:tcW w:w="1807" w:type="dxa"/>
            <w:noWrap w:val="0"/>
            <w:vAlign w:val="center"/>
          </w:tcPr>
          <w:p w14:paraId="2A187D44">
            <w:pPr>
              <w:pStyle w:val="28"/>
              <w:keepNext w:val="0"/>
              <w:keepLines w:val="0"/>
              <w:pageBreakBefore w:val="0"/>
              <w:suppressLineNumbers w:val="0"/>
              <w:kinsoku/>
              <w:topLinePunct w:val="0"/>
              <w:bidi w:val="0"/>
              <w:spacing w:before="75" w:beforeAutospacing="0" w:after="75" w:afterAutospacing="0" w:line="360" w:lineRule="auto"/>
              <w:ind w:left="0" w:leftChars="0" w:right="0" w:rightChars="0"/>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服务期限</w:t>
            </w:r>
          </w:p>
        </w:tc>
        <w:tc>
          <w:tcPr>
            <w:tcW w:w="6399" w:type="dxa"/>
            <w:noWrap w:val="0"/>
            <w:vAlign w:val="center"/>
          </w:tcPr>
          <w:p w14:paraId="0CD9C4EF">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自合同签订之日起2个月内按采购人要求完成平台系统的安装及调试，并完成所有设备组件的安装，于验收通过之日起提供3年质保及运维服务。</w:t>
            </w:r>
          </w:p>
        </w:tc>
      </w:tr>
      <w:tr w14:paraId="123C7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72" w:type="dxa"/>
            <w:noWrap w:val="0"/>
            <w:vAlign w:val="center"/>
          </w:tcPr>
          <w:p w14:paraId="33D07C29">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eastAsia="zh-CN"/>
              </w:rPr>
            </w:pPr>
            <w:r>
              <w:rPr>
                <w:rStyle w:val="35"/>
                <w:rFonts w:hint="eastAsia" w:ascii="宋体" w:hAnsi="宋体" w:eastAsia="宋体" w:cs="宋体"/>
                <w:color w:val="auto"/>
                <w:sz w:val="21"/>
                <w:szCs w:val="21"/>
                <w:highlight w:val="none"/>
                <w:lang w:val="en-US" w:eastAsia="zh-CN"/>
              </w:rPr>
              <w:t>7</w:t>
            </w:r>
          </w:p>
        </w:tc>
        <w:tc>
          <w:tcPr>
            <w:tcW w:w="1807" w:type="dxa"/>
            <w:noWrap w:val="0"/>
            <w:vAlign w:val="center"/>
          </w:tcPr>
          <w:p w14:paraId="544F05B7">
            <w:pPr>
              <w:pStyle w:val="28"/>
              <w:keepNext w:val="0"/>
              <w:keepLines w:val="0"/>
              <w:pageBreakBefore w:val="0"/>
              <w:suppressLineNumbers w:val="0"/>
              <w:kinsoku/>
              <w:topLinePunct w:val="0"/>
              <w:bidi w:val="0"/>
              <w:spacing w:before="75" w:beforeAutospacing="0" w:after="75" w:afterAutospacing="0" w:line="360" w:lineRule="auto"/>
              <w:ind w:left="0" w:leftChars="0" w:right="0" w:rightChars="0"/>
              <w:jc w:val="center"/>
              <w:textAlignment w:val="auto"/>
              <w:rPr>
                <w:rFonts w:hint="default" w:ascii="宋体" w:hAnsi="宋体" w:eastAsia="宋体" w:cs="宋体"/>
                <w:color w:val="auto"/>
                <w:sz w:val="21"/>
                <w:szCs w:val="21"/>
                <w:highlight w:val="none"/>
                <w:lang w:val="en-US" w:eastAsia="zh-CN"/>
              </w:rPr>
            </w:pPr>
            <w:r>
              <w:rPr>
                <w:rFonts w:hint="eastAsia" w:cs="宋体"/>
                <w:b/>
                <w:bCs/>
                <w:color w:val="auto"/>
                <w:sz w:val="21"/>
                <w:szCs w:val="21"/>
                <w:highlight w:val="none"/>
                <w:lang w:val="en-US" w:eastAsia="zh-CN"/>
              </w:rPr>
              <w:t>质保运维期</w:t>
            </w:r>
          </w:p>
        </w:tc>
        <w:tc>
          <w:tcPr>
            <w:tcW w:w="6399" w:type="dxa"/>
            <w:noWrap w:val="0"/>
            <w:vAlign w:val="center"/>
          </w:tcPr>
          <w:p w14:paraId="6A74159E">
            <w:pPr>
              <w:keepNext w:val="0"/>
              <w:keepLines w:val="0"/>
              <w:suppressLineNumbers w:val="0"/>
              <w:spacing w:before="0" w:beforeAutospacing="0" w:after="0" w:afterAutospacing="0" w:line="360" w:lineRule="auto"/>
              <w:ind w:left="0" w:leftChars="0" w:right="0" w:righ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自验收合格之日起 3 年，（参数内另作要求的按要求执行，国家或者行业标准有更高标准的，按照规定执行）。在质保及运维期内发生的芯片维修、更换等所有问题，供应商负责免费维修或更换，并承担与维修和更换相关的运费、安装、调试、保险等全部费用。</w:t>
            </w:r>
          </w:p>
        </w:tc>
      </w:tr>
      <w:tr w14:paraId="4F40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noWrap w:val="0"/>
            <w:vAlign w:val="center"/>
          </w:tcPr>
          <w:p w14:paraId="74F683DD">
            <w:pPr>
              <w:pStyle w:val="28"/>
              <w:keepNext w:val="0"/>
              <w:keepLines w:val="0"/>
              <w:suppressLineNumbers w:val="0"/>
              <w:spacing w:before="75" w:beforeAutospacing="0" w:after="75" w:afterAutospacing="0" w:line="360" w:lineRule="auto"/>
              <w:ind w:left="0" w:right="0"/>
              <w:jc w:val="center"/>
              <w:rPr>
                <w:rStyle w:val="35"/>
                <w:rFonts w:hint="eastAsia" w:ascii="宋体" w:hAnsi="宋体" w:eastAsia="宋体" w:cs="宋体"/>
                <w:color w:val="auto"/>
                <w:sz w:val="21"/>
                <w:szCs w:val="21"/>
                <w:highlight w:val="none"/>
                <w:lang w:eastAsia="zh-CN"/>
              </w:rPr>
            </w:pPr>
            <w:r>
              <w:rPr>
                <w:rStyle w:val="35"/>
                <w:rFonts w:hint="eastAsia" w:ascii="宋体" w:hAnsi="宋体" w:eastAsia="宋体" w:cs="宋体"/>
                <w:color w:val="auto"/>
                <w:sz w:val="21"/>
                <w:szCs w:val="21"/>
                <w:highlight w:val="none"/>
                <w:lang w:val="en-US" w:eastAsia="zh-CN"/>
              </w:rPr>
              <w:t>8</w:t>
            </w:r>
          </w:p>
        </w:tc>
        <w:tc>
          <w:tcPr>
            <w:tcW w:w="1807" w:type="dxa"/>
            <w:noWrap w:val="0"/>
            <w:vAlign w:val="center"/>
          </w:tcPr>
          <w:p w14:paraId="1E1699A4">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bCs/>
                <w:color w:val="auto"/>
                <w:sz w:val="21"/>
                <w:szCs w:val="21"/>
                <w:highlight w:val="none"/>
                <w:lang w:val="en-US" w:eastAsia="zh-CN"/>
              </w:rPr>
            </w:pPr>
            <w:r>
              <w:rPr>
                <w:rStyle w:val="35"/>
                <w:rFonts w:hint="eastAsia" w:ascii="宋体" w:hAnsi="宋体" w:eastAsia="宋体" w:cs="宋体"/>
                <w:color w:val="auto"/>
                <w:sz w:val="21"/>
                <w:szCs w:val="21"/>
                <w:highlight w:val="none"/>
              </w:rPr>
              <w:t>项目采购需求</w:t>
            </w:r>
          </w:p>
        </w:tc>
        <w:tc>
          <w:tcPr>
            <w:tcW w:w="6399" w:type="dxa"/>
            <w:noWrap w:val="0"/>
            <w:vAlign w:val="center"/>
          </w:tcPr>
          <w:p w14:paraId="291CC02B">
            <w:pPr>
              <w:pStyle w:val="28"/>
              <w:keepNext w:val="0"/>
              <w:keepLines w:val="0"/>
              <w:pageBreakBefore w:val="0"/>
              <w:suppressLineNumbers w:val="0"/>
              <w:kinsoku/>
              <w:topLinePunct w:val="0"/>
              <w:bidi w:val="0"/>
              <w:spacing w:before="75" w:beforeAutospacing="0" w:after="75" w:afterAutospacing="0" w:line="360" w:lineRule="auto"/>
              <w:ind w:left="0" w:right="0"/>
              <w:textAlignment w:val="auto"/>
              <w:rPr>
                <w:rFonts w:hint="eastAsia" w:ascii="宋体" w:hAnsi="宋体" w:eastAsia="宋体" w:cs="宋体"/>
                <w:color w:val="auto"/>
                <w:sz w:val="21"/>
                <w:szCs w:val="21"/>
                <w:highlight w:val="none"/>
                <w:lang w:val="en-US" w:eastAsia="zh-CN"/>
              </w:rPr>
            </w:pPr>
            <w:r>
              <w:rPr>
                <w:rStyle w:val="35"/>
                <w:rFonts w:hint="eastAsia" w:ascii="宋体" w:hAnsi="宋体" w:eastAsia="宋体" w:cs="宋体"/>
                <w:b w:val="0"/>
                <w:bCs/>
                <w:color w:val="auto"/>
                <w:sz w:val="21"/>
                <w:szCs w:val="21"/>
                <w:highlight w:val="none"/>
              </w:rPr>
              <w:t>详见第三章“项目采购需求”</w:t>
            </w:r>
          </w:p>
        </w:tc>
      </w:tr>
      <w:tr w14:paraId="3AF9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72" w:type="dxa"/>
            <w:shd w:val="clear" w:color="auto" w:fill="auto"/>
            <w:noWrap w:val="0"/>
            <w:vAlign w:val="center"/>
          </w:tcPr>
          <w:p w14:paraId="439BD612">
            <w:pPr>
              <w:pStyle w:val="28"/>
              <w:keepNext w:val="0"/>
              <w:keepLines w:val="0"/>
              <w:suppressLineNumbers w:val="0"/>
              <w:spacing w:before="75" w:beforeAutospacing="0" w:after="75" w:afterAutospacing="0" w:line="360" w:lineRule="auto"/>
              <w:ind w:left="0" w:right="0"/>
              <w:jc w:val="center"/>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9</w:t>
            </w:r>
          </w:p>
        </w:tc>
        <w:tc>
          <w:tcPr>
            <w:tcW w:w="1807" w:type="dxa"/>
            <w:noWrap w:val="0"/>
            <w:vAlign w:val="center"/>
          </w:tcPr>
          <w:p w14:paraId="177C1EAB">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bCs/>
                <w:color w:val="auto"/>
                <w:sz w:val="21"/>
                <w:szCs w:val="21"/>
                <w:highlight w:val="none"/>
                <w:lang w:val="en-US" w:eastAsia="zh-CN"/>
              </w:rPr>
            </w:pPr>
            <w:r>
              <w:rPr>
                <w:rStyle w:val="35"/>
                <w:rFonts w:hint="eastAsia" w:ascii="宋体" w:hAnsi="宋体" w:eastAsia="宋体" w:cs="宋体"/>
                <w:color w:val="auto"/>
                <w:sz w:val="21"/>
                <w:szCs w:val="21"/>
                <w:highlight w:val="none"/>
              </w:rPr>
              <w:t>资格要求</w:t>
            </w:r>
          </w:p>
        </w:tc>
        <w:tc>
          <w:tcPr>
            <w:tcW w:w="6399" w:type="dxa"/>
            <w:noWrap w:val="0"/>
            <w:vAlign w:val="center"/>
          </w:tcPr>
          <w:p w14:paraId="2027ECC8">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1.满足《中华人民共和国政府采购法》第二十二条规定；</w:t>
            </w:r>
          </w:p>
          <w:p w14:paraId="322E66A0">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2.落实政府采购政策需满足的资格要求：本项目专门面向中小企业；</w:t>
            </w:r>
          </w:p>
          <w:p w14:paraId="12E662E8">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3.本项目的特定资格要求：</w:t>
            </w:r>
            <w:r>
              <w:rPr>
                <w:rFonts w:hint="eastAsia" w:ascii="宋体" w:hAnsi="宋体" w:cs="宋体"/>
                <w:color w:val="auto"/>
                <w:sz w:val="21"/>
                <w:szCs w:val="21"/>
                <w:highlight w:val="none"/>
                <w:lang w:val="en-US" w:eastAsia="zh-CN"/>
              </w:rPr>
              <w:t>无</w:t>
            </w:r>
          </w:p>
        </w:tc>
      </w:tr>
      <w:tr w14:paraId="51B3B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shd w:val="clear" w:color="auto" w:fill="auto"/>
            <w:noWrap w:val="0"/>
            <w:vAlign w:val="center"/>
          </w:tcPr>
          <w:p w14:paraId="06E3CD9B">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10</w:t>
            </w:r>
          </w:p>
        </w:tc>
        <w:tc>
          <w:tcPr>
            <w:tcW w:w="1807" w:type="dxa"/>
            <w:noWrap w:val="0"/>
            <w:vAlign w:val="center"/>
          </w:tcPr>
          <w:p w14:paraId="7EADBEA6">
            <w:pPr>
              <w:keepNext w:val="0"/>
              <w:keepLines w:val="0"/>
              <w:pageBreakBefore w:val="0"/>
              <w:widowControl/>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lang w:val="zh-CN"/>
              </w:rPr>
            </w:pPr>
            <w:r>
              <w:rPr>
                <w:rStyle w:val="35"/>
                <w:rFonts w:hint="eastAsia" w:ascii="宋体" w:hAnsi="宋体" w:eastAsia="宋体" w:cs="宋体"/>
                <w:color w:val="auto"/>
                <w:kern w:val="0"/>
                <w:szCs w:val="21"/>
                <w:highlight w:val="none"/>
              </w:rPr>
              <w:t>投标截止时间（开标时间）</w:t>
            </w:r>
          </w:p>
        </w:tc>
        <w:tc>
          <w:tcPr>
            <w:tcW w:w="6399" w:type="dxa"/>
            <w:noWrap w:val="0"/>
            <w:vAlign w:val="center"/>
          </w:tcPr>
          <w:p w14:paraId="1AAADCB3">
            <w:pPr>
              <w:keepNext w:val="0"/>
              <w:keepLines w:val="0"/>
              <w:pageBreakBefore w:val="0"/>
              <w:widowControl/>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rPr>
            </w:pPr>
            <w:r>
              <w:rPr>
                <w:rStyle w:val="35"/>
                <w:rFonts w:hint="eastAsia" w:ascii="宋体" w:hAnsi="宋体" w:eastAsia="宋体" w:cs="宋体"/>
                <w:b/>
                <w:bCs w:val="0"/>
                <w:color w:val="auto"/>
                <w:kern w:val="0"/>
                <w:szCs w:val="21"/>
                <w:highlight w:val="none"/>
              </w:rPr>
              <w:t>截止时间：20</w:t>
            </w:r>
            <w:r>
              <w:rPr>
                <w:rStyle w:val="35"/>
                <w:rFonts w:hint="eastAsia" w:ascii="宋体" w:hAnsi="宋体" w:eastAsia="宋体" w:cs="宋体"/>
                <w:b/>
                <w:bCs w:val="0"/>
                <w:color w:val="auto"/>
                <w:kern w:val="0"/>
                <w:szCs w:val="21"/>
                <w:highlight w:val="none"/>
                <w:lang w:val="en-US" w:eastAsia="zh-CN"/>
              </w:rPr>
              <w:t>2</w:t>
            </w:r>
            <w:r>
              <w:rPr>
                <w:rStyle w:val="35"/>
                <w:rFonts w:hint="eastAsia" w:ascii="宋体" w:hAnsi="宋体" w:cs="宋体"/>
                <w:b/>
                <w:bCs w:val="0"/>
                <w:color w:val="auto"/>
                <w:kern w:val="0"/>
                <w:szCs w:val="21"/>
                <w:highlight w:val="none"/>
                <w:lang w:val="en-US" w:eastAsia="zh-CN"/>
              </w:rPr>
              <w:t>6</w:t>
            </w:r>
            <w:r>
              <w:rPr>
                <w:rStyle w:val="35"/>
                <w:rFonts w:hint="eastAsia" w:ascii="宋体" w:hAnsi="宋体" w:eastAsia="宋体" w:cs="宋体"/>
                <w:b/>
                <w:bCs w:val="0"/>
                <w:color w:val="auto"/>
                <w:kern w:val="0"/>
                <w:szCs w:val="21"/>
                <w:highlight w:val="none"/>
              </w:rPr>
              <w:t>年</w:t>
            </w:r>
            <w:r>
              <w:rPr>
                <w:rStyle w:val="35"/>
                <w:rFonts w:hint="eastAsia" w:ascii="宋体" w:hAnsi="宋体" w:eastAsia="宋体" w:cs="宋体"/>
                <w:b/>
                <w:bCs w:val="0"/>
                <w:color w:val="auto"/>
                <w:kern w:val="0"/>
                <w:szCs w:val="21"/>
                <w:highlight w:val="none"/>
                <w:lang w:val="en-US" w:eastAsia="zh-CN"/>
              </w:rPr>
              <w:t xml:space="preserve"> </w:t>
            </w:r>
            <w:r>
              <w:rPr>
                <w:rStyle w:val="35"/>
                <w:rFonts w:hint="eastAsia" w:ascii="宋体" w:hAnsi="宋体" w:cs="宋体"/>
                <w:b/>
                <w:bCs w:val="0"/>
                <w:color w:val="auto"/>
                <w:kern w:val="0"/>
                <w:szCs w:val="21"/>
                <w:highlight w:val="none"/>
                <w:lang w:val="en-US" w:eastAsia="zh-CN"/>
              </w:rPr>
              <w:t xml:space="preserve">5 </w:t>
            </w:r>
            <w:r>
              <w:rPr>
                <w:rStyle w:val="35"/>
                <w:rFonts w:hint="eastAsia" w:ascii="宋体" w:hAnsi="宋体" w:eastAsia="宋体" w:cs="宋体"/>
                <w:b/>
                <w:bCs w:val="0"/>
                <w:color w:val="auto"/>
                <w:kern w:val="0"/>
                <w:szCs w:val="21"/>
                <w:highlight w:val="none"/>
              </w:rPr>
              <w:t>月</w:t>
            </w:r>
            <w:r>
              <w:rPr>
                <w:rStyle w:val="35"/>
                <w:rFonts w:hint="eastAsia" w:ascii="宋体" w:hAnsi="宋体" w:eastAsia="宋体" w:cs="宋体"/>
                <w:b/>
                <w:bCs w:val="0"/>
                <w:color w:val="auto"/>
                <w:kern w:val="0"/>
                <w:szCs w:val="21"/>
                <w:highlight w:val="none"/>
                <w:lang w:val="en-US" w:eastAsia="zh-CN"/>
              </w:rPr>
              <w:t xml:space="preserve"> </w:t>
            </w:r>
            <w:r>
              <w:rPr>
                <w:rStyle w:val="35"/>
                <w:rFonts w:hint="eastAsia" w:ascii="宋体" w:hAnsi="宋体" w:cs="宋体"/>
                <w:b/>
                <w:bCs w:val="0"/>
                <w:color w:val="auto"/>
                <w:kern w:val="0"/>
                <w:szCs w:val="21"/>
                <w:highlight w:val="none"/>
                <w:lang w:val="en-US" w:eastAsia="zh-CN"/>
              </w:rPr>
              <w:t>13</w:t>
            </w:r>
            <w:r>
              <w:rPr>
                <w:rStyle w:val="35"/>
                <w:rFonts w:hint="eastAsia" w:ascii="宋体" w:hAnsi="宋体" w:eastAsia="宋体" w:cs="宋体"/>
                <w:b/>
                <w:bCs w:val="0"/>
                <w:color w:val="auto"/>
                <w:kern w:val="0"/>
                <w:szCs w:val="21"/>
                <w:highlight w:val="none"/>
                <w:lang w:val="en-US" w:eastAsia="zh-CN"/>
              </w:rPr>
              <w:t xml:space="preserve"> </w:t>
            </w:r>
            <w:r>
              <w:rPr>
                <w:rStyle w:val="35"/>
                <w:rFonts w:hint="eastAsia" w:ascii="宋体" w:hAnsi="宋体" w:eastAsia="宋体" w:cs="宋体"/>
                <w:b/>
                <w:bCs w:val="0"/>
                <w:color w:val="auto"/>
                <w:kern w:val="0"/>
                <w:szCs w:val="21"/>
                <w:highlight w:val="none"/>
              </w:rPr>
              <w:t>日</w:t>
            </w:r>
            <w:r>
              <w:rPr>
                <w:rStyle w:val="35"/>
                <w:rFonts w:hint="eastAsia" w:ascii="宋体" w:hAnsi="宋体" w:eastAsia="宋体" w:cs="宋体"/>
                <w:b/>
                <w:bCs w:val="0"/>
                <w:color w:val="auto"/>
                <w:kern w:val="0"/>
                <w:szCs w:val="21"/>
                <w:highlight w:val="none"/>
                <w:lang w:val="en-US" w:eastAsia="zh-CN"/>
              </w:rPr>
              <w:t>1</w:t>
            </w:r>
            <w:r>
              <w:rPr>
                <w:rStyle w:val="35"/>
                <w:rFonts w:hint="eastAsia" w:ascii="宋体" w:hAnsi="宋体" w:cs="宋体"/>
                <w:b/>
                <w:bCs w:val="0"/>
                <w:color w:val="auto"/>
                <w:kern w:val="0"/>
                <w:szCs w:val="21"/>
                <w:highlight w:val="none"/>
                <w:lang w:val="en-US" w:eastAsia="zh-CN"/>
              </w:rPr>
              <w:t>0</w:t>
            </w:r>
            <w:r>
              <w:rPr>
                <w:rStyle w:val="35"/>
                <w:rFonts w:hint="eastAsia" w:ascii="宋体" w:hAnsi="宋体" w:eastAsia="宋体" w:cs="宋体"/>
                <w:b/>
                <w:bCs w:val="0"/>
                <w:color w:val="auto"/>
                <w:kern w:val="0"/>
                <w:szCs w:val="21"/>
                <w:highlight w:val="none"/>
                <w:lang w:val="en-US" w:eastAsia="zh-CN"/>
              </w:rPr>
              <w:t>点</w:t>
            </w:r>
            <w:r>
              <w:rPr>
                <w:rStyle w:val="35"/>
                <w:rFonts w:hint="eastAsia" w:ascii="宋体" w:hAnsi="宋体" w:cs="宋体"/>
                <w:b/>
                <w:bCs w:val="0"/>
                <w:color w:val="auto"/>
                <w:kern w:val="0"/>
                <w:szCs w:val="21"/>
                <w:highlight w:val="none"/>
                <w:lang w:val="en-US" w:eastAsia="zh-CN"/>
              </w:rPr>
              <w:t>3</w:t>
            </w:r>
            <w:r>
              <w:rPr>
                <w:rStyle w:val="35"/>
                <w:rFonts w:hint="eastAsia" w:ascii="宋体" w:hAnsi="宋体" w:eastAsia="宋体" w:cs="宋体"/>
                <w:b/>
                <w:bCs w:val="0"/>
                <w:color w:val="auto"/>
                <w:kern w:val="0"/>
                <w:szCs w:val="21"/>
                <w:highlight w:val="none"/>
                <w:lang w:val="en-US" w:eastAsia="zh-CN"/>
              </w:rPr>
              <w:t>0</w:t>
            </w:r>
            <w:r>
              <w:rPr>
                <w:rStyle w:val="35"/>
                <w:rFonts w:hint="eastAsia" w:ascii="宋体" w:hAnsi="宋体" w:eastAsia="宋体" w:cs="宋体"/>
                <w:b/>
                <w:bCs w:val="0"/>
                <w:color w:val="auto"/>
                <w:kern w:val="0"/>
                <w:szCs w:val="21"/>
                <w:highlight w:val="none"/>
                <w:lang w:eastAsia="zh-CN"/>
              </w:rPr>
              <w:t>分</w:t>
            </w:r>
            <w:r>
              <w:rPr>
                <w:rStyle w:val="35"/>
                <w:rFonts w:hint="eastAsia" w:ascii="宋体" w:hAnsi="宋体" w:eastAsia="宋体" w:cs="宋体"/>
                <w:b/>
                <w:bCs w:val="0"/>
                <w:color w:val="auto"/>
                <w:kern w:val="0"/>
                <w:szCs w:val="21"/>
                <w:highlight w:val="none"/>
              </w:rPr>
              <w:t>（北京时间）</w:t>
            </w:r>
          </w:p>
        </w:tc>
      </w:tr>
      <w:tr w14:paraId="3A0D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1B73BED3">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11</w:t>
            </w:r>
          </w:p>
        </w:tc>
        <w:tc>
          <w:tcPr>
            <w:tcW w:w="1807" w:type="dxa"/>
            <w:noWrap w:val="0"/>
            <w:vAlign w:val="center"/>
          </w:tcPr>
          <w:p w14:paraId="2522801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响应文件份数及要求</w:t>
            </w:r>
          </w:p>
        </w:tc>
        <w:tc>
          <w:tcPr>
            <w:tcW w:w="6399" w:type="dxa"/>
            <w:noWrap w:val="0"/>
            <w:vAlign w:val="center"/>
          </w:tcPr>
          <w:p w14:paraId="0E79925C">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Style w:val="35"/>
                <w:rFonts w:hint="eastAsia" w:ascii="宋体" w:hAnsi="宋体" w:eastAsia="宋体" w:cs="宋体"/>
                <w:b w:val="0"/>
                <w:color w:val="auto"/>
                <w:kern w:val="0"/>
                <w:sz w:val="21"/>
                <w:szCs w:val="21"/>
                <w:highlight w:val="none"/>
              </w:rPr>
            </w:pPr>
            <w:r>
              <w:rPr>
                <w:rStyle w:val="35"/>
                <w:rFonts w:hint="eastAsia" w:ascii="宋体" w:hAnsi="宋体" w:eastAsia="宋体" w:cs="宋体"/>
                <w:b w:val="0"/>
                <w:color w:val="auto"/>
                <w:kern w:val="0"/>
                <w:sz w:val="21"/>
                <w:szCs w:val="21"/>
                <w:highlight w:val="none"/>
              </w:rPr>
              <w:t>□采用见面开标：</w:t>
            </w:r>
          </w:p>
          <w:p w14:paraId="43E4EC99">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Style w:val="35"/>
                <w:rFonts w:hint="eastAsia" w:ascii="宋体" w:hAnsi="宋体" w:eastAsia="宋体" w:cs="宋体"/>
                <w:b w:val="0"/>
                <w:color w:val="auto"/>
                <w:kern w:val="0"/>
                <w:sz w:val="21"/>
                <w:szCs w:val="21"/>
                <w:highlight w:val="none"/>
              </w:rPr>
            </w:pPr>
            <w:r>
              <w:rPr>
                <w:rStyle w:val="35"/>
                <w:rFonts w:hint="eastAsia" w:ascii="宋体" w:hAnsi="宋体" w:eastAsia="宋体" w:cs="宋体"/>
                <w:b w:val="0"/>
                <w:color w:val="auto"/>
                <w:kern w:val="0"/>
                <w:sz w:val="21"/>
                <w:szCs w:val="21"/>
                <w:highlight w:val="none"/>
              </w:rPr>
              <w:t>响应文件包括：/</w:t>
            </w:r>
          </w:p>
          <w:p w14:paraId="55D7CD23">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Style w:val="35"/>
                <w:rFonts w:hint="eastAsia" w:ascii="宋体" w:hAnsi="宋体" w:eastAsia="宋体" w:cs="宋体"/>
                <w:b w:val="0"/>
                <w:color w:val="auto"/>
                <w:kern w:val="0"/>
                <w:sz w:val="21"/>
                <w:szCs w:val="21"/>
                <w:highlight w:val="none"/>
              </w:rPr>
            </w:pPr>
            <w:r>
              <w:rPr>
                <w:rStyle w:val="35"/>
                <w:rFonts w:hint="eastAsia" w:ascii="宋体" w:hAnsi="宋体" w:eastAsia="宋体" w:cs="宋体"/>
                <w:b w:val="0"/>
                <w:color w:val="auto"/>
                <w:kern w:val="0"/>
                <w:sz w:val="21"/>
                <w:szCs w:val="21"/>
                <w:highlight w:val="none"/>
              </w:rPr>
              <w:sym w:font="Wingdings 2" w:char="0052"/>
            </w:r>
            <w:r>
              <w:rPr>
                <w:rStyle w:val="35"/>
                <w:rFonts w:hint="eastAsia" w:ascii="宋体" w:hAnsi="宋体" w:eastAsia="宋体" w:cs="宋体"/>
                <w:b w:val="0"/>
                <w:color w:val="auto"/>
                <w:kern w:val="0"/>
                <w:sz w:val="21"/>
                <w:szCs w:val="21"/>
                <w:highlight w:val="none"/>
              </w:rPr>
              <w:t>采用不见面开标：</w:t>
            </w:r>
          </w:p>
          <w:p w14:paraId="4555A3A3">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Style w:val="35"/>
                <w:rFonts w:hint="eastAsia" w:ascii="宋体" w:hAnsi="宋体" w:eastAsia="宋体" w:cs="宋体"/>
                <w:b w:val="0"/>
                <w:color w:val="auto"/>
                <w:kern w:val="0"/>
                <w:sz w:val="21"/>
                <w:szCs w:val="21"/>
                <w:highlight w:val="none"/>
              </w:rPr>
            </w:pPr>
            <w:r>
              <w:rPr>
                <w:rStyle w:val="35"/>
                <w:rFonts w:hint="eastAsia" w:ascii="宋体" w:hAnsi="宋体" w:eastAsia="宋体" w:cs="宋体"/>
                <w:b w:val="0"/>
                <w:color w:val="auto"/>
                <w:kern w:val="0"/>
                <w:sz w:val="21"/>
                <w:szCs w:val="21"/>
                <w:highlight w:val="none"/>
              </w:rPr>
              <w:t>1.一份电子加密标书（“.jmbs”格式），一份备份标书文件（“.bfbs”格式）。</w:t>
            </w:r>
          </w:p>
          <w:p w14:paraId="18960A85">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Style w:val="35"/>
                <w:rFonts w:hint="eastAsia" w:ascii="宋体" w:hAnsi="宋体" w:eastAsia="宋体" w:cs="宋体"/>
                <w:b w:val="0"/>
                <w:color w:val="auto"/>
                <w:kern w:val="0"/>
                <w:sz w:val="21"/>
                <w:szCs w:val="21"/>
                <w:highlight w:val="none"/>
              </w:rPr>
            </w:pPr>
            <w:r>
              <w:rPr>
                <w:rStyle w:val="35"/>
                <w:rFonts w:hint="eastAsia" w:ascii="宋体" w:hAnsi="宋体" w:eastAsia="宋体" w:cs="宋体"/>
                <w:b w:val="0"/>
                <w:color w:val="auto"/>
                <w:kern w:val="0"/>
                <w:sz w:val="21"/>
                <w:szCs w:val="21"/>
                <w:highlight w:val="none"/>
              </w:rPr>
              <w:t>2.每份电子响应文件应包括资格证明文件、报价文件和商务及技术文件三部分。</w:t>
            </w:r>
          </w:p>
          <w:p w14:paraId="3A593D81">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本项目采用远程不见面交易的模式。开标当日，供应商无需到达开标现场，仅需在任意地点通过政采云平台完成远程解密、提疑澄清、开标唱标、结果公布等交互环节。供应商必须使用能正确解密响应文件的“CA锁”在规定的时间内完成远程解密，因供应商原因未能解密、解密失败或解密超时，视为供应商撤销其响应文件，系统内响应文件将被退回；</w:t>
            </w:r>
          </w:p>
          <w:p w14:paraId="502F0F39">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4.参与“不见面”开标的供应商或其委托代理机构、供应商等各交易主体，应当按照规定使用CA数字证书及电子签章。各方主体在系统中所有操作均具有法律效力，并承担法律责任。</w:t>
            </w:r>
          </w:p>
          <w:p w14:paraId="7BBBB3C1">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5.供应商由于数字证书遗失、损坏、更换、续期等情况导致响应文件无法解密，由供应商自行承担责任。</w:t>
            </w:r>
          </w:p>
          <w:p w14:paraId="752AF570">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6.各供应商在项目开标、评标（审）期间应随时保持在线状态，及时查阅消息，并根据消息提醒进行响应文件在线解密等操作。随时通过交易系统</w:t>
            </w:r>
            <w:r>
              <w:rPr>
                <w:rFonts w:hint="eastAsia" w:ascii="宋体" w:hAnsi="宋体" w:cs="宋体"/>
                <w:bCs/>
                <w:color w:val="auto"/>
                <w:kern w:val="0"/>
                <w:sz w:val="21"/>
                <w:szCs w:val="21"/>
                <w:highlight w:val="none"/>
                <w:lang w:val="zh-CN"/>
              </w:rPr>
              <w:t>接收</w:t>
            </w:r>
            <w:r>
              <w:rPr>
                <w:rFonts w:hint="eastAsia" w:ascii="宋体" w:hAnsi="宋体" w:eastAsia="宋体" w:cs="宋体"/>
                <w:bCs/>
                <w:color w:val="auto"/>
                <w:kern w:val="0"/>
                <w:sz w:val="21"/>
                <w:szCs w:val="21"/>
                <w:highlight w:val="none"/>
                <w:lang w:val="zh-CN"/>
              </w:rPr>
              <w:t>专家评审小组发出的询标信息，并在规定时间内作出答复，未能按时答复/拒绝答复的，专家评审小组将视同其放弃澄清。</w:t>
            </w:r>
          </w:p>
          <w:p w14:paraId="52C0DBFD">
            <w:pPr>
              <w:keepNext w:val="0"/>
              <w:keepLines w:val="0"/>
              <w:pageBreakBefore w:val="0"/>
              <w:widowControl/>
              <w:suppressLineNumbers w:val="0"/>
              <w:shd w:val="clear"/>
              <w:kinsoku/>
              <w:topLinePunct w:val="0"/>
              <w:autoSpaceDE w:val="0"/>
              <w:autoSpaceDN w:val="0"/>
              <w:bidi w:val="0"/>
              <w:spacing w:before="0" w:beforeAutospacing="0" w:after="0" w:afterAutospacing="0" w:line="360" w:lineRule="auto"/>
              <w:ind w:left="0" w:right="0"/>
              <w:jc w:val="left"/>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7.开标、评标过程中，供应商参与远程音视频交互（以下简称“交互”）的法人代表或授权委托人应始终为同一人，中途不得更换，并保持签到的</w:t>
            </w:r>
            <w:r>
              <w:rPr>
                <w:rFonts w:hint="eastAsia" w:ascii="宋体" w:hAnsi="宋体" w:cs="宋体"/>
                <w:bCs/>
                <w:color w:val="auto"/>
                <w:kern w:val="0"/>
                <w:sz w:val="21"/>
                <w:szCs w:val="21"/>
                <w:highlight w:val="none"/>
                <w:lang w:val="zh-CN"/>
              </w:rPr>
              <w:t>通信畅通</w:t>
            </w:r>
            <w:r>
              <w:rPr>
                <w:rFonts w:hint="eastAsia" w:ascii="宋体" w:hAnsi="宋体" w:eastAsia="宋体" w:cs="宋体"/>
                <w:bCs/>
                <w:color w:val="auto"/>
                <w:kern w:val="0"/>
                <w:sz w:val="21"/>
                <w:szCs w:val="21"/>
                <w:highlight w:val="none"/>
                <w:lang w:val="zh-CN"/>
              </w:rPr>
              <w:t>。供应商端口操作人员均被视为供应商法人代表或授权委托人，供应商自行承担随意更换人员所导致的一切后果。</w:t>
            </w:r>
          </w:p>
          <w:p w14:paraId="28DB0650">
            <w:pPr>
              <w:pStyle w:val="27"/>
              <w:keepNext w:val="0"/>
              <w:keepLines w:val="0"/>
              <w:pageBreakBefore w:val="0"/>
              <w:suppressLineNumbers w:val="0"/>
              <w:kinsoku/>
              <w:topLinePunct w:val="0"/>
              <w:bidi w:val="0"/>
              <w:spacing w:before="0" w:beforeAutospacing="0" w:after="0" w:afterAutospacing="0" w:line="360" w:lineRule="auto"/>
              <w:ind w:left="0" w:right="0"/>
              <w:textAlignment w:val="auto"/>
              <w:rPr>
                <w:rStyle w:val="35"/>
                <w:rFonts w:hint="eastAsia" w:ascii="宋体" w:hAnsi="宋体" w:eastAsia="宋体" w:cs="宋体"/>
                <w:b w:val="0"/>
                <w:bCs/>
                <w:color w:val="auto"/>
                <w:sz w:val="21"/>
                <w:szCs w:val="21"/>
                <w:highlight w:val="none"/>
              </w:rPr>
            </w:pPr>
            <w:r>
              <w:rPr>
                <w:rFonts w:hint="eastAsia" w:ascii="宋体" w:hAnsi="宋体" w:eastAsia="宋体" w:cs="宋体"/>
                <w:bCs/>
                <w:color w:val="auto"/>
                <w:kern w:val="0"/>
                <w:sz w:val="21"/>
                <w:szCs w:val="21"/>
                <w:highlight w:val="none"/>
                <w:lang w:val="zh-CN"/>
              </w:rPr>
              <w:t>8.供应商在上传响应文件时应当将相对应的文件上传至指定区域，并关联至相应页码，如因供应商上传错误导致的投标被否决或评审出现偏差，由供应商自行承担。</w:t>
            </w:r>
          </w:p>
        </w:tc>
      </w:tr>
      <w:tr w14:paraId="101F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772" w:type="dxa"/>
            <w:shd w:val="clear" w:color="auto" w:fill="auto"/>
            <w:noWrap w:val="0"/>
            <w:vAlign w:val="center"/>
          </w:tcPr>
          <w:p w14:paraId="5FF96F78">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12</w:t>
            </w:r>
          </w:p>
        </w:tc>
        <w:tc>
          <w:tcPr>
            <w:tcW w:w="1807" w:type="dxa"/>
            <w:noWrap w:val="0"/>
            <w:vAlign w:val="center"/>
          </w:tcPr>
          <w:p w14:paraId="7F335A95">
            <w:pPr>
              <w:pStyle w:val="28"/>
              <w:keepNext w:val="0"/>
              <w:keepLines w:val="0"/>
              <w:pageBreakBefore w:val="0"/>
              <w:suppressLineNumbers w:val="0"/>
              <w:shd w:val="clear"/>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b/>
                <w:bCs w:val="0"/>
                <w:color w:val="auto"/>
                <w:kern w:val="0"/>
                <w:sz w:val="21"/>
                <w:szCs w:val="21"/>
                <w:highlight w:val="none"/>
                <w:lang w:val="en-US" w:eastAsia="zh-CN" w:bidi="ar-SA"/>
              </w:rPr>
              <w:t>响应文件的上传和递交</w:t>
            </w:r>
          </w:p>
        </w:tc>
        <w:tc>
          <w:tcPr>
            <w:tcW w:w="6399" w:type="dxa"/>
            <w:noWrap w:val="0"/>
            <w:vAlign w:val="center"/>
          </w:tcPr>
          <w:p w14:paraId="0E95C004">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电子加密响应文件</w:t>
            </w:r>
          </w:p>
          <w:p w14:paraId="7ADB9A84">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①响应文件制作完成并生成加密标书，在投标截止时</w:t>
            </w:r>
            <w:r>
              <w:rPr>
                <w:rFonts w:hint="eastAsia" w:hAnsi="宋体" w:cs="宋体"/>
                <w:color w:val="auto"/>
                <w:sz w:val="21"/>
                <w:szCs w:val="21"/>
                <w:highlight w:val="none"/>
                <w:lang w:eastAsia="zh-CN"/>
              </w:rPr>
              <w:t>间之</w:t>
            </w:r>
            <w:r>
              <w:rPr>
                <w:rFonts w:hint="eastAsia" w:ascii="宋体" w:hAnsi="宋体" w:eastAsia="宋体" w:cs="宋体"/>
                <w:color w:val="auto"/>
                <w:sz w:val="21"/>
                <w:szCs w:val="21"/>
                <w:highlight w:val="none"/>
              </w:rPr>
              <w:t>前，供应商需将加密的响应文件上传至政采云平台。</w:t>
            </w:r>
          </w:p>
          <w:p w14:paraId="03791C1A">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②供应商未能在投标截止时间前成功上传电子加密响应文件的投标无效。</w:t>
            </w:r>
          </w:p>
          <w:p w14:paraId="7CDB42E8">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③供应商成功上传电子加密响应文件后，可自行打印响应文件接收回执。</w:t>
            </w:r>
          </w:p>
          <w:p w14:paraId="1B946FE4">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备份响应文件</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“备份响应文件”由供应商自愿提供，采购文件不作强制性要求；如不提供或未按要求提供的，无备份响应文件而失去投标资格。</w:t>
            </w:r>
            <w:r>
              <w:rPr>
                <w:rFonts w:hint="eastAsia" w:ascii="宋体" w:hAnsi="宋体" w:eastAsia="宋体" w:cs="宋体"/>
                <w:b/>
                <w:bCs/>
                <w:color w:val="auto"/>
                <w:sz w:val="21"/>
                <w:szCs w:val="21"/>
                <w:highlight w:val="none"/>
                <w:lang w:eastAsia="zh-CN"/>
              </w:rPr>
              <w:t>）</w:t>
            </w:r>
          </w:p>
          <w:p w14:paraId="1B1D7B1A">
            <w:pPr>
              <w:pStyle w:val="14"/>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①供应商在投标截止时间前将加密的响应文件上传至政府采购云平台，还可以在投标截止时间前以电子邮件方式提供备份响应文件1份（接收人邮箱：</w:t>
            </w:r>
            <w:r>
              <w:rPr>
                <w:rFonts w:hint="eastAsia" w:ascii="宋体" w:hAnsi="宋体" w:eastAsia="宋体" w:cs="宋体"/>
                <w:color w:val="auto"/>
                <w:sz w:val="21"/>
                <w:szCs w:val="21"/>
                <w:highlight w:val="none"/>
                <w:lang w:val="en-US" w:eastAsia="zh-CN"/>
              </w:rPr>
              <w:t>1604625573@qq.com</w:t>
            </w:r>
            <w:r>
              <w:rPr>
                <w:rFonts w:hint="eastAsia" w:ascii="宋体" w:hAnsi="宋体" w:eastAsia="宋体" w:cs="宋体"/>
                <w:color w:val="auto"/>
                <w:sz w:val="21"/>
                <w:szCs w:val="21"/>
                <w:highlight w:val="none"/>
              </w:rPr>
              <w:t>，接收人：</w:t>
            </w:r>
            <w:r>
              <w:rPr>
                <w:rFonts w:hint="eastAsia" w:ascii="宋体" w:hAnsi="宋体" w:eastAsia="宋体" w:cs="宋体"/>
                <w:color w:val="auto"/>
                <w:sz w:val="21"/>
                <w:szCs w:val="21"/>
                <w:highlight w:val="none"/>
                <w:lang w:val="en-US" w:eastAsia="zh-CN"/>
              </w:rPr>
              <w:t>王晨军</w:t>
            </w: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lang w:val="en-US" w:eastAsia="zh-CN"/>
              </w:rPr>
              <w:t>18196020276</w:t>
            </w:r>
            <w:r>
              <w:rPr>
                <w:rFonts w:hint="eastAsia" w:ascii="宋体" w:hAnsi="宋体" w:eastAsia="宋体" w:cs="宋体"/>
                <w:color w:val="auto"/>
                <w:sz w:val="21"/>
                <w:szCs w:val="21"/>
                <w:highlight w:val="none"/>
              </w:rPr>
              <w:t>）</w:t>
            </w:r>
          </w:p>
          <w:p w14:paraId="083128E8">
            <w:pPr>
              <w:pStyle w:val="14"/>
              <w:keepNext w:val="0"/>
              <w:keepLines w:val="0"/>
              <w:pageBreakBefore w:val="0"/>
              <w:widowControl w:val="0"/>
              <w:suppressLineNumbers w:val="0"/>
              <w:shd w:val="clear" w:color="auto"/>
              <w:kinsoku/>
              <w:wordWrap/>
              <w:overflowPunct/>
              <w:topLinePunct w:val="0"/>
              <w:autoSpaceDE/>
              <w:autoSpaceDN/>
              <w:bidi w:val="0"/>
              <w:adjustRightInd/>
              <w:snapToGrid w:val="0"/>
              <w:spacing w:before="0" w:beforeAutospacing="0" w:after="0" w:afterAutospacing="0" w:line="360" w:lineRule="auto"/>
              <w:ind w:left="0" w:right="0"/>
              <w:textAlignment w:val="auto"/>
              <w:outlineLvl w:val="9"/>
              <w:rPr>
                <w:rStyle w:val="35"/>
                <w:rFonts w:hint="eastAsia" w:ascii="宋体" w:hAnsi="宋体" w:eastAsia="宋体" w:cs="宋体"/>
                <w:b w:val="0"/>
                <w:bCs/>
                <w:color w:val="auto"/>
                <w:szCs w:val="21"/>
                <w:highlight w:val="none"/>
              </w:rPr>
            </w:pPr>
            <w:r>
              <w:rPr>
                <w:rFonts w:hint="eastAsia" w:ascii="宋体" w:hAnsi="宋体" w:eastAsia="宋体" w:cs="宋体"/>
                <w:color w:val="auto"/>
                <w:sz w:val="21"/>
                <w:szCs w:val="21"/>
                <w:highlight w:val="none"/>
              </w:rPr>
              <w:t>②备份响应文件提供要求：供应商可以将备份响应文件打包压缩并加密，压缩包命名为“XX单位备份响应文件”，加密密码由供应商自行保管；送达时间以采购代理机构实际接收时间为准。“备份响应文件”逾期或未按要求提供的视为未提供，建议供应商提前1日办理邮件提供事宜。</w:t>
            </w:r>
          </w:p>
        </w:tc>
      </w:tr>
      <w:tr w14:paraId="05A1A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72" w:type="dxa"/>
            <w:shd w:val="clear" w:color="auto" w:fill="auto"/>
            <w:noWrap w:val="0"/>
            <w:vAlign w:val="center"/>
          </w:tcPr>
          <w:p w14:paraId="0937344A">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13</w:t>
            </w:r>
          </w:p>
        </w:tc>
        <w:tc>
          <w:tcPr>
            <w:tcW w:w="1807" w:type="dxa"/>
            <w:noWrap w:val="0"/>
            <w:vAlign w:val="center"/>
          </w:tcPr>
          <w:p w14:paraId="3AF5B350">
            <w:pPr>
              <w:pStyle w:val="28"/>
              <w:keepNext w:val="0"/>
              <w:keepLines w:val="0"/>
              <w:pageBreakBefore w:val="0"/>
              <w:suppressLineNumbers w:val="0"/>
              <w:shd w:val="clear"/>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Cs w:val="21"/>
                <w:highlight w:val="none"/>
              </w:rPr>
            </w:pP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的解密</w:t>
            </w:r>
          </w:p>
        </w:tc>
        <w:tc>
          <w:tcPr>
            <w:tcW w:w="6399" w:type="dxa"/>
            <w:noWrap w:val="0"/>
            <w:vAlign w:val="center"/>
          </w:tcPr>
          <w:p w14:paraId="17616744">
            <w:pPr>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Style w:val="35"/>
                <w:rFonts w:hint="eastAsia" w:ascii="宋体" w:hAnsi="宋体" w:eastAsia="宋体" w:cs="宋体"/>
                <w:bCs/>
                <w:color w:val="auto"/>
                <w:kern w:val="0"/>
                <w:sz w:val="21"/>
                <w:szCs w:val="21"/>
                <w:highlight w:val="none"/>
              </w:rPr>
            </w:pPr>
            <w:r>
              <w:rPr>
                <w:rStyle w:val="35"/>
                <w:rFonts w:hint="eastAsia" w:ascii="宋体" w:hAnsi="宋体" w:eastAsia="宋体" w:cs="宋体"/>
                <w:bCs/>
                <w:color w:val="auto"/>
                <w:kern w:val="0"/>
                <w:sz w:val="21"/>
                <w:szCs w:val="21"/>
                <w:highlight w:val="none"/>
              </w:rPr>
              <w:t>①不见面开标默认解密时长：</w:t>
            </w:r>
            <w:r>
              <w:rPr>
                <w:rStyle w:val="35"/>
                <w:rFonts w:hint="eastAsia" w:ascii="宋体" w:hAnsi="宋体" w:eastAsia="宋体" w:cs="宋体"/>
                <w:bCs/>
                <w:color w:val="auto"/>
                <w:kern w:val="0"/>
                <w:sz w:val="21"/>
                <w:szCs w:val="21"/>
                <w:highlight w:val="none"/>
                <w:u w:val="single"/>
              </w:rPr>
              <w:t xml:space="preserve"> 30分钟 </w:t>
            </w:r>
            <w:r>
              <w:rPr>
                <w:rStyle w:val="35"/>
                <w:rFonts w:hint="eastAsia" w:ascii="宋体" w:hAnsi="宋体" w:eastAsia="宋体" w:cs="宋体"/>
                <w:bCs/>
                <w:color w:val="auto"/>
                <w:kern w:val="0"/>
                <w:sz w:val="21"/>
                <w:szCs w:val="21"/>
                <w:highlight w:val="none"/>
              </w:rPr>
              <w:t>供应商应在解密指令发出后招标（答疑）文件规定时间内完成解密。供应商未按规定完成解密，视为放弃投标。</w:t>
            </w:r>
          </w:p>
          <w:p w14:paraId="0F7445EC">
            <w:pPr>
              <w:keepNext w:val="0"/>
              <w:keepLines w:val="0"/>
              <w:pageBreakBefore w:val="0"/>
              <w:suppressLineNumbers w:val="0"/>
              <w:shd w:val="clear"/>
              <w:kinsoku/>
              <w:topLinePunct w:val="0"/>
              <w:bidi w:val="0"/>
              <w:snapToGrid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通过“政府采购云平台”上传递交的响应文件，因“政府采购云平台”系统问题无法按时解密，供应商提供了备份响应文件的，方可以备份响应文件为依据进行评审，其他因供应商原因导致无法解密的，投标无效。</w:t>
            </w:r>
          </w:p>
          <w:p w14:paraId="735DF97F">
            <w:pPr>
              <w:keepNext w:val="0"/>
              <w:keepLines w:val="0"/>
              <w:pageBreakBefore w:val="0"/>
              <w:widowControl w:val="0"/>
              <w:suppressLineNumbers w:val="0"/>
              <w:shd w:val="clear" w:color="auto"/>
              <w:kinsoku/>
              <w:wordWrap/>
              <w:overflowPunct/>
              <w:topLinePunct w:val="0"/>
              <w:autoSpaceDE/>
              <w:autoSpaceDN/>
              <w:bidi w:val="0"/>
              <w:adjustRightInd/>
              <w:snapToGrid w:val="0"/>
              <w:spacing w:before="0" w:beforeAutospacing="0" w:after="0" w:afterAutospacing="0" w:line="360" w:lineRule="auto"/>
              <w:ind w:left="0" w:right="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③</w:t>
            </w:r>
            <w:r>
              <w:rPr>
                <w:rStyle w:val="35"/>
                <w:rFonts w:hint="eastAsia" w:ascii="宋体" w:hAnsi="宋体" w:eastAsia="宋体" w:cs="宋体"/>
                <w:bCs/>
                <w:color w:val="auto"/>
                <w:kern w:val="0"/>
                <w:sz w:val="21"/>
                <w:szCs w:val="21"/>
                <w:highlight w:val="none"/>
              </w:rPr>
              <w:t>通过“政府采购云平台”成功上传递交的“电子加密响应文件”已按时解密的，“备份响应文件”自动失效。投标截止时间前，投标供应商仅提供了“备份响应文件”而未将“电子加密响应文件”成功上传至“政府采购云平台”的，投标无效。</w:t>
            </w:r>
          </w:p>
        </w:tc>
      </w:tr>
      <w:tr w14:paraId="06FA1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72" w:type="dxa"/>
            <w:shd w:val="clear" w:color="auto" w:fill="auto"/>
            <w:noWrap w:val="0"/>
            <w:vAlign w:val="center"/>
          </w:tcPr>
          <w:p w14:paraId="77AF34C1">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14</w:t>
            </w:r>
          </w:p>
        </w:tc>
        <w:tc>
          <w:tcPr>
            <w:tcW w:w="1807" w:type="dxa"/>
            <w:noWrap w:val="0"/>
            <w:vAlign w:val="center"/>
          </w:tcPr>
          <w:p w14:paraId="0E54FBA4">
            <w:pPr>
              <w:pStyle w:val="28"/>
              <w:keepNext w:val="0"/>
              <w:keepLines w:val="0"/>
              <w:pageBreakBefore w:val="0"/>
              <w:suppressLineNumbers w:val="0"/>
              <w:shd w:val="clear"/>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lang w:val="en-US" w:eastAsia="zh-CN"/>
              </w:rPr>
              <w:t>专家评审小组的组建</w:t>
            </w:r>
          </w:p>
        </w:tc>
        <w:tc>
          <w:tcPr>
            <w:tcW w:w="6399" w:type="dxa"/>
            <w:noWrap w:val="0"/>
            <w:vAlign w:val="center"/>
          </w:tcPr>
          <w:p w14:paraId="5A8D853B">
            <w:pPr>
              <w:pStyle w:val="28"/>
              <w:keepNext w:val="0"/>
              <w:keepLines w:val="0"/>
              <w:pageBreakBefore w:val="0"/>
              <w:suppressLineNumbers w:val="0"/>
              <w:shd w:val="clear"/>
              <w:kinsoku/>
              <w:wordWrap/>
              <w:overflowPunct/>
              <w:topLinePunct w:val="0"/>
              <w:autoSpaceDE/>
              <w:autoSpaceDN/>
              <w:bidi w:val="0"/>
              <w:adjustRightInd/>
              <w:snapToGrid/>
              <w:spacing w:before="75" w:beforeAutospacing="0" w:after="75" w:afterAutospacing="0" w:line="360" w:lineRule="auto"/>
              <w:ind w:left="0" w:right="0"/>
              <w:textAlignment w:val="auto"/>
              <w:rPr>
                <w:rStyle w:val="35"/>
                <w:rFonts w:hint="eastAsia" w:ascii="宋体" w:hAnsi="宋体" w:eastAsia="宋体" w:cs="宋体"/>
                <w:b w:val="0"/>
                <w:bCs/>
                <w:color w:val="auto"/>
                <w:sz w:val="21"/>
                <w:szCs w:val="21"/>
                <w:highlight w:val="none"/>
                <w:lang w:val="en-US" w:eastAsia="zh-CN"/>
              </w:rPr>
            </w:pPr>
            <w:r>
              <w:rPr>
                <w:rStyle w:val="35"/>
                <w:rFonts w:hint="eastAsia" w:ascii="宋体" w:hAnsi="宋体" w:eastAsia="宋体" w:cs="宋体"/>
                <w:b w:val="0"/>
                <w:bCs/>
                <w:color w:val="auto"/>
                <w:sz w:val="21"/>
                <w:szCs w:val="21"/>
                <w:highlight w:val="none"/>
                <w:lang w:val="en-US" w:eastAsia="zh-CN"/>
              </w:rPr>
              <w:t>专家评审小组由采购代理机构依法组建；</w:t>
            </w:r>
          </w:p>
          <w:p w14:paraId="00C7101C">
            <w:pPr>
              <w:pStyle w:val="10"/>
              <w:keepNext w:val="0"/>
              <w:keepLines w:val="0"/>
              <w:pageBreakBefore w:val="0"/>
              <w:suppressLineNumbers w:val="0"/>
              <w:shd w:val="clear"/>
              <w:kinsoku/>
              <w:wordWrap/>
              <w:overflowPunct/>
              <w:topLinePunct w:val="0"/>
              <w:autoSpaceDE/>
              <w:autoSpaceDN/>
              <w:bidi w:val="0"/>
              <w:adjustRightInd/>
              <w:snapToGrid/>
              <w:spacing w:before="0" w:beforeAutospacing="0" w:after="0" w:afterAutospacing="0" w:line="360" w:lineRule="auto"/>
              <w:ind w:left="0" w:right="0"/>
              <w:textAlignment w:val="auto"/>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lang w:val="en-US" w:eastAsia="zh-CN"/>
              </w:rPr>
              <w:t>评</w:t>
            </w:r>
            <w:r>
              <w:rPr>
                <w:rStyle w:val="35"/>
                <w:rFonts w:hint="eastAsia" w:ascii="宋体" w:hAnsi="宋体" w:eastAsia="宋体" w:cs="宋体"/>
                <w:b w:val="0"/>
                <w:bCs/>
                <w:color w:val="auto"/>
                <w:kern w:val="0"/>
                <w:sz w:val="21"/>
                <w:szCs w:val="21"/>
                <w:highlight w:val="none"/>
                <w:lang w:val="en-US" w:eastAsia="zh-CN" w:bidi="ar-SA"/>
              </w:rPr>
              <w:t>标专家确定方式：评审专家由采购人或采购代理机构从评审专家库中随机抽取。</w:t>
            </w:r>
          </w:p>
        </w:tc>
      </w:tr>
      <w:tr w14:paraId="1E688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72" w:type="dxa"/>
            <w:shd w:val="clear" w:color="auto" w:fill="auto"/>
            <w:noWrap w:val="0"/>
            <w:vAlign w:val="center"/>
          </w:tcPr>
          <w:p w14:paraId="5421A932">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15</w:t>
            </w:r>
          </w:p>
        </w:tc>
        <w:tc>
          <w:tcPr>
            <w:tcW w:w="1807" w:type="dxa"/>
            <w:shd w:val="clear" w:color="auto" w:fill="auto"/>
            <w:noWrap w:val="0"/>
            <w:vAlign w:val="center"/>
          </w:tcPr>
          <w:p w14:paraId="6990AB78">
            <w:pPr>
              <w:keepNext w:val="0"/>
              <w:keepLines w:val="0"/>
              <w:pageBreakBefore w:val="0"/>
              <w:widowControl/>
              <w:suppressLineNumbers w:val="0"/>
              <w:shd w:val="clear"/>
              <w:kinsoku/>
              <w:topLinePunct w:val="0"/>
              <w:bidi w:val="0"/>
              <w:spacing w:before="0" w:beforeAutospacing="0" w:after="0" w:afterAutospacing="0" w:line="360" w:lineRule="auto"/>
              <w:ind w:left="0" w:right="0"/>
              <w:jc w:val="center"/>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rPr>
              <w:t>递交</w:t>
            </w:r>
            <w:r>
              <w:rPr>
                <w:rFonts w:hint="eastAsia" w:ascii="宋体" w:hAnsi="宋体" w:eastAsia="宋体" w:cs="宋体"/>
                <w:b/>
                <w:bCs w:val="0"/>
                <w:color w:val="auto"/>
                <w:sz w:val="21"/>
                <w:szCs w:val="21"/>
                <w:highlight w:val="none"/>
                <w:lang w:eastAsia="zh-CN"/>
              </w:rPr>
              <w:t>响应文件</w:t>
            </w:r>
          </w:p>
          <w:p w14:paraId="008F3022">
            <w:pPr>
              <w:keepNext w:val="0"/>
              <w:keepLines w:val="0"/>
              <w:pageBreakBefore w:val="0"/>
              <w:widowControl/>
              <w:suppressLineNumbers w:val="0"/>
              <w:shd w:val="clear"/>
              <w:kinsoku/>
              <w:topLinePunct w:val="0"/>
              <w:bidi w:val="0"/>
              <w:spacing w:before="0" w:beforeAutospacing="0" w:after="0" w:afterAutospacing="0" w:line="360" w:lineRule="auto"/>
              <w:ind w:left="0" w:right="0"/>
              <w:jc w:val="center"/>
              <w:textAlignment w:val="auto"/>
              <w:rPr>
                <w:rStyle w:val="35"/>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地点</w:t>
            </w:r>
          </w:p>
        </w:tc>
        <w:tc>
          <w:tcPr>
            <w:tcW w:w="6399" w:type="dxa"/>
            <w:shd w:val="clear" w:color="auto" w:fill="auto"/>
            <w:noWrap w:val="0"/>
            <w:vAlign w:val="center"/>
          </w:tcPr>
          <w:p w14:paraId="23473278">
            <w:pPr>
              <w:keepNext w:val="0"/>
              <w:keepLines w:val="0"/>
              <w:pageBreakBefore w:val="0"/>
              <w:widowControl/>
              <w:suppressLineNumbers w:val="0"/>
              <w:shd w:val="clear"/>
              <w:kinsoku/>
              <w:topLinePunct w:val="0"/>
              <w:bidi w:val="0"/>
              <w:spacing w:before="0" w:beforeAutospacing="0" w:after="0" w:afterAutospacing="0" w:line="360" w:lineRule="auto"/>
              <w:ind w:left="0" w:right="0"/>
              <w:jc w:val="left"/>
              <w:textAlignment w:val="auto"/>
              <w:rPr>
                <w:rFonts w:hint="eastAsia" w:ascii="宋体" w:hAnsi="宋体" w:eastAsia="宋体" w:cs="宋体"/>
                <w:color w:val="auto"/>
                <w:szCs w:val="21"/>
                <w:highlight w:val="none"/>
              </w:rPr>
            </w:pPr>
            <w:r>
              <w:rPr>
                <w:rStyle w:val="35"/>
                <w:rFonts w:hint="eastAsia" w:ascii="宋体" w:hAnsi="宋体" w:eastAsia="宋体" w:cs="宋体"/>
                <w:b w:val="0"/>
                <w:bCs/>
                <w:color w:val="auto"/>
                <w:sz w:val="21"/>
                <w:szCs w:val="21"/>
                <w:highlight w:val="none"/>
              </w:rPr>
              <w:t>请登录政采云投标客户端投标</w:t>
            </w:r>
          </w:p>
        </w:tc>
      </w:tr>
      <w:tr w14:paraId="3EE4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772" w:type="dxa"/>
            <w:shd w:val="clear" w:color="auto" w:fill="auto"/>
            <w:noWrap w:val="0"/>
            <w:vAlign w:val="center"/>
          </w:tcPr>
          <w:p w14:paraId="179A8843">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16</w:t>
            </w:r>
          </w:p>
        </w:tc>
        <w:tc>
          <w:tcPr>
            <w:tcW w:w="1807" w:type="dxa"/>
            <w:shd w:val="clear" w:color="auto" w:fill="auto"/>
            <w:noWrap w:val="0"/>
            <w:vAlign w:val="center"/>
          </w:tcPr>
          <w:p w14:paraId="39A297E7">
            <w:pPr>
              <w:keepNext w:val="0"/>
              <w:keepLines w:val="0"/>
              <w:pageBreakBefore w:val="0"/>
              <w:widowControl/>
              <w:suppressLineNumbers w:val="0"/>
              <w:shd w:val="clear"/>
              <w:kinsoku/>
              <w:topLinePunct w:val="0"/>
              <w:bidi w:val="0"/>
              <w:spacing w:before="0" w:beforeAutospacing="0" w:after="0" w:afterAutospacing="0" w:line="360" w:lineRule="auto"/>
              <w:ind w:left="0" w:right="0"/>
              <w:jc w:val="center"/>
              <w:textAlignment w:val="auto"/>
              <w:rPr>
                <w:rStyle w:val="35"/>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开标时间和地点</w:t>
            </w:r>
          </w:p>
        </w:tc>
        <w:tc>
          <w:tcPr>
            <w:tcW w:w="6399" w:type="dxa"/>
            <w:shd w:val="clear" w:color="auto" w:fill="auto"/>
            <w:noWrap w:val="0"/>
            <w:vAlign w:val="center"/>
          </w:tcPr>
          <w:p w14:paraId="56741FCB">
            <w:pPr>
              <w:keepNext w:val="0"/>
              <w:keepLines w:val="0"/>
              <w:pageBreakBefore w:val="0"/>
              <w:widowControl/>
              <w:suppressLineNumbers w:val="0"/>
              <w:shd w:val="clear"/>
              <w:kinsoku/>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开标时间：20</w:t>
            </w:r>
            <w:r>
              <w:rPr>
                <w:rFonts w:hint="eastAsia" w:ascii="宋体" w:hAnsi="宋体" w:eastAsia="宋体" w:cs="宋体"/>
                <w:b/>
                <w:bCs/>
                <w:color w:val="auto"/>
                <w:sz w:val="21"/>
                <w:szCs w:val="21"/>
                <w:highlight w:val="none"/>
                <w:lang w:val="en-US" w:eastAsia="zh-CN"/>
              </w:rPr>
              <w:t>2</w:t>
            </w:r>
            <w:r>
              <w:rPr>
                <w:rFonts w:hint="eastAsia" w:ascii="宋体" w:hAnsi="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年</w:t>
            </w:r>
            <w:r>
              <w:rPr>
                <w:rFonts w:hint="eastAsia" w:ascii="宋体" w:hAnsi="宋体" w:cs="宋体"/>
                <w:b/>
                <w:bCs/>
                <w:color w:val="auto"/>
                <w:sz w:val="21"/>
                <w:szCs w:val="21"/>
                <w:highlight w:val="none"/>
                <w:lang w:val="en-US" w:eastAsia="zh-CN"/>
              </w:rPr>
              <w:t xml:space="preserve"> 5 </w:t>
            </w:r>
            <w:r>
              <w:rPr>
                <w:rFonts w:hint="eastAsia" w:ascii="宋体" w:hAnsi="宋体" w:eastAsia="宋体" w:cs="宋体"/>
                <w:b/>
                <w:bCs/>
                <w:color w:val="auto"/>
                <w:sz w:val="21"/>
                <w:szCs w:val="21"/>
                <w:highlight w:val="none"/>
              </w:rPr>
              <w:t>月</w:t>
            </w:r>
            <w:r>
              <w:rPr>
                <w:rFonts w:hint="eastAsia" w:ascii="宋体" w:hAnsi="宋体" w:eastAsia="宋体" w:cs="宋体"/>
                <w:b/>
                <w:bCs/>
                <w:color w:val="auto"/>
                <w:sz w:val="21"/>
                <w:szCs w:val="21"/>
                <w:highlight w:val="none"/>
                <w:lang w:val="en-US" w:eastAsia="zh-CN"/>
              </w:rPr>
              <w:t xml:space="preserve"> </w:t>
            </w:r>
            <w:r>
              <w:rPr>
                <w:rFonts w:hint="eastAsia" w:ascii="宋体" w:hAnsi="宋体" w:cs="宋体"/>
                <w:b/>
                <w:bCs/>
                <w:color w:val="auto"/>
                <w:sz w:val="21"/>
                <w:szCs w:val="21"/>
                <w:highlight w:val="none"/>
                <w:lang w:val="en-US" w:eastAsia="zh-CN"/>
              </w:rPr>
              <w:t>13</w:t>
            </w:r>
            <w:r>
              <w:rPr>
                <w:rFonts w:hint="eastAsia" w:ascii="宋体" w:hAnsi="宋体" w:eastAsia="宋体" w:cs="宋体"/>
                <w:b/>
                <w:bCs/>
                <w:color w:val="auto"/>
                <w:sz w:val="21"/>
                <w:szCs w:val="21"/>
                <w:highlight w:val="none"/>
              </w:rPr>
              <w:t>日</w:t>
            </w:r>
            <w:r>
              <w:rPr>
                <w:rFonts w:hint="eastAsia" w:ascii="宋体" w:hAnsi="宋体" w:eastAsia="宋体" w:cs="宋体"/>
                <w:b/>
                <w:bCs/>
                <w:color w:val="auto"/>
                <w:sz w:val="21"/>
                <w:szCs w:val="21"/>
                <w:highlight w:val="none"/>
                <w:lang w:val="en-US" w:eastAsia="zh-CN"/>
              </w:rPr>
              <w:t>1</w:t>
            </w:r>
            <w:r>
              <w:rPr>
                <w:rFonts w:hint="eastAsia" w:ascii="宋体" w:hAnsi="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val="en-US" w:eastAsia="zh-CN"/>
              </w:rPr>
              <w:t>点</w:t>
            </w:r>
            <w:r>
              <w:rPr>
                <w:rFonts w:hint="eastAsia" w:ascii="宋体" w:hAnsi="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val="en-US" w:eastAsia="zh-CN"/>
              </w:rPr>
              <w:t>0</w:t>
            </w:r>
            <w:r>
              <w:rPr>
                <w:rFonts w:hint="eastAsia" w:ascii="宋体" w:hAnsi="宋体" w:eastAsia="宋体" w:cs="宋体"/>
                <w:b/>
                <w:bCs/>
                <w:color w:val="auto"/>
                <w:sz w:val="21"/>
                <w:szCs w:val="21"/>
                <w:highlight w:val="none"/>
                <w:lang w:eastAsia="zh-CN"/>
              </w:rPr>
              <w:t>分</w:t>
            </w:r>
            <w:r>
              <w:rPr>
                <w:rFonts w:hint="eastAsia" w:ascii="宋体" w:hAnsi="宋体" w:eastAsia="宋体" w:cs="宋体"/>
                <w:b/>
                <w:bCs/>
                <w:color w:val="auto"/>
                <w:kern w:val="0"/>
                <w:sz w:val="21"/>
                <w:szCs w:val="21"/>
                <w:highlight w:val="none"/>
              </w:rPr>
              <w:t>（北京时间）</w:t>
            </w:r>
          </w:p>
          <w:p w14:paraId="358B8B22">
            <w:pPr>
              <w:keepNext w:val="0"/>
              <w:keepLines w:val="0"/>
              <w:pageBreakBefore w:val="0"/>
              <w:widowControl/>
              <w:suppressLineNumbers w:val="0"/>
              <w:shd w:val="clea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Style w:val="35"/>
                <w:rFonts w:hint="eastAsia" w:ascii="宋体" w:hAnsi="宋体" w:eastAsia="宋体" w:cs="宋体"/>
                <w:b w:val="0"/>
                <w:bCs/>
                <w:color w:val="auto"/>
                <w:sz w:val="21"/>
                <w:szCs w:val="21"/>
                <w:highlight w:val="none"/>
              </w:rPr>
            </w:pPr>
            <w:r>
              <w:rPr>
                <w:rFonts w:hint="eastAsia" w:ascii="宋体" w:hAnsi="宋体" w:eastAsia="宋体" w:cs="宋体"/>
                <w:color w:val="auto"/>
                <w:sz w:val="21"/>
                <w:szCs w:val="21"/>
                <w:highlight w:val="none"/>
              </w:rPr>
              <w:t>开标地点：克拉玛依市</w:t>
            </w:r>
            <w:r>
              <w:rPr>
                <w:rFonts w:hint="eastAsia" w:ascii="宋体" w:hAnsi="宋体" w:eastAsia="宋体" w:cs="宋体"/>
                <w:color w:val="auto"/>
                <w:sz w:val="21"/>
                <w:szCs w:val="21"/>
                <w:highlight w:val="none"/>
                <w:lang w:eastAsia="zh-CN"/>
              </w:rPr>
              <w:t>金龙镇</w:t>
            </w:r>
            <w:r>
              <w:rPr>
                <w:rFonts w:hint="eastAsia" w:ascii="宋体" w:hAnsi="宋体" w:eastAsia="宋体" w:cs="宋体"/>
                <w:color w:val="auto"/>
                <w:sz w:val="21"/>
                <w:szCs w:val="21"/>
                <w:highlight w:val="none"/>
              </w:rPr>
              <w:t>团结路12号</w:t>
            </w:r>
            <w:r>
              <w:rPr>
                <w:rFonts w:hint="eastAsia" w:ascii="宋体" w:hAnsi="宋体" w:eastAsia="宋体" w:cs="宋体"/>
                <w:color w:val="auto"/>
                <w:sz w:val="21"/>
                <w:szCs w:val="21"/>
                <w:highlight w:val="none"/>
                <w:lang w:eastAsia="zh-CN"/>
              </w:rPr>
              <w:t>（高德地图链接：https://surl.amap.com/1YhHRspit310）</w:t>
            </w:r>
          </w:p>
        </w:tc>
      </w:tr>
      <w:tr w14:paraId="726C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2" w:type="dxa"/>
            <w:shd w:val="clear" w:color="auto" w:fill="auto"/>
            <w:noWrap w:val="0"/>
            <w:vAlign w:val="center"/>
          </w:tcPr>
          <w:p w14:paraId="56C60BD9">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17</w:t>
            </w:r>
          </w:p>
        </w:tc>
        <w:tc>
          <w:tcPr>
            <w:tcW w:w="1807" w:type="dxa"/>
            <w:shd w:val="clear" w:color="auto" w:fill="auto"/>
            <w:noWrap w:val="0"/>
            <w:vAlign w:val="center"/>
          </w:tcPr>
          <w:p w14:paraId="11831E1C">
            <w:pPr>
              <w:pStyle w:val="28"/>
              <w:keepNext w:val="0"/>
              <w:keepLines w:val="0"/>
              <w:pageBreakBefore w:val="0"/>
              <w:suppressLineNumbers w:val="0"/>
              <w:shd w:val="clear"/>
              <w:kinsoku/>
              <w:topLinePunct w:val="0"/>
              <w:bidi w:val="0"/>
              <w:adjustRightInd/>
              <w:spacing w:before="75" w:beforeAutospacing="0" w:after="75" w:afterAutospacing="0" w:line="360" w:lineRule="auto"/>
              <w:ind w:left="0" w:right="0"/>
              <w:jc w:val="center"/>
              <w:textAlignment w:val="auto"/>
              <w:rPr>
                <w:rStyle w:val="35"/>
                <w:rFonts w:hint="eastAsia" w:ascii="宋体" w:hAnsi="宋体" w:eastAsia="宋体" w:cs="宋体"/>
                <w:color w:val="auto"/>
                <w:szCs w:val="21"/>
                <w:highlight w:val="none"/>
              </w:rPr>
            </w:pPr>
            <w:r>
              <w:rPr>
                <w:rFonts w:hint="eastAsia" w:ascii="宋体" w:hAnsi="宋体" w:eastAsia="宋体" w:cs="宋体"/>
                <w:b/>
                <w:bCs w:val="0"/>
                <w:color w:val="auto"/>
                <w:kern w:val="2"/>
                <w:sz w:val="21"/>
                <w:szCs w:val="21"/>
                <w:highlight w:val="none"/>
                <w:lang w:eastAsia="zh-CN"/>
              </w:rPr>
              <w:t>项目报价要求</w:t>
            </w:r>
          </w:p>
        </w:tc>
        <w:tc>
          <w:tcPr>
            <w:tcW w:w="6399" w:type="dxa"/>
            <w:shd w:val="clear" w:color="auto" w:fill="auto"/>
            <w:noWrap w:val="0"/>
            <w:vAlign w:val="center"/>
          </w:tcPr>
          <w:p w14:paraId="502B6315">
            <w:pPr>
              <w:keepNext w:val="0"/>
              <w:keepLines w:val="0"/>
              <w:pageBreakBefore w:val="0"/>
              <w:suppressLineNumbers w:val="0"/>
              <w:kinsoku/>
              <w:topLinePunct w:val="0"/>
              <w:bidi w:val="0"/>
              <w:spacing w:before="0" w:beforeAutospacing="0" w:after="0" w:afterAutospacing="0" w:line="360" w:lineRule="auto"/>
              <w:ind w:left="0" w:right="0"/>
              <w:textAlignment w:val="auto"/>
              <w:rPr>
                <w:rStyle w:val="35"/>
                <w:rFonts w:hint="eastAsia" w:ascii="宋体" w:hAnsi="宋体" w:eastAsia="宋体" w:cs="宋体"/>
                <w:color w:val="auto"/>
                <w:szCs w:val="21"/>
                <w:highlight w:val="none"/>
                <w:lang w:eastAsia="zh-CN"/>
              </w:rPr>
            </w:pPr>
            <w:r>
              <w:rPr>
                <w:rStyle w:val="35"/>
                <w:rFonts w:hint="eastAsia" w:ascii="宋体" w:hAnsi="宋体" w:eastAsia="宋体" w:cs="宋体"/>
                <w:color w:val="auto"/>
                <w:szCs w:val="21"/>
                <w:highlight w:val="none"/>
              </w:rPr>
              <w:t>本项目</w:t>
            </w:r>
            <w:r>
              <w:rPr>
                <w:rStyle w:val="35"/>
                <w:rFonts w:hint="eastAsia" w:ascii="宋体" w:hAnsi="宋体" w:eastAsia="宋体" w:cs="宋体"/>
                <w:color w:val="auto"/>
                <w:szCs w:val="21"/>
                <w:highlight w:val="none"/>
                <w:lang w:eastAsia="zh-CN"/>
              </w:rPr>
              <w:t>预算</w:t>
            </w:r>
            <w:r>
              <w:rPr>
                <w:rStyle w:val="35"/>
                <w:rFonts w:hint="eastAsia" w:ascii="宋体" w:hAnsi="宋体" w:eastAsia="宋体" w:cs="宋体"/>
                <w:color w:val="auto"/>
                <w:szCs w:val="21"/>
                <w:highlight w:val="none"/>
              </w:rPr>
              <w:t>为人民币</w:t>
            </w:r>
            <w:r>
              <w:rPr>
                <w:rStyle w:val="35"/>
                <w:rFonts w:hint="eastAsia" w:ascii="宋体" w:hAnsi="宋体" w:cs="宋体"/>
                <w:color w:val="auto"/>
                <w:szCs w:val="21"/>
                <w:highlight w:val="none"/>
                <w:lang w:val="en-US" w:eastAsia="zh-CN"/>
              </w:rPr>
              <w:t>6812</w:t>
            </w:r>
            <w:r>
              <w:rPr>
                <w:rStyle w:val="35"/>
                <w:rFonts w:hint="eastAsia" w:ascii="宋体" w:hAnsi="宋体" w:eastAsia="宋体" w:cs="宋体"/>
                <w:color w:val="auto"/>
                <w:szCs w:val="21"/>
                <w:highlight w:val="none"/>
                <w:lang w:val="en-US" w:eastAsia="zh-CN"/>
              </w:rPr>
              <w:t>00</w:t>
            </w:r>
            <w:r>
              <w:rPr>
                <w:rStyle w:val="35"/>
                <w:rFonts w:hint="eastAsia" w:ascii="宋体" w:hAnsi="宋体" w:eastAsia="宋体" w:cs="宋体"/>
                <w:color w:val="auto"/>
                <w:szCs w:val="21"/>
                <w:highlight w:val="none"/>
              </w:rPr>
              <w:t>元（大写：</w:t>
            </w:r>
            <w:r>
              <w:rPr>
                <w:rStyle w:val="35"/>
                <w:rFonts w:hint="eastAsia" w:ascii="宋体" w:hAnsi="宋体" w:eastAsia="宋体" w:cs="宋体"/>
                <w:color w:val="auto"/>
                <w:szCs w:val="21"/>
                <w:highlight w:val="none"/>
                <w:lang w:val="en-US" w:eastAsia="zh-CN"/>
              </w:rPr>
              <w:t>人民币</w:t>
            </w:r>
            <w:r>
              <w:rPr>
                <w:rStyle w:val="35"/>
                <w:rFonts w:hint="eastAsia" w:ascii="宋体" w:hAnsi="宋体" w:cs="宋体"/>
                <w:color w:val="auto"/>
                <w:szCs w:val="21"/>
                <w:highlight w:val="none"/>
                <w:lang w:val="en-US" w:eastAsia="zh-CN"/>
              </w:rPr>
              <w:t>陆拾捌万壹仟贰佰</w:t>
            </w:r>
            <w:r>
              <w:rPr>
                <w:rStyle w:val="35"/>
                <w:rFonts w:hint="eastAsia" w:ascii="宋体" w:hAnsi="宋体" w:eastAsia="宋体" w:cs="宋体"/>
                <w:color w:val="auto"/>
                <w:szCs w:val="21"/>
                <w:highlight w:val="none"/>
              </w:rPr>
              <w:t>元整）</w:t>
            </w:r>
            <w:r>
              <w:rPr>
                <w:rStyle w:val="35"/>
                <w:rFonts w:hint="eastAsia" w:ascii="宋体" w:hAnsi="宋体" w:eastAsia="宋体" w:cs="宋体"/>
                <w:color w:val="auto"/>
                <w:szCs w:val="21"/>
                <w:highlight w:val="none"/>
                <w:lang w:eastAsia="zh-CN"/>
              </w:rPr>
              <w:t>。</w:t>
            </w:r>
          </w:p>
          <w:p w14:paraId="73FE2319">
            <w:pPr>
              <w:keepNext w:val="0"/>
              <w:keepLines w:val="0"/>
              <w:pageBreakBefore w:val="0"/>
              <w:suppressLineNumbers w:val="0"/>
              <w:kinsoku/>
              <w:topLinePunct w:val="0"/>
              <w:bidi w:val="0"/>
              <w:spacing w:before="0" w:beforeAutospacing="0" w:after="0" w:afterAutospacing="0" w:line="360" w:lineRule="auto"/>
              <w:ind w:left="0" w:right="0"/>
              <w:textAlignment w:val="auto"/>
              <w:rPr>
                <w:rStyle w:val="35"/>
                <w:rFonts w:hint="eastAsia" w:ascii="宋体" w:hAnsi="宋体" w:eastAsia="宋体" w:cs="宋体"/>
                <w:color w:val="auto"/>
                <w:szCs w:val="21"/>
                <w:highlight w:val="none"/>
                <w:lang w:eastAsia="zh-CN"/>
              </w:rPr>
            </w:pPr>
            <w:r>
              <w:rPr>
                <w:rStyle w:val="35"/>
                <w:rFonts w:hint="eastAsia" w:ascii="宋体" w:hAnsi="宋体" w:eastAsia="宋体" w:cs="宋体"/>
                <w:color w:val="auto"/>
                <w:szCs w:val="21"/>
                <w:highlight w:val="none"/>
                <w:lang w:val="en-US" w:eastAsia="zh-CN"/>
              </w:rPr>
              <w:t>供应商根据</w:t>
            </w:r>
            <w:r>
              <w:rPr>
                <w:rStyle w:val="35"/>
                <w:rFonts w:hint="eastAsia" w:ascii="宋体" w:hAnsi="宋体" w:cs="宋体"/>
                <w:color w:val="auto"/>
                <w:szCs w:val="21"/>
                <w:highlight w:val="none"/>
                <w:lang w:val="en-US" w:eastAsia="zh-CN"/>
              </w:rPr>
              <w:t>项目采购需求中</w:t>
            </w:r>
            <w:r>
              <w:rPr>
                <w:rStyle w:val="35"/>
                <w:rFonts w:hint="eastAsia" w:ascii="宋体" w:hAnsi="宋体" w:eastAsia="宋体" w:cs="宋体"/>
                <w:color w:val="auto"/>
                <w:szCs w:val="21"/>
                <w:highlight w:val="none"/>
                <w:lang w:val="en-US" w:eastAsia="zh-CN"/>
              </w:rPr>
              <w:t>项目清单分别报出：电焊作业数字化监管平台、北斗物联网组件、网络通信流量费、监管平台运维</w:t>
            </w:r>
            <w:r>
              <w:rPr>
                <w:rStyle w:val="35"/>
                <w:rFonts w:hint="eastAsia" w:ascii="宋体" w:hAnsi="宋体" w:cs="宋体"/>
                <w:color w:val="auto"/>
                <w:szCs w:val="21"/>
                <w:highlight w:val="none"/>
                <w:lang w:val="en-US" w:eastAsia="zh-CN"/>
              </w:rPr>
              <w:t>这</w:t>
            </w:r>
            <w:r>
              <w:rPr>
                <w:rStyle w:val="35"/>
                <w:rFonts w:hint="eastAsia" w:ascii="宋体" w:hAnsi="宋体" w:eastAsia="宋体" w:cs="宋体"/>
                <w:color w:val="auto"/>
                <w:szCs w:val="21"/>
                <w:highlight w:val="none"/>
                <w:lang w:val="en-US" w:eastAsia="zh-CN"/>
              </w:rPr>
              <w:t>4项的投标报价</w:t>
            </w:r>
            <w:r>
              <w:rPr>
                <w:rStyle w:val="35"/>
                <w:rFonts w:hint="eastAsia" w:ascii="宋体" w:hAnsi="宋体" w:cs="宋体"/>
                <w:color w:val="auto"/>
                <w:szCs w:val="21"/>
                <w:highlight w:val="none"/>
                <w:lang w:val="en-US" w:eastAsia="zh-CN"/>
              </w:rPr>
              <w:t>。</w:t>
            </w:r>
            <w:r>
              <w:rPr>
                <w:rStyle w:val="35"/>
                <w:rFonts w:hint="eastAsia" w:ascii="宋体" w:hAnsi="宋体" w:eastAsia="宋体" w:cs="宋体"/>
                <w:color w:val="auto"/>
                <w:szCs w:val="21"/>
                <w:highlight w:val="none"/>
                <w:lang w:val="en-US" w:eastAsia="zh-CN"/>
              </w:rPr>
              <w:t>本项目以</w:t>
            </w:r>
            <w:r>
              <w:rPr>
                <w:rStyle w:val="35"/>
                <w:rFonts w:hint="eastAsia" w:ascii="宋体" w:hAnsi="宋体" w:cs="宋体"/>
                <w:color w:val="auto"/>
                <w:szCs w:val="21"/>
                <w:highlight w:val="none"/>
                <w:lang w:val="en-US" w:eastAsia="zh-CN"/>
              </w:rPr>
              <w:t>分项</w:t>
            </w:r>
            <w:r>
              <w:rPr>
                <w:rStyle w:val="35"/>
                <w:rFonts w:hint="eastAsia" w:ascii="宋体" w:hAnsi="宋体" w:eastAsia="宋体" w:cs="宋体"/>
                <w:color w:val="auto"/>
                <w:szCs w:val="21"/>
                <w:highlight w:val="none"/>
                <w:lang w:val="en-US" w:eastAsia="zh-CN"/>
              </w:rPr>
              <w:t>合计（含税）计算报价得分，各供应商所</w:t>
            </w:r>
            <w:r>
              <w:rPr>
                <w:rStyle w:val="35"/>
                <w:rFonts w:hint="eastAsia" w:ascii="宋体" w:hAnsi="宋体" w:cs="宋体"/>
                <w:color w:val="auto"/>
                <w:szCs w:val="21"/>
                <w:highlight w:val="none"/>
                <w:lang w:val="en-US" w:eastAsia="zh-CN"/>
              </w:rPr>
              <w:t>填报的分项报价</w:t>
            </w:r>
            <w:r>
              <w:rPr>
                <w:rStyle w:val="35"/>
                <w:rFonts w:hint="eastAsia" w:ascii="宋体" w:hAnsi="宋体" w:eastAsia="宋体" w:cs="宋体"/>
                <w:color w:val="auto"/>
                <w:szCs w:val="21"/>
                <w:highlight w:val="none"/>
                <w:lang w:val="en-US" w:eastAsia="zh-CN"/>
              </w:rPr>
              <w:t>不得超过</w:t>
            </w:r>
            <w:r>
              <w:rPr>
                <w:rStyle w:val="35"/>
                <w:rFonts w:hint="eastAsia" w:ascii="宋体" w:hAnsi="宋体" w:cs="宋体"/>
                <w:color w:val="auto"/>
                <w:szCs w:val="21"/>
                <w:highlight w:val="none"/>
                <w:lang w:val="en-US" w:eastAsia="zh-CN"/>
              </w:rPr>
              <w:t>该项最高限价</w:t>
            </w:r>
            <w:r>
              <w:rPr>
                <w:rStyle w:val="35"/>
                <w:rFonts w:hint="eastAsia" w:ascii="宋体" w:hAnsi="宋体" w:eastAsia="宋体" w:cs="宋体"/>
                <w:color w:val="auto"/>
                <w:szCs w:val="21"/>
                <w:highlight w:val="none"/>
                <w:lang w:val="en-US" w:eastAsia="zh-CN"/>
              </w:rPr>
              <w:t>，若超过</w:t>
            </w:r>
            <w:r>
              <w:rPr>
                <w:rStyle w:val="35"/>
                <w:rFonts w:hint="eastAsia" w:ascii="宋体" w:hAnsi="宋体" w:cs="宋体"/>
                <w:color w:val="auto"/>
                <w:szCs w:val="21"/>
                <w:highlight w:val="none"/>
                <w:lang w:val="en-US" w:eastAsia="zh-CN"/>
              </w:rPr>
              <w:t>该项</w:t>
            </w:r>
            <w:r>
              <w:rPr>
                <w:rStyle w:val="35"/>
                <w:rFonts w:hint="eastAsia" w:ascii="宋体" w:hAnsi="宋体" w:eastAsia="宋体" w:cs="宋体"/>
                <w:color w:val="auto"/>
                <w:szCs w:val="21"/>
                <w:highlight w:val="none"/>
                <w:lang w:val="en-US" w:eastAsia="zh-CN"/>
              </w:rPr>
              <w:t>最高限价</w:t>
            </w:r>
            <w:r>
              <w:rPr>
                <w:rStyle w:val="35"/>
                <w:rFonts w:hint="eastAsia" w:ascii="宋体" w:hAnsi="宋体" w:cs="宋体"/>
                <w:color w:val="auto"/>
                <w:szCs w:val="21"/>
                <w:highlight w:val="none"/>
                <w:lang w:val="en-US" w:eastAsia="zh-CN"/>
              </w:rPr>
              <w:t>，则</w:t>
            </w:r>
            <w:r>
              <w:rPr>
                <w:rStyle w:val="35"/>
                <w:rFonts w:hint="eastAsia" w:ascii="宋体" w:hAnsi="宋体" w:eastAsia="宋体" w:cs="宋体"/>
                <w:color w:val="auto"/>
                <w:szCs w:val="21"/>
                <w:highlight w:val="none"/>
                <w:lang w:val="en-US" w:eastAsia="zh-CN"/>
              </w:rPr>
              <w:t>该供应商的响应文件将</w:t>
            </w:r>
            <w:r>
              <w:rPr>
                <w:rStyle w:val="35"/>
                <w:rFonts w:hint="eastAsia" w:ascii="宋体" w:hAnsi="宋体" w:cs="宋体"/>
                <w:color w:val="auto"/>
                <w:szCs w:val="21"/>
                <w:highlight w:val="none"/>
                <w:lang w:val="en-US" w:eastAsia="zh-CN"/>
              </w:rPr>
              <w:t>作</w:t>
            </w:r>
            <w:r>
              <w:rPr>
                <w:rStyle w:val="35"/>
                <w:rFonts w:hint="eastAsia" w:ascii="宋体" w:hAnsi="宋体" w:eastAsia="宋体" w:cs="宋体"/>
                <w:color w:val="auto"/>
                <w:szCs w:val="21"/>
                <w:highlight w:val="none"/>
                <w:lang w:val="en-US" w:eastAsia="zh-CN"/>
              </w:rPr>
              <w:t>投标无效处理。</w:t>
            </w:r>
          </w:p>
          <w:p w14:paraId="6899C3AB">
            <w:pPr>
              <w:keepNext w:val="0"/>
              <w:keepLines w:val="0"/>
              <w:pageBreakBefore w:val="0"/>
              <w:suppressLineNumbers w:val="0"/>
              <w:kinsoku/>
              <w:topLinePunct w:val="0"/>
              <w:bidi w:val="0"/>
              <w:spacing w:before="0" w:beforeAutospacing="0" w:after="0" w:afterAutospacing="0" w:line="360" w:lineRule="auto"/>
              <w:ind w:left="0" w:right="0"/>
              <w:textAlignment w:val="auto"/>
              <w:rPr>
                <w:rStyle w:val="35"/>
                <w:rFonts w:hint="eastAsia" w:ascii="宋体" w:hAnsi="宋体" w:eastAsia="宋体" w:cs="宋体"/>
                <w:color w:val="auto"/>
                <w:szCs w:val="21"/>
                <w:highlight w:val="none"/>
              </w:rPr>
            </w:pPr>
            <w:r>
              <w:rPr>
                <w:rStyle w:val="35"/>
                <w:rFonts w:hint="eastAsia" w:ascii="宋体" w:hAnsi="宋体" w:eastAsia="宋体" w:cs="宋体"/>
                <w:color w:val="auto"/>
                <w:szCs w:val="21"/>
                <w:highlight w:val="none"/>
                <w:lang w:eastAsia="zh-CN"/>
              </w:rPr>
              <w:t>供应商报价应建立在对项目服务范围、要求充分了解的基础上，成交后签订合同</w:t>
            </w:r>
            <w:r>
              <w:rPr>
                <w:rStyle w:val="35"/>
                <w:rFonts w:hint="eastAsia" w:ascii="宋体" w:hAnsi="宋体" w:cs="宋体"/>
                <w:color w:val="auto"/>
                <w:szCs w:val="21"/>
                <w:highlight w:val="none"/>
                <w:lang w:eastAsia="zh-CN"/>
              </w:rPr>
              <w:t>并在</w:t>
            </w:r>
            <w:r>
              <w:rPr>
                <w:rStyle w:val="35"/>
                <w:rFonts w:hint="eastAsia" w:ascii="宋体" w:hAnsi="宋体" w:eastAsia="宋体" w:cs="宋体"/>
                <w:color w:val="auto"/>
                <w:szCs w:val="21"/>
                <w:highlight w:val="none"/>
                <w:lang w:eastAsia="zh-CN"/>
              </w:rPr>
              <w:t>履约过程中，供应商不得以不完全了解现场情况等为由，提出任何形式的增加合同外费用或</w:t>
            </w:r>
            <w:r>
              <w:rPr>
                <w:rStyle w:val="35"/>
                <w:rFonts w:hint="eastAsia" w:ascii="宋体" w:hAnsi="宋体" w:cs="宋体"/>
                <w:color w:val="auto"/>
                <w:szCs w:val="21"/>
                <w:highlight w:val="none"/>
                <w:lang w:eastAsia="zh-CN"/>
              </w:rPr>
              <w:t>其他</w:t>
            </w:r>
            <w:r>
              <w:rPr>
                <w:rStyle w:val="35"/>
                <w:rFonts w:hint="eastAsia" w:ascii="宋体" w:hAnsi="宋体" w:eastAsia="宋体" w:cs="宋体"/>
                <w:color w:val="auto"/>
                <w:szCs w:val="21"/>
                <w:highlight w:val="none"/>
                <w:lang w:eastAsia="zh-CN"/>
              </w:rPr>
              <w:t>要求</w:t>
            </w:r>
            <w:r>
              <w:rPr>
                <w:rStyle w:val="35"/>
                <w:rFonts w:hint="eastAsia" w:ascii="宋体" w:hAnsi="宋体" w:cs="宋体"/>
                <w:color w:val="auto"/>
                <w:szCs w:val="21"/>
                <w:highlight w:val="none"/>
                <w:lang w:eastAsia="zh-CN"/>
              </w:rPr>
              <w:t>。</w:t>
            </w:r>
          </w:p>
        </w:tc>
      </w:tr>
      <w:tr w14:paraId="26E68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shd w:val="clear" w:color="auto" w:fill="auto"/>
            <w:noWrap w:val="0"/>
            <w:vAlign w:val="center"/>
          </w:tcPr>
          <w:p w14:paraId="52F6BAD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18</w:t>
            </w:r>
          </w:p>
        </w:tc>
        <w:tc>
          <w:tcPr>
            <w:tcW w:w="1807" w:type="dxa"/>
            <w:noWrap w:val="0"/>
            <w:vAlign w:val="center"/>
          </w:tcPr>
          <w:p w14:paraId="389BC379">
            <w:pPr>
              <w:keepNext w:val="0"/>
              <w:keepLines w:val="0"/>
              <w:pageBreakBefore w:val="0"/>
              <w:widowControl/>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评审方法</w:t>
            </w:r>
          </w:p>
        </w:tc>
        <w:tc>
          <w:tcPr>
            <w:tcW w:w="6399" w:type="dxa"/>
            <w:noWrap w:val="0"/>
            <w:vAlign w:val="center"/>
          </w:tcPr>
          <w:p w14:paraId="180FABB4">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资格后审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资格预审</w:t>
            </w:r>
          </w:p>
          <w:p w14:paraId="32A230D1">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kern w:val="0"/>
                <w:szCs w:val="21"/>
                <w:highlight w:val="none"/>
              </w:rPr>
              <w:sym w:font="Wingdings 2" w:char="0052"/>
            </w:r>
            <w:r>
              <w:rPr>
                <w:rFonts w:hint="eastAsia" w:ascii="宋体" w:hAnsi="宋体" w:eastAsia="宋体" w:cs="宋体"/>
                <w:bCs/>
                <w:color w:val="auto"/>
                <w:kern w:val="0"/>
                <w:szCs w:val="21"/>
                <w:highlight w:val="none"/>
              </w:rPr>
              <w:t xml:space="preserve">综合评分法       </w:t>
            </w:r>
            <w:r>
              <w:rPr>
                <w:rFonts w:hint="eastAsia" w:ascii="宋体" w:hAnsi="宋体" w:eastAsia="宋体" w:cs="宋体"/>
                <w:bCs/>
                <w:color w:val="auto"/>
                <w:kern w:val="0"/>
                <w:szCs w:val="21"/>
                <w:highlight w:val="none"/>
              </w:rPr>
              <w:sym w:font="Wingdings 2" w:char="00A3"/>
            </w:r>
            <w:r>
              <w:rPr>
                <w:rFonts w:hint="eastAsia" w:ascii="宋体" w:hAnsi="宋体" w:eastAsia="宋体" w:cs="宋体"/>
                <w:bCs/>
                <w:color w:val="auto"/>
                <w:kern w:val="0"/>
                <w:szCs w:val="21"/>
                <w:highlight w:val="none"/>
              </w:rPr>
              <w:t>最低评标价法</w:t>
            </w:r>
          </w:p>
        </w:tc>
      </w:tr>
      <w:tr w14:paraId="6F21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72" w:type="dxa"/>
            <w:shd w:val="clear" w:color="auto" w:fill="auto"/>
            <w:noWrap w:val="0"/>
            <w:vAlign w:val="center"/>
          </w:tcPr>
          <w:p w14:paraId="34BA45C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19</w:t>
            </w:r>
          </w:p>
        </w:tc>
        <w:tc>
          <w:tcPr>
            <w:tcW w:w="1807" w:type="dxa"/>
            <w:noWrap w:val="0"/>
            <w:vAlign w:val="center"/>
          </w:tcPr>
          <w:p w14:paraId="7CF2A4F3">
            <w:pPr>
              <w:keepNext w:val="0"/>
              <w:keepLines w:val="0"/>
              <w:pageBreakBefore w:val="0"/>
              <w:suppressLineNumbers w:val="0"/>
              <w:kinsoku/>
              <w:overflowPunct w:val="0"/>
              <w:topLinePunct w:val="0"/>
              <w:bidi w:val="0"/>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Cs w:val="21"/>
                <w:highlight w:val="none"/>
              </w:rPr>
              <w:t>低于成本价不正当竞争预防措施</w:t>
            </w:r>
          </w:p>
        </w:tc>
        <w:tc>
          <w:tcPr>
            <w:tcW w:w="6399" w:type="dxa"/>
            <w:noWrap w:val="0"/>
            <w:vAlign w:val="center"/>
          </w:tcPr>
          <w:p w14:paraId="02042437">
            <w:pPr>
              <w:keepNext w:val="0"/>
              <w:keepLines w:val="0"/>
              <w:pageBreakBefore w:val="0"/>
              <w:suppressLineNumbers w:val="0"/>
              <w:kinsoku/>
              <w:topLinePunct w:val="0"/>
              <w:bidi w:val="0"/>
              <w:spacing w:before="0" w:beforeAutospacing="0" w:after="0" w:afterAutospacing="0" w:line="360" w:lineRule="auto"/>
              <w:ind w:left="0" w:right="0"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14:paraId="7B843782">
            <w:pPr>
              <w:keepNext w:val="0"/>
              <w:keepLines w:val="0"/>
              <w:pageBreakBefore w:val="0"/>
              <w:suppressLineNumbers w:val="0"/>
              <w:kinsoku/>
              <w:topLinePunct w:val="0"/>
              <w:bidi w:val="0"/>
              <w:spacing w:before="0" w:beforeAutospacing="0" w:after="0" w:afterAutospacing="0" w:line="360" w:lineRule="auto"/>
              <w:ind w:left="0" w:right="0" w:firstLine="420" w:firstLineChars="200"/>
              <w:jc w:val="both"/>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建议报价较低的供应商提前准备本项目证明材料，主要是项目具体成本测算等与报价合理性相关的说明、材料。成本分析报告（包括但不限于）以下支撑证明材料：①政府机构税务部门开具的拟派项目组人员的《依法缴纳个人所得税或依法免缴个人所得税的凭证（最近半年）》；②上年度经具备审计资质的第三方审计机构出具的审计报告[包括其固定资产成本及折旧、管理成本、人工费成本（如人员工资、奖金、福利及差旅等费用）、技术成本、税收等所有成本及利润复印件（原件现场核查）；③提供项目成本组成明细（设备材料等原始发票、人工、税费等相关证明</w:t>
            </w:r>
            <w:r>
              <w:rPr>
                <w:rFonts w:hint="eastAsia" w:ascii="宋体" w:hAnsi="宋体" w:cs="宋体"/>
                <w:bCs/>
                <w:color w:val="auto"/>
                <w:sz w:val="21"/>
                <w:szCs w:val="21"/>
                <w:highlight w:val="none"/>
                <w:lang w:val="en-US" w:eastAsia="zh-CN"/>
              </w:rPr>
              <w:t>材料</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bCs w:val="0"/>
                <w:color w:val="auto"/>
                <w:sz w:val="21"/>
                <w:szCs w:val="21"/>
                <w:highlight w:val="none"/>
                <w:lang w:val="en-US" w:eastAsia="zh-CN"/>
              </w:rPr>
              <w:t>如不提供或专家评审小组认定其资料不能详尽合理说明其成本的，则视为报价无效，作投标无效处理；</w:t>
            </w:r>
          </w:p>
        </w:tc>
      </w:tr>
      <w:tr w14:paraId="0D5E1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72" w:type="dxa"/>
            <w:shd w:val="clear" w:color="auto" w:fill="auto"/>
            <w:noWrap w:val="0"/>
            <w:vAlign w:val="center"/>
          </w:tcPr>
          <w:p w14:paraId="2BDACE76">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20</w:t>
            </w:r>
          </w:p>
        </w:tc>
        <w:tc>
          <w:tcPr>
            <w:tcW w:w="1807" w:type="dxa"/>
            <w:noWrap w:val="0"/>
            <w:vAlign w:val="center"/>
          </w:tcPr>
          <w:p w14:paraId="0F550E04">
            <w:pPr>
              <w:keepNext w:val="0"/>
              <w:keepLines w:val="0"/>
              <w:pageBreakBefore w:val="0"/>
              <w:widowControl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color w:val="auto"/>
                <w:sz w:val="21"/>
                <w:szCs w:val="21"/>
                <w:highlight w:val="none"/>
              </w:rPr>
              <w:t>开标前答疑会或现场考察</w:t>
            </w:r>
          </w:p>
        </w:tc>
        <w:tc>
          <w:tcPr>
            <w:tcW w:w="6399" w:type="dxa"/>
            <w:noWrap w:val="0"/>
            <w:vAlign w:val="center"/>
          </w:tcPr>
          <w:p w14:paraId="7511EFB8">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☑A不组织。</w:t>
            </w:r>
          </w:p>
          <w:p w14:paraId="555A01E2">
            <w:pPr>
              <w:keepNext w:val="0"/>
              <w:keepLines w:val="0"/>
              <w:pageBreakBefore w:val="0"/>
              <w:suppressLineNumbers w:val="0"/>
              <w:kinsoku/>
              <w:topLinePunct w:val="0"/>
              <w:bidi w:val="0"/>
              <w:snapToGrid w:val="0"/>
              <w:spacing w:before="0" w:beforeAutospacing="0" w:after="0" w:afterAutospacing="0" w:line="360" w:lineRule="auto"/>
              <w:ind w:left="0" w:right="0"/>
              <w:textAlignment w:val="auto"/>
              <w:rPr>
                <w:rFonts w:hint="eastAsia" w:ascii="宋体" w:hAnsi="宋体" w:eastAsia="宋体" w:cs="宋体"/>
                <w:b w:val="0"/>
                <w:bCs/>
                <w:color w:val="auto"/>
                <w:kern w:val="0"/>
                <w:sz w:val="21"/>
                <w:szCs w:val="21"/>
                <w:highlight w:val="none"/>
                <w:lang w:val="en-US" w:eastAsia="zh-CN" w:bidi="ar-SA"/>
              </w:rPr>
            </w:pPr>
            <w:r>
              <w:rPr>
                <w:rFonts w:hint="eastAsia" w:ascii="宋体" w:hAnsi="宋体" w:eastAsia="宋体" w:cs="宋体"/>
                <w:color w:val="auto"/>
                <w:sz w:val="21"/>
                <w:szCs w:val="21"/>
                <w:highlight w:val="none"/>
              </w:rPr>
              <w:t>☐B组织，时间：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tc>
      </w:tr>
      <w:tr w14:paraId="722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9" w:hRule="atLeast"/>
          <w:jc w:val="center"/>
        </w:trPr>
        <w:tc>
          <w:tcPr>
            <w:tcW w:w="772" w:type="dxa"/>
            <w:shd w:val="clear" w:color="auto" w:fill="auto"/>
            <w:noWrap w:val="0"/>
            <w:vAlign w:val="center"/>
          </w:tcPr>
          <w:p w14:paraId="52136400">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21</w:t>
            </w:r>
          </w:p>
        </w:tc>
        <w:tc>
          <w:tcPr>
            <w:tcW w:w="1807" w:type="dxa"/>
            <w:noWrap w:val="0"/>
            <w:vAlign w:val="center"/>
          </w:tcPr>
          <w:p w14:paraId="3DBB6111">
            <w:pPr>
              <w:keepNext w:val="0"/>
              <w:keepLines w:val="0"/>
              <w:pageBreakBefore w:val="0"/>
              <w:widowControl/>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kern w:val="2"/>
                <w:sz w:val="21"/>
                <w:szCs w:val="21"/>
                <w:highlight w:val="none"/>
                <w:lang w:val="en-US" w:eastAsia="zh-CN" w:bidi="ar-SA"/>
              </w:rPr>
              <w:t>样品或演示</w:t>
            </w:r>
          </w:p>
        </w:tc>
        <w:tc>
          <w:tcPr>
            <w:tcW w:w="6399" w:type="dxa"/>
            <w:noWrap w:val="0"/>
            <w:vAlign w:val="center"/>
          </w:tcPr>
          <w:p w14:paraId="2F3504DD">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rPr>
              <w:t xml:space="preserve">不需要提供样品 </w:t>
            </w:r>
          </w:p>
          <w:p w14:paraId="4729AEC5">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 xml:space="preserve">需要提供样品 </w:t>
            </w:r>
          </w:p>
          <w:p w14:paraId="14030164">
            <w:pPr>
              <w:pStyle w:val="12"/>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b w:val="0"/>
                <w:bCs/>
                <w:color w:val="auto"/>
              </w:rPr>
            </w:pPr>
          </w:p>
          <w:p w14:paraId="12BE1D4E">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rPr>
              <w:t xml:space="preserve">不需要提供演示 </w:t>
            </w:r>
          </w:p>
          <w:p w14:paraId="18618A3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cs="宋体"/>
                <w:b/>
                <w:bCs w:val="0"/>
                <w:color w:val="auto"/>
                <w:sz w:val="21"/>
                <w:szCs w:val="21"/>
                <w:highlight w:val="none"/>
                <w:lang w:eastAsia="zh-CN"/>
              </w:rPr>
            </w:pPr>
            <w:r>
              <w:rPr>
                <w:rFonts w:hint="eastAsia" w:ascii="宋体" w:hAnsi="宋体" w:eastAsia="宋体" w:cs="宋体"/>
                <w:b/>
                <w:bCs w:val="0"/>
                <w:color w:val="auto"/>
                <w:kern w:val="0"/>
                <w:sz w:val="21"/>
                <w:szCs w:val="21"/>
                <w:highlight w:val="none"/>
              </w:rPr>
              <w:sym w:font="Wingdings 2" w:char="0052"/>
            </w:r>
            <w:r>
              <w:rPr>
                <w:rFonts w:hint="eastAsia" w:ascii="宋体" w:hAnsi="宋体" w:eastAsia="宋体" w:cs="宋体"/>
                <w:b/>
                <w:bCs w:val="0"/>
                <w:color w:val="auto"/>
                <w:sz w:val="21"/>
                <w:szCs w:val="21"/>
                <w:highlight w:val="none"/>
              </w:rPr>
              <w:t>需要提供演示</w:t>
            </w:r>
            <w:r>
              <w:rPr>
                <w:rFonts w:hint="eastAsia" w:ascii="宋体" w:hAnsi="宋体" w:cs="宋体"/>
                <w:b/>
                <w:bCs w:val="0"/>
                <w:color w:val="auto"/>
                <w:sz w:val="21"/>
                <w:szCs w:val="21"/>
                <w:highlight w:val="none"/>
                <w:lang w:eastAsia="zh-CN"/>
              </w:rPr>
              <w:t>：</w:t>
            </w:r>
          </w:p>
          <w:p w14:paraId="50F9D39B">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（1）在评标时安排每个供应商进行方案讲解演示</w:t>
            </w:r>
            <w:r>
              <w:rPr>
                <w:rFonts w:hint="eastAsia" w:ascii="宋体" w:hAnsi="宋体" w:cs="宋体"/>
                <w:b w:val="0"/>
                <w:bCs/>
                <w:color w:val="auto"/>
                <w:sz w:val="21"/>
                <w:szCs w:val="21"/>
                <w:highlight w:val="none"/>
                <w:lang w:val="zh-CN"/>
              </w:rPr>
              <w:t>（</w:t>
            </w:r>
            <w:r>
              <w:rPr>
                <w:rFonts w:hint="eastAsia" w:ascii="宋体" w:hAnsi="宋体" w:cs="宋体"/>
                <w:b w:val="0"/>
                <w:bCs/>
                <w:color w:val="auto"/>
                <w:sz w:val="21"/>
                <w:szCs w:val="21"/>
                <w:highlight w:val="none"/>
                <w:lang w:val="en-US" w:eastAsia="zh-CN"/>
              </w:rPr>
              <w:t>演示内容详见第三章 项目需求</w:t>
            </w:r>
            <w:r>
              <w:rPr>
                <w:rFonts w:hint="eastAsia" w:ascii="宋体" w:hAnsi="宋体" w:cs="宋体"/>
                <w:b w:val="0"/>
                <w:bCs/>
                <w:color w:val="auto"/>
                <w:sz w:val="21"/>
                <w:szCs w:val="21"/>
                <w:highlight w:val="none"/>
                <w:lang w:val="zh-CN"/>
              </w:rPr>
              <w:t>）</w:t>
            </w:r>
            <w:r>
              <w:rPr>
                <w:rFonts w:hint="eastAsia" w:ascii="宋体" w:hAnsi="宋体" w:eastAsia="宋体" w:cs="宋体"/>
                <w:b w:val="0"/>
                <w:bCs/>
                <w:color w:val="auto"/>
                <w:sz w:val="21"/>
                <w:szCs w:val="21"/>
                <w:highlight w:val="none"/>
                <w:lang w:val="zh-CN"/>
              </w:rPr>
              <w:t>。每个供应商</w:t>
            </w:r>
            <w:r>
              <w:rPr>
                <w:rFonts w:hint="eastAsia" w:ascii="宋体" w:hAnsi="宋体" w:cs="宋体"/>
                <w:b w:val="0"/>
                <w:bCs/>
                <w:color w:val="auto"/>
                <w:sz w:val="21"/>
                <w:szCs w:val="21"/>
                <w:highlight w:val="none"/>
                <w:lang w:val="zh-CN"/>
              </w:rPr>
              <w:t>讲解时间</w:t>
            </w:r>
            <w:r>
              <w:rPr>
                <w:rFonts w:hint="eastAsia" w:ascii="宋体" w:hAnsi="宋体" w:eastAsia="宋体" w:cs="宋体"/>
                <w:b w:val="0"/>
                <w:bCs/>
                <w:color w:val="auto"/>
                <w:sz w:val="21"/>
                <w:szCs w:val="21"/>
                <w:highlight w:val="none"/>
                <w:lang w:val="zh-CN"/>
              </w:rPr>
              <w:t>不超过</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zh-CN"/>
              </w:rPr>
              <w:t>分钟（</w:t>
            </w:r>
            <w:r>
              <w:rPr>
                <w:rFonts w:hint="eastAsia" w:ascii="宋体" w:hAnsi="宋体" w:eastAsia="宋体" w:cs="宋体"/>
                <w:b w:val="0"/>
                <w:bCs w:val="0"/>
                <w:color w:val="auto"/>
                <w:sz w:val="21"/>
                <w:szCs w:val="21"/>
              </w:rPr>
              <w:t>不包含评委提问解答时间</w:t>
            </w:r>
            <w:r>
              <w:rPr>
                <w:rFonts w:hint="eastAsia" w:ascii="宋体" w:hAnsi="宋体" w:eastAsia="宋体" w:cs="宋体"/>
                <w:b w:val="0"/>
                <w:bCs w:val="0"/>
                <w:color w:val="auto"/>
                <w:sz w:val="21"/>
                <w:szCs w:val="21"/>
                <w:lang w:eastAsia="zh-CN"/>
              </w:rPr>
              <w:t>）</w:t>
            </w:r>
            <w:r>
              <w:rPr>
                <w:rFonts w:hint="eastAsia" w:ascii="宋体" w:hAnsi="宋体" w:eastAsia="宋体" w:cs="宋体"/>
                <w:b w:val="0"/>
                <w:bCs/>
                <w:color w:val="auto"/>
                <w:sz w:val="21"/>
                <w:szCs w:val="21"/>
                <w:highlight w:val="none"/>
                <w:lang w:val="zh-CN"/>
              </w:rPr>
              <w:t>，讲解次序以</w:t>
            </w:r>
            <w:r>
              <w:rPr>
                <w:rFonts w:hint="eastAsia" w:ascii="宋体" w:hAnsi="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lang w:val="zh-CN"/>
              </w:rPr>
              <w:t>文件解密时间</w:t>
            </w:r>
            <w:r>
              <w:rPr>
                <w:rFonts w:hint="eastAsia" w:ascii="宋体" w:hAnsi="宋体" w:cs="宋体"/>
                <w:b w:val="0"/>
                <w:bCs/>
                <w:color w:val="auto"/>
                <w:sz w:val="21"/>
                <w:szCs w:val="21"/>
                <w:highlight w:val="none"/>
                <w:lang w:val="zh-CN"/>
              </w:rPr>
              <w:t>先后</w:t>
            </w:r>
            <w:r>
              <w:rPr>
                <w:rFonts w:hint="eastAsia" w:ascii="宋体" w:hAnsi="宋体" w:eastAsia="宋体" w:cs="宋体"/>
                <w:b w:val="0"/>
                <w:bCs/>
                <w:color w:val="auto"/>
                <w:sz w:val="21"/>
                <w:szCs w:val="21"/>
                <w:highlight w:val="none"/>
                <w:lang w:val="zh-CN"/>
              </w:rPr>
              <w:t>为准。讲解演示结束后</w:t>
            </w:r>
            <w:r>
              <w:rPr>
                <w:rFonts w:hint="eastAsia" w:ascii="宋体" w:hAnsi="宋体" w:cs="宋体"/>
                <w:b w:val="0"/>
                <w:bCs/>
                <w:color w:val="auto"/>
                <w:sz w:val="21"/>
                <w:szCs w:val="21"/>
                <w:highlight w:val="none"/>
                <w:lang w:val="zh-CN"/>
              </w:rPr>
              <w:t>，按</w:t>
            </w:r>
            <w:r>
              <w:rPr>
                <w:rFonts w:hint="eastAsia" w:ascii="宋体" w:hAnsi="宋体" w:eastAsia="宋体" w:cs="宋体"/>
                <w:b w:val="0"/>
                <w:bCs/>
                <w:color w:val="auto"/>
                <w:sz w:val="21"/>
                <w:szCs w:val="21"/>
                <w:highlight w:val="none"/>
                <w:lang w:val="zh-CN"/>
              </w:rPr>
              <w:t>要求解答</w:t>
            </w:r>
            <w:r>
              <w:rPr>
                <w:rFonts w:hint="eastAsia" w:ascii="宋体" w:hAnsi="宋体" w:cs="宋体"/>
                <w:b w:val="0"/>
                <w:bCs/>
                <w:color w:val="auto"/>
                <w:sz w:val="21"/>
                <w:szCs w:val="21"/>
                <w:highlight w:val="none"/>
                <w:lang w:val="en-US" w:eastAsia="zh-CN"/>
              </w:rPr>
              <w:t>专家评审小组的提问</w:t>
            </w:r>
            <w:r>
              <w:rPr>
                <w:rFonts w:hint="eastAsia" w:ascii="宋体" w:hAnsi="宋体" w:eastAsia="宋体" w:cs="宋体"/>
                <w:b w:val="0"/>
                <w:bCs/>
                <w:color w:val="auto"/>
                <w:sz w:val="21"/>
                <w:szCs w:val="21"/>
                <w:highlight w:val="none"/>
                <w:lang w:val="zh-CN"/>
              </w:rPr>
              <w:t>。</w:t>
            </w:r>
          </w:p>
          <w:p w14:paraId="11BED948">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sz w:val="21"/>
                <w:szCs w:val="21"/>
                <w:highlight w:val="none"/>
                <w:lang w:val="zh-CN"/>
              </w:rPr>
              <w:t>（2）方案讲解演示可选择以下其中一种方式：</w:t>
            </w:r>
          </w:p>
          <w:p w14:paraId="3CF4F715">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kern w:val="0"/>
                <w:sz w:val="21"/>
                <w:szCs w:val="21"/>
                <w:highlight w:val="none"/>
              </w:rPr>
              <w:sym w:font="Wingdings 2" w:char="0052"/>
            </w:r>
            <w:r>
              <w:rPr>
                <w:rFonts w:hint="eastAsia" w:ascii="宋体" w:hAnsi="宋体" w:eastAsia="宋体" w:cs="宋体"/>
                <w:b w:val="0"/>
                <w:bCs/>
                <w:color w:val="auto"/>
                <w:sz w:val="21"/>
                <w:szCs w:val="21"/>
                <w:highlight w:val="none"/>
                <w:lang w:val="zh-CN"/>
              </w:rPr>
              <w:t>方式一：政采云平台在线讲解演示。政采云平台在线讲解需供应商根据政采云平台操作要求做好准备工作，提前完善软硬件配置环境。</w:t>
            </w:r>
          </w:p>
          <w:p w14:paraId="49C2DD04">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val="0"/>
                <w:bCs/>
                <w:color w:val="auto"/>
                <w:kern w:val="0"/>
                <w:sz w:val="21"/>
                <w:szCs w:val="21"/>
                <w:highlight w:val="none"/>
              </w:rPr>
              <w:sym w:font="Wingdings 2" w:char="00A3"/>
            </w:r>
            <w:r>
              <w:rPr>
                <w:rFonts w:hint="eastAsia" w:ascii="宋体" w:hAnsi="宋体" w:eastAsia="宋体" w:cs="宋体"/>
                <w:b w:val="0"/>
                <w:bCs/>
                <w:color w:val="auto"/>
                <w:sz w:val="21"/>
                <w:szCs w:val="21"/>
                <w:highlight w:val="none"/>
                <w:lang w:val="zh-CN"/>
              </w:rPr>
              <w:t>方式二：现场讲解演示。现场讲解地点为</w:t>
            </w:r>
            <w:r>
              <w:rPr>
                <w:rFonts w:hint="eastAsia" w:ascii="宋体" w:hAnsi="宋体" w:eastAsia="宋体" w:cs="宋体"/>
                <w:b w:val="0"/>
                <w:bCs/>
                <w:color w:val="auto"/>
                <w:sz w:val="21"/>
                <w:szCs w:val="21"/>
                <w:highlight w:val="none"/>
                <w:u w:val="single"/>
                <w:lang w:val="zh-CN"/>
              </w:rPr>
              <w:t xml:space="preserve">     </w:t>
            </w:r>
            <w:r>
              <w:rPr>
                <w:rFonts w:hint="eastAsia" w:ascii="宋体" w:hAnsi="宋体" w:eastAsia="宋体" w:cs="宋体"/>
                <w:b w:val="0"/>
                <w:bCs/>
                <w:color w:val="auto"/>
                <w:sz w:val="21"/>
                <w:szCs w:val="21"/>
                <w:highlight w:val="none"/>
                <w:lang w:val="zh-CN"/>
              </w:rPr>
              <w:t>，讲解演示人员不超过</w:t>
            </w:r>
            <w:r>
              <w:rPr>
                <w:rFonts w:hint="eastAsia" w:ascii="宋体" w:hAnsi="宋体" w:eastAsia="宋体" w:cs="宋体"/>
                <w:b w:val="0"/>
                <w:bCs/>
                <w:color w:val="auto"/>
                <w:sz w:val="21"/>
                <w:szCs w:val="21"/>
                <w:highlight w:val="none"/>
              </w:rPr>
              <w:t xml:space="preserve"> 3 </w:t>
            </w:r>
            <w:r>
              <w:rPr>
                <w:rFonts w:hint="eastAsia" w:ascii="宋体" w:hAnsi="宋体" w:eastAsia="宋体" w:cs="宋体"/>
                <w:b w:val="0"/>
                <w:bCs/>
                <w:color w:val="auto"/>
                <w:sz w:val="21"/>
                <w:szCs w:val="21"/>
                <w:highlight w:val="none"/>
                <w:lang w:val="zh-CN"/>
              </w:rPr>
              <w:t>人。讲解演示所用电脑等设备由供应商自备。现场讲解演示人员进场时</w:t>
            </w:r>
            <w:r>
              <w:rPr>
                <w:rFonts w:hint="eastAsia" w:ascii="宋体" w:hAnsi="宋体" w:cs="宋体"/>
                <w:b w:val="0"/>
                <w:bCs/>
                <w:color w:val="auto"/>
                <w:sz w:val="21"/>
                <w:szCs w:val="21"/>
                <w:highlight w:val="none"/>
                <w:lang w:val="zh-CN"/>
              </w:rPr>
              <w:t>需提供</w:t>
            </w:r>
            <w:r>
              <w:rPr>
                <w:rFonts w:hint="eastAsia" w:ascii="宋体" w:hAnsi="宋体" w:eastAsia="宋体" w:cs="宋体"/>
                <w:b w:val="0"/>
                <w:bCs/>
                <w:color w:val="auto"/>
                <w:sz w:val="21"/>
                <w:szCs w:val="21"/>
                <w:highlight w:val="none"/>
                <w:lang w:val="zh-CN"/>
              </w:rPr>
              <w:t>讲解人员名单（加盖公章或授权代表签名）及身份证明，否则不得讲解演示。</w:t>
            </w:r>
          </w:p>
          <w:p w14:paraId="48FC30E0">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bCs/>
                <w:color w:val="auto"/>
                <w:szCs w:val="21"/>
                <w:highlight w:val="none"/>
              </w:rPr>
            </w:pPr>
            <w:r>
              <w:rPr>
                <w:rFonts w:hint="eastAsia" w:ascii="宋体" w:hAnsi="宋体" w:eastAsia="宋体" w:cs="宋体"/>
                <w:b w:val="0"/>
                <w:bCs/>
                <w:color w:val="auto"/>
                <w:sz w:val="21"/>
                <w:szCs w:val="21"/>
                <w:highlight w:val="none"/>
              </w:rPr>
              <w:t>注：因</w:t>
            </w:r>
            <w:r>
              <w:rPr>
                <w:rFonts w:hint="eastAsia" w:ascii="宋体" w:hAnsi="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自身原因导致无法讲解演示或者讲解演示效果不理想的，责任自负。因平台原因导致本项目方案讲解演示环节无法顺利开展，按照相关规定</w:t>
            </w:r>
            <w:r>
              <w:rPr>
                <w:rFonts w:hint="eastAsia" w:ascii="宋体" w:hAnsi="宋体" w:cs="宋体"/>
                <w:b w:val="0"/>
                <w:bCs/>
                <w:color w:val="auto"/>
                <w:sz w:val="21"/>
                <w:szCs w:val="21"/>
                <w:highlight w:val="none"/>
                <w:lang w:eastAsia="zh-CN"/>
              </w:rPr>
              <w:t>执行。</w:t>
            </w:r>
          </w:p>
        </w:tc>
      </w:tr>
      <w:tr w14:paraId="0334D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772" w:type="dxa"/>
            <w:shd w:val="clear" w:color="auto" w:fill="auto"/>
            <w:noWrap w:val="0"/>
            <w:vAlign w:val="center"/>
          </w:tcPr>
          <w:p w14:paraId="356F888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22</w:t>
            </w:r>
          </w:p>
        </w:tc>
        <w:tc>
          <w:tcPr>
            <w:tcW w:w="1807" w:type="dxa"/>
            <w:noWrap w:val="0"/>
            <w:vAlign w:val="center"/>
          </w:tcPr>
          <w:p w14:paraId="02BE2B0C">
            <w:pPr>
              <w:pStyle w:val="131"/>
              <w:keepNext w:val="0"/>
              <w:keepLines w:val="0"/>
              <w:pageBreakBefore w:val="0"/>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21"/>
                <w:szCs w:val="21"/>
                <w:highlight w:val="none"/>
              </w:rPr>
              <w:t>采购标的对应的中小企业划分标准所属行业</w:t>
            </w:r>
          </w:p>
        </w:tc>
        <w:tc>
          <w:tcPr>
            <w:tcW w:w="6399" w:type="dxa"/>
            <w:noWrap w:val="0"/>
            <w:vAlign w:val="center"/>
          </w:tcPr>
          <w:p w14:paraId="6DE935FB">
            <w:pPr>
              <w:pStyle w:val="131"/>
              <w:keepNext w:val="0"/>
              <w:keepLines w:val="0"/>
              <w:pageBreakBefore w:val="0"/>
              <w:numPr>
                <w:ilvl w:val="0"/>
                <w:numId w:val="0"/>
              </w:numPr>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1.采购标的：</w:t>
            </w:r>
            <w:r>
              <w:rPr>
                <w:rStyle w:val="35"/>
                <w:rFonts w:hint="eastAsia" w:ascii="宋体" w:hAnsi="宋体" w:eastAsia="宋体" w:cs="宋体"/>
                <w:b w:val="0"/>
                <w:bCs/>
                <w:color w:val="auto"/>
                <w:sz w:val="21"/>
                <w:szCs w:val="21"/>
                <w:highlight w:val="none"/>
                <w:lang w:val="en-US" w:eastAsia="zh-CN"/>
              </w:rPr>
              <w:t>克拉玛依市电气焊“加芯赋码”项目</w:t>
            </w:r>
          </w:p>
          <w:p w14:paraId="023FF4A7">
            <w:pPr>
              <w:pStyle w:val="131"/>
              <w:keepNext w:val="0"/>
              <w:keepLines w:val="0"/>
              <w:pageBreakBefore w:val="0"/>
              <w:numPr>
                <w:ilvl w:val="0"/>
                <w:numId w:val="0"/>
              </w:numPr>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2.所属中小企业划分标准所属行业：软件和信息技术服务业；</w:t>
            </w:r>
          </w:p>
          <w:p w14:paraId="2FE1A029">
            <w:pPr>
              <w:pStyle w:val="131"/>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软件和信息技术服务业划分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tc>
      </w:tr>
      <w:tr w14:paraId="0450B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shd w:val="clear" w:color="auto" w:fill="auto"/>
            <w:noWrap w:val="0"/>
            <w:vAlign w:val="center"/>
          </w:tcPr>
          <w:p w14:paraId="4DEF33D0">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23</w:t>
            </w:r>
          </w:p>
        </w:tc>
        <w:tc>
          <w:tcPr>
            <w:tcW w:w="1807" w:type="dxa"/>
            <w:noWrap w:val="0"/>
            <w:vAlign w:val="center"/>
          </w:tcPr>
          <w:p w14:paraId="4517CA18">
            <w:pPr>
              <w:keepNext w:val="0"/>
              <w:keepLines w:val="0"/>
              <w:pageBreakBefore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是否专门面向</w:t>
            </w:r>
          </w:p>
          <w:p w14:paraId="7CF09839">
            <w:pPr>
              <w:keepNext w:val="0"/>
              <w:keepLines w:val="0"/>
              <w:pageBreakBefore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Cs w:val="21"/>
                <w:highlight w:val="none"/>
              </w:rPr>
            </w:pPr>
            <w:r>
              <w:rPr>
                <w:rFonts w:hint="eastAsia" w:ascii="宋体" w:hAnsi="宋体" w:eastAsia="宋体" w:cs="宋体"/>
                <w:b/>
                <w:bCs w:val="0"/>
                <w:color w:val="auto"/>
                <w:kern w:val="2"/>
                <w:sz w:val="21"/>
                <w:szCs w:val="21"/>
                <w:highlight w:val="none"/>
                <w:lang w:val="en-US" w:eastAsia="zh-CN" w:bidi="ar-SA"/>
              </w:rPr>
              <w:t>中小微企业采购</w:t>
            </w:r>
          </w:p>
        </w:tc>
        <w:tc>
          <w:tcPr>
            <w:tcW w:w="6399" w:type="dxa"/>
            <w:noWrap w:val="0"/>
            <w:vAlign w:val="center"/>
          </w:tcPr>
          <w:p w14:paraId="0EF9B5DC">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FE"/>
            </w:r>
            <w:r>
              <w:rPr>
                <w:rFonts w:hint="eastAsia" w:ascii="宋体" w:hAnsi="宋体" w:eastAsia="宋体" w:cs="宋体"/>
                <w:bCs/>
                <w:color w:val="auto"/>
                <w:kern w:val="2"/>
                <w:sz w:val="21"/>
                <w:szCs w:val="21"/>
                <w:highlight w:val="none"/>
                <w:lang w:val="en-US" w:eastAsia="zh-CN" w:bidi="ar-SA"/>
              </w:rPr>
              <w:t xml:space="preserve">  本项目专门面向中小企业采购</w:t>
            </w:r>
          </w:p>
          <w:p w14:paraId="1352965B">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sym w:font="Wingdings" w:char="00A8"/>
            </w:r>
            <w:r>
              <w:rPr>
                <w:rFonts w:hint="eastAsia" w:ascii="宋体" w:hAnsi="宋体" w:eastAsia="宋体" w:cs="宋体"/>
                <w:bCs/>
                <w:color w:val="auto"/>
                <w:kern w:val="2"/>
                <w:sz w:val="21"/>
                <w:szCs w:val="21"/>
                <w:highlight w:val="none"/>
                <w:lang w:val="en-US" w:eastAsia="zh-CN" w:bidi="ar-SA"/>
              </w:rPr>
              <w:t xml:space="preserve">  本项目非专门面向中小企业采购</w:t>
            </w:r>
          </w:p>
          <w:p w14:paraId="6D9A938F">
            <w:pPr>
              <w:pStyle w:val="12"/>
              <w:keepNext w:val="0"/>
              <w:keepLines w:val="0"/>
              <w:pageBreakBefore w:val="0"/>
              <w:suppressLineNumbers w:val="0"/>
              <w:kinsoku/>
              <w:topLinePunct w:val="0"/>
              <w:bidi w:val="0"/>
              <w:spacing w:before="0" w:beforeAutospacing="0" w:after="0" w:afterAutospacing="0" w:line="360" w:lineRule="auto"/>
              <w:ind w:left="0" w:leftChars="0" w:right="0" w:right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供应商应提供符合《政府采购促进中小企业发展管理办法》规定的中小企业声明函，否则不得享受相关中小企业扶持政策。本项目不要求供应商提供《中小企业声明函》之外的中小企业身份证明文件。</w:t>
            </w:r>
          </w:p>
        </w:tc>
      </w:tr>
      <w:tr w14:paraId="5921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72" w:type="dxa"/>
            <w:shd w:val="clear" w:color="auto" w:fill="auto"/>
            <w:noWrap w:val="0"/>
            <w:vAlign w:val="center"/>
          </w:tcPr>
          <w:p w14:paraId="45BDDAB2">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24</w:t>
            </w:r>
          </w:p>
        </w:tc>
        <w:tc>
          <w:tcPr>
            <w:tcW w:w="1807" w:type="dxa"/>
            <w:noWrap w:val="0"/>
            <w:vAlign w:val="center"/>
          </w:tcPr>
          <w:p w14:paraId="4060128E">
            <w:pPr>
              <w:keepNext w:val="0"/>
              <w:keepLines w:val="0"/>
              <w:pageBreakBefore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color w:val="auto"/>
                <w:szCs w:val="21"/>
                <w:highlight w:val="none"/>
              </w:rPr>
            </w:pPr>
            <w:r>
              <w:rPr>
                <w:rFonts w:hint="eastAsia" w:ascii="宋体" w:hAnsi="宋体" w:eastAsia="宋体" w:cs="宋体"/>
                <w:b/>
                <w:bCs/>
                <w:color w:val="auto"/>
                <w:sz w:val="21"/>
                <w:szCs w:val="21"/>
                <w:highlight w:val="none"/>
              </w:rPr>
              <w:t>支持中小企业</w:t>
            </w:r>
          </w:p>
        </w:tc>
        <w:tc>
          <w:tcPr>
            <w:tcW w:w="6399" w:type="dxa"/>
            <w:noWrap w:val="0"/>
            <w:vAlign w:val="center"/>
          </w:tcPr>
          <w:p w14:paraId="73ADDFDB">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一、说明</w:t>
            </w:r>
          </w:p>
          <w:p w14:paraId="110CBCFF">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1、企业类型</w:t>
            </w:r>
          </w:p>
          <w:p w14:paraId="2CE746F4">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（1）中小企业</w:t>
            </w:r>
          </w:p>
          <w:p w14:paraId="627C1CC3">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11468BEF">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符合中小企业划分标准的个体工商户，在政府采购活动中视同中小企业。</w:t>
            </w:r>
          </w:p>
          <w:p w14:paraId="6E6C78FA">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符合上述条件的中小企业参加货物采购活动中，货物由中小企业制造，即货物由中小企业生产且使用该中小企业商号或者注册商标的，可享受相关中小企业扶持政策。</w:t>
            </w:r>
          </w:p>
          <w:p w14:paraId="0DE59FF2">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在货物采购项目中，供应商提供的货物既有中小企业制造货物，也有大型企业制造货物的，不享受本办法规定的中小企业扶持政策。</w:t>
            </w:r>
          </w:p>
          <w:p w14:paraId="4297B0CE">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以联合体形式参加政府采购活动，联合体各方均为中小企业的，联合体视同中小企业。其中，联合体各方均为小微企业的，联合体视同小微企业。</w:t>
            </w:r>
          </w:p>
          <w:p w14:paraId="10A85F5E">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响应</w:t>
            </w:r>
            <w:r>
              <w:rPr>
                <w:rFonts w:hint="eastAsia" w:ascii="宋体" w:hAnsi="宋体" w:eastAsia="宋体" w:cs="宋体"/>
                <w:b w:val="0"/>
                <w:bCs w:val="0"/>
                <w:color w:val="auto"/>
                <w:sz w:val="21"/>
                <w:szCs w:val="21"/>
                <w:highlight w:val="none"/>
              </w:rPr>
              <w:t>文件中须同时出具《政府采购促进中小企业发展管理办法》【财库（2020）46号】规定的《中小企业声明函》，否则不得享受价格扣除。</w:t>
            </w:r>
          </w:p>
          <w:p w14:paraId="283879E1">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（2）残疾人福利性单位</w:t>
            </w:r>
          </w:p>
          <w:p w14:paraId="2CB864B0">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符合《关于促进残疾人就业政府采购政策的通知》（财库〔2017〕141号）规定的条件并</w:t>
            </w:r>
            <w:r>
              <w:rPr>
                <w:rFonts w:hint="eastAsia" w:ascii="宋体" w:hAnsi="宋体" w:eastAsia="宋体" w:cs="宋体"/>
                <w:color w:val="auto"/>
                <w:sz w:val="21"/>
                <w:szCs w:val="21"/>
                <w:highlight w:val="none"/>
                <w:lang w:eastAsia="zh-CN"/>
              </w:rPr>
              <w:t>提供</w:t>
            </w:r>
            <w:r>
              <w:rPr>
                <w:rFonts w:hint="eastAsia" w:ascii="宋体" w:hAnsi="宋体" w:eastAsia="宋体" w:cs="宋体"/>
                <w:color w:val="auto"/>
                <w:sz w:val="21"/>
                <w:szCs w:val="21"/>
                <w:highlight w:val="none"/>
              </w:rPr>
              <w:t>《残疾人福利性单位声明函》的残疾人福利性单位视同小型、微型企业；</w:t>
            </w:r>
          </w:p>
          <w:p w14:paraId="31960C7B">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（3）监狱企业</w:t>
            </w:r>
          </w:p>
          <w:p w14:paraId="017935BB">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关于政府采购支持监狱企业发展有关问题的通知》（财库[2014]68号）的规定，供应商提供由省级以上监狱管理局、戒毒管理局（含新疆生产建设兵团）出具的属于监狱企业证明文件的，视同为小型和微型企业。</w:t>
            </w:r>
          </w:p>
          <w:p w14:paraId="3DF6E372">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2.价格扣除有关政策</w:t>
            </w:r>
          </w:p>
          <w:p w14:paraId="142C8B95">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财政部、工业和信息化部发布的《政府采购促进中小企业发展管理办法》（财库[2020]46号）、《财政部关于进一步加大政府采购支持中小企业力度的通知》（财库〔2022〕19号）规定，对于经主管预算单位统筹后未预留份额专门面向中小企业采购的采购项目，以及预留份额项目中的非预留部分采购包，采购人、采购代理机构应当对符合本办法规定的小微企业报价货物或服务项目给予10%（工程项目为3%）的扣除，用扣除后的价格参加评审。</w:t>
            </w:r>
          </w:p>
          <w:p w14:paraId="62C22F77">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货物或服务项目给予4%（工程项目为1%）的扣除，用扣除后的价格参加评审。</w:t>
            </w:r>
          </w:p>
          <w:p w14:paraId="1AE203A7">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组成联合体或者接受分包的小微企业与联合体内其他企业、分包企业之间存在直接控股、管理关系的，不享受价格扣除优惠政策。</w:t>
            </w:r>
          </w:p>
          <w:p w14:paraId="21F7FE29">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二、针对本项目的相关规定</w:t>
            </w:r>
          </w:p>
          <w:p w14:paraId="2B3D3A0C">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211" w:firstLineChars="1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1.政府采购目录类别：</w:t>
            </w:r>
            <w:r>
              <w:rPr>
                <w:rFonts w:hint="eastAsia" w:ascii="宋体" w:hAnsi="宋体" w:eastAsia="宋体" w:cs="宋体"/>
                <w:b/>
                <w:bCs/>
                <w:color w:val="auto"/>
                <w:sz w:val="21"/>
                <w:szCs w:val="21"/>
                <w:highlight w:val="none"/>
                <w:u w:val="single"/>
                <w:lang w:val="en-US" w:eastAsia="zh-CN"/>
              </w:rPr>
              <w:t>服务</w:t>
            </w:r>
            <w:r>
              <w:rPr>
                <w:rFonts w:hint="eastAsia" w:ascii="宋体" w:hAnsi="宋体" w:eastAsia="宋体" w:cs="宋体"/>
                <w:b/>
                <w:bCs/>
                <w:color w:val="auto"/>
                <w:sz w:val="21"/>
                <w:szCs w:val="21"/>
                <w:highlight w:val="none"/>
                <w:u w:val="single"/>
              </w:rPr>
              <w:t>类</w:t>
            </w:r>
            <w:r>
              <w:rPr>
                <w:rFonts w:hint="eastAsia" w:ascii="宋体" w:hAnsi="宋体" w:eastAsia="宋体" w:cs="宋体"/>
                <w:b/>
                <w:bCs/>
                <w:color w:val="auto"/>
                <w:sz w:val="21"/>
                <w:szCs w:val="21"/>
                <w:highlight w:val="none"/>
              </w:rPr>
              <w:t>。</w:t>
            </w:r>
          </w:p>
          <w:p w14:paraId="67644224">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2.价格评审优惠的扶持政策</w:t>
            </w:r>
          </w:p>
          <w:p w14:paraId="1FBF4F3D">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专门面向中小企业采购的项目/标项，不再执行价格评审优惠的扶持政策。</w:t>
            </w:r>
          </w:p>
          <w:p w14:paraId="7FE988A0">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非专门面向中小企业采购的项目/标项，执行</w:t>
            </w:r>
            <w:r>
              <w:rPr>
                <w:rFonts w:hint="eastAsia" w:ascii="宋体" w:hAnsi="宋体" w:cs="宋体"/>
                <w:color w:val="auto"/>
                <w:sz w:val="21"/>
                <w:szCs w:val="21"/>
                <w:highlight w:val="none"/>
                <w:lang w:eastAsia="zh-CN"/>
              </w:rPr>
              <w:t>下列</w:t>
            </w:r>
            <w:r>
              <w:rPr>
                <w:rFonts w:hint="eastAsia" w:ascii="宋体" w:hAnsi="宋体" w:eastAsia="宋体" w:cs="宋体"/>
                <w:color w:val="auto"/>
                <w:sz w:val="21"/>
                <w:szCs w:val="21"/>
                <w:highlight w:val="none"/>
              </w:rPr>
              <w:t>价格评审优惠的扶持政策：</w:t>
            </w:r>
          </w:p>
          <w:p w14:paraId="25262A55">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对符合规定的小微企业（含小型企业）报价给予</w:t>
            </w:r>
            <w:r>
              <w:rPr>
                <w:rFonts w:hint="eastAsia" w:ascii="宋体" w:hAnsi="宋体" w:eastAsia="宋体" w:cs="宋体"/>
                <w:b w:val="0"/>
                <w:bCs w:val="0"/>
                <w:color w:val="auto"/>
                <w:sz w:val="21"/>
                <w:szCs w:val="21"/>
                <w:highlight w:val="none"/>
                <w:u w:val="single"/>
              </w:rPr>
              <w:t>10%</w:t>
            </w:r>
            <w:r>
              <w:rPr>
                <w:rFonts w:hint="eastAsia" w:ascii="宋体" w:hAnsi="宋体" w:eastAsia="宋体" w:cs="宋体"/>
                <w:b w:val="0"/>
                <w:bCs w:val="0"/>
                <w:color w:val="auto"/>
                <w:sz w:val="21"/>
                <w:szCs w:val="21"/>
                <w:highlight w:val="none"/>
              </w:rPr>
              <w:t xml:space="preserve"> 的扣除。</w:t>
            </w:r>
          </w:p>
          <w:p w14:paraId="72AAA5F2">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对符合规定的联合体或者大中型企业的报价给予</w:t>
            </w:r>
            <w:r>
              <w:rPr>
                <w:rFonts w:hint="eastAsia" w:ascii="宋体" w:hAnsi="宋体" w:eastAsia="宋体" w:cs="宋体"/>
                <w:b w:val="0"/>
                <w:bCs w:val="0"/>
                <w:color w:val="auto"/>
                <w:sz w:val="21"/>
                <w:szCs w:val="21"/>
                <w:highlight w:val="none"/>
                <w:u w:val="single"/>
              </w:rPr>
              <w:t>4%</w:t>
            </w:r>
            <w:r>
              <w:rPr>
                <w:rFonts w:hint="eastAsia" w:ascii="宋体" w:hAnsi="宋体" w:eastAsia="宋体" w:cs="宋体"/>
                <w:b w:val="0"/>
                <w:bCs w:val="0"/>
                <w:color w:val="auto"/>
                <w:sz w:val="21"/>
                <w:szCs w:val="21"/>
                <w:highlight w:val="none"/>
              </w:rPr>
              <w:t>的扣除。</w:t>
            </w:r>
          </w:p>
          <w:p w14:paraId="69E2FE64">
            <w:pPr>
              <w:keepNext w:val="0"/>
              <w:keepLines w:val="0"/>
              <w:pageBreakBefore w:val="0"/>
              <w:suppressLineNumbers w:val="0"/>
              <w:kinsoku/>
              <w:topLinePunct w:val="0"/>
              <w:bidi w:val="0"/>
              <w:adjustRightInd w:val="0"/>
              <w:snapToGrid w:val="0"/>
              <w:spacing w:before="0" w:beforeAutospacing="0" w:after="0" w:afterAutospacing="0" w:line="360" w:lineRule="auto"/>
              <w:ind w:left="0" w:right="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如有分包，对于分包意向协议约定小微企业的合同份额占到合同总金额</w:t>
            </w:r>
            <w:r>
              <w:rPr>
                <w:rFonts w:hint="eastAsia" w:ascii="宋体" w:hAnsi="宋体" w:eastAsia="宋体" w:cs="宋体"/>
                <w:color w:val="auto"/>
                <w:sz w:val="21"/>
                <w:szCs w:val="21"/>
                <w:highlight w:val="none"/>
                <w:u w:val="single"/>
              </w:rPr>
              <w:t xml:space="preserve"> 30% </w:t>
            </w:r>
            <w:r>
              <w:rPr>
                <w:rFonts w:hint="eastAsia" w:ascii="宋体" w:hAnsi="宋体" w:eastAsia="宋体" w:cs="宋体"/>
                <w:color w:val="auto"/>
                <w:sz w:val="21"/>
                <w:szCs w:val="21"/>
                <w:highlight w:val="none"/>
              </w:rPr>
              <w:t>以上的，对大中型企业的报价给予</w:t>
            </w:r>
            <w:r>
              <w:rPr>
                <w:rFonts w:hint="eastAsia" w:ascii="宋体" w:hAnsi="宋体" w:eastAsia="宋体" w:cs="宋体"/>
                <w:color w:val="auto"/>
                <w:sz w:val="21"/>
                <w:szCs w:val="21"/>
                <w:highlight w:val="none"/>
                <w:u w:val="single"/>
              </w:rPr>
              <w:t>4%</w:t>
            </w:r>
            <w:r>
              <w:rPr>
                <w:rFonts w:hint="eastAsia" w:ascii="宋体" w:hAnsi="宋体" w:eastAsia="宋体" w:cs="宋体"/>
                <w:color w:val="auto"/>
                <w:sz w:val="21"/>
                <w:szCs w:val="21"/>
                <w:highlight w:val="none"/>
              </w:rPr>
              <w:t>的扣除，用扣除后的价格参加评审。</w:t>
            </w:r>
          </w:p>
        </w:tc>
      </w:tr>
      <w:tr w14:paraId="2769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shd w:val="clear" w:color="auto" w:fill="auto"/>
            <w:noWrap w:val="0"/>
            <w:vAlign w:val="center"/>
          </w:tcPr>
          <w:p w14:paraId="7EC64638">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default" w:ascii="宋体" w:hAnsi="宋体" w:eastAsia="宋体" w:cs="宋体"/>
                <w:color w:val="auto"/>
                <w:sz w:val="21"/>
                <w:szCs w:val="21"/>
                <w:highlight w:val="none"/>
                <w:lang w:val="en-US" w:eastAsia="zh-CN"/>
              </w:rPr>
            </w:pPr>
            <w:r>
              <w:rPr>
                <w:rStyle w:val="35"/>
                <w:rFonts w:hint="eastAsia" w:cs="宋体"/>
                <w:color w:val="auto"/>
                <w:sz w:val="21"/>
                <w:szCs w:val="21"/>
                <w:highlight w:val="none"/>
                <w:lang w:val="en-US" w:eastAsia="zh-CN"/>
              </w:rPr>
              <w:t>25</w:t>
            </w:r>
          </w:p>
        </w:tc>
        <w:tc>
          <w:tcPr>
            <w:tcW w:w="1807" w:type="dxa"/>
            <w:noWrap w:val="0"/>
            <w:vAlign w:val="center"/>
          </w:tcPr>
          <w:p w14:paraId="3EEFE20C">
            <w:pPr>
              <w:keepNext w:val="0"/>
              <w:keepLines w:val="0"/>
              <w:pageBreakBefore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default" w:ascii="宋体" w:hAnsi="宋体" w:eastAsia="宋体" w:cs="宋体"/>
                <w:b/>
                <w:bCs w:val="0"/>
                <w:color w:val="auto"/>
                <w:kern w:val="0"/>
                <w:sz w:val="21"/>
                <w:szCs w:val="21"/>
                <w:highlight w:val="none"/>
                <w:lang w:val="en-US" w:eastAsia="zh-CN" w:bidi="ar-SA"/>
              </w:rPr>
            </w:pPr>
            <w:r>
              <w:rPr>
                <w:rFonts w:hint="eastAsia" w:ascii="宋体" w:hAnsi="宋体" w:cs="宋体"/>
                <w:b/>
                <w:bCs w:val="0"/>
                <w:color w:val="auto"/>
                <w:kern w:val="0"/>
                <w:sz w:val="21"/>
                <w:szCs w:val="21"/>
                <w:highlight w:val="none"/>
                <w:lang w:val="en-US" w:eastAsia="zh-CN" w:bidi="ar-SA"/>
              </w:rPr>
              <w:t>政府采购政策支持</w:t>
            </w:r>
          </w:p>
        </w:tc>
        <w:tc>
          <w:tcPr>
            <w:tcW w:w="6399" w:type="dxa"/>
            <w:noWrap w:val="0"/>
            <w:vAlign w:val="center"/>
          </w:tcPr>
          <w:p w14:paraId="2F1C0D84">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1、</w:t>
            </w:r>
            <w:r>
              <w:rPr>
                <w:rFonts w:hint="eastAsia" w:ascii="宋体" w:hAnsi="宋体" w:eastAsia="宋体" w:cs="宋体"/>
                <w:bCs/>
                <w:color w:val="auto"/>
                <w:kern w:val="0"/>
                <w:sz w:val="21"/>
                <w:szCs w:val="21"/>
                <w:highlight w:val="none"/>
                <w:lang w:val="en-US" w:eastAsia="zh-CN" w:bidi="ar-SA"/>
              </w:rPr>
              <w:t>根据《国务院办公厅关于在政府采购中实施本国产品标准及相关政策的通知》（国办发〔2025〕34 号）的相关规定，投标产品符合“本国产品标准”的，按照以下政策执行价格评审优惠：</w:t>
            </w:r>
          </w:p>
          <w:p w14:paraId="43A9804E">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 w:val="21"/>
                <w:szCs w:val="21"/>
                <w:highlight w:val="none"/>
                <w:lang w:val="en-US" w:eastAsia="zh-CN" w:bidi="ar-SA"/>
              </w:rPr>
              <w:t>①</w:t>
            </w:r>
            <w:r>
              <w:rPr>
                <w:rFonts w:hint="eastAsia" w:ascii="宋体" w:hAnsi="宋体" w:eastAsia="宋体" w:cs="宋体"/>
                <w:bCs/>
                <w:color w:val="auto"/>
                <w:kern w:val="0"/>
                <w:sz w:val="21"/>
                <w:szCs w:val="21"/>
                <w:highlight w:val="none"/>
                <w:lang w:val="en-US" w:eastAsia="zh-CN" w:bidi="ar-SA"/>
              </w:rPr>
              <w:t>政府采购活动中既有本国产品又有非本国产品参与竞争的，依法对本国产品给予价格评审优惠，对本国产品的报价给予</w:t>
            </w:r>
            <w:r>
              <w:rPr>
                <w:rFonts w:hint="eastAsia" w:ascii="宋体" w:hAnsi="宋体" w:eastAsia="宋体" w:cs="宋体"/>
                <w:b/>
                <w:bCs w:val="0"/>
                <w:color w:val="auto"/>
                <w:kern w:val="0"/>
                <w:sz w:val="21"/>
                <w:szCs w:val="21"/>
                <w:highlight w:val="none"/>
                <w:u w:val="single"/>
                <w:lang w:val="en-US" w:eastAsia="zh-CN" w:bidi="ar-SA"/>
              </w:rPr>
              <w:t xml:space="preserve"> 20% </w:t>
            </w:r>
            <w:r>
              <w:rPr>
                <w:rFonts w:hint="eastAsia" w:ascii="宋体" w:hAnsi="宋体" w:eastAsia="宋体" w:cs="宋体"/>
                <w:bCs/>
                <w:color w:val="auto"/>
                <w:kern w:val="0"/>
                <w:sz w:val="21"/>
                <w:szCs w:val="21"/>
                <w:highlight w:val="none"/>
                <w:lang w:val="en-US" w:eastAsia="zh-CN" w:bidi="ar-SA"/>
              </w:rPr>
              <w:t>的价格扣除，用扣除后的价格参与评审。</w:t>
            </w:r>
          </w:p>
          <w:p w14:paraId="1B5E2D38">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②当采购项目或者采购包中含有多种产品，供应商为该采购项目或者采购包提供的符合本国产品标准的产品成本之和占该供应商提供的全部产品成本之和的比例达到 80%以上时，依法对该供应商提供的全部产品给予价格评审优惠，即对该供应商提供的全部产品的总报价给予</w:t>
            </w:r>
            <w:r>
              <w:rPr>
                <w:rFonts w:hint="eastAsia" w:ascii="宋体" w:hAnsi="宋体" w:eastAsia="宋体" w:cs="宋体"/>
                <w:b/>
                <w:bCs w:val="0"/>
                <w:color w:val="auto"/>
                <w:kern w:val="0"/>
                <w:sz w:val="21"/>
                <w:szCs w:val="21"/>
                <w:highlight w:val="none"/>
                <w:u w:val="single"/>
                <w:lang w:val="en-US" w:eastAsia="zh-CN" w:bidi="ar-SA"/>
              </w:rPr>
              <w:t xml:space="preserve"> 20% </w:t>
            </w:r>
            <w:r>
              <w:rPr>
                <w:rFonts w:hint="eastAsia" w:ascii="宋体" w:hAnsi="宋体" w:eastAsia="宋体" w:cs="宋体"/>
                <w:bCs/>
                <w:color w:val="auto"/>
                <w:kern w:val="0"/>
                <w:sz w:val="21"/>
                <w:szCs w:val="21"/>
                <w:highlight w:val="none"/>
                <w:lang w:val="en-US" w:eastAsia="zh-CN" w:bidi="ar-SA"/>
              </w:rPr>
              <w:t xml:space="preserve">的价格扣除，用扣除后的价格参与评审。 </w:t>
            </w:r>
          </w:p>
          <w:p w14:paraId="0732CCC1">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ascii="宋体" w:hAnsi="宋体" w:eastAsia="宋体" w:cs="宋体"/>
                <w:bCs/>
                <w:color w:val="auto"/>
                <w:kern w:val="0"/>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符合</w:t>
            </w:r>
            <w:r>
              <w:rPr>
                <w:rFonts w:hint="eastAsia" w:ascii="宋体" w:hAnsi="宋体" w:cs="宋体"/>
                <w:bCs/>
                <w:color w:val="auto"/>
                <w:kern w:val="0"/>
                <w:sz w:val="21"/>
                <w:szCs w:val="21"/>
                <w:highlight w:val="none"/>
                <w:lang w:val="en-US" w:eastAsia="zh-CN" w:bidi="ar-SA"/>
              </w:rPr>
              <w:t>以上</w:t>
            </w:r>
            <w:r>
              <w:rPr>
                <w:rFonts w:hint="eastAsia" w:ascii="宋体" w:hAnsi="宋体" w:eastAsia="宋体" w:cs="宋体"/>
                <w:bCs/>
                <w:color w:val="auto"/>
                <w:kern w:val="0"/>
                <w:sz w:val="21"/>
                <w:szCs w:val="21"/>
                <w:highlight w:val="none"/>
                <w:lang w:val="en-US" w:eastAsia="zh-CN" w:bidi="ar-SA"/>
              </w:rPr>
              <w:t xml:space="preserve">价格评审优惠政策的，需按以下要求提供证明文件，否则不予享受价格评审优惠政策： </w:t>
            </w:r>
          </w:p>
          <w:p w14:paraId="2F163433">
            <w:pPr>
              <w:keepNext w:val="0"/>
              <w:keepLines w:val="0"/>
              <w:pageBreakBefore w:val="0"/>
              <w:widowControl w:val="0"/>
              <w:numPr>
                <w:ilvl w:val="0"/>
                <w:numId w:val="0"/>
              </w:numPr>
              <w:suppressLineNumbers w:val="0"/>
              <w:kinsoku/>
              <w:wordWrap w:val="0"/>
              <w:overflowPunct/>
              <w:topLinePunct w:val="0"/>
              <w:autoSpaceDE/>
              <w:autoSpaceDN/>
              <w:bidi w:val="0"/>
              <w:adjustRightInd w:val="0"/>
              <w:snapToGrid w:val="0"/>
              <w:spacing w:before="0" w:beforeAutospacing="0" w:after="0" w:afterAutospacing="0" w:line="360" w:lineRule="auto"/>
              <w:ind w:left="0" w:leftChars="0" w:right="0" w:rightChars="0"/>
              <w:textAlignment w:val="auto"/>
              <w:rPr>
                <w:rFonts w:hint="eastAsia"/>
                <w:lang w:val="en-US" w:eastAsia="zh-CN"/>
              </w:rPr>
            </w:pPr>
            <w:r>
              <w:rPr>
                <w:rFonts w:hint="eastAsia" w:ascii="宋体" w:hAnsi="宋体" w:eastAsia="宋体" w:cs="宋体"/>
                <w:bCs/>
                <w:color w:val="auto"/>
                <w:kern w:val="0"/>
                <w:sz w:val="21"/>
                <w:szCs w:val="21"/>
                <w:highlight w:val="none"/>
                <w:lang w:val="en-US" w:eastAsia="zh-CN" w:bidi="ar-SA"/>
              </w:rPr>
              <w:t>出具《关于符合本国产品标准的声明函》（样式见第六章 响应文件格式，以下简称《声明函》）。出具符合要求的《声明函》或有关证明文件的，该产品视为本国产品。供应商提供虚假《声明函》、虚假证明文件谋取中标、成交的，依照《中华人民共和国政府采购法》等法律法规规定追究相应责任。</w:t>
            </w:r>
          </w:p>
        </w:tc>
      </w:tr>
      <w:tr w14:paraId="48684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2" w:type="dxa"/>
            <w:vMerge w:val="restart"/>
            <w:shd w:val="clear" w:color="auto" w:fill="auto"/>
            <w:noWrap w:val="0"/>
            <w:vAlign w:val="center"/>
          </w:tcPr>
          <w:p w14:paraId="12651409">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r>
              <w:rPr>
                <w:rStyle w:val="35"/>
                <w:rFonts w:hint="eastAsia" w:ascii="宋体" w:hAnsi="宋体" w:eastAsia="宋体" w:cs="宋体"/>
                <w:color w:val="auto"/>
                <w:sz w:val="21"/>
                <w:szCs w:val="21"/>
                <w:highlight w:val="none"/>
                <w:lang w:val="en-US" w:eastAsia="zh-CN"/>
              </w:rPr>
              <w:t>2</w:t>
            </w:r>
            <w:r>
              <w:rPr>
                <w:rStyle w:val="35"/>
                <w:rFonts w:hint="eastAsia" w:cs="宋体"/>
                <w:color w:val="auto"/>
                <w:sz w:val="21"/>
                <w:szCs w:val="21"/>
                <w:highlight w:val="none"/>
                <w:lang w:val="en-US" w:eastAsia="zh-CN"/>
              </w:rPr>
              <w:t>6</w:t>
            </w:r>
          </w:p>
        </w:tc>
        <w:tc>
          <w:tcPr>
            <w:tcW w:w="1807" w:type="dxa"/>
            <w:vMerge w:val="restart"/>
            <w:noWrap w:val="0"/>
            <w:vAlign w:val="center"/>
          </w:tcPr>
          <w:p w14:paraId="4D6BC257">
            <w:pPr>
              <w:keepNext w:val="0"/>
              <w:keepLines w:val="0"/>
              <w:pageBreakBefore w:val="0"/>
              <w:suppressLineNumbers w:val="0"/>
              <w:kinsoku/>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供应商信用信息事项</w:t>
            </w:r>
          </w:p>
        </w:tc>
        <w:tc>
          <w:tcPr>
            <w:tcW w:w="6399" w:type="dxa"/>
            <w:noWrap w:val="0"/>
            <w:vAlign w:val="center"/>
          </w:tcPr>
          <w:p w14:paraId="49D04E6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360"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val="en-US" w:eastAsia="zh-CN" w:bidi="ar-SA"/>
              </w:rPr>
              <w:t>信用信息查询渠道及截止时间：采购代理机构将通过“信用中国”网站（www.creditchina.gov.cn</w:t>
            </w:r>
            <w:r>
              <w:rPr>
                <w:rFonts w:hint="eastAsia" w:ascii="宋体" w:hAnsi="宋体" w:cs="宋体"/>
                <w:bCs/>
                <w:color w:val="auto"/>
                <w:kern w:val="0"/>
                <w:sz w:val="21"/>
                <w:szCs w:val="21"/>
                <w:highlight w:val="none"/>
                <w:lang w:val="en-US" w:eastAsia="zh-CN" w:bidi="ar-SA"/>
              </w:rPr>
              <w:t>）</w:t>
            </w:r>
            <w:r>
              <w:rPr>
                <w:rFonts w:hint="eastAsia" w:ascii="宋体" w:hAnsi="宋体" w:eastAsia="宋体" w:cs="宋体"/>
                <w:bCs/>
                <w:color w:val="auto"/>
                <w:kern w:val="0"/>
                <w:sz w:val="21"/>
                <w:szCs w:val="21"/>
                <w:highlight w:val="none"/>
                <w:lang w:val="en-US" w:eastAsia="zh-CN" w:bidi="ar-SA"/>
              </w:rPr>
              <w:t>、中国政府采购网（www.ccgp.gov.cn）等渠道查询供应商提交响应文件截止时间当天的信用记录。</w:t>
            </w:r>
          </w:p>
        </w:tc>
      </w:tr>
      <w:tr w14:paraId="622E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72" w:type="dxa"/>
            <w:vMerge w:val="continue"/>
            <w:shd w:val="clear" w:color="auto" w:fill="auto"/>
            <w:noWrap w:val="0"/>
            <w:vAlign w:val="center"/>
          </w:tcPr>
          <w:p w14:paraId="65EDFF70">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p>
        </w:tc>
        <w:tc>
          <w:tcPr>
            <w:tcW w:w="1807" w:type="dxa"/>
            <w:vMerge w:val="continue"/>
            <w:noWrap w:val="0"/>
            <w:vAlign w:val="center"/>
          </w:tcPr>
          <w:p w14:paraId="006712C6">
            <w:pPr>
              <w:pStyle w:val="14"/>
              <w:keepNext w:val="0"/>
              <w:keepLines w:val="0"/>
              <w:pageBreakBefore w:val="0"/>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color w:val="auto"/>
                <w:sz w:val="21"/>
                <w:szCs w:val="21"/>
                <w:highlight w:val="none"/>
              </w:rPr>
            </w:pPr>
          </w:p>
        </w:tc>
        <w:tc>
          <w:tcPr>
            <w:tcW w:w="6399" w:type="dxa"/>
            <w:noWrap w:val="0"/>
            <w:vAlign w:val="center"/>
          </w:tcPr>
          <w:p w14:paraId="234B849F">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信用信息查询记录和证据留存的具体方式：采购代理机构开标当天查询供应商的信用记录，查询结果经确认后与磋商文件一起存档。</w:t>
            </w:r>
          </w:p>
        </w:tc>
      </w:tr>
      <w:tr w14:paraId="40FF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vMerge w:val="continue"/>
            <w:noWrap w:val="0"/>
            <w:vAlign w:val="center"/>
          </w:tcPr>
          <w:p w14:paraId="2953A60C">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p>
        </w:tc>
        <w:tc>
          <w:tcPr>
            <w:tcW w:w="1807" w:type="dxa"/>
            <w:vMerge w:val="continue"/>
            <w:noWrap w:val="0"/>
            <w:vAlign w:val="center"/>
          </w:tcPr>
          <w:p w14:paraId="1DB73274">
            <w:pPr>
              <w:keepNext w:val="0"/>
              <w:keepLines w:val="0"/>
              <w:pageBreakBefore w:val="0"/>
              <w:suppressLineNumbers w:val="0"/>
              <w:kinsoku/>
              <w:topLinePunct w:val="0"/>
              <w:bidi w:val="0"/>
              <w:snapToGrid w:val="0"/>
              <w:spacing w:before="0" w:beforeAutospacing="0" w:after="0" w:afterAutospacing="0" w:line="360" w:lineRule="auto"/>
              <w:ind w:left="0" w:right="0"/>
              <w:textAlignment w:val="auto"/>
              <w:rPr>
                <w:rFonts w:hint="eastAsia" w:ascii="宋体" w:hAnsi="宋体" w:eastAsia="宋体" w:cs="宋体"/>
                <w:b/>
                <w:bCs w:val="0"/>
                <w:color w:val="auto"/>
                <w:kern w:val="2"/>
                <w:sz w:val="21"/>
                <w:szCs w:val="21"/>
                <w:highlight w:val="none"/>
                <w:lang w:val="en-US" w:eastAsia="zh-CN" w:bidi="ar-SA"/>
              </w:rPr>
            </w:pPr>
          </w:p>
        </w:tc>
        <w:tc>
          <w:tcPr>
            <w:tcW w:w="6399" w:type="dxa"/>
            <w:noWrap w:val="0"/>
            <w:vAlign w:val="center"/>
          </w:tcPr>
          <w:p w14:paraId="10E45BC7">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0"/>
                <w:sz w:val="21"/>
                <w:szCs w:val="21"/>
                <w:highlight w:val="none"/>
                <w:lang w:val="en-US" w:eastAsia="zh-CN" w:bidi="ar-SA"/>
              </w:rPr>
              <w:t>信用信息的使用规则：经查询列入失信被执行人名单、重大税收违法案件当事人名单、政府采购严重违法失信行为记录名单的供应商的响应文件将被拒绝。</w:t>
            </w:r>
          </w:p>
        </w:tc>
      </w:tr>
      <w:tr w14:paraId="7E3E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72" w:type="dxa"/>
            <w:vMerge w:val="continue"/>
            <w:noWrap w:val="0"/>
            <w:vAlign w:val="center"/>
          </w:tcPr>
          <w:p w14:paraId="2ECA6FF8">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p>
        </w:tc>
        <w:tc>
          <w:tcPr>
            <w:tcW w:w="1807" w:type="dxa"/>
            <w:vMerge w:val="continue"/>
            <w:noWrap w:val="0"/>
            <w:vAlign w:val="center"/>
          </w:tcPr>
          <w:p w14:paraId="023C5A12">
            <w:pPr>
              <w:keepNext w:val="0"/>
              <w:keepLines w:val="0"/>
              <w:pageBreakBefore w:val="0"/>
              <w:suppressLineNumbers w:val="0"/>
              <w:kinsoku/>
              <w:topLinePunct w:val="0"/>
              <w:bidi w:val="0"/>
              <w:snapToGrid w:val="0"/>
              <w:spacing w:before="0" w:beforeAutospacing="0" w:after="0" w:afterAutospacing="0" w:line="360" w:lineRule="auto"/>
              <w:ind w:left="0" w:right="0"/>
              <w:textAlignment w:val="auto"/>
              <w:rPr>
                <w:rFonts w:hint="eastAsia" w:ascii="宋体" w:hAnsi="宋体" w:eastAsia="宋体" w:cs="宋体"/>
                <w:b/>
                <w:color w:val="auto"/>
                <w:kern w:val="0"/>
                <w:szCs w:val="21"/>
                <w:highlight w:val="none"/>
              </w:rPr>
            </w:pPr>
          </w:p>
        </w:tc>
        <w:tc>
          <w:tcPr>
            <w:tcW w:w="6399" w:type="dxa"/>
            <w:noWrap w:val="0"/>
            <w:vAlign w:val="center"/>
          </w:tcPr>
          <w:p w14:paraId="1FDB6544">
            <w:pPr>
              <w:keepNext w:val="0"/>
              <w:keepLines w:val="0"/>
              <w:pageBreakBefore w:val="0"/>
              <w:suppressLineNumbers w:val="0"/>
              <w:kinsoku/>
              <w:topLinePunct w:val="0"/>
              <w:bidi w:val="0"/>
              <w:adjustRightInd w:val="0"/>
              <w:snapToGrid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highlight w:val="none"/>
                <w:lang w:val="en-US" w:eastAsia="zh-CN" w:bidi="ar-SA"/>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0C9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2" w:type="dxa"/>
            <w:noWrap w:val="0"/>
            <w:vAlign w:val="center"/>
          </w:tcPr>
          <w:p w14:paraId="31BB2BBB">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Style w:val="35"/>
                <w:rFonts w:hint="eastAsia" w:ascii="宋体" w:hAnsi="宋体" w:eastAsia="宋体" w:cs="宋体"/>
                <w:color w:val="auto"/>
                <w:sz w:val="21"/>
                <w:szCs w:val="21"/>
                <w:highlight w:val="none"/>
                <w:lang w:val="en-US" w:eastAsia="zh-CN"/>
              </w:rPr>
            </w:pPr>
            <w:r>
              <w:rPr>
                <w:rStyle w:val="35"/>
                <w:rFonts w:hint="eastAsia" w:ascii="宋体" w:hAnsi="宋体" w:eastAsia="宋体" w:cs="宋体"/>
                <w:color w:val="auto"/>
                <w:sz w:val="21"/>
                <w:szCs w:val="21"/>
                <w:highlight w:val="none"/>
                <w:lang w:val="en-US" w:eastAsia="zh-CN"/>
              </w:rPr>
              <w:t>2</w:t>
            </w:r>
            <w:r>
              <w:rPr>
                <w:rStyle w:val="35"/>
                <w:rFonts w:hint="eastAsia" w:cs="宋体"/>
                <w:color w:val="auto"/>
                <w:sz w:val="21"/>
                <w:szCs w:val="21"/>
                <w:highlight w:val="none"/>
                <w:lang w:val="en-US" w:eastAsia="zh-CN"/>
              </w:rPr>
              <w:t>7</w:t>
            </w:r>
          </w:p>
        </w:tc>
        <w:tc>
          <w:tcPr>
            <w:tcW w:w="1807" w:type="dxa"/>
            <w:noWrap w:val="0"/>
            <w:vAlign w:val="center"/>
          </w:tcPr>
          <w:p w14:paraId="059E389E">
            <w:pPr>
              <w:pStyle w:val="146"/>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是否允许供应商将项目非主体、非关键性工作交由他人完成</w:t>
            </w:r>
          </w:p>
        </w:tc>
        <w:tc>
          <w:tcPr>
            <w:tcW w:w="6399" w:type="dxa"/>
            <w:noWrap w:val="0"/>
            <w:vAlign w:val="center"/>
          </w:tcPr>
          <w:p w14:paraId="1D835C2B">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sym w:font="Wingdings 2" w:char="00A3"/>
            </w:r>
            <w:r>
              <w:rPr>
                <w:rFonts w:hint="eastAsia" w:ascii="宋体" w:hAnsi="宋体" w:eastAsia="宋体" w:cs="宋体"/>
                <w:bCs/>
                <w:color w:val="auto"/>
                <w:kern w:val="0"/>
                <w:sz w:val="21"/>
                <w:szCs w:val="21"/>
                <w:highlight w:val="none"/>
              </w:rPr>
              <w:t>否。</w:t>
            </w:r>
          </w:p>
          <w:p w14:paraId="1F4D73B3">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sym w:font="Wingdings 2" w:char="0052"/>
            </w:r>
            <w:r>
              <w:rPr>
                <w:rFonts w:hint="eastAsia" w:ascii="宋体" w:hAnsi="宋体" w:eastAsia="宋体" w:cs="宋体"/>
                <w:bCs/>
                <w:color w:val="auto"/>
                <w:kern w:val="0"/>
                <w:sz w:val="21"/>
                <w:szCs w:val="21"/>
                <w:highlight w:val="none"/>
              </w:rPr>
              <w:t>是。</w:t>
            </w:r>
          </w:p>
          <w:p w14:paraId="3063AB3A">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供应商</w:t>
            </w:r>
            <w:r>
              <w:rPr>
                <w:rFonts w:hint="eastAsia" w:ascii="宋体" w:hAnsi="宋体" w:eastAsia="宋体" w:cs="宋体"/>
                <w:bCs/>
                <w:color w:val="auto"/>
                <w:kern w:val="0"/>
                <w:sz w:val="21"/>
                <w:szCs w:val="21"/>
                <w:highlight w:val="none"/>
              </w:rPr>
              <w:t>按照合同约定或者经</w:t>
            </w:r>
            <w:r>
              <w:rPr>
                <w:rFonts w:hint="eastAsia" w:ascii="宋体" w:hAnsi="宋体" w:eastAsia="宋体" w:cs="宋体"/>
                <w:bCs/>
                <w:color w:val="auto"/>
                <w:kern w:val="0"/>
                <w:sz w:val="21"/>
                <w:szCs w:val="21"/>
                <w:highlight w:val="none"/>
                <w:lang w:val="en-US" w:eastAsia="zh-CN"/>
              </w:rPr>
              <w:t>采购</w:t>
            </w:r>
            <w:r>
              <w:rPr>
                <w:rFonts w:hint="eastAsia" w:ascii="宋体" w:hAnsi="宋体" w:eastAsia="宋体" w:cs="宋体"/>
                <w:bCs/>
                <w:color w:val="auto"/>
                <w:kern w:val="0"/>
                <w:sz w:val="21"/>
                <w:szCs w:val="21"/>
                <w:highlight w:val="none"/>
                <w:lang w:eastAsia="zh-CN"/>
              </w:rPr>
              <w:t>人</w:t>
            </w:r>
            <w:r>
              <w:rPr>
                <w:rFonts w:hint="eastAsia" w:ascii="宋体" w:hAnsi="宋体" w:eastAsia="宋体" w:cs="宋体"/>
                <w:bCs/>
                <w:color w:val="auto"/>
                <w:kern w:val="0"/>
                <w:sz w:val="21"/>
                <w:szCs w:val="21"/>
                <w:highlight w:val="none"/>
              </w:rPr>
              <w:t>同意，可以将项目非主体、非关键性工作分包交由他人完成。此时，接受分包的人应当具备相应的资格条件，并不得再次分包。</w:t>
            </w:r>
          </w:p>
          <w:p w14:paraId="503CF18C">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default"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rPr>
              <w:t>分包内容要求：</w:t>
            </w:r>
            <w:r>
              <w:rPr>
                <w:rFonts w:hint="eastAsia" w:ascii="宋体" w:hAnsi="宋体" w:eastAsia="宋体" w:cs="宋体"/>
                <w:b/>
                <w:bCs w:val="0"/>
                <w:color w:val="auto"/>
                <w:kern w:val="0"/>
                <w:sz w:val="21"/>
                <w:szCs w:val="21"/>
                <w:highlight w:val="none"/>
                <w:lang w:val="en-US" w:eastAsia="zh-CN"/>
              </w:rPr>
              <w:t>软件系统需通过测评机构确定的等保级别（二级或三级等保）测评</w:t>
            </w:r>
          </w:p>
          <w:p w14:paraId="3310589A">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分包金额要求：/</w:t>
            </w:r>
          </w:p>
          <w:p w14:paraId="0008C9DE">
            <w:pPr>
              <w:pStyle w:val="146"/>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 w:val="21"/>
                <w:szCs w:val="21"/>
                <w:highlight w:val="none"/>
              </w:rPr>
              <w:t>接受分包的第三人资质要求：</w:t>
            </w:r>
            <w:r>
              <w:rPr>
                <w:rFonts w:hint="eastAsia" w:ascii="宋体" w:hAnsi="宋体" w:eastAsia="宋体" w:cs="宋体"/>
                <w:b/>
                <w:bCs w:val="0"/>
                <w:color w:val="auto"/>
                <w:kern w:val="0"/>
                <w:sz w:val="21"/>
                <w:szCs w:val="21"/>
                <w:highlight w:val="none"/>
                <w:lang w:val="en-US" w:eastAsia="zh-CN"/>
              </w:rPr>
              <w:t>等级保护评测的服务企业须具备《网络安全等级保护测评与检测评估机构服务认证证书》；商用密码评测的服务企业须具备《商用密码检测机构资质证书》</w:t>
            </w:r>
          </w:p>
        </w:tc>
      </w:tr>
      <w:tr w14:paraId="24EBB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772" w:type="dxa"/>
            <w:shd w:val="clear" w:color="auto" w:fill="auto"/>
            <w:noWrap w:val="0"/>
            <w:vAlign w:val="center"/>
          </w:tcPr>
          <w:p w14:paraId="2EB51C4B">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Fonts w:hint="eastAsia" w:ascii="宋体" w:hAnsi="宋体" w:eastAsia="宋体" w:cs="宋体"/>
                <w:b/>
                <w:color w:val="auto"/>
                <w:kern w:val="0"/>
                <w:sz w:val="21"/>
                <w:szCs w:val="21"/>
                <w:highlight w:val="none"/>
                <w:lang w:val="en-US" w:eastAsia="zh-CN" w:bidi="ar-SA"/>
              </w:rPr>
              <w:t>2</w:t>
            </w:r>
            <w:r>
              <w:rPr>
                <w:rFonts w:hint="eastAsia" w:cs="宋体"/>
                <w:b/>
                <w:color w:val="auto"/>
                <w:kern w:val="0"/>
                <w:sz w:val="21"/>
                <w:szCs w:val="21"/>
                <w:highlight w:val="none"/>
                <w:lang w:val="en-US" w:eastAsia="zh-CN" w:bidi="ar-SA"/>
              </w:rPr>
              <w:t>8</w:t>
            </w:r>
          </w:p>
        </w:tc>
        <w:tc>
          <w:tcPr>
            <w:tcW w:w="1807" w:type="dxa"/>
            <w:noWrap w:val="0"/>
            <w:vAlign w:val="center"/>
          </w:tcPr>
          <w:p w14:paraId="3567A3D5">
            <w:pPr>
              <w:pStyle w:val="14"/>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highlight w:val="none"/>
              </w:rPr>
            </w:pPr>
            <w:r>
              <w:rPr>
                <w:rFonts w:hint="eastAsia" w:ascii="宋体" w:hAnsi="宋体" w:eastAsia="宋体" w:cs="宋体"/>
                <w:b/>
                <w:color w:val="auto"/>
                <w:highlight w:val="none"/>
              </w:rPr>
              <w:t>采购代理</w:t>
            </w:r>
          </w:p>
          <w:p w14:paraId="2968BAEE">
            <w:pPr>
              <w:pStyle w:val="14"/>
              <w:keepNext w:val="0"/>
              <w:keepLines w:val="0"/>
              <w:pageBreakBefore w:val="0"/>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highlight w:val="none"/>
              </w:rPr>
              <w:t>服务费</w:t>
            </w:r>
          </w:p>
        </w:tc>
        <w:tc>
          <w:tcPr>
            <w:tcW w:w="6399" w:type="dxa"/>
            <w:noWrap w:val="0"/>
            <w:vAlign w:val="center"/>
          </w:tcPr>
          <w:p w14:paraId="37CF0611">
            <w:pPr>
              <w:pStyle w:val="14"/>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lang w:val="en-US" w:eastAsia="zh-CN"/>
              </w:rPr>
            </w:pPr>
            <w:r>
              <w:rPr>
                <w:rFonts w:hint="eastAsia" w:ascii="宋体" w:hAnsi="宋体" w:eastAsia="宋体" w:cs="宋体"/>
                <w:bCs/>
                <w:color w:val="auto"/>
                <w:kern w:val="0"/>
                <w:szCs w:val="21"/>
                <w:highlight w:val="none"/>
                <w:lang w:val="zh-CN" w:eastAsia="zh-CN"/>
              </w:rPr>
              <w:t>（1）本项目采购代理费为：</w:t>
            </w:r>
            <w:r>
              <w:rPr>
                <w:rFonts w:hint="eastAsia" w:ascii="宋体" w:hAnsi="宋体" w:eastAsia="宋体" w:cs="宋体"/>
                <w:bCs/>
                <w:color w:val="auto"/>
                <w:kern w:val="0"/>
                <w:szCs w:val="21"/>
                <w:highlight w:val="none"/>
                <w:lang w:val="en-US" w:eastAsia="zh-CN"/>
              </w:rPr>
              <w:t>4</w:t>
            </w:r>
            <w:r>
              <w:rPr>
                <w:rFonts w:hint="eastAsia" w:hAnsi="宋体" w:cs="宋体"/>
                <w:bCs/>
                <w:color w:val="auto"/>
                <w:kern w:val="0"/>
                <w:szCs w:val="21"/>
                <w:highlight w:val="none"/>
                <w:lang w:val="en-US" w:eastAsia="zh-CN"/>
              </w:rPr>
              <w:t>10</w:t>
            </w:r>
            <w:r>
              <w:rPr>
                <w:rFonts w:hint="eastAsia" w:ascii="宋体" w:hAnsi="宋体" w:eastAsia="宋体" w:cs="宋体"/>
                <w:bCs/>
                <w:color w:val="auto"/>
                <w:kern w:val="0"/>
                <w:szCs w:val="21"/>
                <w:highlight w:val="none"/>
                <w:lang w:val="zh-CN" w:eastAsia="zh-CN"/>
              </w:rPr>
              <w:t>0元（大写：人民币</w:t>
            </w:r>
            <w:r>
              <w:rPr>
                <w:rFonts w:hint="eastAsia" w:ascii="宋体" w:hAnsi="宋体" w:eastAsia="宋体" w:cs="宋体"/>
                <w:bCs/>
                <w:color w:val="auto"/>
                <w:kern w:val="0"/>
                <w:szCs w:val="21"/>
                <w:highlight w:val="none"/>
                <w:lang w:val="en-US" w:eastAsia="zh-CN"/>
              </w:rPr>
              <w:t>肆仟</w:t>
            </w:r>
            <w:r>
              <w:rPr>
                <w:rFonts w:hint="eastAsia" w:hAnsi="宋体" w:cs="宋体"/>
                <w:bCs/>
                <w:color w:val="auto"/>
                <w:kern w:val="0"/>
                <w:szCs w:val="21"/>
                <w:highlight w:val="none"/>
                <w:lang w:val="en-US" w:eastAsia="zh-CN"/>
              </w:rPr>
              <w:t>壹</w:t>
            </w:r>
            <w:r>
              <w:rPr>
                <w:rFonts w:hint="eastAsia" w:ascii="宋体" w:hAnsi="宋体" w:eastAsia="宋体" w:cs="宋体"/>
                <w:bCs/>
                <w:color w:val="auto"/>
                <w:kern w:val="0"/>
                <w:szCs w:val="21"/>
                <w:highlight w:val="none"/>
                <w:lang w:val="en-US" w:eastAsia="zh-CN"/>
              </w:rPr>
              <w:t>佰</w:t>
            </w:r>
            <w:r>
              <w:rPr>
                <w:rFonts w:hint="eastAsia" w:ascii="宋体" w:hAnsi="宋体" w:eastAsia="宋体" w:cs="宋体"/>
                <w:bCs/>
                <w:color w:val="auto"/>
                <w:kern w:val="0"/>
                <w:szCs w:val="21"/>
                <w:highlight w:val="none"/>
                <w:lang w:val="zh-CN" w:eastAsia="zh-CN"/>
              </w:rPr>
              <w:t>元整）成交单位应在中标（成交）结果公告结束5日内一次性支付采购代理服务费。</w:t>
            </w:r>
          </w:p>
          <w:p w14:paraId="0D3B4E3C">
            <w:pPr>
              <w:pStyle w:val="14"/>
              <w:keepNext w:val="0"/>
              <w:keepLines w:val="0"/>
              <w:suppressLineNumbers w:val="0"/>
              <w:spacing w:before="0" w:beforeAutospacing="0" w:after="0" w:afterAutospacing="0" w:line="336" w:lineRule="auto"/>
              <w:ind w:left="0" w:right="0"/>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Cs/>
                <w:color w:val="auto"/>
                <w:kern w:val="2"/>
                <w:sz w:val="21"/>
                <w:szCs w:val="21"/>
                <w:highlight w:val="none"/>
                <w:lang w:val="zh-CN" w:eastAsia="zh-CN" w:bidi="ar-SA"/>
              </w:rPr>
              <w:t>（2）缴纳账户信息如下：</w:t>
            </w:r>
          </w:p>
          <w:p w14:paraId="2B758A22">
            <w:pPr>
              <w:keepNext w:val="0"/>
              <w:keepLines w:val="0"/>
              <w:widowControl/>
              <w:suppressLineNumbers w:val="0"/>
              <w:shd w:val="clear"/>
              <w:spacing w:before="0" w:beforeAutospacing="0" w:after="0" w:afterAutospacing="0" w:line="360" w:lineRule="auto"/>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收款单位（户名）：克拉玛依市金科工程监理有限责任公司</w:t>
            </w:r>
          </w:p>
          <w:p w14:paraId="15E1EB52">
            <w:pPr>
              <w:keepNext w:val="0"/>
              <w:keepLines w:val="0"/>
              <w:widowControl/>
              <w:suppressLineNumbers w:val="0"/>
              <w:shd w:val="clear"/>
              <w:spacing w:before="0" w:beforeAutospacing="0" w:after="0" w:afterAutospacing="0" w:line="360" w:lineRule="auto"/>
              <w:ind w:left="0" w:right="0" w:firstLine="420" w:firstLineChars="2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开户行：中国工商银行股份有限公司克拉玛依石化支行</w:t>
            </w:r>
          </w:p>
          <w:p w14:paraId="2A514A4F">
            <w:pPr>
              <w:pStyle w:val="14"/>
              <w:keepNext w:val="0"/>
              <w:keepLines w:val="0"/>
              <w:pageBreakBefore w:val="0"/>
              <w:suppressLineNumbers w:val="0"/>
              <w:kinsoku/>
              <w:topLinePunct w:val="0"/>
              <w:bidi w:val="0"/>
              <w:spacing w:before="0" w:beforeAutospacing="0" w:after="0" w:afterAutospacing="0" w:line="360" w:lineRule="auto"/>
              <w:ind w:left="0" w:right="0"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 w:val="0"/>
                <w:bCs w:val="0"/>
                <w:color w:val="auto"/>
                <w:sz w:val="21"/>
                <w:szCs w:val="21"/>
                <w:highlight w:val="none"/>
              </w:rPr>
              <w:t>银行账号：300</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3021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5090</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2451</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0885</w:t>
            </w:r>
          </w:p>
        </w:tc>
      </w:tr>
      <w:tr w14:paraId="5758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72" w:type="dxa"/>
            <w:shd w:val="clear" w:color="auto" w:fill="auto"/>
            <w:noWrap w:val="0"/>
            <w:vAlign w:val="center"/>
          </w:tcPr>
          <w:p w14:paraId="2A71CF4E">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eastAsia" w:ascii="宋体" w:hAnsi="宋体" w:eastAsia="宋体" w:cs="宋体"/>
                <w:b/>
                <w:color w:val="auto"/>
                <w:kern w:val="0"/>
                <w:sz w:val="21"/>
                <w:szCs w:val="21"/>
                <w:highlight w:val="none"/>
                <w:lang w:val="en-US" w:eastAsia="zh-CN" w:bidi="ar-SA"/>
              </w:rPr>
            </w:pPr>
            <w:r>
              <w:rPr>
                <w:rStyle w:val="35"/>
                <w:rFonts w:hint="eastAsia" w:ascii="宋体" w:hAnsi="宋体" w:eastAsia="宋体" w:cs="宋体"/>
                <w:color w:val="auto"/>
                <w:sz w:val="21"/>
                <w:szCs w:val="21"/>
                <w:highlight w:val="none"/>
                <w:lang w:val="en-US" w:eastAsia="zh-CN"/>
              </w:rPr>
              <w:t>2</w:t>
            </w:r>
            <w:r>
              <w:rPr>
                <w:rStyle w:val="35"/>
                <w:rFonts w:hint="eastAsia" w:cs="宋体"/>
                <w:color w:val="auto"/>
                <w:sz w:val="21"/>
                <w:szCs w:val="21"/>
                <w:highlight w:val="none"/>
                <w:lang w:val="en-US" w:eastAsia="zh-CN"/>
              </w:rPr>
              <w:t>9</w:t>
            </w:r>
          </w:p>
        </w:tc>
        <w:tc>
          <w:tcPr>
            <w:tcW w:w="1807" w:type="dxa"/>
            <w:noWrap w:val="0"/>
            <w:vAlign w:val="center"/>
          </w:tcPr>
          <w:p w14:paraId="5C25B3F4">
            <w:pPr>
              <w:keepNext w:val="0"/>
              <w:keepLines w:val="0"/>
              <w:pageBreakBefore w:val="0"/>
              <w:suppressLineNumbers w:val="0"/>
              <w:kinsoku/>
              <w:topLinePunct w:val="0"/>
              <w:bidi w:val="0"/>
              <w:spacing w:before="0" w:beforeAutospacing="0" w:after="0" w:afterAutospacing="0" w:line="360" w:lineRule="auto"/>
              <w:ind w:left="0" w:right="0"/>
              <w:jc w:val="center"/>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质疑</w:t>
            </w:r>
          </w:p>
        </w:tc>
        <w:tc>
          <w:tcPr>
            <w:tcW w:w="6399" w:type="dxa"/>
            <w:noWrap w:val="0"/>
            <w:vAlign w:val="center"/>
          </w:tcPr>
          <w:p w14:paraId="61453F8B">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供应商认为采购文件、采购过程、中标或者成交结果使自己的权益受到损害的，可以在知道或者应知其权益受到损害之日起7个工作日内，以书面形式向采购人、采购代理机构提出质疑，逾期采购代理机构可不予受理及答复。</w:t>
            </w:r>
          </w:p>
          <w:p w14:paraId="01BE5701">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highlight w:val="none"/>
              </w:rPr>
            </w:pPr>
            <w:r>
              <w:rPr>
                <w:rFonts w:hint="eastAsia" w:ascii="宋体" w:hAnsi="宋体" w:eastAsia="宋体" w:cs="宋体"/>
                <w:b/>
                <w:bCs w:val="0"/>
                <w:color w:val="auto"/>
                <w:szCs w:val="21"/>
                <w:highlight w:val="none"/>
              </w:rPr>
              <w:t>供应商须在法定质疑期内一次性提出针对同一采购程序环节的质疑。</w:t>
            </w:r>
          </w:p>
        </w:tc>
      </w:tr>
      <w:tr w14:paraId="7EE6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72" w:type="dxa"/>
            <w:shd w:val="clear" w:color="auto" w:fill="auto"/>
            <w:noWrap w:val="0"/>
            <w:vAlign w:val="center"/>
          </w:tcPr>
          <w:p w14:paraId="0E3E4303">
            <w:pPr>
              <w:pStyle w:val="28"/>
              <w:keepNext w:val="0"/>
              <w:keepLines w:val="0"/>
              <w:pageBreakBefore w:val="0"/>
              <w:suppressLineNumbers w:val="0"/>
              <w:kinsoku/>
              <w:topLinePunct w:val="0"/>
              <w:bidi w:val="0"/>
              <w:spacing w:before="75" w:beforeAutospacing="0" w:after="75" w:afterAutospacing="0" w:line="360" w:lineRule="auto"/>
              <w:ind w:left="0" w:right="0"/>
              <w:jc w:val="center"/>
              <w:textAlignment w:val="auto"/>
              <w:rPr>
                <w:rFonts w:hint="default" w:ascii="宋体" w:hAnsi="宋体" w:eastAsia="宋体" w:cs="宋体"/>
                <w:b/>
                <w:color w:val="auto"/>
                <w:kern w:val="0"/>
                <w:sz w:val="21"/>
                <w:szCs w:val="21"/>
                <w:highlight w:val="none"/>
                <w:lang w:val="en-US" w:eastAsia="zh-CN" w:bidi="ar-SA"/>
              </w:rPr>
            </w:pPr>
            <w:r>
              <w:rPr>
                <w:rStyle w:val="35"/>
                <w:rFonts w:hint="eastAsia" w:cs="宋体"/>
                <w:color w:val="auto"/>
                <w:sz w:val="21"/>
                <w:szCs w:val="21"/>
                <w:highlight w:val="none"/>
                <w:lang w:val="en-US" w:eastAsia="zh-CN"/>
              </w:rPr>
              <w:t>30</w:t>
            </w:r>
          </w:p>
        </w:tc>
        <w:tc>
          <w:tcPr>
            <w:tcW w:w="1807" w:type="dxa"/>
            <w:noWrap w:val="0"/>
            <w:vAlign w:val="center"/>
          </w:tcPr>
          <w:p w14:paraId="2A00694F">
            <w:pPr>
              <w:keepNext w:val="0"/>
              <w:keepLines w:val="0"/>
              <w:pageBreakBefore w:val="0"/>
              <w:suppressLineNumbers w:val="0"/>
              <w:kinsoku/>
              <w:topLinePunct w:val="0"/>
              <w:bidi w:val="0"/>
              <w:spacing w:before="0" w:beforeAutospacing="0" w:after="0" w:afterAutospacing="0" w:line="360" w:lineRule="auto"/>
              <w:ind w:left="0" w:right="0" w:firstLine="422" w:firstLineChars="200"/>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免责声明</w:t>
            </w:r>
          </w:p>
        </w:tc>
        <w:tc>
          <w:tcPr>
            <w:tcW w:w="6399" w:type="dxa"/>
            <w:noWrap w:val="0"/>
            <w:vAlign w:val="center"/>
          </w:tcPr>
          <w:p w14:paraId="5EF5393E">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1.供应商自行承担投标过程中产生的费用。无论何种因素导致采购项目延期开标、废标（流标）、供应商未中标、项目终止采购的，采购人与采购代理机构均不承担供应商投标费用。</w:t>
            </w:r>
          </w:p>
          <w:p w14:paraId="749B54C2">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szCs w:val="21"/>
                <w:highlight w:val="none"/>
              </w:rPr>
              <w:t>2.供应商在投标、合同履行过程中必须做好安全保障工作，不因项目实施而危及自身及第三方人员、财产安全。若发生任何安全事故，由供应商自行承担一切责任并赔偿损失。</w:t>
            </w:r>
          </w:p>
        </w:tc>
      </w:tr>
    </w:tbl>
    <w:p w14:paraId="11C9025F">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14:paraId="52939C38">
      <w:pPr>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A</w:t>
      </w:r>
      <w:bookmarkStart w:id="45" w:name="_Toc154996576"/>
      <w:r>
        <w:rPr>
          <w:rFonts w:hint="eastAsia" w:ascii="宋体" w:hAnsi="宋体" w:eastAsia="宋体" w:cs="宋体"/>
          <w:b/>
          <w:bCs/>
          <w:color w:val="auto"/>
          <w:sz w:val="28"/>
          <w:szCs w:val="28"/>
          <w:highlight w:val="none"/>
        </w:rPr>
        <w:t xml:space="preserve"> 说明</w:t>
      </w:r>
    </w:p>
    <w:p w14:paraId="49F62045">
      <w:pPr>
        <w:pStyle w:val="14"/>
        <w:shd w:val="clear"/>
        <w:spacing w:line="360" w:lineRule="auto"/>
        <w:outlineLvl w:val="1"/>
        <w:rPr>
          <w:rFonts w:hint="eastAsia" w:ascii="宋体" w:hAnsi="宋体" w:eastAsia="宋体" w:cs="宋体"/>
          <w:b/>
          <w:bCs/>
          <w:color w:val="auto"/>
          <w:sz w:val="24"/>
          <w:highlight w:val="none"/>
        </w:rPr>
      </w:pPr>
      <w:bookmarkStart w:id="46" w:name="_Toc243906311"/>
      <w:bookmarkStart w:id="47" w:name="_Toc243907571"/>
      <w:bookmarkStart w:id="48" w:name="_Toc246216180"/>
      <w:bookmarkStart w:id="49" w:name="_Toc233274811"/>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适用范围</w:t>
      </w:r>
      <w:bookmarkEnd w:id="46"/>
      <w:bookmarkEnd w:id="47"/>
      <w:bookmarkEnd w:id="48"/>
      <w:bookmarkEnd w:id="49"/>
      <w:r>
        <w:rPr>
          <w:rFonts w:hint="eastAsia" w:ascii="宋体" w:hAnsi="宋体" w:eastAsia="宋体" w:cs="宋体"/>
          <w:b/>
          <w:bCs/>
          <w:color w:val="auto"/>
          <w:sz w:val="24"/>
          <w:highlight w:val="none"/>
        </w:rPr>
        <w:t>及磋商依据</w:t>
      </w:r>
    </w:p>
    <w:p w14:paraId="13BDE0B6">
      <w:pPr>
        <w:pStyle w:val="14"/>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1.1 适用范围</w:t>
      </w:r>
    </w:p>
    <w:p w14:paraId="18F43B3C">
      <w:pPr>
        <w:pStyle w:val="14"/>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本采购文件仅适</w:t>
      </w:r>
      <w:r>
        <w:rPr>
          <w:rFonts w:hint="eastAsia" w:hAnsi="宋体" w:cs="宋体"/>
          <w:color w:val="auto"/>
          <w:kern w:val="2"/>
          <w:sz w:val="24"/>
          <w:szCs w:val="24"/>
          <w:highlight w:val="none"/>
          <w:lang w:val="en-US" w:eastAsia="zh-CN" w:bidi="ar-SA"/>
        </w:rPr>
        <w:t>用于克拉玛依市电气焊“加芯赋码”项目</w:t>
      </w:r>
      <w:r>
        <w:rPr>
          <w:rFonts w:hint="eastAsia" w:ascii="宋体" w:hAnsi="宋体" w:eastAsia="宋体" w:cs="宋体"/>
          <w:color w:val="auto"/>
          <w:kern w:val="2"/>
          <w:sz w:val="24"/>
          <w:szCs w:val="24"/>
          <w:highlight w:val="none"/>
          <w:lang w:val="en-US" w:eastAsia="zh-CN" w:bidi="ar-SA"/>
        </w:rPr>
        <w:t>。</w:t>
      </w:r>
    </w:p>
    <w:p w14:paraId="5C6C1D6F">
      <w:pPr>
        <w:pStyle w:val="14"/>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1.2磋商依据</w:t>
      </w:r>
    </w:p>
    <w:p w14:paraId="6BFD4004">
      <w:pPr>
        <w:keepNext w:val="0"/>
        <w:keepLines w:val="0"/>
        <w:pageBreakBefore w:val="0"/>
        <w:widowControl/>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50" w:name="_Toc233274812"/>
      <w:bookmarkStart w:id="51" w:name="_Toc243907572"/>
      <w:bookmarkStart w:id="52" w:name="_Toc243906312"/>
      <w:bookmarkStart w:id="53" w:name="_Toc246216181"/>
      <w:r>
        <w:rPr>
          <w:rFonts w:hint="eastAsia" w:ascii="宋体" w:hAnsi="宋体" w:eastAsia="宋体" w:cs="宋体"/>
          <w:color w:val="auto"/>
          <w:sz w:val="24"/>
          <w:highlight w:val="none"/>
        </w:rPr>
        <w:t>根据《中华人民共和国政府采购法</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中华人民共和国政府采购法实施条例</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财政部关于印发〈政府采购竞争性磋商采购方式管理暂行办法〉的通知》（财库〔2014〕214号）及有关</w:t>
      </w:r>
      <w:r>
        <w:rPr>
          <w:rFonts w:hint="eastAsia" w:ascii="宋体" w:hAnsi="宋体" w:cs="宋体"/>
          <w:color w:val="auto"/>
          <w:sz w:val="24"/>
          <w:highlight w:val="none"/>
          <w:lang w:eastAsia="zh-CN"/>
        </w:rPr>
        <w:t>法律法规</w:t>
      </w:r>
      <w:r>
        <w:rPr>
          <w:rFonts w:hint="eastAsia" w:ascii="宋体" w:hAnsi="宋体" w:eastAsia="宋体" w:cs="宋体"/>
          <w:color w:val="auto"/>
          <w:sz w:val="24"/>
          <w:highlight w:val="none"/>
        </w:rPr>
        <w:t>。</w:t>
      </w:r>
    </w:p>
    <w:p w14:paraId="199587EA">
      <w:pPr>
        <w:pStyle w:val="14"/>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定义</w:t>
      </w:r>
      <w:bookmarkEnd w:id="50"/>
      <w:bookmarkEnd w:id="51"/>
      <w:bookmarkEnd w:id="52"/>
      <w:bookmarkEnd w:id="53"/>
    </w:p>
    <w:p w14:paraId="4C854B2C">
      <w:pPr>
        <w:pStyle w:val="14"/>
        <w:keepNext w:val="0"/>
        <w:keepLines w:val="0"/>
        <w:pageBreakBefore w:val="0"/>
        <w:shd w:val="clear"/>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”系指</w:t>
      </w:r>
      <w:r>
        <w:rPr>
          <w:rFonts w:hint="eastAsia" w:hAnsi="宋体" w:cs="宋体"/>
          <w:color w:val="auto"/>
          <w:sz w:val="24"/>
          <w:highlight w:val="none"/>
          <w:lang w:val="en-US" w:eastAsia="zh-CN"/>
        </w:rPr>
        <w:t>克拉玛依市应急管理局</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14:paraId="1AF16DF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14:paraId="1C1CD809">
      <w:pPr>
        <w:pStyle w:val="14"/>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3“投标人”“供应商”</w:t>
      </w:r>
      <w:r>
        <w:rPr>
          <w:rFonts w:hint="eastAsia" w:hAnsi="宋体" w:cs="宋体"/>
          <w:color w:val="auto"/>
          <w:sz w:val="24"/>
          <w:highlight w:val="none"/>
          <w:lang w:val="en-US" w:eastAsia="zh-CN"/>
        </w:rPr>
        <w:t>系指</w:t>
      </w:r>
      <w:r>
        <w:rPr>
          <w:rFonts w:hint="eastAsia" w:ascii="宋体" w:hAnsi="宋体" w:eastAsia="宋体" w:cs="宋体"/>
          <w:color w:val="auto"/>
          <w:sz w:val="24"/>
          <w:highlight w:val="none"/>
          <w:lang w:val="en-US" w:eastAsia="zh-CN"/>
        </w:rPr>
        <w:t>响应招标、参加投标竞争的法人、其他组织或者自然人。</w:t>
      </w:r>
    </w:p>
    <w:p w14:paraId="1ACD5968">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2.4“监督单位”系指政府采购</w:t>
      </w:r>
      <w:r>
        <w:rPr>
          <w:rFonts w:hint="eastAsia" w:hAnsi="宋体" w:cs="宋体"/>
          <w:color w:val="auto"/>
          <w:sz w:val="24"/>
          <w:highlight w:val="none"/>
          <w:lang w:eastAsia="zh-CN"/>
        </w:rPr>
        <w:t>法定</w:t>
      </w:r>
      <w:r>
        <w:rPr>
          <w:rFonts w:hint="eastAsia" w:ascii="宋体" w:hAnsi="宋体" w:eastAsia="宋体" w:cs="宋体"/>
          <w:color w:val="auto"/>
          <w:sz w:val="24"/>
          <w:highlight w:val="none"/>
        </w:rPr>
        <w:t>监督管理部门。</w:t>
      </w:r>
    </w:p>
    <w:p w14:paraId="67D684B2">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 “负责人”系指法人企业的法定负责人，或其他组织为法律、行政法规规定代表单位行使职权的主要负责人，或自然人本人。</w:t>
      </w:r>
    </w:p>
    <w:p w14:paraId="1903232F">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签名”系指数据电文中以电子形式所含、所附用于识别签名人身份并表明签名人认可其中内容的数据；“公章”系指单位法定名称章。因特殊原因需要使用冠以法定名称的业务专用章的，投标时须提供《业务专用章使用说明函》。</w:t>
      </w:r>
    </w:p>
    <w:p w14:paraId="547B0391">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2.7“电子交易平台”系指本项目政府采购活动所依托的政府采购云平台。</w:t>
      </w:r>
    </w:p>
    <w:p w14:paraId="77AEC711">
      <w:pPr>
        <w:pStyle w:val="14"/>
        <w:spacing w:line="360" w:lineRule="auto"/>
        <w:ind w:firstLine="480" w:firstLineChars="200"/>
        <w:rPr>
          <w:rFonts w:hint="eastAsia" w:ascii="宋体" w:hAnsi="宋体" w:eastAsia="宋体" w:cs="宋体"/>
          <w:color w:val="auto"/>
          <w:highlight w:val="none"/>
          <w:lang w:val="en-US" w:eastAsia="zh-CN"/>
        </w:rPr>
      </w:pPr>
      <w:r>
        <w:rPr>
          <w:rFonts w:hint="eastAsia" w:ascii="宋体" w:hAnsi="宋体" w:eastAsia="宋体" w:cs="宋体"/>
          <w:color w:val="auto"/>
          <w:sz w:val="24"/>
          <w:highlight w:val="none"/>
        </w:rPr>
        <w:t>2.8“★”系指实质性指标要求条款，“▲” 系指主要性能指标要求条款。如任意一条打“★”的指标出现负偏离视为实质性不响应</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文件要求，作无效投标处理；如任意一条打“▲”的指标出现负偏离按评分标准作扣分处理。“</w:t>
      </w:r>
      <w:r>
        <w:rPr>
          <w:rFonts w:hint="eastAsia" w:ascii="宋体" w:hAnsi="宋体" w:eastAsia="宋体" w:cs="宋体"/>
          <w:color w:val="auto"/>
          <w:sz w:val="24"/>
          <w:highlight w:val="none"/>
        </w:rPr>
        <w:sym w:font="Wingdings 2" w:char="0052"/>
      </w:r>
      <w:r>
        <w:rPr>
          <w:rFonts w:hint="eastAsia" w:ascii="宋体" w:hAnsi="宋体" w:eastAsia="宋体" w:cs="宋体"/>
          <w:color w:val="auto"/>
          <w:sz w:val="24"/>
          <w:highlight w:val="none"/>
        </w:rPr>
        <w:t>”系指适用本项目的要求，“</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系指不适用本项目的要求。</w:t>
      </w:r>
    </w:p>
    <w:p w14:paraId="3940049E">
      <w:pPr>
        <w:pStyle w:val="14"/>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2.9</w:t>
      </w:r>
      <w:r>
        <w:rPr>
          <w:rFonts w:hint="eastAsia" w:ascii="宋体" w:hAnsi="宋体" w:eastAsia="宋体" w:cs="宋体"/>
          <w:b/>
          <w:bCs/>
          <w:color w:val="auto"/>
          <w:sz w:val="24"/>
          <w:highlight w:val="none"/>
        </w:rPr>
        <w:t>采购项目需要落实的政府采购政策</w:t>
      </w:r>
    </w:p>
    <w:p w14:paraId="61A2173A">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2.9.1</w:t>
      </w:r>
      <w:r>
        <w:rPr>
          <w:rFonts w:hint="eastAsia" w:ascii="宋体" w:hAnsi="宋体" w:eastAsia="宋体" w:cs="宋体"/>
          <w:color w:val="auto"/>
          <w:sz w:val="24"/>
          <w:highlight w:val="none"/>
        </w:rPr>
        <w:t>本项目原则上采购本国生产的货物、工程和服务，不允许采购进口产品。除非</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采购进口产品，已经在采购活动开始前向财政部门提出申请并获得财政部门审核同意，且在采购需求中明确规定可以采购进口产品（但如果因信息不对称等原因，仍有满足需求的国内产品要求参与采购竞争的，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、采购机构不会对其加以限制，仍将按照公平竞争原则实施采购）。</w:t>
      </w:r>
    </w:p>
    <w:p w14:paraId="6D94C01B">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2.9.2</w:t>
      </w:r>
      <w:r>
        <w:rPr>
          <w:rFonts w:hint="eastAsia" w:ascii="宋体" w:hAnsi="宋体" w:eastAsia="宋体" w:cs="宋体"/>
          <w:color w:val="auto"/>
          <w:sz w:val="24"/>
          <w:highlight w:val="none"/>
        </w:rPr>
        <w:t>支持绿色发展</w:t>
      </w:r>
    </w:p>
    <w:p w14:paraId="384D1000">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①</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拟采购的产品属于品目清单范围的，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及其委托的采购代理机构将依据国家确定的认证机构出具的、处于有效期之内的节能产品、环境标志产品认证证书，对获得证书的产品实施政府优先采购或强制采购。</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须按</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文件要求提供相关产品认证证书。</w:t>
      </w:r>
    </w:p>
    <w:p w14:paraId="72A54BCC">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②</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拟采购的产品属于政府强制采购的节能产品品目清单范围的，</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未按</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文件要求提供国家确定的认证机构出具的、处于有效期之内的节能产品认证证书，投标无效。</w:t>
      </w:r>
    </w:p>
    <w:p w14:paraId="264EEE20">
      <w:pPr>
        <w:pStyle w:val="14"/>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③</w:t>
      </w:r>
      <w:r>
        <w:rPr>
          <w:rFonts w:hint="eastAsia" w:ascii="宋体" w:hAnsi="宋体" w:eastAsia="宋体" w:cs="宋体"/>
          <w:color w:val="auto"/>
          <w:sz w:val="24"/>
          <w:highlight w:val="none"/>
        </w:rPr>
        <w:t>纳入政府采购管理的修缮、装修类项目采购建材的，采购单位应将绿色建材性能、指标等作为实质性条件纳入采购文件和合同，具体性能指标要求按照相关绿色建材政府采购需求标准执行。</w:t>
      </w:r>
    </w:p>
    <w:p w14:paraId="6B9CF4FF">
      <w:pPr>
        <w:pStyle w:val="14"/>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④</w:t>
      </w:r>
      <w:r>
        <w:rPr>
          <w:rFonts w:hint="eastAsia" w:ascii="宋体" w:hAnsi="宋体" w:eastAsia="宋体" w:cs="宋体"/>
          <w:color w:val="auto"/>
          <w:sz w:val="24"/>
          <w:highlight w:val="none"/>
        </w:rPr>
        <w:t>为助力打好污染防治攻坚战，推广使用绿色包装，政府采购货物、工程和服务项目中涉及商品包装和快递包装的，供应商提供产品及相关快递服务的具体包装要求要参考《商品包装政府采购需求标准（试行）</w:t>
      </w:r>
      <w:r>
        <w:rPr>
          <w:rFonts w:hint="eastAsia" w:hAnsi="宋体" w:cs="宋体"/>
          <w:color w:val="auto"/>
          <w:sz w:val="24"/>
          <w:highlight w:val="none"/>
          <w:lang w:eastAsia="zh-CN"/>
        </w:rPr>
        <w:t>》《</w:t>
      </w:r>
      <w:r>
        <w:rPr>
          <w:rFonts w:hint="eastAsia" w:ascii="宋体" w:hAnsi="宋体" w:eastAsia="宋体" w:cs="宋体"/>
          <w:color w:val="auto"/>
          <w:sz w:val="24"/>
          <w:highlight w:val="none"/>
        </w:rPr>
        <w:t>快递包装政府采购需求标准（试行）》。</w:t>
      </w:r>
    </w:p>
    <w:p w14:paraId="6E289EAB">
      <w:pPr>
        <w:pStyle w:val="28"/>
        <w:shd w:val="clear"/>
        <w:spacing w:before="75" w:beforeAutospacing="0" w:after="75" w:afterAutospacing="0" w:line="360" w:lineRule="auto"/>
        <w:outlineLvl w:val="1"/>
        <w:rPr>
          <w:rStyle w:val="35"/>
          <w:rFonts w:hint="eastAsia" w:ascii="宋体" w:hAnsi="宋体" w:eastAsia="宋体" w:cs="宋体"/>
          <w:color w:val="auto"/>
          <w:sz w:val="24"/>
          <w:szCs w:val="24"/>
          <w:highlight w:val="none"/>
          <w:lang w:eastAsia="zh-CN"/>
        </w:rPr>
      </w:pPr>
      <w:bookmarkStart w:id="54" w:name="_Toc243906313"/>
      <w:bookmarkStart w:id="55" w:name="_Toc243907573"/>
      <w:bookmarkStart w:id="56" w:name="_Toc246216182"/>
      <w:bookmarkStart w:id="57" w:name="_Toc233274813"/>
      <w:r>
        <w:rPr>
          <w:rStyle w:val="35"/>
          <w:rFonts w:hint="eastAsia" w:ascii="宋体" w:hAnsi="宋体" w:eastAsia="宋体" w:cs="宋体"/>
          <w:color w:val="auto"/>
          <w:sz w:val="24"/>
          <w:szCs w:val="24"/>
          <w:highlight w:val="none"/>
        </w:rPr>
        <w:t>3</w:t>
      </w:r>
      <w:bookmarkEnd w:id="54"/>
      <w:bookmarkEnd w:id="55"/>
      <w:bookmarkEnd w:id="56"/>
      <w:bookmarkEnd w:id="57"/>
      <w:r>
        <w:rPr>
          <w:rStyle w:val="35"/>
          <w:rFonts w:hint="eastAsia" w:ascii="宋体" w:hAnsi="宋体" w:eastAsia="宋体" w:cs="宋体"/>
          <w:color w:val="auto"/>
          <w:sz w:val="24"/>
          <w:szCs w:val="24"/>
          <w:highlight w:val="none"/>
          <w:lang w:val="en-US" w:eastAsia="zh-CN"/>
        </w:rPr>
        <w:t>.</w:t>
      </w:r>
      <w:r>
        <w:rPr>
          <w:rStyle w:val="35"/>
          <w:rFonts w:hint="eastAsia" w:ascii="宋体" w:hAnsi="宋体" w:eastAsia="宋体" w:cs="宋体"/>
          <w:b/>
          <w:bCs w:val="0"/>
          <w:color w:val="auto"/>
          <w:sz w:val="24"/>
          <w:szCs w:val="24"/>
          <w:highlight w:val="none"/>
        </w:rPr>
        <w:t>合格</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资格要求</w:t>
      </w:r>
    </w:p>
    <w:bookmarkEnd w:id="45"/>
    <w:p w14:paraId="5297FDE5">
      <w:pPr>
        <w:pStyle w:val="28"/>
        <w:shd w:val="clear"/>
        <w:spacing w:before="75" w:beforeAutospacing="0" w:after="75" w:afterAutospacing="0" w:line="360" w:lineRule="auto"/>
        <w:ind w:firstLine="480" w:firstLineChars="200"/>
        <w:outlineLvl w:val="2"/>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val="en-US" w:eastAsia="zh-CN"/>
        </w:rPr>
        <w:t>3</w:t>
      </w:r>
      <w:r>
        <w:rPr>
          <w:rStyle w:val="35"/>
          <w:rFonts w:hint="eastAsia" w:ascii="宋体" w:hAnsi="宋体" w:eastAsia="宋体" w:cs="宋体"/>
          <w:b w:val="0"/>
          <w:bCs/>
          <w:color w:val="auto"/>
          <w:sz w:val="24"/>
          <w:szCs w:val="24"/>
          <w:highlight w:val="none"/>
        </w:rPr>
        <w:t>.1第一章“</w:t>
      </w:r>
      <w:r>
        <w:rPr>
          <w:rStyle w:val="35"/>
          <w:rFonts w:hint="eastAsia" w:ascii="宋体" w:hAnsi="宋体" w:eastAsia="宋体" w:cs="宋体"/>
          <w:b w:val="0"/>
          <w:bCs/>
          <w:color w:val="auto"/>
          <w:sz w:val="24"/>
          <w:szCs w:val="24"/>
          <w:highlight w:val="none"/>
          <w:lang w:eastAsia="zh-CN"/>
        </w:rPr>
        <w:t>采购公告</w:t>
      </w:r>
      <w:r>
        <w:rPr>
          <w:rStyle w:val="35"/>
          <w:rFonts w:hint="eastAsia" w:ascii="宋体" w:hAnsi="宋体" w:eastAsia="宋体" w:cs="宋体"/>
          <w:b w:val="0"/>
          <w:bCs/>
          <w:color w:val="auto"/>
          <w:sz w:val="24"/>
          <w:szCs w:val="24"/>
          <w:highlight w:val="none"/>
        </w:rPr>
        <w:t>”中的</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资格要求。</w:t>
      </w:r>
    </w:p>
    <w:p w14:paraId="1274FF51">
      <w:pPr>
        <w:pStyle w:val="14"/>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.2单位负责人为同一人或者存在直接控股、管理关系的不同供应商，不得参加同一合同项下的政府采购活动。</w:t>
      </w:r>
    </w:p>
    <w:p w14:paraId="1BE770DE">
      <w:pPr>
        <w:pStyle w:val="14"/>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lang w:eastAsia="zh-CN"/>
        </w:rPr>
        <w:t>同一分包的货物，制造商参与采购的，不得再委托代理商参与采购。</w:t>
      </w:r>
    </w:p>
    <w:p w14:paraId="79EAE0D7">
      <w:pPr>
        <w:pStyle w:val="14"/>
        <w:shd w:val="clear"/>
        <w:spacing w:line="360" w:lineRule="auto"/>
        <w:ind w:firstLine="482" w:firstLineChars="200"/>
        <w:outlineLvl w:val="2"/>
        <w:rPr>
          <w:rFonts w:hint="eastAsia" w:ascii="宋体" w:hAnsi="宋体" w:eastAsia="宋体" w:cs="宋体"/>
          <w:b/>
          <w:bCs/>
          <w:color w:val="auto"/>
          <w:sz w:val="24"/>
          <w:highlight w:val="none"/>
          <w:lang w:eastAsia="zh-CN"/>
        </w:rPr>
      </w:pPr>
      <w:bookmarkStart w:id="58" w:name="_Toc243907575"/>
      <w:bookmarkStart w:id="59" w:name="_Toc243906315"/>
      <w:bookmarkStart w:id="60" w:name="_Toc233274815"/>
      <w:bookmarkStart w:id="61" w:name="_Toc245897275"/>
      <w:r>
        <w:rPr>
          <w:rFonts w:hint="eastAsia" w:ascii="宋体" w:hAnsi="宋体" w:eastAsia="宋体" w:cs="宋体"/>
          <w:b/>
          <w:bCs/>
          <w:color w:val="auto"/>
          <w:sz w:val="24"/>
          <w:highlight w:val="none"/>
          <w:lang w:eastAsia="zh-CN"/>
        </w:rPr>
        <w:t>3.</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lang w:eastAsia="zh-CN"/>
        </w:rPr>
        <w:t>支持中小企业发展。</w:t>
      </w:r>
    </w:p>
    <w:p w14:paraId="5F1CDD25">
      <w:pPr>
        <w:pStyle w:val="14"/>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4.1</w:t>
      </w:r>
      <w:r>
        <w:rPr>
          <w:rFonts w:hint="eastAsia" w:ascii="宋体" w:hAnsi="宋体" w:eastAsia="宋体" w:cs="宋体"/>
          <w:color w:val="auto"/>
          <w:sz w:val="24"/>
          <w:highlight w:val="none"/>
          <w:lang w:eastAsia="zh-CN"/>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4E91FE36">
      <w:pPr>
        <w:pStyle w:val="14"/>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符合中小企业划分标准的个体工商户，在政府采购活动中视同中小企业。</w:t>
      </w:r>
    </w:p>
    <w:p w14:paraId="0A1240E1">
      <w:pPr>
        <w:pStyle w:val="14"/>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lang w:eastAsia="zh-CN"/>
        </w:rPr>
        <w:t>在政府采购活动中，服务类项目采购，服务由中小企业承接，即提供服务的人员为中小企业依照《中华人民共和国民法典》订立劳动合同的从业人员，享受中小企业扶持政策。</w:t>
      </w:r>
    </w:p>
    <w:p w14:paraId="166B5A21">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以联合体形式参加政府采购活动，联合体各方均为中小企业的，联合体视同中小企业。其中，联合体各方均为小微企业的，联合体视同小</w:t>
      </w:r>
      <w:r>
        <w:rPr>
          <w:rFonts w:hint="eastAsia" w:ascii="宋体" w:hAnsi="宋体" w:eastAsia="宋体" w:cs="宋体"/>
          <w:color w:val="auto"/>
          <w:sz w:val="24"/>
          <w:highlight w:val="none"/>
        </w:rPr>
        <w:t>微企业。</w:t>
      </w:r>
    </w:p>
    <w:p w14:paraId="5B07E5C9">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4.3</w:t>
      </w:r>
      <w:r>
        <w:rPr>
          <w:rFonts w:hint="eastAsia" w:ascii="宋体" w:hAnsi="宋体" w:eastAsia="宋体" w:cs="宋体"/>
          <w:color w:val="auto"/>
          <w:sz w:val="24"/>
          <w:highlight w:val="none"/>
        </w:rPr>
        <w:t>对于未预留份额专门面向中小企业的政府采购服务项目，以及预留份额政府采购服务项目中的非预留部分标项，对小型和微型企业的最后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最后报价给予4%的扣除，用扣除后的价格参加评审。组成联合体或者接受分包的小微企业与联合体内其他企业、分包企业之间存在直接控股、管理关系的，不享受价格扣除优惠政策。</w:t>
      </w:r>
    </w:p>
    <w:p w14:paraId="2FB378BF">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符合《关于促进残疾人就业政府采购政策的通知》（财库〔2017〕141号）规定的条件并提供《残疾人福利性单位声明函》的残疾人福利性单位视同小型、微型企业；</w:t>
      </w:r>
    </w:p>
    <w:p w14:paraId="694F2425">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4.5</w:t>
      </w:r>
      <w:r>
        <w:rPr>
          <w:rFonts w:hint="eastAsia" w:ascii="宋体" w:hAnsi="宋体" w:eastAsia="宋体" w:cs="宋体"/>
          <w:color w:val="auto"/>
          <w:sz w:val="24"/>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2CBA4F35">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6可享受中小企业扶持政策的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应按照</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格式要求提供《中小企业声明函》，</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提供的《中小企业声明函》与实际情况不符的，不享受中小企业扶持政策。声明内容不实的，属于提供虚假材料谋取中标、成交的，依法承担法律责任。</w:t>
      </w:r>
    </w:p>
    <w:p w14:paraId="73B98B23">
      <w:pPr>
        <w:keepNext w:val="0"/>
        <w:keepLines w:val="0"/>
        <w:pageBreakBefore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4.7</w:t>
      </w:r>
      <w:r>
        <w:rPr>
          <w:rFonts w:hint="eastAsia" w:ascii="宋体" w:hAnsi="宋体" w:eastAsia="宋体" w:cs="宋体"/>
          <w:color w:val="auto"/>
          <w:sz w:val="24"/>
          <w:highlight w:val="none"/>
        </w:rPr>
        <w:t>中小企业享受扶持政策获得政府采购合同的，小微企业不得将合同分包给大中型企业，中型企业不得将合同分包给大型企业。</w:t>
      </w:r>
    </w:p>
    <w:p w14:paraId="50E4B2A5">
      <w:pPr>
        <w:keepNext w:val="0"/>
        <w:keepLines w:val="0"/>
        <w:pageBreakBefore w:val="0"/>
        <w:kinsoku/>
        <w:overflowPunct/>
        <w:topLinePunct w:val="0"/>
        <w:autoSpaceDE/>
        <w:autoSpaceDN/>
        <w:bidi w:val="0"/>
        <w:adjustRightInd/>
        <w:snapToGrid/>
        <w:spacing w:line="360" w:lineRule="auto"/>
        <w:ind w:firstLine="482" w:firstLineChars="200"/>
        <w:textAlignment w:val="auto"/>
        <w:rPr>
          <w:rStyle w:val="35"/>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根据《〈政府采购法实施条例〉释义》，银行、保险、石油石化、电力、电信等有行业特殊情况的，取得营业执照的分支机构可以分公司名义参与投标，采购文件中涉及的“法定代表人”在前述特殊行业中即对应为“分支机构负责人”。</w:t>
      </w:r>
    </w:p>
    <w:p w14:paraId="750B0F76">
      <w:pPr>
        <w:pStyle w:val="14"/>
        <w:shd w:val="clear"/>
        <w:spacing w:line="360" w:lineRule="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回避。</w:t>
      </w:r>
      <w:r>
        <w:rPr>
          <w:rFonts w:hint="eastAsia" w:ascii="宋体" w:hAnsi="宋体" w:eastAsia="宋体" w:cs="宋体"/>
          <w:color w:val="auto"/>
          <w:sz w:val="24"/>
          <w:highlight w:val="none"/>
        </w:rPr>
        <w:t>政府采购活动中，</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及相关人员与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有下列利害关系之一的，应当回避：</w:t>
      </w:r>
    </w:p>
    <w:p w14:paraId="77E5BBA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.1参加采购活动前3年内与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存在劳动关系；</w:t>
      </w:r>
    </w:p>
    <w:p w14:paraId="5CAE7EF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.2参加采购活动前3年内担任</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的董事、监事；</w:t>
      </w:r>
    </w:p>
    <w:p w14:paraId="53A3AB9F">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.3参加采购活动前3年内是</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的控股股东或者实际控制人；</w:t>
      </w:r>
    </w:p>
    <w:p w14:paraId="4894289E">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.4与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的法定代表人或者负责人有夫妻、直系血亲、三代以内旁系血亲或者近姻亲关系；</w:t>
      </w:r>
    </w:p>
    <w:p w14:paraId="749B6FB6">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.5与</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有其他可能影响政府采购活动公平、公正进行的关系。</w:t>
      </w:r>
    </w:p>
    <w:p w14:paraId="71606324">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本项目政府采购活动中需要依法回避的</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是指</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人内部负责</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项目的具体经办工作人员和直接分管</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的负责人，以及</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负责</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的具体经办工作人员和直接分管采购活动的负责人。本项目政府采购活动中需要依法回避的相关人员是指</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w:t>
      </w:r>
    </w:p>
    <w:p w14:paraId="7AFDB158">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w:t>
      </w:r>
      <w:r>
        <w:rPr>
          <w:rFonts w:hint="eastAsia" w:ascii="宋体" w:hAnsi="宋体" w:eastAsia="宋体" w:cs="宋体"/>
          <w:color w:val="auto"/>
          <w:sz w:val="24"/>
          <w:highlight w:val="none"/>
          <w:lang w:eastAsia="zh-CN"/>
        </w:rPr>
        <w:t>采购人员</w:t>
      </w:r>
      <w:r>
        <w:rPr>
          <w:rFonts w:hint="eastAsia" w:ascii="宋体" w:hAnsi="宋体" w:eastAsia="宋体" w:cs="宋体"/>
          <w:color w:val="auto"/>
          <w:sz w:val="24"/>
          <w:highlight w:val="none"/>
        </w:rPr>
        <w:t>及相关人员与其他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有利害关系的，可以向</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书面提出回避申请，并说明理由。</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将及时询问被申请回避人员，有利害关系的被申请回避人员应当回避。</w:t>
      </w:r>
    </w:p>
    <w:p w14:paraId="0DC24C16">
      <w:pPr>
        <w:pStyle w:val="14"/>
        <w:shd w:val="clear"/>
        <w:spacing w:line="360" w:lineRule="auto"/>
        <w:outlineLvl w:val="1"/>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5.参与投标</w:t>
      </w:r>
      <w:r>
        <w:rPr>
          <w:rFonts w:hint="eastAsia" w:ascii="宋体" w:hAnsi="宋体" w:eastAsia="宋体" w:cs="宋体"/>
          <w:b/>
          <w:bCs/>
          <w:color w:val="auto"/>
          <w:sz w:val="24"/>
          <w:highlight w:val="none"/>
        </w:rPr>
        <w:t>费用</w:t>
      </w:r>
      <w:bookmarkEnd w:id="58"/>
      <w:bookmarkEnd w:id="59"/>
      <w:bookmarkEnd w:id="60"/>
      <w:bookmarkEnd w:id="61"/>
    </w:p>
    <w:p w14:paraId="2EF3F4D4">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应承担所有与</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准备和</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有关的全部费用，不论结果如何，</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和</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无义务和责任承担</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所发生的一切费用。</w:t>
      </w:r>
    </w:p>
    <w:p w14:paraId="0F1DC16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准备、实地考察和评标的全过程中，如果发生人身伤亡、财物或</w:t>
      </w:r>
      <w:r>
        <w:rPr>
          <w:rFonts w:hint="eastAsia" w:hAnsi="宋体" w:cs="宋体"/>
          <w:color w:val="auto"/>
          <w:sz w:val="24"/>
          <w:highlight w:val="none"/>
          <w:lang w:eastAsia="zh-CN"/>
        </w:rPr>
        <w:t>其他</w:t>
      </w:r>
      <w:r>
        <w:rPr>
          <w:rFonts w:hint="eastAsia" w:ascii="宋体" w:hAnsi="宋体" w:eastAsia="宋体" w:cs="宋体"/>
          <w:color w:val="auto"/>
          <w:sz w:val="24"/>
          <w:highlight w:val="none"/>
        </w:rPr>
        <w:t>任何损失，不论何种</w:t>
      </w:r>
      <w:r>
        <w:rPr>
          <w:rFonts w:hint="eastAsia" w:hAnsi="宋体" w:cs="宋体"/>
          <w:color w:val="auto"/>
          <w:sz w:val="24"/>
          <w:highlight w:val="none"/>
          <w:lang w:eastAsia="zh-CN"/>
        </w:rPr>
        <w:t>原因</w:t>
      </w:r>
      <w:r>
        <w:rPr>
          <w:rFonts w:hint="eastAsia" w:ascii="宋体" w:hAnsi="宋体" w:eastAsia="宋体" w:cs="宋体"/>
          <w:color w:val="auto"/>
          <w:sz w:val="24"/>
          <w:highlight w:val="none"/>
        </w:rPr>
        <w:t>造成，均由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自行承担全部责任和损失。</w:t>
      </w:r>
    </w:p>
    <w:p w14:paraId="639E0B28">
      <w:pPr>
        <w:pStyle w:val="14"/>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实地考察和费用</w:t>
      </w:r>
    </w:p>
    <w:p w14:paraId="06042A18">
      <w:pPr>
        <w:pStyle w:val="14"/>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6.1实地考察</w:t>
      </w:r>
    </w:p>
    <w:p w14:paraId="1F13F15E">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不组织统一实地考察。</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须对</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的现场及</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自理。</w:t>
      </w:r>
    </w:p>
    <w:p w14:paraId="41F96893">
      <w:pPr>
        <w:pStyle w:val="14"/>
        <w:shd w:val="clear"/>
        <w:spacing w:line="360" w:lineRule="auto"/>
        <w:outlineLvl w:val="1"/>
        <w:rPr>
          <w:rFonts w:hint="eastAsia" w:ascii="宋体" w:hAnsi="宋体" w:eastAsia="宋体" w:cs="宋体"/>
          <w:b/>
          <w:bCs/>
          <w:color w:val="auto"/>
          <w:sz w:val="24"/>
          <w:highlight w:val="none"/>
        </w:rPr>
      </w:pPr>
      <w:bookmarkStart w:id="62" w:name="_Toc245897276"/>
      <w:bookmarkStart w:id="63" w:name="_Toc243907576"/>
      <w:bookmarkStart w:id="64" w:name="_Toc233274816"/>
      <w:bookmarkStart w:id="65" w:name="_Toc243906316"/>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法律适用</w:t>
      </w:r>
      <w:bookmarkEnd w:id="62"/>
      <w:bookmarkEnd w:id="63"/>
      <w:bookmarkEnd w:id="64"/>
      <w:bookmarkEnd w:id="65"/>
    </w:p>
    <w:p w14:paraId="40051B78">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7.1本次评标活动及由本次评标产生的合同受中国法律制约和保护。</w:t>
      </w:r>
    </w:p>
    <w:p w14:paraId="1781151B">
      <w:pPr>
        <w:pStyle w:val="14"/>
        <w:shd w:val="clear"/>
        <w:spacing w:line="360" w:lineRule="auto"/>
        <w:outlineLvl w:val="1"/>
        <w:rPr>
          <w:rFonts w:hint="eastAsia" w:ascii="宋体" w:hAnsi="宋体" w:eastAsia="宋体" w:cs="宋体"/>
          <w:b/>
          <w:bCs/>
          <w:color w:val="auto"/>
          <w:sz w:val="24"/>
          <w:highlight w:val="none"/>
        </w:rPr>
      </w:pPr>
      <w:bookmarkStart w:id="66" w:name="_Toc233274817"/>
      <w:bookmarkStart w:id="67" w:name="_Toc243906317"/>
      <w:bookmarkStart w:id="68" w:name="_Toc243907577"/>
      <w:bookmarkStart w:id="69" w:name="_Toc245897277"/>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的约束力</w:t>
      </w:r>
      <w:bookmarkEnd w:id="66"/>
      <w:bookmarkEnd w:id="67"/>
      <w:bookmarkEnd w:id="68"/>
      <w:bookmarkEnd w:id="69"/>
    </w:p>
    <w:p w14:paraId="6A7D8F74">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若</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，即被认为接受了本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中的所有条件和规定</w:t>
      </w:r>
      <w:r>
        <w:rPr>
          <w:rFonts w:hint="eastAsia" w:hAnsi="宋体" w:cs="宋体"/>
          <w:color w:val="auto"/>
          <w:sz w:val="24"/>
          <w:highlight w:val="none"/>
          <w:lang w:eastAsia="zh-CN"/>
        </w:rPr>
        <w:t>，本采购文件</w:t>
      </w:r>
      <w:r>
        <w:rPr>
          <w:rFonts w:hint="eastAsia" w:ascii="宋体" w:hAnsi="宋体" w:eastAsia="宋体" w:cs="宋体"/>
          <w:color w:val="auto"/>
          <w:sz w:val="24"/>
          <w:highlight w:val="none"/>
        </w:rPr>
        <w:t>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签订合同的依据</w:t>
      </w:r>
      <w:r>
        <w:rPr>
          <w:rFonts w:hint="eastAsia" w:hAnsi="宋体" w:cs="宋体"/>
          <w:color w:val="auto"/>
          <w:sz w:val="24"/>
          <w:highlight w:val="none"/>
          <w:lang w:eastAsia="zh-CN"/>
        </w:rPr>
        <w:t>，且</w:t>
      </w:r>
      <w:r>
        <w:rPr>
          <w:rFonts w:hint="eastAsia" w:ascii="宋体" w:hAnsi="宋体" w:eastAsia="宋体" w:cs="宋体"/>
          <w:color w:val="auto"/>
          <w:sz w:val="24"/>
          <w:highlight w:val="none"/>
        </w:rPr>
        <w:t>是合同的组成部分。</w:t>
      </w:r>
    </w:p>
    <w:p w14:paraId="7296908B">
      <w:pPr>
        <w:pStyle w:val="14"/>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8.2技术资料</w:t>
      </w:r>
    </w:p>
    <w:p w14:paraId="2E1CDA67">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8.2.1</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确认</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提供的技术资料（详见本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第三章）存在缺项、漏项或计算误差，应以书面方式向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未在规定的时间内对</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提供的技术资料提出异议，视为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已认可</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提供的资料包含了所需</w:t>
      </w:r>
      <w:r>
        <w:rPr>
          <w:rFonts w:hint="eastAsia" w:hAnsi="宋体" w:cs="宋体"/>
          <w:color w:val="auto"/>
          <w:sz w:val="24"/>
          <w:highlight w:val="none"/>
          <w:lang w:eastAsia="zh-CN"/>
        </w:rPr>
        <w:t>技术资料的</w:t>
      </w:r>
      <w:r>
        <w:rPr>
          <w:rFonts w:hint="eastAsia" w:ascii="宋体" w:hAnsi="宋体" w:eastAsia="宋体" w:cs="宋体"/>
          <w:color w:val="auto"/>
          <w:sz w:val="24"/>
          <w:highlight w:val="none"/>
        </w:rPr>
        <w:t>全部内容。</w:t>
      </w:r>
    </w:p>
    <w:p w14:paraId="6D27FBB0">
      <w:pPr>
        <w:pStyle w:val="14"/>
        <w:shd w:val="clear"/>
        <w:spacing w:line="360" w:lineRule="auto"/>
        <w:ind w:firstLine="480" w:firstLineChars="200"/>
        <w:outlineLvl w:val="2"/>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8.3</w:t>
      </w:r>
      <w:r>
        <w:rPr>
          <w:rFonts w:hint="eastAsia" w:ascii="宋体" w:hAnsi="宋体" w:eastAsia="宋体" w:cs="宋体"/>
          <w:color w:val="auto"/>
          <w:sz w:val="24"/>
          <w:highlight w:val="none"/>
          <w:lang w:eastAsia="zh-CN"/>
        </w:rPr>
        <w:t>投标报价</w:t>
      </w:r>
    </w:p>
    <w:p w14:paraId="22B604F4">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8.3.1</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范围、本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及合同约定等完成本</w:t>
      </w:r>
      <w:r>
        <w:rPr>
          <w:rFonts w:hint="eastAsia" w:ascii="宋体" w:hAnsi="宋体" w:eastAsia="宋体" w:cs="宋体"/>
          <w:color w:val="auto"/>
          <w:sz w:val="24"/>
          <w:highlight w:val="none"/>
          <w:lang w:eastAsia="zh-CN"/>
        </w:rPr>
        <w:t>采购项目</w:t>
      </w:r>
      <w:r>
        <w:rPr>
          <w:rFonts w:hint="eastAsia" w:ascii="宋体" w:hAnsi="宋体" w:eastAsia="宋体" w:cs="宋体"/>
          <w:color w:val="auto"/>
          <w:sz w:val="24"/>
          <w:highlight w:val="none"/>
        </w:rPr>
        <w:t>的全部费用（包括</w:t>
      </w:r>
      <w:r>
        <w:rPr>
          <w:rFonts w:hint="eastAsia" w:ascii="宋体" w:hAnsi="宋体" w:eastAsia="宋体" w:cs="宋体"/>
          <w:color w:val="auto"/>
          <w:sz w:val="24"/>
          <w:highlight w:val="none"/>
          <w:lang w:eastAsia="zh-CN"/>
        </w:rPr>
        <w:t>人工费、</w:t>
      </w:r>
      <w:r>
        <w:rPr>
          <w:rFonts w:hint="eastAsia" w:ascii="宋体" w:hAnsi="宋体" w:eastAsia="宋体" w:cs="宋体"/>
          <w:color w:val="auto"/>
          <w:sz w:val="24"/>
          <w:highlight w:val="none"/>
        </w:rPr>
        <w:t>调研、用车、差旅、税金等所有相关费用）。</w:t>
      </w:r>
    </w:p>
    <w:p w14:paraId="587B1650">
      <w:pPr>
        <w:pStyle w:val="14"/>
        <w:shd w:val="clear"/>
        <w:spacing w:line="360" w:lineRule="auto"/>
        <w:ind w:firstLine="480" w:firstLineChars="200"/>
        <w:outlineLvl w:val="3"/>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rPr>
        <w:t>8.3.2</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认为需包含</w:t>
      </w:r>
      <w:r>
        <w:rPr>
          <w:rFonts w:hint="eastAsia" w:hAnsi="宋体" w:cs="宋体"/>
          <w:color w:val="auto"/>
          <w:sz w:val="24"/>
          <w:highlight w:val="none"/>
          <w:lang w:eastAsia="zh-CN"/>
        </w:rPr>
        <w:t>的其他费用</w:t>
      </w:r>
      <w:r>
        <w:rPr>
          <w:rFonts w:hint="eastAsia" w:ascii="宋体" w:hAnsi="宋体" w:eastAsia="宋体" w:cs="宋体"/>
          <w:color w:val="auto"/>
          <w:sz w:val="24"/>
          <w:highlight w:val="none"/>
        </w:rPr>
        <w:t>。</w:t>
      </w:r>
    </w:p>
    <w:p w14:paraId="004A26D7">
      <w:pPr>
        <w:pStyle w:val="14"/>
        <w:shd w:val="clear"/>
        <w:spacing w:line="360" w:lineRule="auto"/>
        <w:jc w:val="center"/>
        <w:outlineLvl w:val="1"/>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rPr>
        <w:t xml:space="preserve">B </w:t>
      </w:r>
      <w:r>
        <w:rPr>
          <w:rFonts w:hint="eastAsia" w:ascii="宋体" w:hAnsi="宋体" w:eastAsia="宋体" w:cs="宋体"/>
          <w:b/>
          <w:bCs/>
          <w:color w:val="auto"/>
          <w:sz w:val="28"/>
          <w:szCs w:val="28"/>
          <w:highlight w:val="none"/>
          <w:lang w:eastAsia="zh-CN"/>
        </w:rPr>
        <w:t>采购文件</w:t>
      </w:r>
    </w:p>
    <w:p w14:paraId="308503B6">
      <w:pPr>
        <w:pStyle w:val="14"/>
        <w:shd w:val="clear"/>
        <w:spacing w:line="360" w:lineRule="auto"/>
        <w:outlineLvl w:val="1"/>
        <w:rPr>
          <w:rFonts w:hint="eastAsia" w:ascii="宋体" w:hAnsi="宋体" w:eastAsia="宋体" w:cs="宋体"/>
          <w:b/>
          <w:bCs/>
          <w:color w:val="auto"/>
          <w:sz w:val="24"/>
          <w:highlight w:val="none"/>
        </w:rPr>
      </w:pPr>
      <w:bookmarkStart w:id="70" w:name="_Toc246216188"/>
      <w:bookmarkStart w:id="71" w:name="_Toc243907579"/>
      <w:bookmarkStart w:id="72" w:name="_Toc233274819"/>
      <w:bookmarkStart w:id="73" w:name="_Toc243906319"/>
      <w:bookmarkStart w:id="74" w:name="OLE_LINK1"/>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的组成</w:t>
      </w:r>
      <w:bookmarkEnd w:id="70"/>
      <w:bookmarkEnd w:id="71"/>
      <w:bookmarkEnd w:id="72"/>
      <w:bookmarkEnd w:id="73"/>
    </w:p>
    <w:p w14:paraId="2F5E9546">
      <w:pPr>
        <w:shd w:val="clear"/>
        <w:spacing w:line="360" w:lineRule="auto"/>
        <w:ind w:firstLine="481"/>
        <w:rPr>
          <w:rFonts w:hint="eastAsia" w:ascii="宋体" w:hAnsi="宋体" w:eastAsia="宋体" w:cs="宋体"/>
          <w:color w:val="auto"/>
          <w:highlight w:val="none"/>
        </w:rPr>
      </w:pPr>
      <w:r>
        <w:rPr>
          <w:rFonts w:hint="eastAsia" w:ascii="宋体" w:hAnsi="宋体" w:eastAsia="宋体" w:cs="宋体"/>
          <w:color w:val="auto"/>
          <w:sz w:val="24"/>
          <w:highlight w:val="none"/>
        </w:rPr>
        <w:t xml:space="preserve">9.1 </w:t>
      </w:r>
      <w:r>
        <w:rPr>
          <w:rFonts w:hint="eastAsia" w:ascii="宋体" w:hAnsi="宋体" w:eastAsia="宋体" w:cs="宋体"/>
          <w:color w:val="auto"/>
          <w:sz w:val="24"/>
          <w:highlight w:val="none"/>
          <w:lang w:eastAsia="zh-CN"/>
        </w:rPr>
        <w:t>本采购文件是对</w:t>
      </w:r>
      <w:r>
        <w:rPr>
          <w:rFonts w:hint="eastAsia" w:ascii="宋体" w:hAnsi="宋体" w:cs="宋体"/>
          <w:color w:val="auto"/>
          <w:sz w:val="24"/>
          <w:highlight w:val="none"/>
          <w:lang w:eastAsia="zh-CN"/>
        </w:rPr>
        <w:t>克拉玛依市电气焊“加芯赋码”项目</w:t>
      </w:r>
      <w:r>
        <w:rPr>
          <w:rFonts w:hint="eastAsia" w:ascii="宋体" w:hAnsi="宋体" w:eastAsia="宋体" w:cs="宋体"/>
          <w:color w:val="auto"/>
          <w:sz w:val="24"/>
          <w:highlight w:val="none"/>
          <w:lang w:eastAsia="zh-CN"/>
        </w:rPr>
        <w:t>磋商程序、合同条款进行说明。采购文件包括下列内容：</w:t>
      </w:r>
    </w:p>
    <w:p w14:paraId="2F96B75C">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第一章  </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公告</w:t>
      </w:r>
    </w:p>
    <w:p w14:paraId="65625D5E">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供应商须知</w:t>
      </w:r>
    </w:p>
    <w:p w14:paraId="6FAB8176">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项目采购需求</w:t>
      </w:r>
    </w:p>
    <w:p w14:paraId="38ABAB18">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合同条款（主要内容）</w:t>
      </w:r>
    </w:p>
    <w:p w14:paraId="62010837">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第五章  响应文件格式</w:t>
      </w:r>
    </w:p>
    <w:p w14:paraId="5E6D27C6">
      <w:pPr>
        <w:pStyle w:val="14"/>
        <w:shd w:val="clear"/>
        <w:spacing w:line="360" w:lineRule="auto"/>
        <w:ind w:firstLine="44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第六章  </w:t>
      </w:r>
      <w:r>
        <w:rPr>
          <w:rFonts w:hint="eastAsia" w:ascii="宋体" w:hAnsi="宋体" w:eastAsia="宋体" w:cs="宋体"/>
          <w:color w:val="auto"/>
          <w:sz w:val="24"/>
          <w:highlight w:val="none"/>
          <w:lang w:eastAsia="zh-CN"/>
        </w:rPr>
        <w:t>评审标准</w:t>
      </w:r>
      <w:r>
        <w:rPr>
          <w:rFonts w:hint="eastAsia" w:ascii="宋体" w:hAnsi="宋体" w:eastAsia="宋体" w:cs="宋体"/>
          <w:color w:val="auto"/>
          <w:sz w:val="24"/>
          <w:highlight w:val="none"/>
        </w:rPr>
        <w:t>（综合评分法）</w:t>
      </w:r>
    </w:p>
    <w:p w14:paraId="36DBD015">
      <w:pPr>
        <w:pStyle w:val="14"/>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9.2 </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以中文编印，以中文文本为准。</w:t>
      </w:r>
    </w:p>
    <w:p w14:paraId="49800CB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9.3除非有特殊要求，</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不单独提供采购项目使用地的自然环境、气候条件、劳动力及公用设施等情况，供应商被视为熟悉上述条件</w:t>
      </w:r>
      <w:r>
        <w:rPr>
          <w:rFonts w:hint="eastAsia" w:hAnsi="宋体" w:cs="宋体"/>
          <w:color w:val="auto"/>
          <w:sz w:val="24"/>
          <w:highlight w:val="none"/>
          <w:lang w:eastAsia="zh-CN"/>
        </w:rPr>
        <w:t>以及</w:t>
      </w:r>
      <w:r>
        <w:rPr>
          <w:rFonts w:hint="eastAsia" w:ascii="宋体" w:hAnsi="宋体" w:eastAsia="宋体" w:cs="宋体"/>
          <w:color w:val="auto"/>
          <w:sz w:val="24"/>
          <w:highlight w:val="none"/>
        </w:rPr>
        <w:t>若成交履行合同有关的一切情况。</w:t>
      </w:r>
    </w:p>
    <w:p w14:paraId="26D49110">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9.4采购人向供应商提供的有关数据和资料，是采购人现有的能被供应商利用的资料，供应商对此做出的推论、理解和结论自行负责。</w:t>
      </w:r>
    </w:p>
    <w:p w14:paraId="4769DC5D">
      <w:pPr>
        <w:pStyle w:val="14"/>
        <w:shd w:val="clear"/>
        <w:spacing w:line="360" w:lineRule="auto"/>
        <w:outlineLvl w:val="1"/>
        <w:rPr>
          <w:rFonts w:hint="eastAsia" w:ascii="宋体" w:hAnsi="宋体" w:eastAsia="宋体" w:cs="宋体"/>
          <w:b/>
          <w:bCs/>
          <w:color w:val="auto"/>
          <w:sz w:val="24"/>
          <w:highlight w:val="none"/>
        </w:rPr>
      </w:pPr>
      <w:bookmarkStart w:id="75" w:name="_Toc243906321"/>
      <w:bookmarkStart w:id="76" w:name="_Toc233274821"/>
      <w:bookmarkStart w:id="77" w:name="_Toc245897281"/>
      <w:bookmarkStart w:id="78" w:name="_Toc243907581"/>
      <w:r>
        <w:rPr>
          <w:rFonts w:hint="eastAsia" w:ascii="宋体" w:hAnsi="宋体" w:eastAsia="宋体" w:cs="宋体"/>
          <w:b/>
          <w:bCs/>
          <w:color w:val="auto"/>
          <w:sz w:val="24"/>
          <w:highlight w:val="none"/>
        </w:rPr>
        <w:t>10</w:t>
      </w:r>
      <w:bookmarkEnd w:id="75"/>
      <w:bookmarkEnd w:id="76"/>
      <w:bookmarkEnd w:id="77"/>
      <w:bookmarkEnd w:id="78"/>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eastAsia="zh-CN"/>
        </w:rPr>
        <w:t>采购文件</w:t>
      </w:r>
      <w:r>
        <w:rPr>
          <w:rFonts w:hint="eastAsia" w:ascii="宋体" w:hAnsi="宋体" w:eastAsia="宋体" w:cs="宋体"/>
          <w:b/>
          <w:bCs/>
          <w:color w:val="auto"/>
          <w:sz w:val="24"/>
          <w:highlight w:val="none"/>
        </w:rPr>
        <w:t>的澄清或修改</w:t>
      </w:r>
    </w:p>
    <w:p w14:paraId="4EE4E96C">
      <w:pPr>
        <w:pStyle w:val="14"/>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10.1</w:t>
      </w:r>
      <w:r>
        <w:rPr>
          <w:rFonts w:hint="eastAsia" w:ascii="宋体" w:hAnsi="宋体" w:eastAsia="宋体" w:cs="宋体"/>
          <w:color w:val="auto"/>
          <w:sz w:val="24"/>
          <w:highlight w:val="none"/>
          <w:lang w:val="en-US" w:eastAsia="zh-CN"/>
        </w:rPr>
        <w:t>供应商对采购文件如有疑问，可要求澄清，应</w:t>
      </w:r>
      <w:r>
        <w:rPr>
          <w:rFonts w:hint="eastAsia" w:ascii="宋体" w:hAnsi="宋体" w:eastAsia="宋体" w:cs="宋体"/>
          <w:color w:val="auto"/>
          <w:sz w:val="24"/>
          <w:highlight w:val="none"/>
        </w:rPr>
        <w:t>以书面形式（必须加盖</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公章）送至</w:t>
      </w:r>
      <w:r>
        <w:rPr>
          <w:rFonts w:hint="eastAsia" w:ascii="宋体" w:hAnsi="宋体" w:eastAsia="宋体" w:cs="宋体"/>
          <w:color w:val="auto"/>
          <w:sz w:val="24"/>
          <w:highlight w:val="none"/>
          <w:lang w:val="zh-CN"/>
        </w:rPr>
        <w:t>克拉玛依市金科工程监理有限责任公司（招标代理及造价咨询办）</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发至</w:t>
      </w:r>
      <w:r>
        <w:rPr>
          <w:rFonts w:hint="eastAsia" w:ascii="宋体" w:hAnsi="宋体" w:eastAsia="宋体" w:cs="宋体"/>
          <w:color w:val="auto"/>
          <w:sz w:val="24"/>
          <w:highlight w:val="none"/>
          <w:lang w:val="en-US" w:eastAsia="zh-CN"/>
        </w:rPr>
        <w:t>1604625573@qq.com，采购人和采购代理机构将对所提疑问视情况以书面形式予以答复，并发至领取采购文件的每位供应商。答复中包括所提问题，但不包括问题的来源。</w:t>
      </w:r>
    </w:p>
    <w:p w14:paraId="4BC1208A">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提交首次响应文件截止之日前，采购人、采购代理机构或者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可以对已发出的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进行必要的澄清或者修改，澄清或者修改的内容作为</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的组成部分。澄清或者修改的内容可能影响响应文件编制的，采购人、采购代理机构应当在提交首次响应文件截止时间至少5日前，通知所有获取</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的供应商；不足5日的，采购人、采购代理机构应当顺延提交首次响应文件截止时间。</w:t>
      </w:r>
    </w:p>
    <w:p w14:paraId="1606760A">
      <w:pPr>
        <w:pStyle w:val="14"/>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10.3采购代理机构对采购文件作出的澄清、修改在政采云平台内进行披露，请供应商及时关注并获取相关资料。因登记有误、线路故障或</w:t>
      </w:r>
      <w:r>
        <w:rPr>
          <w:rFonts w:hint="eastAsia" w:hAnsi="宋体" w:cs="宋体"/>
          <w:color w:val="auto"/>
          <w:sz w:val="24"/>
          <w:highlight w:val="none"/>
          <w:lang w:val="en-US" w:eastAsia="zh-CN"/>
        </w:rPr>
        <w:t>其他</w:t>
      </w:r>
      <w:r>
        <w:rPr>
          <w:rFonts w:hint="eastAsia" w:ascii="宋体" w:hAnsi="宋体" w:eastAsia="宋体" w:cs="宋体"/>
          <w:color w:val="auto"/>
          <w:sz w:val="24"/>
          <w:highlight w:val="none"/>
          <w:lang w:val="en-US" w:eastAsia="zh-CN"/>
        </w:rPr>
        <w:t>任何意外情形，导致供应商未及时获取的，采购代理机构不因此承担任何责任，且有关的招标活动继续有效进行。当采购文件的澄清、修改及进行其他答复等就同一内容的表述不一致时，以最后发布的内容为准。</w:t>
      </w:r>
    </w:p>
    <w:p w14:paraId="15641DA6">
      <w:pPr>
        <w:pStyle w:val="14"/>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10.4澄清、修改文件发出后，供应商必须使用最新的答疑、澄清文件制作电子响应文件，否则将无法完成上传。</w:t>
      </w:r>
    </w:p>
    <w:p w14:paraId="696378F6">
      <w:pPr>
        <w:rPr>
          <w:rFonts w:hint="eastAsia" w:ascii="宋体" w:hAnsi="宋体" w:eastAsia="宋体" w:cs="宋体"/>
          <w:color w:val="auto"/>
          <w:highlight w:val="none"/>
          <w:lang w:val="en-US" w:eastAsia="zh-CN"/>
        </w:rPr>
      </w:pPr>
    </w:p>
    <w:p w14:paraId="329718CE">
      <w:pPr>
        <w:pStyle w:val="14"/>
        <w:shd w:val="clear"/>
        <w:spacing w:line="360" w:lineRule="auto"/>
        <w:jc w:val="center"/>
        <w:outlineLvl w:val="2"/>
        <w:rPr>
          <w:rFonts w:hint="eastAsia" w:ascii="宋体" w:hAnsi="宋体" w:eastAsia="宋体" w:cs="宋体"/>
          <w:color w:val="auto"/>
          <w:sz w:val="24"/>
          <w:highlight w:val="none"/>
        </w:rPr>
      </w:pPr>
      <w:r>
        <w:rPr>
          <w:rFonts w:hint="eastAsia" w:ascii="宋体" w:hAnsi="宋体" w:eastAsia="宋体" w:cs="宋体"/>
          <w:b/>
          <w:bCs/>
          <w:color w:val="auto"/>
          <w:sz w:val="28"/>
          <w:szCs w:val="28"/>
          <w:highlight w:val="none"/>
        </w:rPr>
        <w:t>C 响应文件的编写</w:t>
      </w:r>
    </w:p>
    <w:p w14:paraId="1C434B53">
      <w:pPr>
        <w:pStyle w:val="28"/>
        <w:shd w:val="clear"/>
        <w:spacing w:before="75" w:beforeAutospacing="0" w:after="75" w:afterAutospacing="0" w:line="360" w:lineRule="auto"/>
        <w:outlineLvl w:val="1"/>
        <w:rPr>
          <w:rStyle w:val="35"/>
          <w:rFonts w:hint="eastAsia" w:ascii="宋体" w:hAnsi="宋体" w:eastAsia="宋体" w:cs="宋体"/>
          <w:b/>
          <w:bCs w:val="0"/>
          <w:color w:val="auto"/>
          <w:sz w:val="24"/>
          <w:szCs w:val="24"/>
          <w:highlight w:val="none"/>
        </w:rPr>
      </w:pPr>
      <w:bookmarkStart w:id="79" w:name="_Toc243907583"/>
      <w:bookmarkStart w:id="80" w:name="_Toc245897283"/>
      <w:bookmarkStart w:id="81" w:name="_Toc243906323"/>
      <w:bookmarkStart w:id="82" w:name="_Toc239649376"/>
      <w:bookmarkStart w:id="83" w:name="_Toc239651307"/>
      <w:bookmarkStart w:id="84" w:name="_Toc239650588"/>
      <w:bookmarkStart w:id="85" w:name="_Toc239649752"/>
      <w:bookmarkStart w:id="86" w:name="_Toc239649300"/>
      <w:bookmarkStart w:id="87" w:name="_Toc239822608"/>
      <w:bookmarkStart w:id="88" w:name="_Toc424211817"/>
      <w:bookmarkStart w:id="89" w:name="_Toc424059487"/>
      <w:bookmarkStart w:id="90" w:name="_Toc239822493"/>
      <w:bookmarkStart w:id="91" w:name="_Toc460703963"/>
      <w:bookmarkStart w:id="92" w:name="_Toc239648588"/>
      <w:bookmarkStart w:id="93" w:name="_Toc239648854"/>
      <w:r>
        <w:rPr>
          <w:rStyle w:val="35"/>
          <w:rFonts w:hint="eastAsia" w:ascii="宋体" w:hAnsi="宋体" w:eastAsia="宋体" w:cs="宋体"/>
          <w:b/>
          <w:bCs w:val="0"/>
          <w:color w:val="auto"/>
          <w:sz w:val="24"/>
          <w:szCs w:val="24"/>
          <w:highlight w:val="none"/>
          <w:lang w:val="en-US" w:eastAsia="zh-CN"/>
        </w:rPr>
        <w:t>11.</w:t>
      </w:r>
      <w:r>
        <w:rPr>
          <w:rStyle w:val="35"/>
          <w:rFonts w:hint="eastAsia" w:ascii="宋体" w:hAnsi="宋体" w:eastAsia="宋体" w:cs="宋体"/>
          <w:b/>
          <w:bCs w:val="0"/>
          <w:color w:val="auto"/>
          <w:sz w:val="24"/>
          <w:szCs w:val="24"/>
          <w:highlight w:val="none"/>
          <w:lang w:eastAsia="zh-CN"/>
        </w:rPr>
        <w:t>响应文件</w:t>
      </w:r>
      <w:r>
        <w:rPr>
          <w:rStyle w:val="35"/>
          <w:rFonts w:hint="eastAsia" w:ascii="宋体" w:hAnsi="宋体" w:eastAsia="宋体" w:cs="宋体"/>
          <w:b/>
          <w:bCs w:val="0"/>
          <w:color w:val="auto"/>
          <w:sz w:val="24"/>
          <w:szCs w:val="24"/>
          <w:highlight w:val="none"/>
        </w:rPr>
        <w:t>的编写</w:t>
      </w:r>
      <w:bookmarkEnd w:id="79"/>
      <w:bookmarkEnd w:id="80"/>
      <w:bookmarkEnd w:id="81"/>
    </w:p>
    <w:p w14:paraId="1F23CAF0">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val="en-US" w:eastAsia="zh-CN"/>
        </w:rPr>
      </w:pPr>
      <w:r>
        <w:rPr>
          <w:rStyle w:val="35"/>
          <w:rFonts w:hint="eastAsia" w:ascii="宋体" w:hAnsi="宋体" w:eastAsia="宋体" w:cs="宋体"/>
          <w:b w:val="0"/>
          <w:bCs/>
          <w:color w:val="auto"/>
          <w:sz w:val="24"/>
          <w:szCs w:val="24"/>
          <w:highlight w:val="none"/>
          <w:lang w:val="en-US" w:eastAsia="zh-CN"/>
        </w:rPr>
        <w:t>供应商应当按照采购文件的要求编制响应文件，并对采购文件提出的要求和条件作出实质性响应，响应文件应编制完整的页码、目录。</w:t>
      </w:r>
    </w:p>
    <w:p w14:paraId="0C5BD9B5">
      <w:pPr>
        <w:pStyle w:val="28"/>
        <w:shd w:val="clear"/>
        <w:spacing w:before="75" w:beforeAutospacing="0" w:after="75" w:afterAutospacing="0" w:line="360" w:lineRule="auto"/>
        <w:rPr>
          <w:rStyle w:val="35"/>
          <w:rFonts w:hint="eastAsia" w:ascii="宋体" w:hAnsi="宋体" w:eastAsia="宋体" w:cs="宋体"/>
          <w:b/>
          <w:bCs w:val="0"/>
          <w:color w:val="auto"/>
          <w:sz w:val="24"/>
          <w:szCs w:val="24"/>
          <w:highlight w:val="none"/>
        </w:rPr>
      </w:pPr>
      <w:bookmarkStart w:id="94" w:name="_Toc243907585"/>
      <w:bookmarkStart w:id="95" w:name="_Toc243906325"/>
      <w:bookmarkStart w:id="96" w:name="_Toc233274825"/>
      <w:bookmarkStart w:id="97" w:name="_Toc245897285"/>
      <w:r>
        <w:rPr>
          <w:rStyle w:val="35"/>
          <w:rFonts w:hint="eastAsia" w:ascii="宋体" w:hAnsi="宋体" w:eastAsia="宋体" w:cs="宋体"/>
          <w:b/>
          <w:bCs w:val="0"/>
          <w:color w:val="auto"/>
          <w:sz w:val="24"/>
          <w:szCs w:val="24"/>
          <w:highlight w:val="none"/>
          <w:lang w:val="en-US" w:eastAsia="zh-CN"/>
        </w:rPr>
        <w:t>12</w:t>
      </w:r>
      <w:bookmarkEnd w:id="94"/>
      <w:bookmarkEnd w:id="95"/>
      <w:bookmarkEnd w:id="96"/>
      <w:bookmarkEnd w:id="97"/>
      <w:r>
        <w:rPr>
          <w:rStyle w:val="35"/>
          <w:rFonts w:hint="eastAsia" w:ascii="宋体" w:hAnsi="宋体" w:eastAsia="宋体" w:cs="宋体"/>
          <w:b/>
          <w:bCs w:val="0"/>
          <w:color w:val="auto"/>
          <w:sz w:val="24"/>
          <w:szCs w:val="24"/>
          <w:highlight w:val="none"/>
          <w:lang w:val="en-US" w:eastAsia="zh-CN"/>
        </w:rPr>
        <w:t>.</w:t>
      </w:r>
      <w:r>
        <w:rPr>
          <w:rStyle w:val="35"/>
          <w:rFonts w:hint="eastAsia" w:ascii="宋体" w:hAnsi="宋体" w:eastAsia="宋体" w:cs="宋体"/>
          <w:b/>
          <w:bCs w:val="0"/>
          <w:color w:val="auto"/>
          <w:sz w:val="24"/>
          <w:szCs w:val="24"/>
          <w:highlight w:val="none"/>
          <w:lang w:eastAsia="zh-CN"/>
        </w:rPr>
        <w:t>响应文件</w:t>
      </w:r>
      <w:r>
        <w:rPr>
          <w:rStyle w:val="35"/>
          <w:rFonts w:hint="eastAsia" w:ascii="宋体" w:hAnsi="宋体" w:eastAsia="宋体" w:cs="宋体"/>
          <w:b/>
          <w:bCs w:val="0"/>
          <w:color w:val="auto"/>
          <w:sz w:val="24"/>
          <w:szCs w:val="24"/>
          <w:highlight w:val="none"/>
        </w:rPr>
        <w:t>的组成</w:t>
      </w:r>
      <w:r>
        <w:rPr>
          <w:rStyle w:val="35"/>
          <w:rFonts w:hint="eastAsia" w:ascii="宋体" w:hAnsi="宋体" w:eastAsia="宋体" w:cs="宋体"/>
          <w:color w:val="auto"/>
          <w:sz w:val="24"/>
          <w:szCs w:val="24"/>
          <w:highlight w:val="none"/>
        </w:rPr>
        <w:t>（以下响应文件格式详见第五章“响应文件格式”）</w:t>
      </w:r>
    </w:p>
    <w:p w14:paraId="4766ACC3">
      <w:pPr>
        <w:pStyle w:val="14"/>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12.1资格证明文件</w:t>
      </w:r>
      <w:r>
        <w:rPr>
          <w:rFonts w:hint="eastAsia" w:ascii="宋体" w:hAnsi="宋体" w:eastAsia="宋体" w:cs="宋体"/>
          <w:b/>
          <w:bCs/>
          <w:color w:val="auto"/>
          <w:sz w:val="24"/>
          <w:highlight w:val="none"/>
        </w:rPr>
        <w:t>（后续供应商在线制作响应文件时需对资格审查项进行逐一关联响应）</w:t>
      </w:r>
    </w:p>
    <w:p w14:paraId="719E81AC">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（1）“资格证明文件”封面</w:t>
      </w:r>
    </w:p>
    <w:p w14:paraId="6A237B45">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（2）资格性/符合性自查表</w:t>
      </w:r>
    </w:p>
    <w:p w14:paraId="6365F1AF">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（3）符合参加政府采购活动应当具备的一般条件的承诺函</w:t>
      </w:r>
    </w:p>
    <w:p w14:paraId="6864EF34">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（4）无重大违法记录承诺书（根据财库〔2022〕3号文，“较大数额罚款”认定为200万元以上的罚款，法律、行政法规以及国务院有关部门明确规定相关领域“较大数额罚款”标准高于200万元的，从其规定）</w:t>
      </w:r>
    </w:p>
    <w:p w14:paraId="4DB7655A">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（5）具有履行合同所必需的设备和专业技术能力的承诺书</w:t>
      </w:r>
    </w:p>
    <w:p w14:paraId="44043C97">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（6）投标供应商关联声明函</w:t>
      </w:r>
    </w:p>
    <w:p w14:paraId="5C9E6A47">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（7）非联合体投标承诺函</w:t>
      </w:r>
    </w:p>
    <w:p w14:paraId="324D7A0A">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（8）公平竞争承诺书</w:t>
      </w:r>
    </w:p>
    <w:p w14:paraId="41529708">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val="en-US" w:eastAsia="zh-CN"/>
        </w:rPr>
        <w:t>（9）</w:t>
      </w:r>
      <w:r>
        <w:rPr>
          <w:rStyle w:val="35"/>
          <w:rFonts w:hint="eastAsia" w:ascii="宋体" w:hAnsi="宋体" w:eastAsia="宋体" w:cs="宋体"/>
          <w:b w:val="0"/>
          <w:bCs/>
          <w:color w:val="auto"/>
          <w:sz w:val="24"/>
          <w:szCs w:val="24"/>
          <w:highlight w:val="none"/>
        </w:rPr>
        <w:t>法定代表人资格证明书</w:t>
      </w:r>
    </w:p>
    <w:p w14:paraId="559FE838">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val="en-US" w:eastAsia="zh-CN"/>
        </w:rPr>
        <w:t>10</w:t>
      </w:r>
      <w:r>
        <w:rPr>
          <w:rStyle w:val="35"/>
          <w:rFonts w:hint="eastAsia" w:ascii="宋体" w:hAnsi="宋体" w:eastAsia="宋体" w:cs="宋体"/>
          <w:b w:val="0"/>
          <w:bCs/>
          <w:color w:val="auto"/>
          <w:sz w:val="24"/>
          <w:szCs w:val="24"/>
          <w:highlight w:val="none"/>
        </w:rPr>
        <w:t>）法定代表人授权书</w:t>
      </w:r>
    </w:p>
    <w:p w14:paraId="6E911287">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lang w:eastAsia="zh-CN"/>
        </w:rPr>
        <w:t>（</w:t>
      </w:r>
      <w:r>
        <w:rPr>
          <w:rStyle w:val="35"/>
          <w:rFonts w:hint="eastAsia" w:ascii="宋体" w:hAnsi="宋体" w:eastAsia="宋体" w:cs="宋体"/>
          <w:b w:val="0"/>
          <w:bCs/>
          <w:color w:val="auto"/>
          <w:sz w:val="24"/>
          <w:szCs w:val="24"/>
          <w:highlight w:val="none"/>
          <w:lang w:val="en-US" w:eastAsia="zh-CN"/>
        </w:rPr>
        <w:t>11</w:t>
      </w:r>
      <w:r>
        <w:rPr>
          <w:rStyle w:val="35"/>
          <w:rFonts w:hint="eastAsia" w:ascii="宋体" w:hAnsi="宋体" w:eastAsia="宋体" w:cs="宋体"/>
          <w:b w:val="0"/>
          <w:bCs/>
          <w:color w:val="auto"/>
          <w:sz w:val="24"/>
          <w:szCs w:val="24"/>
          <w:highlight w:val="none"/>
          <w:lang w:eastAsia="zh-CN"/>
        </w:rPr>
        <w:t>）相关证件：</w:t>
      </w:r>
    </w:p>
    <w:p w14:paraId="4175520F">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①具有独立承担民事责任的能力；</w:t>
      </w:r>
    </w:p>
    <w:p w14:paraId="4D5E64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5"/>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w:t>
      </w: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val="en-US" w:eastAsia="zh-CN"/>
        </w:rPr>
        <w:t>，且营业执照在有效期内。</w:t>
      </w:r>
    </w:p>
    <w:p w14:paraId="42E19A5A">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②</w:t>
      </w:r>
      <w:r>
        <w:rPr>
          <w:rStyle w:val="35"/>
          <w:rFonts w:hint="eastAsia" w:ascii="宋体" w:hAnsi="宋体" w:eastAsia="宋体" w:cs="宋体"/>
          <w:b w:val="0"/>
          <w:bCs/>
          <w:color w:val="auto"/>
          <w:sz w:val="24"/>
          <w:szCs w:val="24"/>
          <w:highlight w:val="none"/>
          <w:lang w:eastAsia="zh-CN"/>
        </w:rPr>
        <w:t>提供投标截止日前六个月任意一个月依法缴纳税收和社会保障资金的良好记录的证明材料（附复印件）；</w:t>
      </w:r>
      <w:r>
        <w:rPr>
          <w:rStyle w:val="35"/>
          <w:rFonts w:hint="eastAsia" w:ascii="宋体" w:hAnsi="宋体" w:eastAsia="宋体"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2D174165">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③提供（</w:t>
      </w:r>
      <w:r>
        <w:rPr>
          <w:rStyle w:val="35"/>
          <w:rFonts w:hint="eastAsia" w:ascii="宋体" w:hAnsi="宋体" w:eastAsia="宋体" w:cs="宋体"/>
          <w:b w:val="0"/>
          <w:bCs/>
          <w:color w:val="auto"/>
          <w:sz w:val="24"/>
          <w:szCs w:val="24"/>
          <w:highlight w:val="none"/>
          <w:lang w:eastAsia="zh-CN"/>
        </w:rPr>
        <w:t>202</w:t>
      </w:r>
      <w:r>
        <w:rPr>
          <w:rStyle w:val="35"/>
          <w:rFonts w:hint="eastAsia" w:cs="宋体"/>
          <w:b w:val="0"/>
          <w:bCs/>
          <w:color w:val="auto"/>
          <w:sz w:val="24"/>
          <w:szCs w:val="24"/>
          <w:highlight w:val="none"/>
          <w:lang w:val="en-US" w:eastAsia="zh-CN"/>
        </w:rPr>
        <w:t>4</w:t>
      </w:r>
      <w:r>
        <w:rPr>
          <w:rStyle w:val="35"/>
          <w:rFonts w:hint="eastAsia" w:ascii="宋体" w:hAnsi="宋体" w:eastAsia="宋体" w:cs="宋体"/>
          <w:b w:val="0"/>
          <w:bCs/>
          <w:color w:val="auto"/>
          <w:sz w:val="24"/>
          <w:szCs w:val="24"/>
          <w:highlight w:val="none"/>
          <w:lang w:eastAsia="zh-CN"/>
        </w:rPr>
        <w:t>或202</w:t>
      </w:r>
      <w:r>
        <w:rPr>
          <w:rStyle w:val="35"/>
          <w:rFonts w:hint="eastAsia" w:cs="宋体"/>
          <w:b w:val="0"/>
          <w:bCs/>
          <w:color w:val="auto"/>
          <w:sz w:val="24"/>
          <w:szCs w:val="24"/>
          <w:highlight w:val="none"/>
          <w:lang w:val="en-US" w:eastAsia="zh-CN"/>
        </w:rPr>
        <w:t>5</w:t>
      </w:r>
      <w:r>
        <w:rPr>
          <w:rStyle w:val="35"/>
          <w:rFonts w:hint="eastAsia" w:ascii="宋体" w:hAnsi="宋体" w:eastAsia="宋体" w:cs="宋体"/>
          <w:b w:val="0"/>
          <w:bCs/>
          <w:color w:val="auto"/>
          <w:sz w:val="24"/>
          <w:szCs w:val="24"/>
          <w:highlight w:val="none"/>
          <w:lang w:eastAsia="zh-CN"/>
        </w:rPr>
        <w:t>年度</w:t>
      </w:r>
      <w:r>
        <w:rPr>
          <w:rStyle w:val="35"/>
          <w:rFonts w:hint="eastAsia" w:ascii="宋体" w:hAnsi="宋体" w:eastAsia="宋体" w:cs="宋体"/>
          <w:b w:val="0"/>
          <w:bCs/>
          <w:color w:val="auto"/>
          <w:sz w:val="24"/>
          <w:szCs w:val="24"/>
          <w:highlight w:val="none"/>
        </w:rPr>
        <w:t>）经审计财务会计报告或企业财务报表（至少包括资产负债表）或基本开户银行出具的资信证明。供应商注册时间截至响应文件递交截止日不足一年的，也可提供在相关主管部门备案的公司章程复印件；</w:t>
      </w:r>
    </w:p>
    <w:p w14:paraId="3DC3F7DF">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④法律、行政法规、本采购文件规定的其他条件；</w:t>
      </w:r>
    </w:p>
    <w:p w14:paraId="0D180E79">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14:paraId="6F1BAD41">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5"/>
          <w:rFonts w:hint="eastAsia" w:ascii="宋体" w:hAnsi="宋体" w:eastAsia="宋体" w:cs="宋体"/>
          <w:b w:val="0"/>
          <w:bCs/>
          <w:color w:val="auto"/>
          <w:sz w:val="24"/>
          <w:szCs w:val="24"/>
          <w:highlight w:val="none"/>
          <w:lang w:eastAsia="zh-CN"/>
        </w:rPr>
        <w:t>（</w:t>
      </w:r>
      <w:r>
        <w:rPr>
          <w:rStyle w:val="35"/>
          <w:rFonts w:hint="eastAsia" w:ascii="宋体" w:hAnsi="宋体" w:eastAsia="宋体" w:cs="宋体"/>
          <w:b w:val="0"/>
          <w:bCs/>
          <w:color w:val="auto"/>
          <w:sz w:val="24"/>
          <w:szCs w:val="24"/>
          <w:highlight w:val="none"/>
          <w:lang w:val="en-US" w:eastAsia="zh-CN"/>
        </w:rPr>
        <w:t>1</w:t>
      </w:r>
      <w:r>
        <w:rPr>
          <w:rStyle w:val="35"/>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5"/>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7864C265">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07882AEC">
      <w:pPr>
        <w:widowControl/>
        <w:spacing w:line="360" w:lineRule="auto"/>
        <w:ind w:firstLine="480" w:firstLineChars="200"/>
        <w:rPr>
          <w:rStyle w:val="35"/>
          <w:rFonts w:hint="eastAsia" w:ascii="宋体" w:hAnsi="宋体" w:eastAsia="宋体" w:cs="宋体"/>
          <w:b w:val="0"/>
          <w:bCs/>
          <w:color w:val="auto"/>
          <w:sz w:val="24"/>
          <w:szCs w:val="24"/>
          <w:highlight w:val="none"/>
          <w:lang w:val="en-US" w:eastAsia="zh-CN"/>
        </w:rPr>
      </w:pPr>
      <w:r>
        <w:rPr>
          <w:rStyle w:val="35"/>
          <w:rFonts w:hint="eastAsia" w:ascii="宋体" w:hAnsi="宋体" w:eastAsia="宋体" w:cs="宋体"/>
          <w:b w:val="0"/>
          <w:bCs/>
          <w:color w:val="auto"/>
          <w:sz w:val="24"/>
          <w:szCs w:val="24"/>
          <w:highlight w:val="none"/>
          <w:lang w:val="en-US" w:eastAsia="zh-CN"/>
        </w:rPr>
        <w:t>（3）开标一览表</w:t>
      </w:r>
    </w:p>
    <w:p w14:paraId="2FE50C92">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30DD007C">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）供应商基本情况表</w:t>
      </w:r>
    </w:p>
    <w:p w14:paraId="07E43D44">
      <w:pPr>
        <w:widowControl/>
        <w:shd w:val="clea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）采购代理服务费支付承诺书</w:t>
      </w:r>
    </w:p>
    <w:p w14:paraId="3C21A356">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4EC914A1">
      <w:pPr>
        <w:widowControl/>
        <w:shd w:val="clear"/>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）近三年（自202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年1月1日至今）类似项目业绩</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18B734F2">
      <w:pPr>
        <w:widowControl/>
        <w:shd w:val="clear"/>
        <w:spacing w:line="360" w:lineRule="auto"/>
        <w:ind w:left="479" w:leftChars="228" w:firstLine="0" w:firstLineChars="0"/>
        <w:rPr>
          <w:rStyle w:val="35"/>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5"/>
          <w:rFonts w:hint="eastAsia" w:ascii="宋体" w:hAnsi="宋体" w:eastAsia="宋体" w:cs="宋体"/>
          <w:b w:val="0"/>
          <w:bCs/>
          <w:color w:val="auto"/>
          <w:sz w:val="24"/>
          <w:szCs w:val="24"/>
          <w:highlight w:val="none"/>
        </w:rPr>
        <w:t>商务条款响应偏离表</w:t>
      </w:r>
    </w:p>
    <w:p w14:paraId="1568AEE5">
      <w:pPr>
        <w:widowControl/>
        <w:shd w:val="clear"/>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14:paraId="23B820F5">
      <w:pPr>
        <w:widowControl/>
        <w:shd w:val="clear"/>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w:t>
      </w:r>
      <w:r>
        <w:rPr>
          <w:rStyle w:val="35"/>
          <w:rFonts w:hint="eastAsia" w:ascii="宋体" w:hAnsi="宋体" w:cs="宋体"/>
          <w:b w:val="0"/>
          <w:color w:val="auto"/>
          <w:kern w:val="0"/>
          <w:sz w:val="24"/>
        </w:rPr>
        <w:t>技术规格响应偏离表</w:t>
      </w:r>
    </w:p>
    <w:p w14:paraId="63A693A0">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w:t>
      </w:r>
    </w:p>
    <w:p w14:paraId="0C6B26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Style w:val="35"/>
          <w:rFonts w:hint="eastAsia" w:ascii="宋体" w:hAnsi="宋体" w:eastAsia="宋体" w:cs="宋体"/>
          <w:b w:val="0"/>
          <w:bCs w:val="0"/>
          <w:color w:val="auto"/>
          <w:kern w:val="0"/>
          <w:sz w:val="24"/>
          <w:szCs w:val="24"/>
          <w:highlight w:val="none"/>
          <w:lang w:val="en-US" w:eastAsia="zh-CN" w:bidi="ar-SA"/>
        </w:rPr>
        <w:t>拟供应产品清单</w:t>
      </w:r>
    </w:p>
    <w:p w14:paraId="0F062170">
      <w:pPr>
        <w:keepNext w:val="0"/>
        <w:keepLines w:val="0"/>
        <w:widowControl/>
        <w:suppressLineNumbers w:val="0"/>
        <w:spacing w:before="0" w:beforeAutospacing="0" w:after="0" w:afterAutospacing="0" w:line="360" w:lineRule="auto"/>
        <w:ind w:right="0" w:firstLine="480" w:firstLineChars="200"/>
        <w:jc w:val="both"/>
        <w:rPr>
          <w:rStyle w:val="35"/>
          <w:rFonts w:hint="eastAsia" w:ascii="宋体" w:hAnsi="宋体" w:eastAsia="宋体" w:cs="宋体"/>
          <w:b w:val="0"/>
          <w:bCs w:val="0"/>
          <w:color w:val="auto"/>
          <w:kern w:val="0"/>
          <w:sz w:val="24"/>
          <w:szCs w:val="24"/>
          <w:highlight w:val="none"/>
          <w:lang w:val="en-US" w:eastAsia="zh-CN" w:bidi="ar-SA"/>
        </w:rPr>
      </w:pPr>
      <w:r>
        <w:rPr>
          <w:rStyle w:val="35"/>
          <w:rFonts w:hint="eastAsia" w:ascii="宋体" w:hAnsi="宋体" w:eastAsia="宋体" w:cs="宋体"/>
          <w:b w:val="0"/>
          <w:bCs w:val="0"/>
          <w:color w:val="auto"/>
          <w:kern w:val="0"/>
          <w:sz w:val="24"/>
          <w:szCs w:val="24"/>
          <w:highlight w:val="none"/>
          <w:lang w:val="en-US" w:eastAsia="zh-CN" w:bidi="ar-SA"/>
        </w:rPr>
        <w:t>（</w:t>
      </w:r>
      <w:r>
        <w:rPr>
          <w:rStyle w:val="35"/>
          <w:rFonts w:hint="eastAsia" w:ascii="宋体" w:hAnsi="宋体" w:cs="宋体"/>
          <w:b w:val="0"/>
          <w:bCs w:val="0"/>
          <w:color w:val="auto"/>
          <w:kern w:val="0"/>
          <w:sz w:val="24"/>
          <w:szCs w:val="24"/>
          <w:highlight w:val="none"/>
          <w:lang w:val="en-US" w:eastAsia="zh-CN" w:bidi="ar-SA"/>
        </w:rPr>
        <w:t>10</w:t>
      </w:r>
      <w:r>
        <w:rPr>
          <w:rStyle w:val="35"/>
          <w:rFonts w:hint="eastAsia" w:ascii="宋体" w:hAnsi="宋体" w:eastAsia="宋体" w:cs="宋体"/>
          <w:b w:val="0"/>
          <w:bCs w:val="0"/>
          <w:color w:val="auto"/>
          <w:kern w:val="0"/>
          <w:sz w:val="24"/>
          <w:szCs w:val="24"/>
          <w:highlight w:val="none"/>
          <w:lang w:val="en-US" w:eastAsia="zh-CN" w:bidi="ar-SA"/>
        </w:rPr>
        <w:t>）质量保障措施</w:t>
      </w:r>
    </w:p>
    <w:p w14:paraId="795AA2D5">
      <w:pPr>
        <w:keepNext w:val="0"/>
        <w:keepLines w:val="0"/>
        <w:widowControl/>
        <w:suppressLineNumbers w:val="0"/>
        <w:spacing w:before="0" w:beforeAutospacing="0" w:after="0" w:afterAutospacing="0" w:line="360" w:lineRule="auto"/>
        <w:ind w:right="0" w:firstLine="480" w:firstLineChars="200"/>
        <w:jc w:val="both"/>
        <w:rPr>
          <w:rFonts w:hint="eastAsia"/>
          <w:lang w:val="en-US" w:eastAsia="zh-CN"/>
        </w:rPr>
      </w:pPr>
      <w:r>
        <w:rPr>
          <w:rStyle w:val="35"/>
          <w:rFonts w:hint="eastAsia" w:ascii="宋体" w:hAnsi="宋体" w:eastAsia="宋体" w:cs="宋体"/>
          <w:b w:val="0"/>
          <w:bCs w:val="0"/>
          <w:color w:val="auto"/>
          <w:kern w:val="0"/>
          <w:sz w:val="24"/>
          <w:szCs w:val="24"/>
          <w:highlight w:val="none"/>
          <w:lang w:val="en-US" w:eastAsia="zh-CN" w:bidi="ar-SA"/>
        </w:rPr>
        <w:t>（1</w:t>
      </w:r>
      <w:r>
        <w:rPr>
          <w:rStyle w:val="35"/>
          <w:rFonts w:hint="eastAsia" w:ascii="宋体" w:hAnsi="宋体" w:cs="宋体"/>
          <w:b w:val="0"/>
          <w:bCs w:val="0"/>
          <w:color w:val="auto"/>
          <w:kern w:val="0"/>
          <w:sz w:val="24"/>
          <w:szCs w:val="24"/>
          <w:highlight w:val="none"/>
          <w:lang w:val="en-US" w:eastAsia="zh-CN" w:bidi="ar-SA"/>
        </w:rPr>
        <w:t>1</w:t>
      </w:r>
      <w:r>
        <w:rPr>
          <w:rStyle w:val="35"/>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kern w:val="0"/>
          <w:sz w:val="24"/>
          <w:highlight w:val="none"/>
        </w:rPr>
        <w:t>服务承诺</w:t>
      </w:r>
    </w:p>
    <w:p w14:paraId="4413A8C7">
      <w:pPr>
        <w:widowControl/>
        <w:shd w:val="clear"/>
        <w:spacing w:line="360" w:lineRule="auto"/>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w:t>
      </w:r>
      <w:r>
        <w:rPr>
          <w:rFonts w:hint="eastAsia" w:ascii="宋体" w:hAnsi="宋体" w:cs="宋体"/>
          <w:b/>
          <w:bCs/>
          <w:color w:val="auto"/>
          <w:kern w:val="0"/>
          <w:sz w:val="24"/>
          <w:szCs w:val="24"/>
          <w:highlight w:val="none"/>
          <w:lang w:val="en-US" w:eastAsia="zh-CN"/>
        </w:rPr>
        <w:t xml:space="preserve"> 其他</w:t>
      </w:r>
      <w:r>
        <w:rPr>
          <w:rFonts w:hint="eastAsia" w:ascii="宋体" w:hAnsi="宋体" w:eastAsia="宋体" w:cs="宋体"/>
          <w:b/>
          <w:bCs/>
          <w:color w:val="auto"/>
          <w:kern w:val="0"/>
          <w:sz w:val="24"/>
          <w:szCs w:val="24"/>
          <w:highlight w:val="none"/>
          <w:lang w:val="en-US" w:eastAsia="zh-CN"/>
        </w:rPr>
        <w:t>与项目有关的资料（结合评分表自附）</w:t>
      </w:r>
    </w:p>
    <w:p w14:paraId="1C069FC8">
      <w:pPr>
        <w:pStyle w:val="28"/>
        <w:shd w:val="clear"/>
        <w:spacing w:before="75" w:beforeAutospacing="0" w:after="75" w:afterAutospacing="0" w:line="360" w:lineRule="auto"/>
        <w:ind w:firstLine="482" w:firstLineChars="200"/>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rPr>
        <w:t>特别说明：</w:t>
      </w:r>
    </w:p>
    <w:p w14:paraId="4B520213">
      <w:pPr>
        <w:pStyle w:val="28"/>
        <w:shd w:val="clear"/>
        <w:spacing w:before="75" w:beforeAutospacing="0" w:after="75" w:afterAutospacing="0" w:line="360" w:lineRule="auto"/>
        <w:ind w:firstLine="482" w:firstLineChars="200"/>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rPr>
        <w:t>①上述各种证件、证书复印件须加盖</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公章。如未按要求加盖</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公章者，可能导致其</w:t>
      </w:r>
      <w:r>
        <w:rPr>
          <w:rStyle w:val="35"/>
          <w:rFonts w:hint="eastAsia" w:ascii="宋体" w:hAnsi="宋体" w:eastAsia="宋体" w:cs="宋体"/>
          <w:b/>
          <w:bCs w:val="0"/>
          <w:color w:val="auto"/>
          <w:sz w:val="24"/>
          <w:szCs w:val="24"/>
          <w:highlight w:val="none"/>
          <w:lang w:eastAsia="zh-CN"/>
        </w:rPr>
        <w:t>响应文件</w:t>
      </w:r>
      <w:r>
        <w:rPr>
          <w:rStyle w:val="35"/>
          <w:rFonts w:hint="eastAsia" w:ascii="宋体" w:hAnsi="宋体" w:eastAsia="宋体" w:cs="宋体"/>
          <w:b/>
          <w:bCs w:val="0"/>
          <w:color w:val="auto"/>
          <w:sz w:val="24"/>
          <w:szCs w:val="24"/>
          <w:highlight w:val="none"/>
        </w:rPr>
        <w:t>无效。</w:t>
      </w:r>
    </w:p>
    <w:p w14:paraId="212A809D">
      <w:pPr>
        <w:pStyle w:val="28"/>
        <w:shd w:val="clear"/>
        <w:spacing w:before="75" w:beforeAutospacing="0" w:after="75" w:afterAutospacing="0" w:line="360" w:lineRule="auto"/>
        <w:ind w:firstLine="482" w:firstLineChars="200"/>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rPr>
        <w:t>②</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应如实提供资料，并保证真实可靠，不得弄虚作假。如</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隐瞒事实真相、弄虚作假，一经查实，取消该</w:t>
      </w:r>
      <w:r>
        <w:rPr>
          <w:rStyle w:val="35"/>
          <w:rFonts w:hint="eastAsia" w:ascii="宋体" w:hAnsi="宋体" w:eastAsia="宋体" w:cs="宋体"/>
          <w:b/>
          <w:bCs w:val="0"/>
          <w:color w:val="auto"/>
          <w:sz w:val="24"/>
          <w:szCs w:val="24"/>
          <w:highlight w:val="none"/>
          <w:lang w:eastAsia="zh-CN"/>
        </w:rPr>
        <w:t>供应商</w:t>
      </w:r>
      <w:r>
        <w:rPr>
          <w:rStyle w:val="35"/>
          <w:rFonts w:hint="eastAsia" w:ascii="宋体" w:hAnsi="宋体" w:eastAsia="宋体" w:cs="宋体"/>
          <w:b/>
          <w:bCs w:val="0"/>
          <w:color w:val="auto"/>
          <w:sz w:val="24"/>
          <w:szCs w:val="24"/>
          <w:highlight w:val="none"/>
        </w:rPr>
        <w:t>的</w:t>
      </w:r>
      <w:r>
        <w:rPr>
          <w:rStyle w:val="35"/>
          <w:rFonts w:hint="eastAsia" w:ascii="宋体" w:hAnsi="宋体" w:eastAsia="宋体" w:cs="宋体"/>
          <w:b/>
          <w:bCs w:val="0"/>
          <w:color w:val="auto"/>
          <w:sz w:val="24"/>
          <w:szCs w:val="24"/>
          <w:highlight w:val="none"/>
          <w:lang w:eastAsia="zh-CN"/>
        </w:rPr>
        <w:t>投标</w:t>
      </w:r>
      <w:r>
        <w:rPr>
          <w:rStyle w:val="35"/>
          <w:rFonts w:hint="eastAsia" w:ascii="宋体" w:hAnsi="宋体" w:eastAsia="宋体" w:cs="宋体"/>
          <w:b/>
          <w:bCs w:val="0"/>
          <w:color w:val="auto"/>
          <w:sz w:val="24"/>
          <w:szCs w:val="24"/>
          <w:highlight w:val="none"/>
        </w:rPr>
        <w:t>资格，若中标的，取消其中标资格。</w:t>
      </w:r>
    </w:p>
    <w:p w14:paraId="2B5A3120">
      <w:pPr>
        <w:pStyle w:val="28"/>
        <w:shd w:val="clear"/>
        <w:spacing w:before="75" w:beforeAutospacing="0" w:after="75" w:afterAutospacing="0" w:line="360" w:lineRule="auto"/>
        <w:ind w:firstLine="482" w:firstLineChars="200"/>
        <w:rPr>
          <w:rFonts w:hint="eastAsia" w:ascii="宋体" w:hAnsi="宋体" w:eastAsia="宋体" w:cs="宋体"/>
          <w:b w:val="0"/>
          <w:bCs w:val="0"/>
          <w:color w:val="auto"/>
          <w:kern w:val="0"/>
          <w:sz w:val="24"/>
          <w:szCs w:val="24"/>
          <w:highlight w:val="none"/>
          <w:lang w:val="en-US" w:eastAsia="zh-CN"/>
        </w:rPr>
      </w:pPr>
      <w:bookmarkStart w:id="98" w:name="_Toc233274827"/>
      <w:bookmarkStart w:id="99" w:name="_Toc243906326"/>
      <w:bookmarkStart w:id="100" w:name="_Toc245897286"/>
      <w:bookmarkStart w:id="101" w:name="_Toc243907587"/>
      <w:bookmarkStart w:id="102" w:name="_Toc246216196"/>
      <w:r>
        <w:rPr>
          <w:rStyle w:val="35"/>
          <w:rFonts w:hint="eastAsia" w:ascii="宋体" w:hAnsi="宋体" w:eastAsia="宋体" w:cs="宋体"/>
          <w:color w:val="auto"/>
          <w:sz w:val="24"/>
          <w:szCs w:val="24"/>
          <w:highlight w:val="none"/>
          <w:lang w:eastAsia="zh-CN"/>
        </w:rPr>
        <w:t>③响应文件</w:t>
      </w:r>
      <w:r>
        <w:rPr>
          <w:rStyle w:val="35"/>
          <w:rFonts w:hint="eastAsia" w:ascii="宋体" w:hAnsi="宋体" w:eastAsia="宋体" w:cs="宋体"/>
          <w:color w:val="auto"/>
          <w:sz w:val="24"/>
          <w:szCs w:val="24"/>
          <w:highlight w:val="none"/>
        </w:rPr>
        <w:t>包括但不限于</w:t>
      </w:r>
      <w:r>
        <w:rPr>
          <w:rStyle w:val="35"/>
          <w:rFonts w:hint="eastAsia" w:ascii="宋体" w:hAnsi="宋体" w:eastAsia="宋体" w:cs="宋体"/>
          <w:color w:val="auto"/>
          <w:sz w:val="24"/>
          <w:szCs w:val="24"/>
          <w:highlight w:val="none"/>
          <w:lang w:eastAsia="zh-CN"/>
        </w:rPr>
        <w:t>以上</w:t>
      </w:r>
      <w:r>
        <w:rPr>
          <w:rStyle w:val="35"/>
          <w:rFonts w:hint="eastAsia" w:ascii="宋体" w:hAnsi="宋体" w:eastAsia="宋体" w:cs="宋体"/>
          <w:color w:val="auto"/>
          <w:sz w:val="24"/>
          <w:szCs w:val="24"/>
          <w:highlight w:val="none"/>
        </w:rPr>
        <w:t>内容，各</w:t>
      </w:r>
      <w:r>
        <w:rPr>
          <w:rStyle w:val="35"/>
          <w:rFonts w:hint="eastAsia" w:ascii="宋体" w:hAnsi="宋体" w:eastAsia="宋体" w:cs="宋体"/>
          <w:color w:val="auto"/>
          <w:sz w:val="24"/>
          <w:szCs w:val="24"/>
          <w:highlight w:val="none"/>
          <w:lang w:eastAsia="zh-CN"/>
        </w:rPr>
        <w:t>供应商</w:t>
      </w:r>
      <w:r>
        <w:rPr>
          <w:rStyle w:val="35"/>
          <w:rFonts w:hint="eastAsia" w:ascii="宋体" w:hAnsi="宋体" w:eastAsia="宋体" w:cs="宋体"/>
          <w:color w:val="auto"/>
          <w:sz w:val="24"/>
          <w:szCs w:val="24"/>
          <w:highlight w:val="none"/>
        </w:rPr>
        <w:t>应对照“第三章</w:t>
      </w:r>
      <w:r>
        <w:rPr>
          <w:rStyle w:val="35"/>
          <w:rFonts w:hint="eastAsia" w:ascii="宋体" w:hAnsi="宋体" w:eastAsia="宋体" w:cs="宋体"/>
          <w:color w:val="auto"/>
          <w:sz w:val="24"/>
          <w:szCs w:val="24"/>
          <w:highlight w:val="none"/>
          <w:lang w:val="en-US" w:eastAsia="zh-CN"/>
        </w:rPr>
        <w:t xml:space="preserve"> </w:t>
      </w:r>
      <w:r>
        <w:rPr>
          <w:rStyle w:val="35"/>
          <w:rFonts w:hint="eastAsia" w:ascii="宋体" w:hAnsi="宋体" w:eastAsia="宋体" w:cs="宋体"/>
          <w:color w:val="auto"/>
          <w:sz w:val="24"/>
          <w:szCs w:val="24"/>
          <w:highlight w:val="none"/>
        </w:rPr>
        <w:t>项目采购需求”及“第六章</w:t>
      </w:r>
      <w:r>
        <w:rPr>
          <w:rStyle w:val="35"/>
          <w:rFonts w:hint="eastAsia" w:ascii="宋体" w:hAnsi="宋体" w:eastAsia="宋体" w:cs="宋体"/>
          <w:color w:val="auto"/>
          <w:sz w:val="24"/>
          <w:szCs w:val="24"/>
          <w:highlight w:val="none"/>
          <w:lang w:val="en-US" w:eastAsia="zh-CN"/>
        </w:rPr>
        <w:t xml:space="preserve"> </w:t>
      </w:r>
      <w:r>
        <w:rPr>
          <w:rStyle w:val="35"/>
          <w:rFonts w:hint="eastAsia" w:ascii="宋体" w:hAnsi="宋体" w:eastAsia="宋体" w:cs="宋体"/>
          <w:color w:val="auto"/>
          <w:sz w:val="24"/>
          <w:szCs w:val="24"/>
          <w:highlight w:val="none"/>
        </w:rPr>
        <w:t>评审标准（综合评分法）”提供相关的证明资料</w:t>
      </w:r>
      <w:r>
        <w:rPr>
          <w:rStyle w:val="35"/>
          <w:rFonts w:hint="eastAsia" w:ascii="宋体" w:hAnsi="宋体" w:eastAsia="宋体" w:cs="宋体"/>
          <w:color w:val="auto"/>
          <w:sz w:val="24"/>
          <w:szCs w:val="24"/>
          <w:highlight w:val="none"/>
          <w:lang w:eastAsia="zh-CN"/>
        </w:rPr>
        <w:t>。</w:t>
      </w:r>
      <w:bookmarkEnd w:id="98"/>
      <w:bookmarkEnd w:id="99"/>
      <w:bookmarkEnd w:id="100"/>
      <w:bookmarkEnd w:id="101"/>
      <w:bookmarkEnd w:id="102"/>
    </w:p>
    <w:bookmarkEnd w:id="74"/>
    <w:p w14:paraId="26B74B14">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3.</w:t>
      </w:r>
      <w:r>
        <w:rPr>
          <w:rFonts w:hint="eastAsia" w:ascii="宋体" w:hAnsi="宋体" w:eastAsia="宋体" w:cs="宋体"/>
          <w:b/>
          <w:bCs/>
          <w:color w:val="auto"/>
          <w:sz w:val="24"/>
          <w:szCs w:val="21"/>
          <w:highlight w:val="none"/>
        </w:rPr>
        <w:t>响应文件格式</w:t>
      </w:r>
      <w:bookmarkEnd w:id="82"/>
      <w:bookmarkEnd w:id="83"/>
      <w:bookmarkEnd w:id="84"/>
      <w:bookmarkEnd w:id="85"/>
      <w:bookmarkEnd w:id="86"/>
      <w:bookmarkEnd w:id="87"/>
      <w:bookmarkEnd w:id="88"/>
      <w:bookmarkEnd w:id="89"/>
      <w:bookmarkEnd w:id="90"/>
      <w:bookmarkEnd w:id="91"/>
      <w:bookmarkEnd w:id="92"/>
      <w:bookmarkEnd w:id="93"/>
    </w:p>
    <w:p w14:paraId="74C35CE4">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供应商应按本章“1</w:t>
      </w: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、响应文件的组成”中的要求提供响应文件，文件格式可参考第五</w:t>
      </w:r>
      <w:r>
        <w:rPr>
          <w:rFonts w:hint="eastAsia" w:ascii="宋体" w:hAnsi="宋体" w:eastAsia="宋体" w:cs="宋体"/>
          <w:color w:val="auto"/>
          <w:sz w:val="24"/>
          <w:szCs w:val="21"/>
          <w:highlight w:val="none"/>
          <w:lang w:eastAsia="zh-CN"/>
        </w:rPr>
        <w:t>章</w:t>
      </w:r>
      <w:r>
        <w:rPr>
          <w:rFonts w:hint="eastAsia" w:ascii="宋体" w:hAnsi="宋体" w:eastAsia="宋体" w:cs="宋体"/>
          <w:color w:val="auto"/>
          <w:sz w:val="24"/>
          <w:szCs w:val="21"/>
          <w:highlight w:val="none"/>
        </w:rPr>
        <w:t>“响应文件格式”。若表格的栏目设计不够，供应商可按照同一格式自制表格填写；未提出的格式，供应商应自行拟定格式佐证响应。</w:t>
      </w:r>
    </w:p>
    <w:p w14:paraId="0EA51676">
      <w:pPr>
        <w:pStyle w:val="14"/>
        <w:shd w:val="clear"/>
        <w:spacing w:line="360" w:lineRule="auto"/>
        <w:outlineLvl w:val="1"/>
        <w:rPr>
          <w:rFonts w:hint="eastAsia" w:ascii="宋体" w:hAnsi="宋体" w:eastAsia="宋体" w:cs="宋体"/>
          <w:b/>
          <w:bCs/>
          <w:color w:val="auto"/>
          <w:sz w:val="24"/>
          <w:highlight w:val="none"/>
        </w:rPr>
      </w:pPr>
      <w:bookmarkStart w:id="103" w:name="_Toc239650589"/>
      <w:bookmarkStart w:id="104" w:name="_Toc239649377"/>
      <w:bookmarkStart w:id="105" w:name="_Toc424059488"/>
      <w:bookmarkStart w:id="106" w:name="_Toc239822609"/>
      <w:bookmarkStart w:id="107" w:name="_Toc239822494"/>
      <w:bookmarkStart w:id="108" w:name="_Toc239649301"/>
      <w:bookmarkStart w:id="109" w:name="_Toc460703964"/>
      <w:bookmarkStart w:id="110" w:name="_Toc239648855"/>
      <w:bookmarkStart w:id="111" w:name="_Toc239649753"/>
      <w:bookmarkStart w:id="112" w:name="_Toc424211818"/>
      <w:bookmarkStart w:id="113" w:name="_Toc239648589"/>
      <w:bookmarkStart w:id="114" w:name="_Toc239651308"/>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响应文件的语言及计量单位</w:t>
      </w:r>
    </w:p>
    <w:p w14:paraId="4A90FBF2">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 响应文件</w:t>
      </w:r>
      <w:r>
        <w:rPr>
          <w:rFonts w:hint="eastAsia" w:hAnsi="宋体" w:cs="宋体"/>
          <w:color w:val="auto"/>
          <w:sz w:val="24"/>
          <w:highlight w:val="none"/>
          <w:lang w:eastAsia="zh-CN"/>
        </w:rPr>
        <w:t>，以及</w:t>
      </w:r>
      <w:r>
        <w:rPr>
          <w:rFonts w:hint="eastAsia" w:ascii="宋体" w:hAnsi="宋体" w:eastAsia="宋体" w:cs="宋体"/>
          <w:color w:val="auto"/>
          <w:sz w:val="24"/>
          <w:highlight w:val="none"/>
        </w:rPr>
        <w:t>供应商</w:t>
      </w:r>
      <w:r>
        <w:rPr>
          <w:rFonts w:hint="eastAsia" w:hAnsi="宋体" w:cs="宋体"/>
          <w:color w:val="auto"/>
          <w:sz w:val="24"/>
          <w:highlight w:val="none"/>
          <w:lang w:eastAsia="zh-CN"/>
        </w:rPr>
        <w:t>、</w:t>
      </w:r>
      <w:r>
        <w:rPr>
          <w:rFonts w:hint="eastAsia" w:ascii="宋体" w:hAnsi="宋体" w:eastAsia="宋体" w:cs="宋体"/>
          <w:color w:val="auto"/>
          <w:sz w:val="24"/>
          <w:highlight w:val="none"/>
        </w:rPr>
        <w:t>采购人</w:t>
      </w:r>
      <w:r>
        <w:rPr>
          <w:rFonts w:hint="eastAsia" w:hAnsi="宋体" w:cs="宋体"/>
          <w:color w:val="auto"/>
          <w:sz w:val="24"/>
          <w:highlight w:val="none"/>
          <w:lang w:eastAsia="zh-CN"/>
        </w:rPr>
        <w:t>和</w:t>
      </w:r>
      <w:r>
        <w:rPr>
          <w:rFonts w:hint="eastAsia" w:ascii="宋体" w:hAnsi="宋体" w:eastAsia="宋体" w:cs="宋体"/>
          <w:color w:val="auto"/>
          <w:sz w:val="24"/>
          <w:highlight w:val="none"/>
        </w:rPr>
        <w:t>采购代理机构就有关磋商的所有文件和来往函件，应以中文书写。供应商可以提交用其他语言（原文）打印的资料，但必须翻译成中文，当原文和译文（中文）之间存</w:t>
      </w:r>
      <w:r>
        <w:rPr>
          <w:rFonts w:hint="eastAsia" w:hAnsi="宋体" w:cs="宋体"/>
          <w:color w:val="auto"/>
          <w:sz w:val="24"/>
          <w:highlight w:val="none"/>
          <w:lang w:val="en-US" w:eastAsia="zh-CN"/>
        </w:rPr>
        <w:t>在</w:t>
      </w:r>
      <w:r>
        <w:rPr>
          <w:rFonts w:hint="eastAsia" w:ascii="宋体" w:hAnsi="宋体" w:eastAsia="宋体" w:cs="宋体"/>
          <w:color w:val="auto"/>
          <w:sz w:val="24"/>
          <w:highlight w:val="none"/>
        </w:rPr>
        <w:t>差异和/或矛盾时，以中文为准。</w:t>
      </w:r>
    </w:p>
    <w:p w14:paraId="2FA7D19F">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 xml:space="preserve">.2 </w:t>
      </w:r>
      <w:r>
        <w:rPr>
          <w:rFonts w:hint="eastAsia" w:hAnsi="宋体" w:cs="宋体"/>
          <w:color w:val="auto"/>
          <w:sz w:val="24"/>
          <w:highlight w:val="none"/>
          <w:lang w:eastAsia="zh-CN"/>
        </w:rPr>
        <w:t>除</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的项目采购</w:t>
      </w:r>
      <w:r>
        <w:rPr>
          <w:rFonts w:hint="eastAsia" w:hAnsi="宋体" w:cs="宋体"/>
          <w:color w:val="auto"/>
          <w:sz w:val="24"/>
          <w:highlight w:val="none"/>
          <w:lang w:eastAsia="zh-CN"/>
        </w:rPr>
        <w:t>需求</w:t>
      </w:r>
      <w:r>
        <w:rPr>
          <w:rFonts w:hint="eastAsia" w:ascii="宋体" w:hAnsi="宋体" w:eastAsia="宋体" w:cs="宋体"/>
          <w:color w:val="auto"/>
          <w:sz w:val="24"/>
          <w:highlight w:val="none"/>
        </w:rPr>
        <w:t>另有规定外，计量单位应使用中华人民共和国法定计量单位（国际单位制和国家选定的其它计量单位）。如供应商采用其它计量单位，需事先得到采购人的同意。</w:t>
      </w:r>
    </w:p>
    <w:p w14:paraId="5D1DB609">
      <w:pPr>
        <w:pStyle w:val="14"/>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知识产权</w:t>
      </w:r>
    </w:p>
    <w:p w14:paraId="660C5CDA">
      <w:pPr>
        <w:pStyle w:val="14"/>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.1供应商应保证在本项目使用的任何产品和服务时，不会产生因第三方提出侵犯其专利权、商标权或</w:t>
      </w:r>
      <w:r>
        <w:rPr>
          <w:rFonts w:hint="eastAsia"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知识产权而引起的法律和经济纠纷，如因专利权、商标权或</w:t>
      </w:r>
      <w:r>
        <w:rPr>
          <w:rFonts w:hint="eastAsia" w:hAnsi="宋体" w:cs="宋体"/>
          <w:color w:val="auto"/>
          <w:sz w:val="24"/>
          <w:szCs w:val="24"/>
          <w:highlight w:val="none"/>
          <w:lang w:eastAsia="zh-CN"/>
        </w:rPr>
        <w:t>其他</w:t>
      </w:r>
      <w:r>
        <w:rPr>
          <w:rFonts w:hint="eastAsia" w:ascii="宋体" w:hAnsi="宋体" w:eastAsia="宋体" w:cs="宋体"/>
          <w:color w:val="auto"/>
          <w:sz w:val="24"/>
          <w:szCs w:val="24"/>
          <w:highlight w:val="none"/>
        </w:rPr>
        <w:t>知识产权而引起法律和经济纠纷，由供应商承担所有相关责任。</w:t>
      </w:r>
    </w:p>
    <w:p w14:paraId="505117CC">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.2 采购人享有本项目实施过程中产生的知识成果及知识产权。</w:t>
      </w:r>
    </w:p>
    <w:p w14:paraId="026BA5D1">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3供应商如欲在项目实施过程中采用自有知识成果，需在响应文件中声明，并提供相关知识产权证明文件。使用该知识成果后，供应商需提供开发接口和开发手册等技术文档，并承诺提供无限期技术支持，采购人享有永久使用权。</w:t>
      </w:r>
    </w:p>
    <w:p w14:paraId="1DD26BA7">
      <w:pPr>
        <w:shd w:val="clear"/>
        <w:spacing w:line="360" w:lineRule="auto"/>
        <w:ind w:firstLine="460" w:firstLineChars="192"/>
        <w:rPr>
          <w:rFonts w:hint="eastAsia" w:ascii="宋体" w:hAnsi="宋体" w:eastAsia="宋体" w:cs="宋体"/>
          <w:color w:val="auto"/>
          <w:sz w:val="24"/>
          <w:szCs w:val="21"/>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.4 供应商如采用</w:t>
      </w:r>
      <w:r>
        <w:rPr>
          <w:rFonts w:hint="eastAsia" w:ascii="宋体" w:hAnsi="宋体" w:cs="宋体"/>
          <w:color w:val="auto"/>
          <w:sz w:val="24"/>
          <w:highlight w:val="none"/>
          <w:lang w:eastAsia="zh-CN"/>
        </w:rPr>
        <w:t>其</w:t>
      </w:r>
      <w:r>
        <w:rPr>
          <w:rFonts w:hint="eastAsia" w:ascii="宋体" w:hAnsi="宋体" w:eastAsia="宋体" w:cs="宋体"/>
          <w:color w:val="auto"/>
          <w:sz w:val="24"/>
          <w:highlight w:val="none"/>
        </w:rPr>
        <w:t xml:space="preserve">不拥有的知识产权，则在其商务报价中必须包括合法获取该知识产权的相关费用。 </w:t>
      </w:r>
    </w:p>
    <w:p w14:paraId="15BBEF2C">
      <w:pPr>
        <w:shd w:val="clear"/>
        <w:spacing w:line="360" w:lineRule="auto"/>
        <w:outlineLvl w:val="1"/>
        <w:rPr>
          <w:rFonts w:hint="eastAsia" w:ascii="宋体" w:hAnsi="宋体" w:eastAsia="宋体" w:cs="宋体"/>
          <w:b/>
          <w:bCs/>
          <w:color w:val="auto"/>
          <w:sz w:val="24"/>
          <w:szCs w:val="21"/>
          <w:highlight w:val="none"/>
        </w:rPr>
      </w:pPr>
      <w:r>
        <w:rPr>
          <w:rFonts w:hint="eastAsia" w:ascii="宋体" w:hAnsi="宋体" w:eastAsia="宋体" w:cs="宋体"/>
          <w:b/>
          <w:bCs/>
          <w:color w:val="auto"/>
          <w:sz w:val="24"/>
          <w:szCs w:val="21"/>
          <w:highlight w:val="none"/>
        </w:rPr>
        <w:t>1</w:t>
      </w:r>
      <w:r>
        <w:rPr>
          <w:rFonts w:hint="eastAsia" w:ascii="宋体" w:hAnsi="宋体" w:eastAsia="宋体" w:cs="宋体"/>
          <w:b/>
          <w:bCs/>
          <w:color w:val="auto"/>
          <w:sz w:val="24"/>
          <w:szCs w:val="21"/>
          <w:highlight w:val="none"/>
          <w:lang w:val="en-US" w:eastAsia="zh-CN"/>
        </w:rPr>
        <w:t>6.</w:t>
      </w:r>
      <w:r>
        <w:rPr>
          <w:rFonts w:hint="eastAsia" w:ascii="宋体" w:hAnsi="宋体" w:eastAsia="宋体" w:cs="宋体"/>
          <w:b/>
          <w:bCs/>
          <w:color w:val="auto"/>
          <w:sz w:val="24"/>
          <w:szCs w:val="21"/>
          <w:highlight w:val="none"/>
        </w:rPr>
        <w:t>竞争性磋商报价</w:t>
      </w:r>
      <w:bookmarkEnd w:id="103"/>
      <w:bookmarkEnd w:id="104"/>
      <w:bookmarkEnd w:id="105"/>
      <w:bookmarkEnd w:id="106"/>
      <w:bookmarkEnd w:id="107"/>
      <w:bookmarkEnd w:id="108"/>
      <w:bookmarkEnd w:id="109"/>
      <w:bookmarkEnd w:id="110"/>
      <w:bookmarkEnd w:id="111"/>
      <w:bookmarkEnd w:id="112"/>
      <w:bookmarkEnd w:id="113"/>
      <w:bookmarkEnd w:id="114"/>
    </w:p>
    <w:p w14:paraId="21554AE7">
      <w:pPr>
        <w:shd w:val="clear"/>
        <w:spacing w:line="360" w:lineRule="auto"/>
        <w:ind w:firstLine="482" w:firstLineChars="200"/>
        <w:rPr>
          <w:rFonts w:hint="eastAsia" w:ascii="宋体" w:hAnsi="宋体" w:eastAsia="宋体" w:cs="宋体"/>
          <w:b/>
          <w:bCs/>
          <w:color w:val="auto"/>
          <w:sz w:val="24"/>
          <w:szCs w:val="21"/>
          <w:highlight w:val="none"/>
        </w:rPr>
      </w:pPr>
      <w:bookmarkStart w:id="115" w:name="_Toc239649304"/>
      <w:bookmarkStart w:id="116" w:name="_Toc239650592"/>
      <w:bookmarkStart w:id="117" w:name="_Toc239648858"/>
      <w:bookmarkStart w:id="118" w:name="_Toc239648592"/>
      <w:bookmarkStart w:id="119" w:name="_Toc239649380"/>
      <w:bookmarkStart w:id="120" w:name="_Toc239822612"/>
      <w:bookmarkStart w:id="121" w:name="_Toc239822497"/>
      <w:bookmarkStart w:id="122" w:name="_Toc239649756"/>
      <w:bookmarkStart w:id="123" w:name="_Toc239651311"/>
      <w:r>
        <w:rPr>
          <w:rFonts w:hint="eastAsia" w:ascii="宋体" w:hAnsi="宋体" w:eastAsia="宋体" w:cs="宋体"/>
          <w:b/>
          <w:bCs/>
          <w:color w:val="auto"/>
          <w:sz w:val="24"/>
          <w:szCs w:val="21"/>
          <w:highlight w:val="none"/>
        </w:rPr>
        <w:t>本次磋商报价采用两轮报价。</w:t>
      </w:r>
    </w:p>
    <w:p w14:paraId="63DC2BEB">
      <w:pPr>
        <w:shd w:val="clear"/>
        <w:spacing w:line="360" w:lineRule="auto"/>
        <w:ind w:firstLine="480" w:firstLineChars="200"/>
        <w:rPr>
          <w:rFonts w:hint="eastAsia" w:ascii="宋体" w:hAnsi="宋体" w:eastAsia="宋体" w:cs="宋体"/>
          <w:color w:val="auto"/>
          <w:sz w:val="24"/>
          <w:szCs w:val="21"/>
          <w:highlight w:val="none"/>
        </w:rPr>
      </w:pPr>
      <w:bookmarkStart w:id="124" w:name="_Toc245897288"/>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.1</w:t>
      </w:r>
      <w:r>
        <w:rPr>
          <w:rFonts w:hint="eastAsia" w:ascii="宋体" w:hAnsi="宋体" w:eastAsia="宋体" w:cs="宋体"/>
          <w:color w:val="auto"/>
          <w:sz w:val="24"/>
          <w:highlight w:val="none"/>
        </w:rPr>
        <w:t>供应商的</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报价应是为采购人提供全部合同货物以及合同条款、技术规范</w:t>
      </w:r>
      <w:r>
        <w:rPr>
          <w:rFonts w:hint="eastAsia" w:ascii="宋体" w:hAnsi="宋体" w:cs="宋体"/>
          <w:color w:val="auto"/>
          <w:sz w:val="24"/>
          <w:highlight w:val="none"/>
          <w:lang w:eastAsia="zh-CN"/>
        </w:rPr>
        <w:t>和</w:t>
      </w:r>
      <w:r>
        <w:rPr>
          <w:rFonts w:hint="eastAsia" w:ascii="宋体" w:hAnsi="宋体" w:eastAsia="宋体" w:cs="宋体"/>
          <w:color w:val="auto"/>
          <w:sz w:val="24"/>
          <w:highlight w:val="none"/>
        </w:rPr>
        <w:t>标准、项目采购需求、本采购文件约定的所有费用的总和。</w:t>
      </w:r>
    </w:p>
    <w:p w14:paraId="32D8345B">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.2任何因供应商忽视或误解采购范围、技术规范</w:t>
      </w:r>
      <w:r>
        <w:rPr>
          <w:rFonts w:hint="eastAsia" w:ascii="宋体" w:hAnsi="宋体" w:cs="宋体"/>
          <w:color w:val="auto"/>
          <w:sz w:val="24"/>
          <w:szCs w:val="21"/>
          <w:highlight w:val="none"/>
          <w:lang w:eastAsia="zh-CN"/>
        </w:rPr>
        <w:t>和</w:t>
      </w:r>
      <w:r>
        <w:rPr>
          <w:rFonts w:hint="eastAsia" w:ascii="宋体" w:hAnsi="宋体" w:eastAsia="宋体" w:cs="宋体"/>
          <w:color w:val="auto"/>
          <w:sz w:val="24"/>
          <w:szCs w:val="21"/>
          <w:highlight w:val="none"/>
        </w:rPr>
        <w:t>标准、项目采购需求、合同条款和项目现场情况</w:t>
      </w:r>
      <w:r>
        <w:rPr>
          <w:rFonts w:hint="eastAsia" w:ascii="宋体" w:hAnsi="宋体" w:cs="宋体"/>
          <w:color w:val="auto"/>
          <w:sz w:val="24"/>
          <w:szCs w:val="21"/>
          <w:highlight w:val="none"/>
          <w:lang w:eastAsia="zh-CN"/>
        </w:rPr>
        <w:t>而产生的问题，</w:t>
      </w:r>
      <w:r>
        <w:rPr>
          <w:rFonts w:hint="eastAsia" w:ascii="宋体" w:hAnsi="宋体" w:eastAsia="宋体" w:cs="宋体"/>
          <w:color w:val="auto"/>
          <w:sz w:val="24"/>
          <w:szCs w:val="21"/>
          <w:highlight w:val="none"/>
        </w:rPr>
        <w:t>若成交，采购人将不予批准</w:t>
      </w:r>
      <w:r>
        <w:rPr>
          <w:rFonts w:hint="eastAsia" w:ascii="宋体" w:hAnsi="宋体" w:cs="宋体"/>
          <w:color w:val="auto"/>
          <w:sz w:val="24"/>
          <w:szCs w:val="21"/>
          <w:highlight w:val="none"/>
          <w:lang w:eastAsia="zh-CN"/>
        </w:rPr>
        <w:t>由此</w:t>
      </w:r>
      <w:r>
        <w:rPr>
          <w:rFonts w:hint="eastAsia" w:ascii="宋体" w:hAnsi="宋体" w:eastAsia="宋体" w:cs="宋体"/>
          <w:color w:val="auto"/>
          <w:sz w:val="24"/>
          <w:szCs w:val="21"/>
          <w:highlight w:val="none"/>
        </w:rPr>
        <w:t>产生的索赔或交货期限延长申请。</w:t>
      </w:r>
    </w:p>
    <w:p w14:paraId="4FDF8DAB">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.3</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szCs w:val="21"/>
          <w:highlight w:val="none"/>
        </w:rPr>
        <w:t>报价中不得包含合同条款、技术规范及标准、项目采购需求、本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要求以外的其他内容。</w:t>
      </w:r>
    </w:p>
    <w:p w14:paraId="4ACE19E5">
      <w:pPr>
        <w:shd w:val="clear"/>
        <w:spacing w:line="360" w:lineRule="auto"/>
        <w:ind w:firstLine="480" w:firstLineChars="200"/>
        <w:outlineLvl w:val="2"/>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6</w:t>
      </w:r>
      <w:r>
        <w:rPr>
          <w:rFonts w:hint="eastAsia" w:ascii="宋体" w:hAnsi="宋体" w:eastAsia="宋体" w:cs="宋体"/>
          <w:color w:val="auto"/>
          <w:sz w:val="24"/>
          <w:szCs w:val="21"/>
          <w:highlight w:val="none"/>
        </w:rPr>
        <w:t>.4</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szCs w:val="21"/>
          <w:highlight w:val="none"/>
        </w:rPr>
        <w:t>报价总价应包括的内容和计价因素</w:t>
      </w:r>
    </w:p>
    <w:p w14:paraId="0442E2CA">
      <w:pPr>
        <w:numPr>
          <w:ilvl w:val="0"/>
          <w:numId w:val="2"/>
        </w:numPr>
        <w:shd w:val="clear"/>
        <w:spacing w:line="360" w:lineRule="auto"/>
        <w:ind w:firstLine="480" w:firstLineChars="200"/>
        <w:rPr>
          <w:rFonts w:hint="eastAsia" w:ascii="宋体" w:hAnsi="宋体" w:eastAsia="宋体" w:cs="宋体"/>
          <w:bCs/>
          <w:color w:val="auto"/>
          <w:kern w:val="0"/>
          <w:sz w:val="24"/>
          <w:szCs w:val="24"/>
          <w:highlight w:val="none"/>
          <w:lang w:val="zh-CN" w:eastAsia="zh-CN" w:bidi="ar-SA"/>
        </w:rPr>
      </w:pPr>
      <w:r>
        <w:rPr>
          <w:rFonts w:hint="eastAsia" w:ascii="宋体" w:hAnsi="宋体" w:eastAsia="宋体" w:cs="宋体"/>
          <w:bCs/>
          <w:color w:val="auto"/>
          <w:kern w:val="0"/>
          <w:sz w:val="24"/>
          <w:szCs w:val="24"/>
          <w:highlight w:val="none"/>
          <w:lang w:val="zh-CN" w:eastAsia="zh-CN" w:bidi="ar-SA"/>
        </w:rPr>
        <w:t>报价为完成本次项目的全费用价格，包含完成本次项目所发生的一切费用。</w:t>
      </w:r>
    </w:p>
    <w:p w14:paraId="0AC64D90">
      <w:pPr>
        <w:shd w:val="clear"/>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（2）供应商根据对本</w:t>
      </w:r>
      <w:r>
        <w:rPr>
          <w:rFonts w:hint="eastAsia" w:ascii="宋体" w:hAnsi="宋体" w:eastAsia="宋体" w:cs="宋体"/>
          <w:color w:val="auto"/>
          <w:sz w:val="24"/>
          <w:szCs w:val="21"/>
          <w:highlight w:val="none"/>
          <w:lang w:eastAsia="zh-CN"/>
        </w:rPr>
        <w:t>采购文件</w:t>
      </w:r>
      <w:r>
        <w:rPr>
          <w:rFonts w:hint="eastAsia" w:ascii="宋体" w:hAnsi="宋体" w:eastAsia="宋体" w:cs="宋体"/>
          <w:color w:val="auto"/>
          <w:sz w:val="24"/>
          <w:szCs w:val="21"/>
          <w:highlight w:val="none"/>
        </w:rPr>
        <w:t>、技术规范和标准、项目采购需求、合同条款的理解，应达到的技术指标、检验及验收标准等要求，结合市场情况进行商务报价。供应商应充分考虑合同执行期内的市场风险和国家政策性调整风险等因素对</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szCs w:val="21"/>
          <w:highlight w:val="none"/>
        </w:rPr>
        <w:t>报价的影响。</w:t>
      </w:r>
    </w:p>
    <w:p w14:paraId="67E5D8B1">
      <w:pPr>
        <w:pStyle w:val="14"/>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商务报价货币</w:t>
      </w:r>
      <w:bookmarkEnd w:id="124"/>
    </w:p>
    <w:p w14:paraId="4931A70B">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、设备、材料清单及价格明细表和响应文件中的所有报价一律使用人民币（RMB）填报。</w:t>
      </w:r>
    </w:p>
    <w:bookmarkEnd w:id="115"/>
    <w:bookmarkEnd w:id="116"/>
    <w:bookmarkEnd w:id="117"/>
    <w:bookmarkEnd w:id="118"/>
    <w:bookmarkEnd w:id="119"/>
    <w:bookmarkEnd w:id="120"/>
    <w:bookmarkEnd w:id="121"/>
    <w:bookmarkEnd w:id="122"/>
    <w:bookmarkEnd w:id="123"/>
    <w:p w14:paraId="4E84983D">
      <w:pPr>
        <w:pStyle w:val="28"/>
        <w:shd w:val="clear"/>
        <w:spacing w:before="75" w:beforeAutospacing="0" w:after="75" w:afterAutospacing="0" w:line="360" w:lineRule="auto"/>
        <w:outlineLvl w:val="1"/>
        <w:rPr>
          <w:rStyle w:val="35"/>
          <w:rFonts w:hint="eastAsia" w:ascii="宋体" w:hAnsi="宋体" w:eastAsia="宋体" w:cs="宋体"/>
          <w:b/>
          <w:bCs/>
          <w:color w:val="auto"/>
          <w:sz w:val="24"/>
          <w:szCs w:val="24"/>
          <w:highlight w:val="none"/>
        </w:rPr>
      </w:pPr>
      <w:bookmarkStart w:id="125" w:name="_Toc243907592"/>
      <w:bookmarkStart w:id="126" w:name="_Toc245897292"/>
      <w:bookmarkStart w:id="127" w:name="_Toc243906331"/>
      <w:bookmarkStart w:id="128" w:name="_Toc233274832"/>
      <w:bookmarkStart w:id="129" w:name="_Toc239649381"/>
      <w:bookmarkStart w:id="130" w:name="_Toc424211820"/>
      <w:bookmarkStart w:id="131" w:name="_Toc424059490"/>
      <w:bookmarkStart w:id="132" w:name="_Toc239822498"/>
      <w:bookmarkStart w:id="133" w:name="_Toc239649757"/>
      <w:bookmarkStart w:id="134" w:name="_Toc239648593"/>
      <w:bookmarkStart w:id="135" w:name="_Toc460703966"/>
      <w:bookmarkStart w:id="136" w:name="_Toc239648859"/>
      <w:bookmarkStart w:id="137" w:name="_Toc239822613"/>
      <w:bookmarkStart w:id="138" w:name="_Toc239651312"/>
      <w:bookmarkStart w:id="139" w:name="_Toc239650593"/>
      <w:bookmarkStart w:id="140" w:name="_Toc239649305"/>
      <w:r>
        <w:rPr>
          <w:rStyle w:val="35"/>
          <w:rFonts w:hint="eastAsia" w:ascii="宋体" w:hAnsi="宋体" w:eastAsia="宋体" w:cs="宋体"/>
          <w:b/>
          <w:bCs/>
          <w:color w:val="auto"/>
          <w:sz w:val="24"/>
          <w:szCs w:val="24"/>
          <w:highlight w:val="none"/>
          <w:lang w:val="en-US" w:eastAsia="zh-CN"/>
        </w:rPr>
        <w:t>18.</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的签署及规定</w:t>
      </w:r>
      <w:bookmarkEnd w:id="125"/>
      <w:bookmarkEnd w:id="126"/>
      <w:bookmarkEnd w:id="127"/>
      <w:bookmarkEnd w:id="128"/>
    </w:p>
    <w:p w14:paraId="5ACC7225">
      <w:pPr>
        <w:pStyle w:val="28"/>
        <w:shd w:val="clear"/>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采用电子文档。</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中应按照</w:t>
      </w:r>
      <w:r>
        <w:rPr>
          <w:rStyle w:val="35"/>
          <w:rFonts w:hint="eastAsia" w:ascii="宋体" w:hAnsi="宋体" w:eastAsia="宋体" w:cs="宋体"/>
          <w:b/>
          <w:bCs/>
          <w:color w:val="auto"/>
          <w:sz w:val="24"/>
          <w:szCs w:val="24"/>
          <w:highlight w:val="none"/>
          <w:lang w:eastAsia="zh-CN"/>
        </w:rPr>
        <w:t>采购文件</w:t>
      </w:r>
      <w:r>
        <w:rPr>
          <w:rStyle w:val="35"/>
          <w:rFonts w:hint="eastAsia" w:ascii="宋体" w:hAnsi="宋体" w:eastAsia="宋体" w:cs="宋体"/>
          <w:b/>
          <w:bCs/>
          <w:color w:val="auto"/>
          <w:sz w:val="24"/>
          <w:szCs w:val="24"/>
          <w:highlight w:val="none"/>
        </w:rPr>
        <w:t>第</w:t>
      </w:r>
      <w:r>
        <w:rPr>
          <w:rStyle w:val="35"/>
          <w:rFonts w:hint="eastAsia" w:ascii="宋体" w:hAnsi="宋体" w:eastAsia="宋体" w:cs="宋体"/>
          <w:b/>
          <w:bCs/>
          <w:color w:val="auto"/>
          <w:sz w:val="24"/>
          <w:szCs w:val="24"/>
          <w:highlight w:val="none"/>
          <w:lang w:val="en-US" w:eastAsia="zh-CN"/>
        </w:rPr>
        <w:t>五章</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格式中规定签字、盖章的地方必须按其规定签字、盖章。</w:t>
      </w:r>
    </w:p>
    <w:p w14:paraId="02A3F25B">
      <w:pPr>
        <w:pStyle w:val="28"/>
        <w:shd w:val="clear"/>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rPr>
        <w:t>若</w:t>
      </w: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对</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做必要修改或澄清，则应在修改或澄清处加盖</w:t>
      </w: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公章或由法定代表人或法定代表人授权代表签字确认。</w:t>
      </w:r>
    </w:p>
    <w:p w14:paraId="4CEC99F3">
      <w:pPr>
        <w:pStyle w:val="28"/>
        <w:shd w:val="clear"/>
        <w:spacing w:before="75" w:beforeAutospacing="0" w:after="75" w:afterAutospacing="0" w:line="360" w:lineRule="auto"/>
        <w:ind w:firstLine="482" w:firstLineChars="200"/>
        <w:rPr>
          <w:rStyle w:val="35"/>
          <w:rFonts w:hint="eastAsia" w:ascii="宋体" w:hAnsi="宋体" w:eastAsia="宋体" w:cs="宋体"/>
          <w:color w:val="auto"/>
          <w:sz w:val="28"/>
          <w:szCs w:val="28"/>
          <w:highlight w:val="none"/>
        </w:rPr>
      </w:pP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在</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14:paraId="2E926318">
      <w:pPr>
        <w:pStyle w:val="28"/>
        <w:shd w:val="clear"/>
        <w:spacing w:before="75" w:beforeAutospacing="0" w:after="75" w:afterAutospacing="0" w:line="360" w:lineRule="auto"/>
        <w:jc w:val="center"/>
        <w:outlineLvl w:val="2"/>
        <w:rPr>
          <w:rStyle w:val="35"/>
          <w:rFonts w:hint="eastAsia" w:ascii="宋体" w:hAnsi="宋体" w:eastAsia="宋体" w:cs="宋体"/>
          <w:b w:val="0"/>
          <w:bCs/>
          <w:color w:val="auto"/>
          <w:sz w:val="24"/>
          <w:szCs w:val="24"/>
          <w:highlight w:val="none"/>
        </w:rPr>
      </w:pPr>
      <w:r>
        <w:rPr>
          <w:rStyle w:val="35"/>
          <w:rFonts w:hint="eastAsia" w:ascii="宋体" w:hAnsi="宋体" w:eastAsia="宋体" w:cs="宋体"/>
          <w:color w:val="auto"/>
          <w:sz w:val="28"/>
          <w:szCs w:val="28"/>
          <w:highlight w:val="none"/>
        </w:rPr>
        <w:t xml:space="preserve">D </w:t>
      </w:r>
      <w:r>
        <w:rPr>
          <w:rStyle w:val="35"/>
          <w:rFonts w:hint="eastAsia" w:ascii="宋体" w:hAnsi="宋体" w:eastAsia="宋体" w:cs="宋体"/>
          <w:color w:val="auto"/>
          <w:sz w:val="28"/>
          <w:szCs w:val="28"/>
          <w:highlight w:val="none"/>
          <w:lang w:eastAsia="zh-CN"/>
        </w:rPr>
        <w:t>响应文件</w:t>
      </w:r>
      <w:r>
        <w:rPr>
          <w:rStyle w:val="35"/>
          <w:rFonts w:hint="eastAsia" w:ascii="宋体" w:hAnsi="宋体" w:eastAsia="宋体" w:cs="宋体"/>
          <w:color w:val="auto"/>
          <w:sz w:val="28"/>
          <w:szCs w:val="28"/>
          <w:highlight w:val="none"/>
        </w:rPr>
        <w:t>的递交、修改和撤回</w:t>
      </w:r>
    </w:p>
    <w:bookmarkEnd w:id="129"/>
    <w:bookmarkEnd w:id="130"/>
    <w:bookmarkEnd w:id="131"/>
    <w:bookmarkEnd w:id="132"/>
    <w:bookmarkEnd w:id="133"/>
    <w:bookmarkEnd w:id="134"/>
    <w:bookmarkEnd w:id="135"/>
    <w:bookmarkEnd w:id="136"/>
    <w:bookmarkEnd w:id="137"/>
    <w:bookmarkEnd w:id="138"/>
    <w:bookmarkEnd w:id="139"/>
    <w:bookmarkEnd w:id="140"/>
    <w:p w14:paraId="491DB35D">
      <w:pPr>
        <w:widowControl/>
        <w:numPr>
          <w:ilvl w:val="0"/>
          <w:numId w:val="0"/>
        </w:numPr>
        <w:shd w:val="clear"/>
        <w:spacing w:line="360" w:lineRule="auto"/>
        <w:outlineLvl w:val="1"/>
        <w:rPr>
          <w:rFonts w:hint="eastAsia" w:ascii="宋体" w:hAnsi="宋体" w:eastAsia="宋体" w:cs="宋体"/>
          <w:b/>
          <w:color w:val="auto"/>
          <w:kern w:val="0"/>
          <w:sz w:val="24"/>
          <w:szCs w:val="24"/>
          <w:highlight w:val="none"/>
          <w:lang w:val="en-US" w:eastAsia="zh-CN" w:bidi="ar-SA"/>
        </w:rPr>
      </w:pPr>
      <w:bookmarkStart w:id="141" w:name="_Toc246216209"/>
      <w:bookmarkStart w:id="142" w:name="_Toc233274840"/>
      <w:bookmarkStart w:id="143" w:name="_Toc243906339"/>
      <w:bookmarkStart w:id="144" w:name="_Toc243907600"/>
      <w:r>
        <w:rPr>
          <w:rFonts w:hint="eastAsia" w:ascii="宋体" w:hAnsi="宋体" w:eastAsia="宋体" w:cs="宋体"/>
          <w:b/>
          <w:color w:val="auto"/>
          <w:kern w:val="0"/>
          <w:sz w:val="24"/>
          <w:highlight w:val="none"/>
          <w:lang w:val="en-US" w:eastAsia="zh-CN"/>
        </w:rPr>
        <w:t>19.</w:t>
      </w:r>
      <w:r>
        <w:rPr>
          <w:rFonts w:hint="eastAsia" w:ascii="宋体" w:hAnsi="宋体" w:eastAsia="宋体" w:cs="宋体"/>
          <w:b/>
          <w:color w:val="auto"/>
          <w:kern w:val="0"/>
          <w:sz w:val="24"/>
          <w:highlight w:val="none"/>
          <w:lang w:eastAsia="zh-CN"/>
        </w:rPr>
        <w:t>响应文件</w:t>
      </w:r>
      <w:r>
        <w:rPr>
          <w:rFonts w:hint="eastAsia" w:ascii="宋体" w:hAnsi="宋体" w:eastAsia="宋体" w:cs="宋体"/>
          <w:b/>
          <w:color w:val="auto"/>
          <w:kern w:val="0"/>
          <w:sz w:val="24"/>
          <w:highlight w:val="none"/>
        </w:rPr>
        <w:t>递交的方式</w:t>
      </w:r>
    </w:p>
    <w:p w14:paraId="44BBDDC6">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响应文件制作完成并生成加密标书，在投标截止时间前，供应商需将加密的响应文件上传至政采云平台。（详见第二章“供应商须知前附表”）</w:t>
      </w:r>
    </w:p>
    <w:p w14:paraId="29DF732E">
      <w:pPr>
        <w:widowControl/>
        <w:numPr>
          <w:ilvl w:val="0"/>
          <w:numId w:val="0"/>
        </w:numPr>
        <w:shd w:val="clea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投标截止时间以平台显示的时间为准，逾期系统将自动关闭，未完成上传的响应文件视为逾期送达，将被拒绝。</w:t>
      </w:r>
    </w:p>
    <w:p w14:paraId="55C79DA9">
      <w:pPr>
        <w:widowControl/>
        <w:numPr>
          <w:ilvl w:val="0"/>
          <w:numId w:val="0"/>
        </w:numPr>
        <w:shd w:val="clear"/>
        <w:spacing w:line="360" w:lineRule="auto"/>
        <w:ind w:firstLine="482" w:firstLineChars="200"/>
        <w:rPr>
          <w:rFonts w:hint="eastAsia" w:ascii="宋体" w:hAnsi="宋体" w:eastAsia="宋体" w:cs="宋体"/>
          <w:color w:val="auto"/>
          <w:highlight w:val="none"/>
          <w:lang w:val="en-US" w:eastAsia="zh-CN"/>
        </w:rPr>
      </w:pPr>
      <w:r>
        <w:rPr>
          <w:rFonts w:hint="eastAsia" w:ascii="宋体" w:hAnsi="宋体" w:eastAsia="宋体" w:cs="宋体"/>
          <w:b/>
          <w:color w:val="auto"/>
          <w:kern w:val="0"/>
          <w:sz w:val="24"/>
          <w:highlight w:val="none"/>
          <w:lang w:val="en-US" w:eastAsia="zh-CN"/>
        </w:rPr>
        <w:t>供应商成功上传电子加密响应文件后，可自行打印响应文件接收回执。</w:t>
      </w:r>
    </w:p>
    <w:p w14:paraId="2CF86413">
      <w:pPr>
        <w:pStyle w:val="28"/>
        <w:shd w:val="clear"/>
        <w:spacing w:before="75" w:beforeAutospacing="0" w:after="75" w:afterAutospacing="0" w:line="360" w:lineRule="auto"/>
        <w:outlineLvl w:val="1"/>
        <w:rPr>
          <w:rStyle w:val="35"/>
          <w:rFonts w:hint="eastAsia" w:ascii="宋体" w:hAnsi="宋体" w:eastAsia="宋体" w:cs="宋体"/>
          <w:b/>
          <w:bCs w:val="0"/>
          <w:color w:val="auto"/>
          <w:sz w:val="24"/>
          <w:szCs w:val="24"/>
          <w:highlight w:val="none"/>
          <w:lang w:eastAsia="zh-CN"/>
        </w:rPr>
      </w:pPr>
      <w:bookmarkStart w:id="145" w:name="_Toc233274837"/>
      <w:bookmarkStart w:id="146" w:name="_Toc245897297"/>
      <w:bookmarkStart w:id="147" w:name="_Toc243907597"/>
      <w:bookmarkStart w:id="148" w:name="_Toc243906336"/>
      <w:r>
        <w:rPr>
          <w:rStyle w:val="35"/>
          <w:rFonts w:hint="eastAsia" w:ascii="宋体" w:hAnsi="宋体" w:eastAsia="宋体" w:cs="宋体"/>
          <w:b/>
          <w:bCs w:val="0"/>
          <w:color w:val="auto"/>
          <w:sz w:val="24"/>
          <w:szCs w:val="24"/>
          <w:highlight w:val="none"/>
          <w:lang w:val="en-US" w:eastAsia="zh-CN"/>
        </w:rPr>
        <w:t>20.</w:t>
      </w:r>
      <w:r>
        <w:rPr>
          <w:rStyle w:val="35"/>
          <w:rFonts w:hint="eastAsia" w:ascii="宋体" w:hAnsi="宋体" w:eastAsia="宋体" w:cs="宋体"/>
          <w:b/>
          <w:bCs w:val="0"/>
          <w:color w:val="auto"/>
          <w:sz w:val="24"/>
          <w:szCs w:val="24"/>
          <w:highlight w:val="none"/>
        </w:rPr>
        <w:t>迟交的</w:t>
      </w:r>
      <w:bookmarkEnd w:id="145"/>
      <w:bookmarkEnd w:id="146"/>
      <w:bookmarkEnd w:id="147"/>
      <w:bookmarkEnd w:id="148"/>
      <w:r>
        <w:rPr>
          <w:rStyle w:val="35"/>
          <w:rFonts w:hint="eastAsia" w:ascii="宋体" w:hAnsi="宋体" w:eastAsia="宋体" w:cs="宋体"/>
          <w:b/>
          <w:bCs w:val="0"/>
          <w:color w:val="auto"/>
          <w:sz w:val="24"/>
          <w:szCs w:val="24"/>
          <w:highlight w:val="none"/>
          <w:lang w:eastAsia="zh-CN"/>
        </w:rPr>
        <w:t>响应文件</w:t>
      </w:r>
    </w:p>
    <w:p w14:paraId="56D41261">
      <w:pPr>
        <w:widowControl/>
        <w:shd w:val="clear"/>
        <w:spacing w:line="360" w:lineRule="auto"/>
        <w:ind w:firstLine="480"/>
        <w:rPr>
          <w:rFonts w:hint="eastAsia" w:ascii="宋体" w:hAnsi="宋体" w:eastAsia="宋体" w:cs="宋体"/>
          <w:color w:val="auto"/>
          <w:kern w:val="0"/>
          <w:sz w:val="24"/>
          <w:highlight w:val="none"/>
        </w:rPr>
      </w:pPr>
      <w:bookmarkStart w:id="149" w:name="_Toc243906337"/>
      <w:bookmarkStart w:id="150" w:name="_Toc245897298"/>
      <w:bookmarkStart w:id="151" w:name="_Toc243907598"/>
      <w:bookmarkStart w:id="152" w:name="_Toc233274838"/>
      <w:r>
        <w:rPr>
          <w:rFonts w:hint="eastAsia" w:ascii="宋体" w:hAnsi="宋体" w:eastAsia="宋体" w:cs="宋体"/>
          <w:color w:val="auto"/>
          <w:kern w:val="0"/>
          <w:sz w:val="24"/>
          <w:highlight w:val="none"/>
        </w:rPr>
        <w:t>拒绝接收在规定的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接收截止时间后递交的任何</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w:t>
      </w:r>
      <w:bookmarkStart w:id="153" w:name="_Toc213839733"/>
      <w:bookmarkEnd w:id="153"/>
    </w:p>
    <w:p w14:paraId="361533C9">
      <w:pPr>
        <w:pStyle w:val="28"/>
        <w:shd w:val="clear"/>
        <w:spacing w:before="75" w:beforeAutospacing="0" w:after="75" w:afterAutospacing="0" w:line="360" w:lineRule="auto"/>
        <w:outlineLvl w:val="1"/>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lang w:val="en-US" w:eastAsia="zh-CN"/>
        </w:rPr>
        <w:t>21.</w:t>
      </w:r>
      <w:r>
        <w:rPr>
          <w:rStyle w:val="35"/>
          <w:rFonts w:hint="eastAsia" w:ascii="宋体" w:hAnsi="宋体" w:eastAsia="宋体" w:cs="宋体"/>
          <w:b/>
          <w:bCs w:val="0"/>
          <w:color w:val="auto"/>
          <w:sz w:val="24"/>
          <w:szCs w:val="24"/>
          <w:highlight w:val="none"/>
          <w:lang w:eastAsia="zh-CN"/>
        </w:rPr>
        <w:t>响应文件</w:t>
      </w:r>
      <w:r>
        <w:rPr>
          <w:rStyle w:val="35"/>
          <w:rFonts w:hint="eastAsia" w:ascii="宋体" w:hAnsi="宋体" w:eastAsia="宋体" w:cs="宋体"/>
          <w:b/>
          <w:bCs w:val="0"/>
          <w:color w:val="auto"/>
          <w:sz w:val="24"/>
          <w:szCs w:val="24"/>
          <w:highlight w:val="none"/>
        </w:rPr>
        <w:t>的修改和撤回</w:t>
      </w:r>
      <w:bookmarkEnd w:id="149"/>
      <w:bookmarkEnd w:id="150"/>
      <w:bookmarkEnd w:id="151"/>
      <w:bookmarkEnd w:id="152"/>
    </w:p>
    <w:p w14:paraId="5FF1E88E">
      <w:pPr>
        <w:pStyle w:val="131"/>
        <w:shd w:val="clear"/>
        <w:spacing w:line="360" w:lineRule="auto"/>
        <w:ind w:firstLine="48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在投标截止时间前，可以对其所递交的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进行修改并重新上传，但以投标截止时间前最后一次上传的</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为有效</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。在投标截止时间后，</w:t>
      </w:r>
      <w:r>
        <w:rPr>
          <w:rFonts w:hint="eastAsia" w:ascii="宋体" w:hAnsi="宋体" w:eastAsia="宋体" w:cs="宋体"/>
          <w:b/>
          <w:bCs/>
          <w:color w:val="auto"/>
          <w:sz w:val="24"/>
          <w:szCs w:val="22"/>
          <w:highlight w:val="none"/>
          <w:lang w:eastAsia="zh-CN"/>
        </w:rPr>
        <w:t>供应商</w:t>
      </w:r>
      <w:r>
        <w:rPr>
          <w:rFonts w:hint="eastAsia" w:ascii="宋体" w:hAnsi="宋体" w:eastAsia="宋体" w:cs="宋体"/>
          <w:b/>
          <w:bCs/>
          <w:color w:val="auto"/>
          <w:sz w:val="24"/>
          <w:szCs w:val="22"/>
          <w:highlight w:val="none"/>
        </w:rPr>
        <w:t>不得要求修改或撤回其</w:t>
      </w:r>
      <w:r>
        <w:rPr>
          <w:rFonts w:hint="eastAsia" w:ascii="宋体" w:hAnsi="宋体" w:eastAsia="宋体" w:cs="宋体"/>
          <w:b/>
          <w:bCs/>
          <w:color w:val="auto"/>
          <w:sz w:val="24"/>
          <w:szCs w:val="22"/>
          <w:highlight w:val="none"/>
          <w:lang w:eastAsia="zh-CN"/>
        </w:rPr>
        <w:t>响应文件</w:t>
      </w:r>
      <w:r>
        <w:rPr>
          <w:rFonts w:hint="eastAsia" w:ascii="宋体" w:hAnsi="宋体" w:eastAsia="宋体" w:cs="宋体"/>
          <w:b/>
          <w:bCs/>
          <w:color w:val="auto"/>
          <w:sz w:val="24"/>
          <w:szCs w:val="22"/>
          <w:highlight w:val="none"/>
        </w:rPr>
        <w:t>。</w:t>
      </w:r>
    </w:p>
    <w:p w14:paraId="1B83D9AA">
      <w:pPr>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E </w:t>
      </w:r>
      <w:r>
        <w:rPr>
          <w:rFonts w:hint="eastAsia" w:ascii="宋体" w:hAnsi="宋体" w:eastAsia="宋体" w:cs="宋体"/>
          <w:b/>
          <w:bCs/>
          <w:color w:val="auto"/>
          <w:sz w:val="28"/>
          <w:szCs w:val="28"/>
          <w:highlight w:val="none"/>
          <w:lang w:eastAsia="zh-CN"/>
        </w:rPr>
        <w:t>开标</w:t>
      </w:r>
      <w:r>
        <w:rPr>
          <w:rFonts w:hint="eastAsia" w:ascii="宋体" w:hAnsi="宋体" w:eastAsia="宋体" w:cs="宋体"/>
          <w:b/>
          <w:bCs/>
          <w:color w:val="auto"/>
          <w:sz w:val="28"/>
          <w:szCs w:val="28"/>
          <w:highlight w:val="none"/>
        </w:rPr>
        <w:t>、评审、</w:t>
      </w:r>
      <w:bookmarkEnd w:id="141"/>
      <w:bookmarkEnd w:id="142"/>
      <w:bookmarkEnd w:id="143"/>
      <w:bookmarkEnd w:id="144"/>
      <w:r>
        <w:rPr>
          <w:rFonts w:hint="eastAsia" w:ascii="宋体" w:hAnsi="宋体" w:eastAsia="宋体" w:cs="宋体"/>
          <w:b/>
          <w:bCs/>
          <w:color w:val="auto"/>
          <w:sz w:val="28"/>
          <w:szCs w:val="28"/>
          <w:highlight w:val="none"/>
        </w:rPr>
        <w:t>确定成交供应商</w:t>
      </w:r>
    </w:p>
    <w:p w14:paraId="61F19EB2">
      <w:pPr>
        <w:keepNext w:val="0"/>
        <w:keepLines w:val="0"/>
        <w:pageBreakBefore w:val="0"/>
        <w:shd w:val="clear"/>
        <w:kinsoku/>
        <w:wordWrap/>
        <w:overflowPunct/>
        <w:topLinePunct w:val="0"/>
        <w:autoSpaceDE/>
        <w:autoSpaceDN/>
        <w:bidi w:val="0"/>
        <w:adjustRightInd/>
        <w:snapToGrid/>
        <w:spacing w:line="360" w:lineRule="auto"/>
        <w:textAlignment w:val="auto"/>
        <w:outlineLvl w:val="1"/>
        <w:rPr>
          <w:rStyle w:val="35"/>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0"/>
          <w:highlight w:val="none"/>
        </w:rPr>
        <w:t>2</w:t>
      </w:r>
      <w:r>
        <w:rPr>
          <w:rFonts w:hint="eastAsia" w:ascii="宋体" w:hAnsi="宋体" w:eastAsia="宋体" w:cs="宋体"/>
          <w:b/>
          <w:bCs/>
          <w:color w:val="auto"/>
          <w:sz w:val="24"/>
          <w:szCs w:val="20"/>
          <w:highlight w:val="none"/>
          <w:lang w:val="en-US" w:eastAsia="zh-CN"/>
        </w:rPr>
        <w:t>2</w:t>
      </w:r>
      <w:bookmarkStart w:id="154" w:name="_Toc233274842"/>
      <w:bookmarkStart w:id="155" w:name="_Toc243906341"/>
      <w:bookmarkStart w:id="156" w:name="_Toc243907602"/>
      <w:bookmarkStart w:id="157" w:name="_Toc245897302"/>
      <w:r>
        <w:rPr>
          <w:rFonts w:hint="eastAsia" w:ascii="宋体" w:hAnsi="宋体" w:eastAsia="宋体" w:cs="宋体"/>
          <w:b/>
          <w:bCs/>
          <w:color w:val="auto"/>
          <w:sz w:val="24"/>
          <w:szCs w:val="20"/>
          <w:highlight w:val="none"/>
          <w:lang w:val="en-US" w:eastAsia="zh-CN"/>
        </w:rPr>
        <w:t>.</w:t>
      </w:r>
      <w:r>
        <w:rPr>
          <w:rFonts w:hint="eastAsia" w:ascii="宋体" w:hAnsi="宋体" w:eastAsia="宋体" w:cs="宋体"/>
          <w:b/>
          <w:bCs/>
          <w:color w:val="auto"/>
          <w:sz w:val="24"/>
          <w:szCs w:val="20"/>
          <w:highlight w:val="none"/>
          <w:lang w:eastAsia="zh-CN"/>
        </w:rPr>
        <w:t>开标</w:t>
      </w:r>
    </w:p>
    <w:p w14:paraId="138ED6D0">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lang w:val="en-US" w:eastAsia="zh-CN"/>
        </w:rPr>
        <w:t>22.1</w:t>
      </w:r>
      <w:r>
        <w:rPr>
          <w:rStyle w:val="35"/>
          <w:rFonts w:hint="eastAsia" w:ascii="宋体" w:hAnsi="宋体" w:eastAsia="宋体" w:cs="宋体"/>
          <w:b w:val="0"/>
          <w:bCs w:val="0"/>
          <w:color w:val="auto"/>
          <w:sz w:val="24"/>
          <w:szCs w:val="24"/>
          <w:highlight w:val="none"/>
        </w:rPr>
        <w:t>开标应当在</w:t>
      </w:r>
      <w:r>
        <w:rPr>
          <w:rStyle w:val="35"/>
          <w:rFonts w:hint="eastAsia" w:ascii="宋体" w:hAnsi="宋体" w:eastAsia="宋体" w:cs="宋体"/>
          <w:b w:val="0"/>
          <w:bCs w:val="0"/>
          <w:color w:val="auto"/>
          <w:sz w:val="24"/>
          <w:szCs w:val="24"/>
          <w:highlight w:val="none"/>
          <w:lang w:eastAsia="zh-CN"/>
        </w:rPr>
        <w:t>采购文件第二章</w:t>
      </w:r>
      <w:r>
        <w:rPr>
          <w:rStyle w:val="35"/>
          <w:rFonts w:hint="eastAsia" w:ascii="宋体" w:hAnsi="宋体" w:eastAsia="宋体" w:cs="宋体"/>
          <w:b w:val="0"/>
          <w:bCs w:val="0"/>
          <w:color w:val="auto"/>
          <w:sz w:val="24"/>
          <w:szCs w:val="24"/>
          <w:highlight w:val="none"/>
        </w:rPr>
        <w:t>“</w:t>
      </w:r>
      <w:r>
        <w:rPr>
          <w:rStyle w:val="35"/>
          <w:rFonts w:hint="eastAsia" w:ascii="宋体" w:hAnsi="宋体" w:eastAsia="宋体" w:cs="宋体"/>
          <w:b w:val="0"/>
          <w:bCs w:val="0"/>
          <w:color w:val="auto"/>
          <w:sz w:val="24"/>
          <w:szCs w:val="24"/>
          <w:highlight w:val="none"/>
          <w:lang w:eastAsia="zh-CN"/>
        </w:rPr>
        <w:t>供应商须知前附表</w:t>
      </w:r>
      <w:r>
        <w:rPr>
          <w:rStyle w:val="35"/>
          <w:rFonts w:hint="eastAsia" w:ascii="宋体" w:hAnsi="宋体" w:eastAsia="宋体" w:cs="宋体"/>
          <w:b w:val="0"/>
          <w:bCs w:val="0"/>
          <w:color w:val="auto"/>
          <w:sz w:val="24"/>
          <w:szCs w:val="24"/>
          <w:highlight w:val="none"/>
        </w:rPr>
        <w:t>”确定的时间和地点公开进行。</w:t>
      </w:r>
    </w:p>
    <w:p w14:paraId="2C4956E1">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lang w:val="en-US" w:eastAsia="zh-CN"/>
        </w:rPr>
        <w:t>22.2</w:t>
      </w:r>
      <w:r>
        <w:rPr>
          <w:rStyle w:val="35"/>
          <w:rFonts w:hint="eastAsia" w:ascii="宋体" w:hAnsi="宋体" w:eastAsia="宋体" w:cs="宋体"/>
          <w:b w:val="0"/>
          <w:bCs w:val="0"/>
          <w:color w:val="auto"/>
          <w:sz w:val="24"/>
          <w:szCs w:val="24"/>
          <w:highlight w:val="none"/>
        </w:rPr>
        <w:t>开标由</w:t>
      </w:r>
      <w:r>
        <w:rPr>
          <w:rStyle w:val="35"/>
          <w:rFonts w:hint="eastAsia" w:ascii="宋体" w:hAnsi="宋体" w:eastAsia="宋体" w:cs="宋体"/>
          <w:b w:val="0"/>
          <w:bCs w:val="0"/>
          <w:color w:val="auto"/>
          <w:sz w:val="24"/>
          <w:szCs w:val="24"/>
          <w:highlight w:val="none"/>
          <w:lang w:eastAsia="zh-CN"/>
        </w:rPr>
        <w:t>采购代理机构</w:t>
      </w:r>
      <w:r>
        <w:rPr>
          <w:rStyle w:val="35"/>
          <w:rFonts w:hint="eastAsia" w:ascii="宋体" w:hAnsi="宋体" w:eastAsia="宋体" w:cs="宋体"/>
          <w:b w:val="0"/>
          <w:bCs w:val="0"/>
          <w:color w:val="auto"/>
          <w:sz w:val="24"/>
          <w:szCs w:val="24"/>
          <w:highlight w:val="none"/>
        </w:rPr>
        <w:t>主持，财政部门和有关监督部门可视情况派员现场监督。</w:t>
      </w:r>
    </w:p>
    <w:p w14:paraId="3E71D3B3">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lang w:val="en-US" w:eastAsia="zh-CN"/>
        </w:rPr>
        <w:t>22.3</w:t>
      </w:r>
      <w:r>
        <w:rPr>
          <w:rStyle w:val="35"/>
          <w:rFonts w:hint="eastAsia" w:ascii="宋体" w:hAnsi="宋体" w:eastAsia="宋体" w:cs="宋体"/>
          <w:b w:val="0"/>
          <w:bCs w:val="0"/>
          <w:color w:val="auto"/>
          <w:sz w:val="24"/>
          <w:szCs w:val="24"/>
          <w:highlight w:val="none"/>
        </w:rPr>
        <w:t>本次采用</w:t>
      </w:r>
      <w:r>
        <w:rPr>
          <w:rStyle w:val="35"/>
          <w:rFonts w:hint="eastAsia" w:ascii="宋体" w:hAnsi="宋体" w:eastAsia="宋体" w:cs="宋体"/>
          <w:b w:val="0"/>
          <w:bCs w:val="0"/>
          <w:color w:val="auto"/>
          <w:sz w:val="24"/>
          <w:szCs w:val="24"/>
          <w:highlight w:val="none"/>
          <w:lang w:eastAsia="zh-CN"/>
        </w:rPr>
        <w:t>不见面</w:t>
      </w:r>
      <w:r>
        <w:rPr>
          <w:rStyle w:val="35"/>
          <w:rFonts w:hint="eastAsia" w:ascii="宋体" w:hAnsi="宋体" w:eastAsia="宋体" w:cs="宋体"/>
          <w:b w:val="0"/>
          <w:bCs w:val="0"/>
          <w:color w:val="auto"/>
          <w:sz w:val="24"/>
          <w:szCs w:val="24"/>
          <w:highlight w:val="none"/>
        </w:rPr>
        <w:t>开标</w:t>
      </w:r>
      <w:r>
        <w:rPr>
          <w:rStyle w:val="35"/>
          <w:rFonts w:hint="eastAsia" w:ascii="宋体" w:hAnsi="宋体" w:eastAsia="宋体" w:cs="宋体"/>
          <w:b w:val="0"/>
          <w:bCs w:val="0"/>
          <w:color w:val="auto"/>
          <w:sz w:val="24"/>
          <w:szCs w:val="24"/>
          <w:highlight w:val="none"/>
          <w:lang w:eastAsia="zh-CN"/>
        </w:rPr>
        <w:t>方式</w:t>
      </w:r>
      <w:r>
        <w:rPr>
          <w:rStyle w:val="35"/>
          <w:rFonts w:hint="eastAsia" w:ascii="宋体" w:hAnsi="宋体" w:eastAsia="宋体" w:cs="宋体"/>
          <w:b w:val="0"/>
          <w:bCs w:val="0"/>
          <w:color w:val="auto"/>
          <w:sz w:val="24"/>
          <w:szCs w:val="24"/>
          <w:highlight w:val="none"/>
        </w:rPr>
        <w:t>，在规定的投标截止时间（开标时间）和</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须知前附表规定的地点开标。</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的法定代表人或其委托代理人无需到达开标现场，仅需在任意地点通过政采云不见面开标系统，使用</w:t>
      </w:r>
      <w:r>
        <w:rPr>
          <w:rStyle w:val="35"/>
          <w:rFonts w:hint="eastAsia" w:ascii="宋体" w:hAnsi="宋体" w:eastAsia="宋体" w:cs="宋体"/>
          <w:b/>
          <w:bCs/>
          <w:color w:val="auto"/>
          <w:sz w:val="24"/>
          <w:szCs w:val="24"/>
          <w:highlight w:val="none"/>
        </w:rPr>
        <w:t>CA密钥</w:t>
      </w:r>
      <w:r>
        <w:rPr>
          <w:rStyle w:val="35"/>
          <w:rFonts w:hint="eastAsia" w:ascii="宋体" w:hAnsi="宋体" w:eastAsia="宋体" w:cs="宋体"/>
          <w:b w:val="0"/>
          <w:bCs w:val="0"/>
          <w:color w:val="auto"/>
          <w:sz w:val="24"/>
          <w:szCs w:val="24"/>
          <w:highlight w:val="none"/>
        </w:rPr>
        <w:t>完成远程解密、提疑澄清、开标唱标、结果公布等交互环节。</w:t>
      </w:r>
    </w:p>
    <w:p w14:paraId="00645656">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5"/>
          <w:rFonts w:hint="eastAsia" w:ascii="宋体" w:hAnsi="宋体" w:eastAsia="宋体" w:cs="宋体"/>
          <w:b w:val="0"/>
          <w:bCs w:val="0"/>
          <w:color w:val="auto"/>
          <w:sz w:val="24"/>
          <w:szCs w:val="24"/>
          <w:highlight w:val="none"/>
        </w:rPr>
      </w:pPr>
      <w:r>
        <w:rPr>
          <w:rStyle w:val="35"/>
          <w:rFonts w:hint="eastAsia" w:ascii="宋体" w:hAnsi="宋体" w:eastAsia="宋体" w:cs="宋体"/>
          <w:b w:val="0"/>
          <w:bCs w:val="0"/>
          <w:color w:val="auto"/>
          <w:sz w:val="24"/>
          <w:szCs w:val="24"/>
          <w:highlight w:val="none"/>
        </w:rPr>
        <w:t>开标前</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完成设备测试，保证摄像头及麦克风正常使用。自开标时间起至评标结束，</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须登录新疆政府采购平台并保持网络畅通，随时答复</w:t>
      </w:r>
      <w:r>
        <w:rPr>
          <w:rStyle w:val="35"/>
          <w:rFonts w:hint="eastAsia" w:ascii="宋体" w:hAnsi="宋体" w:eastAsia="宋体" w:cs="宋体"/>
          <w:b w:val="0"/>
          <w:bCs w:val="0"/>
          <w:color w:val="auto"/>
          <w:sz w:val="24"/>
          <w:szCs w:val="24"/>
          <w:highlight w:val="none"/>
          <w:lang w:eastAsia="zh-CN"/>
        </w:rPr>
        <w:t>专家评审小组</w:t>
      </w:r>
      <w:r>
        <w:rPr>
          <w:rStyle w:val="35"/>
          <w:rFonts w:hint="eastAsia" w:ascii="宋体" w:hAnsi="宋体" w:eastAsia="宋体" w:cs="宋体"/>
          <w:b w:val="0"/>
          <w:bCs w:val="0"/>
          <w:color w:val="auto"/>
          <w:sz w:val="24"/>
          <w:szCs w:val="24"/>
          <w:highlight w:val="none"/>
        </w:rPr>
        <w:t>的疑问。若</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未在规定时间内答复的，由此产生的后果将由</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自行承担。</w:t>
      </w:r>
    </w:p>
    <w:p w14:paraId="74BBAC31">
      <w:pPr>
        <w:pStyle w:val="28"/>
        <w:keepNext w:val="0"/>
        <w:keepLines w:val="0"/>
        <w:pageBreakBefore w:val="0"/>
        <w:shd w:val="clear"/>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5"/>
          <w:rFonts w:hint="eastAsia" w:ascii="宋体" w:hAnsi="宋体" w:eastAsia="宋体" w:cs="宋体"/>
          <w:b w:val="0"/>
          <w:bCs w:val="0"/>
          <w:color w:val="auto"/>
          <w:sz w:val="24"/>
          <w:szCs w:val="24"/>
          <w:highlight w:val="none"/>
          <w:lang w:val="en-US" w:eastAsia="zh-CN"/>
        </w:rPr>
      </w:pPr>
      <w:r>
        <w:rPr>
          <w:rStyle w:val="35"/>
          <w:rFonts w:hint="eastAsia" w:ascii="宋体" w:hAnsi="宋体" w:eastAsia="宋体" w:cs="宋体"/>
          <w:b w:val="0"/>
          <w:bCs w:val="0"/>
          <w:color w:val="auto"/>
          <w:sz w:val="24"/>
          <w:szCs w:val="24"/>
          <w:highlight w:val="none"/>
        </w:rPr>
        <w:t>法定代表人或法定代表人授权委托人参与远程交互，中途不得更换，在废标、澄清、提疑、传送文件等特殊情况下需要交互时，</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一端参与交互的人员将均被视为是</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的授权委托人或法人代表，</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不得以不承认交互人员的资格或身份等为借口推脱，</w:t>
      </w:r>
      <w:r>
        <w:rPr>
          <w:rStyle w:val="35"/>
          <w:rFonts w:hint="eastAsia" w:ascii="宋体" w:hAnsi="宋体" w:eastAsia="宋体" w:cs="宋体"/>
          <w:b w:val="0"/>
          <w:bCs w:val="0"/>
          <w:color w:val="auto"/>
          <w:sz w:val="24"/>
          <w:szCs w:val="24"/>
          <w:highlight w:val="none"/>
          <w:lang w:eastAsia="zh-CN"/>
        </w:rPr>
        <w:t>供应商</w:t>
      </w:r>
      <w:r>
        <w:rPr>
          <w:rStyle w:val="35"/>
          <w:rFonts w:hint="eastAsia" w:ascii="宋体" w:hAnsi="宋体" w:eastAsia="宋体" w:cs="宋体"/>
          <w:b w:val="0"/>
          <w:bCs w:val="0"/>
          <w:color w:val="auto"/>
          <w:sz w:val="24"/>
          <w:szCs w:val="24"/>
          <w:highlight w:val="none"/>
        </w:rPr>
        <w:t>自行承担随意更换人员所导致的一切后果。</w:t>
      </w:r>
    </w:p>
    <w:p w14:paraId="07CAC8AC">
      <w:pPr>
        <w:pStyle w:val="28"/>
        <w:shd w:val="clear"/>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lang w:eastAsia="zh-CN"/>
        </w:rPr>
      </w:pPr>
      <w:r>
        <w:rPr>
          <w:rStyle w:val="35"/>
          <w:rFonts w:hint="eastAsia" w:ascii="宋体" w:hAnsi="宋体" w:eastAsia="宋体" w:cs="宋体"/>
          <w:b/>
          <w:bCs/>
          <w:color w:val="auto"/>
          <w:sz w:val="24"/>
          <w:szCs w:val="24"/>
          <w:highlight w:val="none"/>
          <w:lang w:val="en-US" w:eastAsia="zh-CN"/>
        </w:rPr>
        <w:t>22.4</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的解密：</w:t>
      </w: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登录政采云平台，在开标时间后30分钟内用“项目采购-开标评标”功能进行解密</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。若</w:t>
      </w: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在规定时间内未按时解密的，视为无效投标。解密与加密</w:t>
      </w:r>
      <w:r>
        <w:rPr>
          <w:rStyle w:val="35"/>
          <w:rFonts w:hint="eastAsia" w:ascii="宋体" w:hAnsi="宋体" w:eastAsia="宋体" w:cs="宋体"/>
          <w:b/>
          <w:bCs/>
          <w:color w:val="auto"/>
          <w:sz w:val="24"/>
          <w:szCs w:val="24"/>
          <w:highlight w:val="none"/>
          <w:lang w:eastAsia="zh-CN"/>
        </w:rPr>
        <w:t>响应文件</w:t>
      </w:r>
      <w:r>
        <w:rPr>
          <w:rStyle w:val="35"/>
          <w:rFonts w:hint="eastAsia" w:ascii="宋体" w:hAnsi="宋体" w:eastAsia="宋体" w:cs="宋体"/>
          <w:b/>
          <w:bCs/>
          <w:color w:val="auto"/>
          <w:sz w:val="24"/>
          <w:szCs w:val="24"/>
          <w:highlight w:val="none"/>
        </w:rPr>
        <w:t>须使用同一个CA。</w:t>
      </w:r>
      <w:r>
        <w:rPr>
          <w:rStyle w:val="35"/>
          <w:rFonts w:hint="eastAsia" w:ascii="宋体" w:hAnsi="宋体" w:eastAsia="宋体" w:cs="宋体"/>
          <w:b/>
          <w:bCs/>
          <w:color w:val="auto"/>
          <w:sz w:val="24"/>
          <w:szCs w:val="24"/>
          <w:highlight w:val="none"/>
          <w:lang w:eastAsia="zh-CN"/>
        </w:rPr>
        <w:t>（</w:t>
      </w:r>
      <w:r>
        <w:rPr>
          <w:rStyle w:val="35"/>
          <w:rFonts w:hint="eastAsia" w:ascii="宋体" w:hAnsi="宋体" w:eastAsia="宋体" w:cs="宋体"/>
          <w:b/>
          <w:bCs/>
          <w:color w:val="auto"/>
          <w:sz w:val="24"/>
          <w:szCs w:val="24"/>
          <w:highlight w:val="none"/>
          <w:lang w:val="en-US" w:eastAsia="zh-CN"/>
        </w:rPr>
        <w:t>（详见第二章“供应商须知前附表”</w:t>
      </w:r>
      <w:r>
        <w:rPr>
          <w:rStyle w:val="35"/>
          <w:rFonts w:hint="eastAsia" w:ascii="宋体" w:hAnsi="宋体" w:eastAsia="宋体" w:cs="宋体"/>
          <w:b/>
          <w:bCs/>
          <w:color w:val="auto"/>
          <w:sz w:val="24"/>
          <w:szCs w:val="24"/>
          <w:highlight w:val="none"/>
          <w:lang w:eastAsia="zh-CN"/>
        </w:rPr>
        <w:t>）</w:t>
      </w:r>
    </w:p>
    <w:p w14:paraId="22E9BE3F">
      <w:pPr>
        <w:pStyle w:val="28"/>
        <w:shd w:val="clear"/>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lang w:val="en-US" w:eastAsia="zh-CN"/>
        </w:rPr>
      </w:pPr>
      <w:r>
        <w:rPr>
          <w:rStyle w:val="35"/>
          <w:rFonts w:hint="eastAsia" w:ascii="宋体" w:hAnsi="宋体" w:eastAsia="宋体" w:cs="宋体"/>
          <w:b/>
          <w:bCs/>
          <w:color w:val="auto"/>
          <w:sz w:val="24"/>
          <w:szCs w:val="24"/>
          <w:highlight w:val="none"/>
          <w:lang w:val="en-US" w:eastAsia="zh-CN"/>
        </w:rPr>
        <w:t>22.5首轮报价确认：</w:t>
      </w:r>
      <w:r>
        <w:rPr>
          <w:rStyle w:val="35"/>
          <w:rFonts w:hint="eastAsia" w:ascii="宋体" w:hAnsi="宋体" w:eastAsia="宋体" w:cs="宋体"/>
          <w:b/>
          <w:bCs/>
          <w:color w:val="auto"/>
          <w:sz w:val="24"/>
          <w:szCs w:val="24"/>
          <w:highlight w:val="none"/>
          <w:lang w:eastAsia="zh-CN"/>
        </w:rPr>
        <w:t>供应商</w:t>
      </w:r>
      <w:r>
        <w:rPr>
          <w:rStyle w:val="35"/>
          <w:rFonts w:hint="eastAsia" w:ascii="宋体" w:hAnsi="宋体" w:eastAsia="宋体" w:cs="宋体"/>
          <w:b/>
          <w:bCs/>
          <w:color w:val="auto"/>
          <w:sz w:val="24"/>
          <w:szCs w:val="24"/>
          <w:highlight w:val="none"/>
        </w:rPr>
        <w:t>应在</w:t>
      </w:r>
      <w:r>
        <w:rPr>
          <w:rStyle w:val="35"/>
          <w:rFonts w:hint="eastAsia" w:ascii="宋体" w:hAnsi="宋体" w:eastAsia="宋体" w:cs="宋体"/>
          <w:b/>
          <w:bCs/>
          <w:color w:val="auto"/>
          <w:sz w:val="24"/>
          <w:szCs w:val="24"/>
          <w:highlight w:val="none"/>
          <w:lang w:eastAsia="zh-CN"/>
        </w:rPr>
        <w:t>开启签字时段后进行</w:t>
      </w:r>
      <w:r>
        <w:rPr>
          <w:rStyle w:val="35"/>
          <w:rFonts w:hint="eastAsia" w:ascii="宋体" w:hAnsi="宋体" w:eastAsia="宋体" w:cs="宋体"/>
          <w:b/>
          <w:bCs/>
          <w:color w:val="auto"/>
          <w:sz w:val="24"/>
          <w:szCs w:val="24"/>
          <w:highlight w:val="none"/>
          <w:lang w:val="en-US" w:eastAsia="zh-CN"/>
        </w:rPr>
        <w:t>CA签字确认，如对报价记录表有异议，先点击“报价异议”，选择“有异议”并填写异议说明后，再点击“报价确认”对报价记录表进行签章。签章完成后，等待评审小组对报价进行评审。</w:t>
      </w:r>
    </w:p>
    <w:p w14:paraId="1833267C">
      <w:pPr>
        <w:pStyle w:val="28"/>
        <w:shd w:val="clear"/>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lang w:val="en-US" w:eastAsia="zh-CN"/>
        </w:rPr>
      </w:pPr>
      <w:r>
        <w:rPr>
          <w:rStyle w:val="35"/>
          <w:rFonts w:hint="eastAsia" w:ascii="宋体" w:hAnsi="宋体" w:eastAsia="宋体" w:cs="宋体"/>
          <w:b/>
          <w:bCs/>
          <w:color w:val="auto"/>
          <w:sz w:val="24"/>
          <w:szCs w:val="24"/>
          <w:highlight w:val="none"/>
          <w:lang w:val="en-US" w:eastAsia="zh-CN"/>
        </w:rPr>
        <w:t>22.6二轮报价：供应商进行两轮报价，采购组织机构在平台开启新一轮报价，供</w:t>
      </w:r>
    </w:p>
    <w:p w14:paraId="57B525EB">
      <w:pPr>
        <w:pStyle w:val="28"/>
        <w:shd w:val="clear"/>
        <w:spacing w:before="75" w:beforeAutospacing="0" w:after="75" w:afterAutospacing="0" w:line="360" w:lineRule="auto"/>
        <w:rPr>
          <w:rStyle w:val="35"/>
          <w:rFonts w:hint="eastAsia" w:ascii="宋体" w:hAnsi="宋体" w:eastAsia="宋体" w:cs="宋体"/>
          <w:b/>
          <w:bCs/>
          <w:color w:val="auto"/>
          <w:sz w:val="24"/>
          <w:szCs w:val="24"/>
          <w:highlight w:val="none"/>
        </w:rPr>
      </w:pPr>
      <w:r>
        <w:rPr>
          <w:rStyle w:val="35"/>
          <w:rFonts w:hint="eastAsia" w:ascii="宋体" w:hAnsi="宋体" w:eastAsia="宋体" w:cs="宋体"/>
          <w:b/>
          <w:bCs/>
          <w:color w:val="auto"/>
          <w:sz w:val="24"/>
          <w:szCs w:val="24"/>
          <w:highlight w:val="none"/>
          <w:lang w:val="en-US" w:eastAsia="zh-CN"/>
        </w:rPr>
        <w:t>应商点击“报价”，参与报价（在报价页面填写最后报价、项目负责人等信息，生成报价文件）。报价结果以最新轮报价为准，只要开启下一轮报价，前几轮报价均无效，如供应商当前轮不修改报价，也需要上传原价报价文件。生成报价文件后，供应商对报价文件进行CA签章</w:t>
      </w:r>
      <w:r>
        <w:rPr>
          <w:rStyle w:val="35"/>
          <w:rFonts w:hint="eastAsia" w:ascii="宋体" w:hAnsi="宋体" w:eastAsia="宋体" w:cs="宋体"/>
          <w:b/>
          <w:bCs/>
          <w:color w:val="auto"/>
          <w:sz w:val="24"/>
          <w:szCs w:val="24"/>
          <w:highlight w:val="none"/>
        </w:rPr>
        <w:t>。</w:t>
      </w:r>
    </w:p>
    <w:p w14:paraId="73311119">
      <w:pPr>
        <w:pStyle w:val="28"/>
        <w:shd w:val="clear"/>
        <w:spacing w:before="75" w:beforeAutospacing="0" w:after="75" w:afterAutospacing="0" w:line="360" w:lineRule="auto"/>
        <w:ind w:firstLine="480" w:firstLineChars="200"/>
        <w:outlineLvl w:val="2"/>
        <w:rPr>
          <w:rStyle w:val="35"/>
          <w:rFonts w:hint="eastAsia" w:ascii="宋体" w:hAnsi="宋体" w:eastAsia="宋体" w:cs="宋体"/>
          <w:b w:val="0"/>
          <w:bCs w:val="0"/>
          <w:color w:val="auto"/>
          <w:sz w:val="24"/>
          <w:szCs w:val="24"/>
          <w:highlight w:val="none"/>
          <w:lang w:val="en-US" w:eastAsia="zh-CN"/>
        </w:rPr>
      </w:pPr>
      <w:r>
        <w:rPr>
          <w:rStyle w:val="35"/>
          <w:rFonts w:hint="eastAsia" w:ascii="宋体" w:hAnsi="宋体" w:eastAsia="宋体" w:cs="宋体"/>
          <w:b w:val="0"/>
          <w:bCs w:val="0"/>
          <w:color w:val="auto"/>
          <w:sz w:val="24"/>
          <w:szCs w:val="24"/>
          <w:highlight w:val="none"/>
          <w:lang w:val="en-US" w:eastAsia="zh-CN"/>
        </w:rPr>
        <w:t>22.7开标完毕，进行下一步评标。</w:t>
      </w:r>
    </w:p>
    <w:p w14:paraId="04F653F2">
      <w:pPr>
        <w:numPr>
          <w:ilvl w:val="0"/>
          <w:numId w:val="0"/>
        </w:numPr>
        <w:shd w:val="clear"/>
        <w:spacing w:line="360" w:lineRule="auto"/>
        <w:ind w:firstLine="480" w:firstLineChars="200"/>
        <w:outlineLvl w:val="1"/>
        <w:rPr>
          <w:rStyle w:val="35"/>
          <w:rFonts w:hint="eastAsia" w:ascii="宋体" w:hAnsi="宋体" w:eastAsia="宋体" w:cs="宋体"/>
          <w:b w:val="0"/>
          <w:bCs w:val="0"/>
          <w:color w:val="auto"/>
          <w:sz w:val="24"/>
          <w:szCs w:val="24"/>
          <w:highlight w:val="none"/>
          <w:lang w:val="en-US" w:eastAsia="zh-CN"/>
        </w:rPr>
      </w:pPr>
      <w:r>
        <w:rPr>
          <w:rStyle w:val="35"/>
          <w:rFonts w:hint="eastAsia" w:ascii="宋体" w:hAnsi="宋体" w:eastAsia="宋体" w:cs="宋体"/>
          <w:b w:val="0"/>
          <w:bCs w:val="0"/>
          <w:color w:val="auto"/>
          <w:sz w:val="24"/>
          <w:szCs w:val="24"/>
          <w:highlight w:val="none"/>
          <w:lang w:val="en-US" w:eastAsia="zh-CN"/>
        </w:rPr>
        <w:t>23.专家评审小组组成：</w:t>
      </w:r>
      <w:bookmarkEnd w:id="154"/>
      <w:bookmarkEnd w:id="155"/>
      <w:bookmarkEnd w:id="156"/>
      <w:bookmarkEnd w:id="157"/>
    </w:p>
    <w:p w14:paraId="238332AB">
      <w:pPr>
        <w:pStyle w:val="131"/>
        <w:numPr>
          <w:ilvl w:val="0"/>
          <w:numId w:val="0"/>
        </w:numPr>
        <w:shd w:val="clear"/>
        <w:spacing w:line="360" w:lineRule="auto"/>
        <w:ind w:firstLine="480" w:firstLineChars="200"/>
        <w:rPr>
          <w:rStyle w:val="35"/>
          <w:rFonts w:hint="eastAsia" w:ascii="宋体" w:hAnsi="宋体" w:eastAsia="宋体" w:cs="宋体"/>
          <w:b w:val="0"/>
          <w:bCs w:val="0"/>
          <w:color w:val="auto"/>
          <w:sz w:val="24"/>
          <w:szCs w:val="24"/>
          <w:highlight w:val="none"/>
          <w:lang w:val="en-US" w:eastAsia="zh-CN"/>
        </w:rPr>
      </w:pPr>
      <w:r>
        <w:rPr>
          <w:rStyle w:val="35"/>
          <w:rFonts w:hint="eastAsia" w:ascii="宋体" w:hAnsi="宋体" w:eastAsia="宋体" w:cs="宋体"/>
          <w:b w:val="0"/>
          <w:bCs w:val="0"/>
          <w:color w:val="auto"/>
          <w:sz w:val="24"/>
          <w:szCs w:val="24"/>
          <w:highlight w:val="none"/>
          <w:lang w:val="en-US" w:eastAsia="zh-CN"/>
        </w:rPr>
        <w:t>23.1按照《中华人民共和国政府采购法》《中华人民共和国政府采购法实施条例》《政府采购货物和服务招标投标管理办法》《政府采购竞争性磋商采购方式管理暂行办法》及相关法律法规规定组建，由采购人代表和评审专家组成。专家评审小组将负责对供应商提交的响应文件进行公开、评审，确保公开、评审过程公正、合法、保密，并向采购人推荐成交候选人。</w:t>
      </w:r>
    </w:p>
    <w:p w14:paraId="03315C0F">
      <w:pPr>
        <w:pStyle w:val="131"/>
        <w:numPr>
          <w:ilvl w:val="0"/>
          <w:numId w:val="0"/>
        </w:num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23.2</w:t>
      </w:r>
      <w:r>
        <w:rPr>
          <w:rFonts w:hint="eastAsia" w:ascii="宋体" w:hAnsi="宋体" w:eastAsia="宋体" w:cs="宋体"/>
          <w:color w:val="auto"/>
          <w:sz w:val="24"/>
          <w:szCs w:val="22"/>
          <w:highlight w:val="none"/>
        </w:rPr>
        <w:t>参与过本项目的论证专家不得作为评标专家参加评标，</w:t>
      </w:r>
      <w:r>
        <w:rPr>
          <w:rFonts w:hint="eastAsia" w:ascii="宋体" w:hAnsi="宋体" w:eastAsia="宋体" w:cs="宋体"/>
          <w:color w:val="auto"/>
          <w:sz w:val="24"/>
          <w:szCs w:val="22"/>
          <w:highlight w:val="none"/>
          <w:lang w:eastAsia="zh-CN"/>
        </w:rPr>
        <w:t>采购人</w:t>
      </w:r>
      <w:r>
        <w:rPr>
          <w:rFonts w:hint="eastAsia" w:ascii="宋体" w:hAnsi="宋体" w:eastAsia="宋体" w:cs="宋体"/>
          <w:color w:val="auto"/>
          <w:sz w:val="24"/>
          <w:szCs w:val="22"/>
          <w:highlight w:val="none"/>
        </w:rPr>
        <w:t>不得以专家身份参与评标</w:t>
      </w:r>
      <w:r>
        <w:rPr>
          <w:rFonts w:hint="eastAsia" w:ascii="宋体" w:hAnsi="宋体" w:eastAsia="宋体" w:cs="宋体"/>
          <w:color w:val="auto"/>
          <w:sz w:val="24"/>
          <w:szCs w:val="22"/>
          <w:highlight w:val="none"/>
          <w:lang w:eastAsia="zh-CN"/>
        </w:rPr>
        <w:t>，只能作为采购人代表参与评审活动</w:t>
      </w:r>
      <w:r>
        <w:rPr>
          <w:rFonts w:hint="eastAsia" w:ascii="宋体" w:hAnsi="宋体" w:eastAsia="宋体" w:cs="宋体"/>
          <w:color w:val="auto"/>
          <w:sz w:val="24"/>
          <w:szCs w:val="22"/>
          <w:highlight w:val="none"/>
        </w:rPr>
        <w:t>。</w:t>
      </w:r>
    </w:p>
    <w:p w14:paraId="29D7C9C4">
      <w:pPr>
        <w:shd w:val="clear"/>
        <w:spacing w:line="360" w:lineRule="auto"/>
        <w:outlineLvl w:val="1"/>
        <w:rPr>
          <w:rFonts w:hint="eastAsia" w:ascii="宋体" w:hAnsi="宋体" w:eastAsia="宋体" w:cs="宋体"/>
          <w:color w:val="auto"/>
          <w:sz w:val="24"/>
          <w:szCs w:val="20"/>
          <w:highlight w:val="none"/>
        </w:rPr>
      </w:pPr>
      <w:bookmarkStart w:id="158" w:name="_Toc224620150"/>
      <w:bookmarkStart w:id="159" w:name="_Toc224624628"/>
      <w:bookmarkStart w:id="160" w:name="_Toc243907606"/>
      <w:bookmarkStart w:id="161" w:name="_Toc224624767"/>
      <w:bookmarkStart w:id="162" w:name="_Toc224623451"/>
      <w:bookmarkStart w:id="163" w:name="_Toc224620071"/>
      <w:bookmarkStart w:id="164" w:name="_Toc224623663"/>
      <w:bookmarkStart w:id="165" w:name="_Toc224622928"/>
      <w:bookmarkStart w:id="166" w:name="_Toc243906345"/>
      <w:bookmarkStart w:id="167" w:name="_Toc224624488"/>
      <w:bookmarkStart w:id="168" w:name="_Toc224623557"/>
      <w:bookmarkStart w:id="169" w:name="_Toc245897305"/>
      <w:r>
        <w:rPr>
          <w:rFonts w:hint="eastAsia" w:ascii="宋体" w:hAnsi="宋体" w:eastAsia="宋体" w:cs="宋体"/>
          <w:color w:val="auto"/>
          <w:sz w:val="24"/>
          <w:szCs w:val="20"/>
          <w:highlight w:val="none"/>
        </w:rPr>
        <w:t>2</w:t>
      </w:r>
      <w:r>
        <w:rPr>
          <w:rFonts w:hint="eastAsia" w:ascii="宋体" w:hAnsi="宋体" w:eastAsia="宋体" w:cs="宋体"/>
          <w:color w:val="auto"/>
          <w:sz w:val="24"/>
          <w:szCs w:val="20"/>
          <w:highlight w:val="none"/>
          <w:lang w:val="en-US" w:eastAsia="zh-CN"/>
        </w:rPr>
        <w:t>4.</w:t>
      </w:r>
      <w:r>
        <w:rPr>
          <w:rFonts w:hint="eastAsia" w:ascii="宋体" w:hAnsi="宋体" w:eastAsia="宋体" w:cs="宋体"/>
          <w:color w:val="auto"/>
          <w:sz w:val="24"/>
          <w:szCs w:val="20"/>
          <w:highlight w:val="none"/>
        </w:rPr>
        <w:t>商务报价错误的修正</w:t>
      </w:r>
    </w:p>
    <w:p w14:paraId="5250824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.1如果发现商务报价存在计算或表达上错误，则按下列原则进行修正：</w:t>
      </w:r>
    </w:p>
    <w:p w14:paraId="3095497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.1.1用数字表示的数额与用文字表示的数额不一致时，以文字数额为准；</w:t>
      </w:r>
    </w:p>
    <w:p w14:paraId="51E9552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24.1.2单价与工程量的乘积与总价之间不一致时，以单价为准。若单价有明显小数点错位，应以总价为准，并修改单价。</w:t>
      </w:r>
    </w:p>
    <w:p w14:paraId="556E345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24.2</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将按第24.1条原则修正商务报价，并要求供应商进行</w:t>
      </w:r>
      <w:r>
        <w:rPr>
          <w:rFonts w:hint="eastAsia" w:ascii="宋体" w:hAnsi="宋体" w:eastAsia="宋体" w:cs="宋体"/>
          <w:color w:val="auto"/>
          <w:sz w:val="24"/>
          <w:highlight w:val="none"/>
          <w:lang w:eastAsia="zh-CN"/>
        </w:rPr>
        <w:t>澄清</w:t>
      </w:r>
      <w:r>
        <w:rPr>
          <w:rFonts w:hint="eastAsia" w:ascii="宋体" w:hAnsi="宋体" w:eastAsia="宋体" w:cs="宋体"/>
          <w:color w:val="auto"/>
          <w:sz w:val="24"/>
          <w:highlight w:val="none"/>
        </w:rPr>
        <w:t>确认。确认后的报价和文件将对供应商具有约束力</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以修正后的报价作为评审的依据。</w:t>
      </w:r>
      <w:bookmarkEnd w:id="158"/>
      <w:bookmarkEnd w:id="159"/>
      <w:bookmarkEnd w:id="160"/>
      <w:bookmarkEnd w:id="161"/>
      <w:bookmarkEnd w:id="162"/>
      <w:bookmarkEnd w:id="163"/>
      <w:bookmarkEnd w:id="164"/>
      <w:bookmarkEnd w:id="165"/>
      <w:bookmarkEnd w:id="166"/>
      <w:bookmarkEnd w:id="167"/>
      <w:bookmarkEnd w:id="168"/>
      <w:bookmarkEnd w:id="169"/>
    </w:p>
    <w:p w14:paraId="5AD0E6EE">
      <w:pPr>
        <w:pStyle w:val="28"/>
        <w:numPr>
          <w:ilvl w:val="0"/>
          <w:numId w:val="0"/>
        </w:numPr>
        <w:shd w:val="clear"/>
        <w:spacing w:before="75" w:beforeAutospacing="0" w:after="75" w:afterAutospacing="0" w:line="360" w:lineRule="auto"/>
        <w:outlineLvl w:val="1"/>
        <w:rPr>
          <w:rFonts w:hint="eastAsia" w:ascii="宋体" w:hAnsi="宋体" w:eastAsia="宋体" w:cs="宋体"/>
          <w:b/>
          <w:bCs/>
          <w:color w:val="auto"/>
          <w:sz w:val="24"/>
          <w:szCs w:val="20"/>
          <w:highlight w:val="none"/>
          <w:lang w:eastAsia="zh-CN"/>
        </w:rPr>
      </w:pPr>
      <w:r>
        <w:rPr>
          <w:rStyle w:val="35"/>
          <w:rFonts w:hint="eastAsia" w:ascii="宋体" w:hAnsi="宋体" w:eastAsia="宋体" w:cs="宋体"/>
          <w:b/>
          <w:bCs/>
          <w:color w:val="auto"/>
          <w:sz w:val="24"/>
          <w:szCs w:val="24"/>
          <w:highlight w:val="none"/>
          <w:lang w:val="en-US" w:eastAsia="zh-CN"/>
        </w:rPr>
        <w:t>25.</w:t>
      </w:r>
      <w:r>
        <w:rPr>
          <w:rStyle w:val="35"/>
          <w:rFonts w:hint="eastAsia" w:ascii="宋体" w:hAnsi="宋体" w:eastAsia="宋体" w:cs="宋体"/>
          <w:b/>
          <w:bCs/>
          <w:color w:val="auto"/>
          <w:sz w:val="24"/>
          <w:szCs w:val="24"/>
          <w:highlight w:val="none"/>
          <w:lang w:eastAsia="zh-CN"/>
        </w:rPr>
        <w:t>询标澄清</w:t>
      </w:r>
    </w:p>
    <w:p w14:paraId="17D9B2A0">
      <w:pPr>
        <w:pStyle w:val="28"/>
        <w:numPr>
          <w:ilvl w:val="0"/>
          <w:numId w:val="0"/>
        </w:numPr>
        <w:shd w:val="clear"/>
        <w:spacing w:before="75" w:beforeAutospacing="0" w:after="75" w:afterAutospacing="0" w:line="360" w:lineRule="auto"/>
        <w:ind w:left="42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25.1在开标过程中，供应商须登录新疆政府采购平台并保持网络畅通。</w:t>
      </w:r>
    </w:p>
    <w:p w14:paraId="59323422">
      <w:pPr>
        <w:shd w:val="clea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25.2如专家评审小组对评标文件有疑问，由专家评审小组组长将问题汇总后发起询标函，或由采购代理机构代替发起。供应商在截止时间前，根据标项回复询标函。询标澄清：选择对应的标项，点击“澄清”；</w:t>
      </w:r>
    </w:p>
    <w:p w14:paraId="0B78F499">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25.3</w:t>
      </w:r>
      <w:r>
        <w:rPr>
          <w:rFonts w:hint="eastAsia" w:ascii="宋体" w:hAnsi="宋体" w:eastAsia="宋体" w:cs="宋体"/>
          <w:color w:val="auto"/>
          <w:sz w:val="24"/>
          <w:highlight w:val="none"/>
          <w:lang w:eastAsia="zh-CN"/>
        </w:rPr>
        <w:t>询标澄清处理：查看询标函内容，在澄清截止时间前以上传澄清文件或在线编辑的方式，进行澄清。</w:t>
      </w:r>
    </w:p>
    <w:p w14:paraId="73D44A1F">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25.3.1</w:t>
      </w:r>
      <w:r>
        <w:rPr>
          <w:rFonts w:hint="eastAsia" w:ascii="宋体" w:hAnsi="宋体" w:eastAsia="宋体" w:cs="宋体"/>
          <w:color w:val="auto"/>
          <w:sz w:val="24"/>
          <w:highlight w:val="none"/>
          <w:lang w:eastAsia="zh-CN"/>
        </w:rPr>
        <w:t>如选择“本地上传”的方式澄清，在“澄清（本地上传）”弹框内点击“上传”上传澄清文件，点击“签章”对澄清文件进行签章，签章完成后，点击“提交”提交澄清文件。【说明】上传：澄清文件必须以</w:t>
      </w:r>
      <w:r>
        <w:rPr>
          <w:rFonts w:hint="eastAsia" w:ascii="宋体" w:hAnsi="宋体" w:eastAsia="宋体" w:cs="宋体"/>
          <w:color w:val="auto"/>
          <w:sz w:val="24"/>
          <w:highlight w:val="none"/>
          <w:lang w:val="en-US" w:eastAsia="zh-CN"/>
        </w:rPr>
        <w:t>pdf格式上传；签章：对已上传的澄清文件进行CA签章。</w:t>
      </w:r>
    </w:p>
    <w:p w14:paraId="77BFBED5">
      <w:pPr>
        <w:shd w:val="clea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25.3.2如选择“在线编辑”的方式澄清，在“澄清（在线编辑）”弹框页面输入澄清内容，输入完成后，点击“下一步”，进入“生成澄清函”弹框页面</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对澄清函进行签章，签章完成后提交。</w:t>
      </w:r>
    </w:p>
    <w:p w14:paraId="45741F3F">
      <w:pPr>
        <w:shd w:val="clea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25.4</w:t>
      </w:r>
      <w:r>
        <w:rPr>
          <w:rFonts w:hint="eastAsia" w:ascii="宋体" w:hAnsi="宋体" w:eastAsia="宋体" w:cs="宋体"/>
          <w:color w:val="auto"/>
          <w:sz w:val="24"/>
          <w:highlight w:val="none"/>
          <w:lang w:eastAsia="zh-CN"/>
        </w:rPr>
        <w:t>若供应商未在规定时间内答复的，由此产生的后果将由供应商自行承担。</w:t>
      </w:r>
    </w:p>
    <w:p w14:paraId="1C2DF54E">
      <w:pPr>
        <w:widowControl/>
        <w:shd w:val="clear"/>
        <w:spacing w:line="360" w:lineRule="auto"/>
        <w:outlineLvl w:val="1"/>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26</w:t>
      </w:r>
      <w:r>
        <w:rPr>
          <w:rFonts w:hint="eastAsia" w:ascii="宋体" w:hAnsi="宋体" w:eastAsia="宋体" w:cs="宋体"/>
          <w:b/>
          <w:color w:val="auto"/>
          <w:sz w:val="24"/>
          <w:szCs w:val="20"/>
          <w:highlight w:val="none"/>
          <w:lang w:val="en-US" w:eastAsia="zh-CN"/>
        </w:rPr>
        <w:t>.</w:t>
      </w:r>
      <w:r>
        <w:rPr>
          <w:rFonts w:hint="eastAsia" w:ascii="宋体" w:hAnsi="宋体" w:eastAsia="宋体" w:cs="宋体"/>
          <w:b/>
          <w:color w:val="auto"/>
          <w:sz w:val="24"/>
          <w:szCs w:val="20"/>
          <w:highlight w:val="none"/>
        </w:rPr>
        <w:t>重大偏离与</w:t>
      </w:r>
      <w:r>
        <w:rPr>
          <w:rFonts w:hint="eastAsia" w:ascii="宋体" w:hAnsi="宋体" w:eastAsia="宋体" w:cs="宋体"/>
          <w:b/>
          <w:color w:val="auto"/>
          <w:sz w:val="24"/>
          <w:highlight w:val="none"/>
        </w:rPr>
        <w:t>细微偏差修正</w:t>
      </w:r>
    </w:p>
    <w:p w14:paraId="21A639BE">
      <w:pPr>
        <w:widowControl/>
        <w:shd w:val="clear"/>
        <w:spacing w:line="360" w:lineRule="auto"/>
        <w:ind w:left="-84" w:leftChars="-40" w:firstLine="600" w:firstLineChars="250"/>
        <w:rPr>
          <w:rFonts w:hint="eastAsia" w:ascii="宋体" w:hAnsi="宋体" w:eastAsia="宋体" w:cs="宋体"/>
          <w:bCs/>
          <w:color w:val="auto"/>
          <w:sz w:val="24"/>
          <w:szCs w:val="20"/>
          <w:highlight w:val="none"/>
        </w:rPr>
      </w:pPr>
      <w:bookmarkStart w:id="170" w:name="_Toc243907608"/>
      <w:bookmarkStart w:id="171" w:name="_Toc243906347"/>
      <w:bookmarkStart w:id="172" w:name="_Toc233274846"/>
      <w:bookmarkStart w:id="173" w:name="_Toc245897307"/>
      <w:r>
        <w:rPr>
          <w:rFonts w:hint="eastAsia" w:ascii="宋体" w:hAnsi="宋体" w:eastAsia="宋体" w:cs="宋体"/>
          <w:bCs/>
          <w:color w:val="auto"/>
          <w:sz w:val="24"/>
          <w:szCs w:val="20"/>
          <w:highlight w:val="none"/>
        </w:rPr>
        <w:t>26.1重大偏离是指实质上影响合同的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范围、质量和性能、</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采购文件</w:t>
      </w:r>
      <w:r>
        <w:rPr>
          <w:rFonts w:hint="eastAsia" w:ascii="宋体" w:hAnsi="宋体" w:eastAsia="宋体" w:cs="宋体"/>
          <w:bCs/>
          <w:color w:val="auto"/>
          <w:sz w:val="24"/>
          <w:szCs w:val="20"/>
          <w:highlight w:val="none"/>
        </w:rPr>
        <w:t>的要求，而且限制了采购人的</w:t>
      </w:r>
      <w:r>
        <w:rPr>
          <w:rFonts w:hint="eastAsia" w:ascii="宋体" w:hAnsi="宋体" w:cs="宋体"/>
          <w:bCs/>
          <w:color w:val="auto"/>
          <w:sz w:val="24"/>
          <w:szCs w:val="20"/>
          <w:highlight w:val="none"/>
          <w:lang w:eastAsia="zh-CN"/>
        </w:rPr>
        <w:t>权利</w:t>
      </w:r>
      <w:r>
        <w:rPr>
          <w:rFonts w:hint="eastAsia" w:ascii="宋体" w:hAnsi="宋体" w:eastAsia="宋体" w:cs="宋体"/>
          <w:bCs/>
          <w:color w:val="auto"/>
          <w:sz w:val="24"/>
          <w:szCs w:val="20"/>
          <w:highlight w:val="none"/>
        </w:rPr>
        <w:t>或减轻了供应商的义务。纠正或承认这些偏离将会对其他实质上响应要求的供应商合理的竞争地位产生不公正的影响。</w:t>
      </w:r>
    </w:p>
    <w:p w14:paraId="6D0E69A5">
      <w:pPr>
        <w:widowControl/>
        <w:shd w:val="clear"/>
        <w:spacing w:line="360" w:lineRule="auto"/>
        <w:ind w:left="-84" w:leftChars="-40" w:firstLine="600" w:firstLineChars="250"/>
        <w:rPr>
          <w:rFonts w:hint="eastAsia" w:ascii="宋体" w:hAnsi="宋体" w:eastAsia="宋体" w:cs="宋体"/>
          <w:color w:val="auto"/>
          <w:sz w:val="24"/>
          <w:highlight w:val="none"/>
        </w:rPr>
      </w:pPr>
      <w:r>
        <w:rPr>
          <w:rFonts w:hint="eastAsia" w:ascii="宋体" w:hAnsi="宋体" w:eastAsia="宋体" w:cs="宋体"/>
          <w:bCs/>
          <w:color w:val="auto"/>
          <w:sz w:val="24"/>
          <w:szCs w:val="20"/>
          <w:highlight w:val="none"/>
        </w:rPr>
        <w:t>26.2</w:t>
      </w:r>
      <w:r>
        <w:rPr>
          <w:rFonts w:hint="eastAsia" w:ascii="宋体" w:hAnsi="宋体" w:eastAsia="宋体" w:cs="宋体"/>
          <w:bCs/>
          <w:color w:val="auto"/>
          <w:sz w:val="24"/>
          <w:highlight w:val="none"/>
        </w:rPr>
        <w:t>细微</w:t>
      </w:r>
      <w:r>
        <w:rPr>
          <w:rFonts w:hint="eastAsia" w:ascii="宋体" w:hAnsi="宋体" w:eastAsia="宋体" w:cs="宋体"/>
          <w:color w:val="auto"/>
          <w:sz w:val="24"/>
          <w:highlight w:val="none"/>
        </w:rPr>
        <w:t>偏差是指经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确认的符合性响应文件虽然实质上响应</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要求，但个别地方存在遗漏或者提供了不完整的技术信息及数据，并且修正这些遗漏或者不完整不会更改响应文件的实质性内容。</w:t>
      </w:r>
    </w:p>
    <w:p w14:paraId="7A5F4506">
      <w:pPr>
        <w:widowControl/>
        <w:shd w:val="clear"/>
        <w:spacing w:line="360" w:lineRule="auto"/>
        <w:ind w:left="-84" w:leftChars="-40" w:firstLine="600" w:firstLineChars="250"/>
        <w:rPr>
          <w:rFonts w:hint="eastAsia" w:ascii="宋体" w:hAnsi="宋体" w:eastAsia="宋体" w:cs="宋体"/>
          <w:b/>
          <w:color w:val="auto"/>
          <w:sz w:val="24"/>
          <w:szCs w:val="20"/>
          <w:highlight w:val="none"/>
        </w:rPr>
      </w:pPr>
      <w:r>
        <w:rPr>
          <w:rFonts w:hint="eastAsia" w:ascii="宋体" w:hAnsi="宋体" w:eastAsia="宋体" w:cs="宋体"/>
          <w:color w:val="auto"/>
          <w:sz w:val="24"/>
          <w:highlight w:val="none"/>
        </w:rPr>
        <w:t>26.3经</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确认存在细微偏差的响应文件，</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可以于评标结果宣布之前要求供应商对响应文件中存在的细微偏差进行修正，若供应商拒绝修正，其响应文件将被拒绝。</w:t>
      </w:r>
    </w:p>
    <w:bookmarkEnd w:id="170"/>
    <w:bookmarkEnd w:id="171"/>
    <w:bookmarkEnd w:id="172"/>
    <w:bookmarkEnd w:id="173"/>
    <w:p w14:paraId="5B863E01">
      <w:pPr>
        <w:numPr>
          <w:ilvl w:val="0"/>
          <w:numId w:val="0"/>
        </w:numPr>
        <w:shd w:val="clear"/>
        <w:spacing w:line="360" w:lineRule="auto"/>
        <w:outlineLvl w:val="1"/>
        <w:rPr>
          <w:rFonts w:hint="eastAsia" w:ascii="宋体" w:hAnsi="宋体" w:eastAsia="宋体" w:cs="宋体"/>
          <w:b/>
          <w:color w:val="auto"/>
          <w:sz w:val="24"/>
          <w:szCs w:val="20"/>
          <w:highlight w:val="none"/>
          <w:lang w:val="en-US" w:eastAsia="zh-CN"/>
        </w:rPr>
      </w:pPr>
      <w:r>
        <w:rPr>
          <w:rFonts w:hint="eastAsia" w:ascii="宋体" w:hAnsi="宋体" w:eastAsia="宋体" w:cs="宋体"/>
          <w:b/>
          <w:color w:val="auto"/>
          <w:sz w:val="24"/>
          <w:szCs w:val="20"/>
          <w:highlight w:val="none"/>
          <w:lang w:val="en-US" w:eastAsia="zh-CN"/>
        </w:rPr>
        <w:t>27.无效标、废标条款</w:t>
      </w:r>
    </w:p>
    <w:p w14:paraId="2F51139F">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27.1无效投标条款</w:t>
      </w:r>
    </w:p>
    <w:p w14:paraId="676DBB9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1）供应商资格不符合采购文件规定或未按规定提交资质证件的，经采购人变更等特殊情况除外；</w:t>
      </w:r>
    </w:p>
    <w:p w14:paraId="7137B25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2）响应文件密封、签署、盖章不符合采购文件要求的；</w:t>
      </w:r>
    </w:p>
    <w:p w14:paraId="3723AE2A">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3）响应文件出现重大偏差，未对采购文件进行实质性响应；</w:t>
      </w:r>
    </w:p>
    <w:p w14:paraId="384A1363">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4）其它</w:t>
      </w:r>
      <w:r>
        <w:rPr>
          <w:rFonts w:hint="eastAsia" w:ascii="宋体" w:hAnsi="宋体" w:eastAsia="宋体" w:cs="宋体"/>
          <w:color w:val="auto"/>
          <w:sz w:val="24"/>
          <w:highlight w:val="none"/>
          <w:lang w:eastAsia="zh-CN"/>
        </w:rPr>
        <w:t>专家评审</w:t>
      </w:r>
      <w:r>
        <w:rPr>
          <w:rFonts w:hint="eastAsia" w:ascii="宋体" w:hAnsi="宋体" w:eastAsia="宋体" w:cs="宋体"/>
          <w:color w:val="auto"/>
          <w:sz w:val="24"/>
          <w:szCs w:val="20"/>
          <w:highlight w:val="none"/>
          <w:lang w:val="en-US" w:eastAsia="zh-CN"/>
        </w:rPr>
        <w:t>小组认为有必要取消的；</w:t>
      </w:r>
    </w:p>
    <w:p w14:paraId="1A00E786">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w:t>
      </w:r>
      <w:r>
        <w:rPr>
          <w:rFonts w:hint="eastAsia" w:ascii="宋体" w:hAnsi="宋体" w:cs="宋体"/>
          <w:color w:val="auto"/>
          <w:sz w:val="24"/>
          <w:szCs w:val="20"/>
          <w:highlight w:val="none"/>
          <w:lang w:val="en-US" w:eastAsia="zh-CN"/>
        </w:rPr>
        <w:t>法律法规</w:t>
      </w:r>
      <w:r>
        <w:rPr>
          <w:rFonts w:hint="eastAsia" w:ascii="宋体" w:hAnsi="宋体" w:eastAsia="宋体" w:cs="宋体"/>
          <w:color w:val="auto"/>
          <w:sz w:val="24"/>
          <w:szCs w:val="20"/>
          <w:highlight w:val="none"/>
          <w:lang w:val="en-US" w:eastAsia="zh-CN"/>
        </w:rPr>
        <w:t>规定的其他情况。</w:t>
      </w:r>
    </w:p>
    <w:p w14:paraId="5660C27A">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27.2废标条款</w:t>
      </w:r>
    </w:p>
    <w:p w14:paraId="027FFAF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1）符合专业条件的供应商或者对采购文件作实质响应的供应商不足三家的；</w:t>
      </w:r>
    </w:p>
    <w:p w14:paraId="299FE578">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2）出现影响采购公正的违法、违规行为的；</w:t>
      </w:r>
    </w:p>
    <w:p w14:paraId="50C166CC">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3）供应商的报价均超过了采购预算，采购人不能支付的；</w:t>
      </w:r>
    </w:p>
    <w:p w14:paraId="666AC096">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4）因重大变故，采购任务取消的。</w:t>
      </w:r>
    </w:p>
    <w:p w14:paraId="7CACF7CC">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27.3参与供应商不得少于三家</w:t>
      </w:r>
    </w:p>
    <w:p w14:paraId="028D56EE">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根据《政府采购竞争性磋商采购方式管理暂行办法》的规定，参与项目的供应商不得少于三家。</w:t>
      </w:r>
    </w:p>
    <w:p w14:paraId="1570ABA5">
      <w:pPr>
        <w:shd w:val="clear"/>
        <w:spacing w:line="360" w:lineRule="auto"/>
        <w:ind w:firstLine="482" w:firstLineChars="200"/>
        <w:outlineLvl w:val="2"/>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27.4取消成交候选人资格条款</w:t>
      </w:r>
    </w:p>
    <w:p w14:paraId="6DF075C4">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1）提供虚假材料谋取成交的；</w:t>
      </w:r>
    </w:p>
    <w:p w14:paraId="0A73F370">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2）采取不正当手段诋毁、排挤其他供应商的；</w:t>
      </w:r>
    </w:p>
    <w:p w14:paraId="2EC2F102">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3）与采购人、其他供应商或者采购代理机构恶意串通的；</w:t>
      </w:r>
    </w:p>
    <w:p w14:paraId="12C7BA25">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4）向采购人、采购代理机构行贿或者提供其他不正当利益的；</w:t>
      </w:r>
    </w:p>
    <w:p w14:paraId="06A0BF8E">
      <w:pPr>
        <w:shd w:val="clear"/>
        <w:spacing w:line="360" w:lineRule="auto"/>
        <w:ind w:firstLine="480" w:firstLineChars="200"/>
        <w:rPr>
          <w:rFonts w:hint="eastAsia" w:ascii="宋体" w:hAnsi="宋体" w:eastAsia="宋体" w:cs="宋体"/>
          <w:color w:val="auto"/>
          <w:sz w:val="24"/>
          <w:szCs w:val="20"/>
          <w:highlight w:val="none"/>
          <w:lang w:val="en-US" w:eastAsia="zh-CN"/>
        </w:rPr>
      </w:pPr>
      <w:r>
        <w:rPr>
          <w:rFonts w:hint="eastAsia" w:ascii="宋体" w:hAnsi="宋体" w:eastAsia="宋体" w:cs="宋体"/>
          <w:color w:val="auto"/>
          <w:sz w:val="24"/>
          <w:szCs w:val="20"/>
          <w:highlight w:val="none"/>
          <w:lang w:val="en-US" w:eastAsia="zh-CN"/>
        </w:rPr>
        <w:t>5）在规定的时间内未与采购人签订采购合同的；</w:t>
      </w:r>
    </w:p>
    <w:p w14:paraId="0D3F90B9">
      <w:pPr>
        <w:shd w:val="clear"/>
        <w:spacing w:line="360" w:lineRule="auto"/>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0"/>
          <w:highlight w:val="none"/>
          <w:lang w:val="en-US" w:eastAsia="zh-CN"/>
        </w:rPr>
        <w:t>6）</w:t>
      </w:r>
      <w:r>
        <w:rPr>
          <w:rFonts w:hint="eastAsia" w:ascii="宋体" w:hAnsi="宋体" w:cs="宋体"/>
          <w:color w:val="auto"/>
          <w:sz w:val="24"/>
          <w:szCs w:val="20"/>
          <w:highlight w:val="none"/>
          <w:lang w:val="en-US" w:eastAsia="zh-CN"/>
        </w:rPr>
        <w:t>法律法规</w:t>
      </w:r>
      <w:r>
        <w:rPr>
          <w:rFonts w:hint="eastAsia" w:ascii="宋体" w:hAnsi="宋体" w:eastAsia="宋体" w:cs="宋体"/>
          <w:color w:val="auto"/>
          <w:sz w:val="24"/>
          <w:szCs w:val="20"/>
          <w:highlight w:val="none"/>
          <w:lang w:val="en-US" w:eastAsia="zh-CN"/>
        </w:rPr>
        <w:t>规定的其他情况。</w:t>
      </w:r>
    </w:p>
    <w:p w14:paraId="27A3D70F">
      <w:pPr>
        <w:widowControl/>
        <w:numPr>
          <w:ilvl w:val="0"/>
          <w:numId w:val="0"/>
        </w:numPr>
        <w:shd w:val="clear"/>
        <w:spacing w:line="360" w:lineRule="auto"/>
        <w:ind w:left="210" w:leftChars="0"/>
        <w:outlineLvl w:val="1"/>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lang w:val="en-US" w:eastAsia="zh-CN"/>
        </w:rPr>
        <w:t>28.</w:t>
      </w:r>
      <w:r>
        <w:rPr>
          <w:rFonts w:hint="eastAsia" w:ascii="宋体" w:hAnsi="宋体" w:eastAsia="宋体" w:cs="宋体"/>
          <w:b/>
          <w:bCs/>
          <w:color w:val="auto"/>
          <w:sz w:val="24"/>
          <w:szCs w:val="20"/>
          <w:highlight w:val="none"/>
          <w:lang w:eastAsia="zh-CN"/>
        </w:rPr>
        <w:t>评标</w:t>
      </w:r>
      <w:r>
        <w:rPr>
          <w:rFonts w:hint="eastAsia" w:ascii="宋体" w:hAnsi="宋体" w:eastAsia="宋体" w:cs="宋体"/>
          <w:b/>
          <w:bCs/>
          <w:color w:val="auto"/>
          <w:sz w:val="24"/>
          <w:szCs w:val="20"/>
          <w:highlight w:val="none"/>
        </w:rPr>
        <w:t>程序</w:t>
      </w:r>
    </w:p>
    <w:p w14:paraId="19D8566F">
      <w:pPr>
        <w:shd w:val="clear"/>
        <w:spacing w:line="360" w:lineRule="auto"/>
        <w:ind w:left="479" w:leftChars="228"/>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28.1关于同品牌产品参加同一标项投标</w:t>
      </w:r>
    </w:p>
    <w:p w14:paraId="5FE3E866">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28.1.1采用最低评标价法的采购项目，提供相同品牌产品的不同供应商参加同一合同项下投标的，以其中通过资格审查、符合性审查且报价最低的参加评标；报价相同的，由采购人或者采购人委托专家评审小组采取随机抽取方式确定一个参加评标的供应商，其他投标无效。</w:t>
      </w:r>
    </w:p>
    <w:p w14:paraId="1415E469">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28.1.2</w:t>
      </w: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使用综合评分法的采购项目，提供相同品牌产品且通过资格审查、符合性审查的不同供应商参加同一合同项下投标的，按一家供应商计算，评审后得分最高的同品牌供应商获得成交人推荐资格。综合得分相同的，按下列顺序比较确定一个供应商获得供应商推荐资格，其他同品牌供应商不作为成交候选人。(1)节能产品；(2)环保产品；(3)投标报价(由低到高) ；(4) 技术部分得分(由高到低)。综合得分相同、投标报价和技术评分均相同的，名次由专家评审小组抽签确定。法律法规有明确规定的，以法律法规规定为准。</w:t>
      </w:r>
    </w:p>
    <w:p w14:paraId="0BD66F2E">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28.1.3非单一产品采购项目，采购人应当根据采购项目技术构成、产品价格比重等合理确定核心产品，并在采购文件中载明。多家供应商提供的核心产品品牌相同的，按前两款规定处理。</w:t>
      </w:r>
    </w:p>
    <w:p w14:paraId="6324C883">
      <w:pPr>
        <w:shd w:val="clear"/>
        <w:spacing w:line="360" w:lineRule="auto"/>
        <w:ind w:firstLine="480" w:firstLineChars="200"/>
        <w:rPr>
          <w:rFonts w:hint="eastAsia" w:ascii="宋体" w:hAnsi="宋体" w:eastAsia="宋体" w:cs="宋体"/>
          <w:color w:val="auto"/>
          <w:sz w:val="24"/>
          <w:szCs w:val="20"/>
          <w:highlight w:val="none"/>
        </w:rPr>
      </w:pPr>
      <w:r>
        <w:rPr>
          <w:rStyle w:val="35"/>
          <w:rFonts w:hint="eastAsia" w:ascii="宋体" w:hAnsi="宋体" w:eastAsia="宋体" w:cs="宋体"/>
          <w:b w:val="0"/>
          <w:color w:val="auto"/>
          <w:sz w:val="24"/>
          <w:highlight w:val="none"/>
        </w:rPr>
        <w:t>28.2</w:t>
      </w:r>
      <w:r>
        <w:rPr>
          <w:rFonts w:hint="eastAsia" w:ascii="宋体" w:hAnsi="宋体" w:eastAsia="宋体" w:cs="宋体"/>
          <w:b/>
          <w:bCs/>
          <w:color w:val="auto"/>
          <w:sz w:val="24"/>
          <w:szCs w:val="20"/>
          <w:highlight w:val="none"/>
        </w:rPr>
        <w:t>专家评审小组将依照以下程序进行磋商评审，首先对响应文件进行资格性和符合性的初步审查：</w:t>
      </w:r>
    </w:p>
    <w:p w14:paraId="333F055B">
      <w:pPr>
        <w:pStyle w:val="28"/>
        <w:shd w:val="clear"/>
        <w:spacing w:before="75" w:beforeAutospacing="0" w:after="75" w:afterAutospacing="0" w:line="360" w:lineRule="auto"/>
        <w:ind w:firstLine="480" w:firstLineChars="200"/>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28.2.1资格性检查。依据法律法规和采购文件的规定，对响应文件中的资格证明等进行审查，以确定供应商是否具备投标资格。资格性检查不合格的，将失去供应商资格。</w:t>
      </w:r>
    </w:p>
    <w:p w14:paraId="1803146D">
      <w:pPr>
        <w:pStyle w:val="28"/>
        <w:shd w:val="clear"/>
        <w:spacing w:before="75" w:beforeAutospacing="0" w:after="75" w:afterAutospacing="0" w:line="360" w:lineRule="auto"/>
        <w:ind w:firstLine="480" w:firstLineChars="200"/>
        <w:rPr>
          <w:rStyle w:val="35"/>
          <w:rFonts w:hint="eastAsia" w:ascii="宋体" w:hAnsi="宋体" w:eastAsia="宋体" w:cs="宋体"/>
          <w:b w:val="0"/>
          <w:color w:val="auto"/>
          <w:sz w:val="24"/>
          <w:szCs w:val="24"/>
          <w:highlight w:val="none"/>
        </w:rPr>
      </w:pPr>
      <w:r>
        <w:rPr>
          <w:rStyle w:val="35"/>
          <w:rFonts w:hint="eastAsia" w:ascii="宋体" w:hAnsi="宋体" w:eastAsia="宋体" w:cs="宋体"/>
          <w:b w:val="0"/>
          <w:color w:val="auto"/>
          <w:sz w:val="24"/>
          <w:szCs w:val="24"/>
          <w:highlight w:val="none"/>
        </w:rPr>
        <w:t>28.2.2符合性审查：由专家评审小组评委对符合资格的各供应商响应文件进行符合性审查。符合性审查是从响应文件的有效性、完整性和对采购文件的响应程度</w:t>
      </w:r>
      <w:r>
        <w:rPr>
          <w:rStyle w:val="35"/>
          <w:rFonts w:hint="eastAsia" w:cs="宋体"/>
          <w:b w:val="0"/>
          <w:color w:val="auto"/>
          <w:sz w:val="24"/>
          <w:szCs w:val="24"/>
          <w:highlight w:val="none"/>
          <w:lang w:eastAsia="zh-CN"/>
        </w:rPr>
        <w:t>等方面进行</w:t>
      </w:r>
      <w:r>
        <w:rPr>
          <w:rStyle w:val="35"/>
          <w:rFonts w:hint="eastAsia" w:ascii="宋体" w:hAnsi="宋体" w:eastAsia="宋体" w:cs="宋体"/>
          <w:b w:val="0"/>
          <w:color w:val="auto"/>
          <w:sz w:val="24"/>
          <w:szCs w:val="24"/>
          <w:highlight w:val="none"/>
        </w:rPr>
        <w:t xml:space="preserve">审查。未通过符合性审查的供应商其响应文件将按照无效投标处理。 </w:t>
      </w:r>
    </w:p>
    <w:p w14:paraId="0AC7A74F">
      <w:pPr>
        <w:pStyle w:val="28"/>
        <w:shd w:val="clear"/>
        <w:spacing w:before="75" w:beforeAutospacing="0" w:after="75" w:afterAutospacing="0" w:line="360" w:lineRule="auto"/>
        <w:ind w:firstLine="480" w:firstLineChars="200"/>
        <w:rPr>
          <w:rFonts w:hint="eastAsia" w:ascii="宋体" w:hAnsi="宋体" w:eastAsia="宋体" w:cs="宋体"/>
          <w:b/>
          <w:bCs/>
          <w:color w:val="auto"/>
          <w:sz w:val="24"/>
          <w:szCs w:val="20"/>
          <w:highlight w:val="none"/>
        </w:rPr>
      </w:pPr>
      <w:r>
        <w:rPr>
          <w:rStyle w:val="35"/>
          <w:rFonts w:hint="eastAsia" w:ascii="宋体" w:hAnsi="宋体" w:eastAsia="宋体" w:cs="宋体"/>
          <w:b w:val="0"/>
          <w:color w:val="auto"/>
          <w:sz w:val="24"/>
          <w:szCs w:val="24"/>
          <w:highlight w:val="none"/>
        </w:rPr>
        <w:t>28.3商务技术评审：专家评审小组根据采购文件</w:t>
      </w:r>
      <w:r>
        <w:rPr>
          <w:rFonts w:hint="eastAsia" w:ascii="宋体" w:hAnsi="宋体" w:eastAsia="宋体" w:cs="宋体"/>
          <w:b/>
          <w:bCs/>
          <w:color w:val="auto"/>
          <w:sz w:val="24"/>
          <w:szCs w:val="20"/>
          <w:highlight w:val="none"/>
        </w:rPr>
        <w:t>第六章 评审标准（综合评分法）中的内容对投标供应商进行评审。</w:t>
      </w:r>
    </w:p>
    <w:p w14:paraId="7923424E">
      <w:pPr>
        <w:pStyle w:val="28"/>
        <w:shd w:val="clear"/>
        <w:spacing w:before="75" w:beforeAutospacing="0" w:after="75" w:afterAutospacing="0"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28.4报价评审：投标</w:t>
      </w:r>
      <w:r>
        <w:rPr>
          <w:rStyle w:val="35"/>
          <w:rFonts w:hint="eastAsia" w:ascii="宋体" w:hAnsi="宋体" w:eastAsia="宋体" w:cs="宋体"/>
          <w:bCs/>
          <w:color w:val="auto"/>
          <w:sz w:val="24"/>
          <w:szCs w:val="24"/>
          <w:highlight w:val="none"/>
        </w:rPr>
        <w:t>供应商进行两轮报价且以最终报价为准进行报价评审。</w:t>
      </w:r>
    </w:p>
    <w:p w14:paraId="74A7E50B">
      <w:pPr>
        <w:shd w:val="clear"/>
        <w:spacing w:line="360" w:lineRule="auto"/>
        <w:ind w:firstLine="480" w:firstLineChars="200"/>
        <w:rPr>
          <w:rFonts w:hint="eastAsia" w:ascii="宋体" w:hAnsi="宋体" w:eastAsia="宋体" w:cs="宋体"/>
          <w:b/>
          <w:bCs/>
          <w:color w:val="auto"/>
          <w:sz w:val="24"/>
          <w:szCs w:val="20"/>
          <w:highlight w:val="none"/>
        </w:rPr>
      </w:pPr>
      <w:r>
        <w:rPr>
          <w:rFonts w:hint="eastAsia" w:ascii="宋体" w:hAnsi="宋体" w:eastAsia="宋体" w:cs="宋体"/>
          <w:color w:val="auto"/>
          <w:sz w:val="24"/>
          <w:szCs w:val="20"/>
          <w:highlight w:val="none"/>
        </w:rPr>
        <w:t>28.5本项目评审采用综合评分法，严格按照采购文件的要求和条件进行。</w:t>
      </w:r>
    </w:p>
    <w:p w14:paraId="56C0383D">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28.6</w:t>
      </w:r>
      <w:r>
        <w:rPr>
          <w:rFonts w:hint="eastAsia" w:ascii="宋体" w:hAnsi="宋体" w:eastAsia="宋体" w:cs="宋体"/>
          <w:b/>
          <w:bCs/>
          <w:color w:val="auto"/>
          <w:sz w:val="24"/>
          <w:szCs w:val="20"/>
          <w:highlight w:val="none"/>
        </w:rPr>
        <w:t>评审分值：总分值为100分，其中价格分值为</w:t>
      </w:r>
      <w:r>
        <w:rPr>
          <w:rFonts w:hint="eastAsia" w:ascii="宋体" w:hAnsi="宋体" w:cs="宋体"/>
          <w:b/>
          <w:bCs/>
          <w:color w:val="auto"/>
          <w:sz w:val="24"/>
          <w:szCs w:val="20"/>
          <w:highlight w:val="none"/>
          <w:lang w:val="en-US" w:eastAsia="zh-CN"/>
        </w:rPr>
        <w:t>1</w:t>
      </w:r>
      <w:r>
        <w:rPr>
          <w:rFonts w:hint="eastAsia" w:ascii="宋体" w:hAnsi="宋体" w:eastAsia="宋体" w:cs="宋体"/>
          <w:b/>
          <w:bCs/>
          <w:color w:val="auto"/>
          <w:sz w:val="24"/>
          <w:szCs w:val="20"/>
          <w:highlight w:val="none"/>
          <w:lang w:val="en-US" w:eastAsia="zh-CN"/>
        </w:rPr>
        <w:t>0</w:t>
      </w:r>
      <w:r>
        <w:rPr>
          <w:rFonts w:hint="eastAsia" w:ascii="宋体" w:hAnsi="宋体" w:eastAsia="宋体" w:cs="宋体"/>
          <w:b/>
          <w:bCs/>
          <w:color w:val="auto"/>
          <w:sz w:val="24"/>
          <w:szCs w:val="20"/>
          <w:highlight w:val="none"/>
        </w:rPr>
        <w:t>分，其余部分分值为</w:t>
      </w:r>
      <w:r>
        <w:rPr>
          <w:rFonts w:hint="eastAsia" w:ascii="宋体" w:hAnsi="宋体" w:cs="宋体"/>
          <w:b/>
          <w:bCs/>
          <w:color w:val="auto"/>
          <w:sz w:val="24"/>
          <w:szCs w:val="20"/>
          <w:highlight w:val="none"/>
          <w:lang w:val="en-US" w:eastAsia="zh-CN"/>
        </w:rPr>
        <w:t>9</w:t>
      </w:r>
      <w:r>
        <w:rPr>
          <w:rFonts w:hint="eastAsia" w:ascii="宋体" w:hAnsi="宋体" w:eastAsia="宋体" w:cs="宋体"/>
          <w:b/>
          <w:bCs/>
          <w:color w:val="auto"/>
          <w:sz w:val="24"/>
          <w:szCs w:val="20"/>
          <w:highlight w:val="none"/>
          <w:lang w:val="en-US" w:eastAsia="zh-CN"/>
        </w:rPr>
        <w:t>0</w:t>
      </w:r>
      <w:r>
        <w:rPr>
          <w:rFonts w:hint="eastAsia" w:ascii="宋体" w:hAnsi="宋体" w:eastAsia="宋体" w:cs="宋体"/>
          <w:b/>
          <w:bCs/>
          <w:color w:val="auto"/>
          <w:sz w:val="24"/>
          <w:szCs w:val="20"/>
          <w:highlight w:val="none"/>
        </w:rPr>
        <w:t>分，具体评审评分内容详见本采购文件“第六章 评审标准（综合评分法）”。</w:t>
      </w:r>
    </w:p>
    <w:p w14:paraId="232A98B0">
      <w:pPr>
        <w:pStyle w:val="28"/>
        <w:shd w:val="clear"/>
        <w:spacing w:before="75" w:beforeAutospacing="0" w:after="75" w:afterAutospacing="0" w:line="360" w:lineRule="auto"/>
        <w:ind w:firstLine="480" w:firstLineChars="200"/>
        <w:rPr>
          <w:rStyle w:val="35"/>
          <w:rFonts w:hint="eastAsia" w:ascii="宋体" w:hAnsi="宋体" w:eastAsia="宋体" w:cs="宋体"/>
          <w:b w:val="0"/>
          <w:bCs w:val="0"/>
          <w:color w:val="auto"/>
          <w:sz w:val="24"/>
          <w:szCs w:val="24"/>
          <w:highlight w:val="none"/>
          <w:lang w:val="en-US" w:eastAsia="zh-CN"/>
        </w:rPr>
      </w:pPr>
      <w:r>
        <w:rPr>
          <w:rStyle w:val="35"/>
          <w:rFonts w:hint="eastAsia" w:ascii="宋体" w:hAnsi="宋体" w:eastAsia="宋体" w:cs="宋体"/>
          <w:b w:val="0"/>
          <w:bCs w:val="0"/>
          <w:color w:val="auto"/>
          <w:sz w:val="24"/>
          <w:szCs w:val="24"/>
          <w:highlight w:val="none"/>
          <w:lang w:val="en-US" w:eastAsia="zh-CN"/>
        </w:rPr>
        <w:t>综合评分法中的价格分统一采用低价优先法计算，即满足采购文件要求且投标价格最低的投标报价为评标基准价，其价格分为满分。其他供应商的价格分统一按照下列公式计算：</w:t>
      </w:r>
    </w:p>
    <w:p w14:paraId="667E5B03">
      <w:pPr>
        <w:pStyle w:val="28"/>
        <w:spacing w:before="75" w:beforeAutospacing="0" w:after="75" w:afterAutospacing="0" w:line="360" w:lineRule="auto"/>
        <w:ind w:firstLine="723" w:firstLineChars="300"/>
        <w:rPr>
          <w:rStyle w:val="35"/>
          <w:rFonts w:hint="eastAsia" w:ascii="宋体" w:hAnsi="宋体" w:eastAsia="宋体" w:cs="宋体"/>
          <w:b/>
          <w:bCs/>
          <w:color w:val="auto"/>
          <w:sz w:val="24"/>
          <w:szCs w:val="24"/>
          <w:highlight w:val="none"/>
          <w:lang w:val="en-US" w:eastAsia="zh-CN"/>
        </w:rPr>
      </w:pPr>
      <w:r>
        <w:rPr>
          <w:rStyle w:val="35"/>
          <w:rFonts w:hint="eastAsia" w:ascii="宋体" w:hAnsi="宋体" w:eastAsia="宋体" w:cs="宋体"/>
          <w:b/>
          <w:bCs/>
          <w:color w:val="auto"/>
          <w:sz w:val="24"/>
          <w:szCs w:val="24"/>
          <w:highlight w:val="none"/>
          <w:lang w:val="en-US" w:eastAsia="zh-CN"/>
        </w:rPr>
        <w:t>投标报价得分=（评标基准价/投标报价）×价格权值×100</w:t>
      </w:r>
    </w:p>
    <w:p w14:paraId="03ABBB31">
      <w:pPr>
        <w:pStyle w:val="28"/>
        <w:spacing w:before="75" w:beforeAutospacing="0" w:after="75" w:afterAutospacing="0" w:line="360" w:lineRule="auto"/>
        <w:ind w:firstLine="482" w:firstLineChars="200"/>
        <w:rPr>
          <w:rStyle w:val="35"/>
          <w:rFonts w:hint="eastAsia" w:ascii="宋体" w:hAnsi="宋体" w:eastAsia="宋体" w:cs="宋体"/>
          <w:b/>
          <w:bCs/>
          <w:color w:val="auto"/>
          <w:sz w:val="24"/>
          <w:szCs w:val="24"/>
          <w:highlight w:val="none"/>
          <w:lang w:val="en-US" w:eastAsia="zh-CN"/>
        </w:rPr>
      </w:pPr>
      <w:r>
        <w:rPr>
          <w:rStyle w:val="35"/>
          <w:rFonts w:hint="eastAsia" w:ascii="宋体" w:hAnsi="宋体" w:eastAsia="宋体" w:cs="宋体"/>
          <w:b/>
          <w:bCs/>
          <w:color w:val="auto"/>
          <w:sz w:val="24"/>
          <w:szCs w:val="24"/>
          <w:highlight w:val="none"/>
          <w:lang w:val="en-US" w:eastAsia="zh-CN"/>
        </w:rPr>
        <w:t>　评标过程中，不得去掉报价中的最高报价和最低报价。</w:t>
      </w:r>
    </w:p>
    <w:p w14:paraId="10A9DAFC">
      <w:pPr>
        <w:shd w:val="clear"/>
        <w:spacing w:line="360" w:lineRule="auto"/>
        <w:ind w:firstLine="723" w:firstLineChars="300"/>
        <w:outlineLvl w:val="2"/>
        <w:rPr>
          <w:rStyle w:val="35"/>
          <w:rFonts w:hint="eastAsia" w:ascii="宋体" w:hAnsi="宋体" w:eastAsia="宋体" w:cs="宋体"/>
          <w:b/>
          <w:bCs/>
          <w:color w:val="auto"/>
          <w:sz w:val="24"/>
          <w:szCs w:val="24"/>
          <w:highlight w:val="none"/>
          <w:lang w:val="en-US" w:eastAsia="zh-CN"/>
        </w:rPr>
      </w:pPr>
      <w:r>
        <w:rPr>
          <w:rStyle w:val="35"/>
          <w:rFonts w:hint="eastAsia" w:ascii="宋体" w:hAnsi="宋体" w:eastAsia="宋体" w:cs="宋体"/>
          <w:b/>
          <w:bCs/>
          <w:color w:val="auto"/>
          <w:sz w:val="24"/>
          <w:szCs w:val="24"/>
          <w:highlight w:val="none"/>
          <w:lang w:val="en-US" w:eastAsia="zh-CN"/>
        </w:rPr>
        <w:t>因落实政府采购政策进行价格调整的，以调整后的价格计算评标基准价和投标报价。</w:t>
      </w:r>
    </w:p>
    <w:p w14:paraId="345E1CE0">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28.7推荐成交候选供应商</w:t>
      </w:r>
    </w:p>
    <w:p w14:paraId="108EFB80">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28.7.1各供应商的评审得分由高至低排序，评审得分排列前3名的供应商被推荐为成交候选供应商。评审得分相同的，按照最后报价由</w:t>
      </w:r>
      <w:r>
        <w:rPr>
          <w:rFonts w:hint="eastAsia" w:ascii="宋体" w:hAnsi="宋体" w:eastAsia="宋体" w:cs="宋体"/>
          <w:color w:val="auto"/>
          <w:sz w:val="24"/>
          <w:szCs w:val="20"/>
          <w:highlight w:val="none"/>
          <w:lang w:eastAsia="zh-CN"/>
        </w:rPr>
        <w:t>低</w:t>
      </w:r>
      <w:r>
        <w:rPr>
          <w:rFonts w:hint="eastAsia" w:ascii="宋体" w:hAnsi="宋体" w:eastAsia="宋体" w:cs="宋体"/>
          <w:color w:val="auto"/>
          <w:sz w:val="24"/>
          <w:szCs w:val="20"/>
          <w:highlight w:val="none"/>
        </w:rPr>
        <w:t>到</w:t>
      </w:r>
      <w:r>
        <w:rPr>
          <w:rFonts w:hint="eastAsia" w:ascii="宋体" w:hAnsi="宋体" w:eastAsia="宋体" w:cs="宋体"/>
          <w:color w:val="auto"/>
          <w:sz w:val="24"/>
          <w:szCs w:val="20"/>
          <w:highlight w:val="none"/>
          <w:lang w:eastAsia="zh-CN"/>
        </w:rPr>
        <w:t>高</w:t>
      </w:r>
      <w:r>
        <w:rPr>
          <w:rFonts w:hint="eastAsia" w:ascii="宋体" w:hAnsi="宋体" w:eastAsia="宋体" w:cs="宋体"/>
          <w:color w:val="auto"/>
          <w:sz w:val="24"/>
          <w:szCs w:val="20"/>
          <w:highlight w:val="none"/>
        </w:rPr>
        <w:t>的顺序推荐。评审得分且最后报价相同的，按照技术指标优劣顺序推荐。</w:t>
      </w:r>
    </w:p>
    <w:p w14:paraId="3A8438D0">
      <w:pPr>
        <w:shd w:val="clear"/>
        <w:spacing w:line="360" w:lineRule="auto"/>
        <w:ind w:firstLine="482" w:firstLineChars="200"/>
        <w:rPr>
          <w:rFonts w:hint="eastAsia" w:ascii="宋体" w:hAnsi="宋体" w:eastAsia="宋体" w:cs="宋体"/>
          <w:color w:val="auto"/>
          <w:sz w:val="24"/>
          <w:szCs w:val="20"/>
          <w:highlight w:val="none"/>
        </w:rPr>
      </w:pPr>
      <w:r>
        <w:rPr>
          <w:rFonts w:hint="eastAsia" w:ascii="宋体" w:hAnsi="宋体" w:eastAsia="宋体" w:cs="宋体"/>
          <w:b/>
          <w:bCs/>
          <w:color w:val="auto"/>
          <w:sz w:val="24"/>
          <w:szCs w:val="20"/>
          <w:highlight w:val="none"/>
          <w:u w:val="single"/>
        </w:rPr>
        <w:t>（货物类项目适用）</w:t>
      </w:r>
      <w:r>
        <w:rPr>
          <w:rFonts w:hint="eastAsia" w:ascii="宋体" w:hAnsi="宋体" w:eastAsia="宋体" w:cs="宋体"/>
          <w:color w:val="auto"/>
          <w:sz w:val="24"/>
          <w:szCs w:val="20"/>
          <w:highlight w:val="none"/>
        </w:rPr>
        <w:t>将各有效投标供应商按其评标总得分由高到低顺序排列。评标总得分相同的，按下列顺序比较确定：（1）节能产品；（2）环保产品；（3）投标报价（由低到高）；（4）技术评分（由高到低）。如以上都相同的，名次由专家评审小组会抽签确定。排名第一的投标供应商为第一成交候选人，排名第二的投标供应商为第二成交候选人（若同一标项）排名第一和第二的投标供应商的投标产品（或非单一产品采购项目的核心产品）为同一品牌的，按一家供应商计算，则排名第二的投标供应商不作为成交候选人，排名由下一名取代，依此类推）。</w:t>
      </w:r>
    </w:p>
    <w:p w14:paraId="1C762AF8">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28.8评分计算结果保留两位小数，第三位小数四舍五入。</w:t>
      </w:r>
    </w:p>
    <w:p w14:paraId="6ABAF474">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28.9专家评审小组复核。专家评审小组评分汇总结束后，专家评审小组应当进行评审复核，对拟推荐为成交候选供应商的、报价最低的、供应商资格审查未通过的、供应商响应文件作无效处理的重点复核。</w:t>
      </w:r>
    </w:p>
    <w:p w14:paraId="1AB4457B">
      <w:pPr>
        <w:shd w:val="clear"/>
        <w:spacing w:line="360" w:lineRule="auto"/>
        <w:ind w:firstLine="482" w:firstLineChars="200"/>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28.10采购人根据专家评审小组推荐的成交候选供应商及有关规定确定成交供应商。</w:t>
      </w:r>
    </w:p>
    <w:p w14:paraId="260FB0F4">
      <w:pPr>
        <w:shd w:val="clear"/>
        <w:spacing w:line="360" w:lineRule="auto"/>
        <w:ind w:firstLine="482" w:firstLineChars="200"/>
        <w:outlineLvl w:val="3"/>
        <w:rPr>
          <w:rFonts w:hint="eastAsia" w:ascii="宋体" w:hAnsi="宋体" w:eastAsia="宋体" w:cs="宋体"/>
          <w:b/>
          <w:bCs/>
          <w:color w:val="auto"/>
          <w:sz w:val="24"/>
          <w:szCs w:val="20"/>
          <w:highlight w:val="none"/>
        </w:rPr>
      </w:pPr>
      <w:r>
        <w:rPr>
          <w:rFonts w:hint="eastAsia" w:ascii="宋体" w:hAnsi="宋体" w:eastAsia="宋体" w:cs="宋体"/>
          <w:b/>
          <w:bCs/>
          <w:color w:val="auto"/>
          <w:sz w:val="24"/>
          <w:szCs w:val="20"/>
          <w:highlight w:val="none"/>
        </w:rPr>
        <w:t>28.10.1采购人依法接受和拒绝任一或所有供应商的</w:t>
      </w:r>
      <w:r>
        <w:rPr>
          <w:rFonts w:hint="eastAsia" w:ascii="宋体" w:hAnsi="宋体" w:cs="宋体"/>
          <w:b/>
          <w:bCs/>
          <w:color w:val="auto"/>
          <w:sz w:val="24"/>
          <w:szCs w:val="20"/>
          <w:highlight w:val="none"/>
          <w:lang w:eastAsia="zh-CN"/>
        </w:rPr>
        <w:t>权利</w:t>
      </w:r>
      <w:r>
        <w:rPr>
          <w:rFonts w:hint="eastAsia" w:ascii="宋体" w:hAnsi="宋体" w:eastAsia="宋体" w:cs="宋体"/>
          <w:b/>
          <w:bCs/>
          <w:color w:val="auto"/>
          <w:sz w:val="24"/>
          <w:szCs w:val="20"/>
          <w:highlight w:val="none"/>
        </w:rPr>
        <w:t xml:space="preserve"> </w:t>
      </w:r>
    </w:p>
    <w:p w14:paraId="782A0927">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szCs w:val="20"/>
          <w:highlight w:val="none"/>
        </w:rPr>
        <w:t>采购人保留确定成交供应商之前的任何时候依法接受或拒绝任一或所有供应商的</w:t>
      </w:r>
      <w:r>
        <w:rPr>
          <w:rFonts w:hint="eastAsia" w:ascii="宋体" w:hAnsi="宋体" w:cs="宋体"/>
          <w:color w:val="auto"/>
          <w:sz w:val="24"/>
          <w:szCs w:val="20"/>
          <w:highlight w:val="none"/>
          <w:lang w:eastAsia="zh-CN"/>
        </w:rPr>
        <w:t>权利</w:t>
      </w:r>
      <w:r>
        <w:rPr>
          <w:rFonts w:hint="eastAsia" w:ascii="宋体" w:hAnsi="宋体" w:eastAsia="宋体" w:cs="宋体"/>
          <w:color w:val="auto"/>
          <w:sz w:val="24"/>
          <w:szCs w:val="20"/>
          <w:highlight w:val="none"/>
        </w:rPr>
        <w:t>，对受影响的供应商不承担任何责任，也无义务向受影响的供应商解释采取这一行动的理由。</w:t>
      </w:r>
    </w:p>
    <w:p w14:paraId="0E516264">
      <w:pPr>
        <w:shd w:val="clear"/>
        <w:spacing w:line="360" w:lineRule="auto"/>
        <w:outlineLvl w:val="1"/>
        <w:rPr>
          <w:rFonts w:hint="eastAsia" w:ascii="宋体" w:hAnsi="宋体" w:eastAsia="宋体" w:cs="宋体"/>
          <w:b/>
          <w:bCs/>
          <w:color w:val="auto"/>
          <w:sz w:val="24"/>
          <w:szCs w:val="20"/>
          <w:highlight w:val="none"/>
        </w:rPr>
      </w:pPr>
      <w:bookmarkStart w:id="174" w:name="_Toc245897309"/>
      <w:bookmarkStart w:id="175" w:name="_Toc243906349"/>
      <w:bookmarkStart w:id="176" w:name="_Toc243907610"/>
      <w:bookmarkStart w:id="177" w:name="_Toc233274848"/>
      <w:r>
        <w:rPr>
          <w:rFonts w:hint="eastAsia" w:ascii="宋体" w:hAnsi="宋体" w:eastAsia="宋体" w:cs="宋体"/>
          <w:b/>
          <w:bCs/>
          <w:color w:val="auto"/>
          <w:sz w:val="24"/>
          <w:szCs w:val="20"/>
          <w:highlight w:val="none"/>
          <w:lang w:val="en-US" w:eastAsia="zh-CN"/>
        </w:rPr>
        <w:t>29.</w:t>
      </w:r>
      <w:r>
        <w:rPr>
          <w:rFonts w:hint="eastAsia" w:ascii="宋体" w:hAnsi="宋体" w:eastAsia="宋体" w:cs="宋体"/>
          <w:b/>
          <w:bCs/>
          <w:color w:val="auto"/>
          <w:sz w:val="24"/>
          <w:szCs w:val="20"/>
          <w:highlight w:val="none"/>
        </w:rPr>
        <w:t>成交通知</w:t>
      </w:r>
      <w:bookmarkEnd w:id="174"/>
      <w:bookmarkEnd w:id="175"/>
      <w:bookmarkEnd w:id="176"/>
      <w:bookmarkEnd w:id="177"/>
      <w:r>
        <w:rPr>
          <w:rFonts w:hint="eastAsia" w:ascii="宋体" w:hAnsi="宋体" w:eastAsia="宋体" w:cs="宋体"/>
          <w:b/>
          <w:bCs/>
          <w:color w:val="auto"/>
          <w:sz w:val="24"/>
          <w:szCs w:val="20"/>
          <w:highlight w:val="none"/>
        </w:rPr>
        <w:t>书</w:t>
      </w:r>
    </w:p>
    <w:p w14:paraId="04045F3B">
      <w:pPr>
        <w:shd w:val="clear"/>
        <w:spacing w:line="360" w:lineRule="auto"/>
        <w:ind w:firstLine="480" w:firstLineChars="200"/>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.1采购人确定成交供应商后，及时通知采购代理机构，采购代理机构将按程序公示成交结果，同时向成交供应商发出成交通知书，成交通知书一经发出即发生法律效力。</w:t>
      </w:r>
    </w:p>
    <w:p w14:paraId="39A7DB8C">
      <w:pPr>
        <w:shd w:val="clear"/>
        <w:spacing w:line="360" w:lineRule="auto"/>
        <w:ind w:firstLine="480" w:firstLineChars="200"/>
        <w:outlineLvl w:val="2"/>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29</w:t>
      </w:r>
      <w:r>
        <w:rPr>
          <w:rFonts w:hint="eastAsia" w:ascii="宋体" w:hAnsi="宋体" w:eastAsia="宋体" w:cs="宋体"/>
          <w:color w:val="auto"/>
          <w:sz w:val="24"/>
          <w:szCs w:val="20"/>
          <w:highlight w:val="none"/>
        </w:rPr>
        <w:t>.2《成交通知书》将是合同的组成部分。</w:t>
      </w:r>
    </w:p>
    <w:p w14:paraId="1A9005C3">
      <w:pPr>
        <w:shd w:val="clear"/>
        <w:spacing w:line="360" w:lineRule="auto"/>
        <w:outlineLvl w:val="1"/>
        <w:rPr>
          <w:rFonts w:hint="eastAsia" w:ascii="宋体" w:hAnsi="宋体" w:eastAsia="宋体" w:cs="宋体"/>
          <w:b/>
          <w:bCs/>
          <w:color w:val="auto"/>
          <w:sz w:val="24"/>
          <w:szCs w:val="20"/>
          <w:highlight w:val="none"/>
        </w:rPr>
      </w:pPr>
      <w:bookmarkStart w:id="178" w:name="_Toc243907611"/>
      <w:bookmarkStart w:id="179" w:name="_Toc243906350"/>
      <w:bookmarkStart w:id="180" w:name="_Toc245897310"/>
      <w:bookmarkStart w:id="181" w:name="_Toc233274849"/>
      <w:r>
        <w:rPr>
          <w:rFonts w:hint="eastAsia" w:ascii="宋体" w:hAnsi="宋体" w:eastAsia="宋体" w:cs="宋体"/>
          <w:b/>
          <w:bCs/>
          <w:color w:val="auto"/>
          <w:sz w:val="24"/>
          <w:szCs w:val="20"/>
          <w:highlight w:val="none"/>
          <w:lang w:val="en-US" w:eastAsia="zh-CN"/>
        </w:rPr>
        <w:t>30.</w:t>
      </w:r>
      <w:r>
        <w:rPr>
          <w:rFonts w:hint="eastAsia" w:ascii="宋体" w:hAnsi="宋体" w:eastAsia="宋体" w:cs="宋体"/>
          <w:b/>
          <w:bCs/>
          <w:color w:val="auto"/>
          <w:sz w:val="24"/>
          <w:szCs w:val="20"/>
          <w:highlight w:val="none"/>
        </w:rPr>
        <w:t>纪律与保密事项</w:t>
      </w:r>
      <w:bookmarkEnd w:id="178"/>
      <w:bookmarkEnd w:id="179"/>
      <w:bookmarkEnd w:id="180"/>
      <w:bookmarkEnd w:id="181"/>
    </w:p>
    <w:p w14:paraId="03DFF09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.1凡参与磋商工作的有关人员均应自觉接受有关主管部门的监督，不得向他人透露可能影响公平竞争的有关磋商的其他情况。</w:t>
      </w:r>
    </w:p>
    <w:p w14:paraId="374958B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.2领取本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及其它相关资料者，应对文件进行保密，不得用作本次磋商以外的任何用途。由采购人向供应商提供的图纸、技术资料和所有</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资料，均视为保密资料，除非得到采购人的同意，不得向第三方透露。</w:t>
      </w:r>
    </w:p>
    <w:p w14:paraId="318C3AEF">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.3供应商不得与采购人串通磋商，不得向采购人或者</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成员行贿谋取成交，不得以他人名义参与磋商或者以</w:t>
      </w:r>
      <w:r>
        <w:rPr>
          <w:rFonts w:hint="eastAsia" w:ascii="宋体" w:hAnsi="宋体" w:cs="宋体"/>
          <w:color w:val="auto"/>
          <w:sz w:val="24"/>
          <w:highlight w:val="none"/>
          <w:lang w:eastAsia="zh-CN"/>
        </w:rPr>
        <w:t>其他</w:t>
      </w:r>
      <w:r>
        <w:rPr>
          <w:rFonts w:hint="eastAsia" w:ascii="宋体" w:hAnsi="宋体" w:eastAsia="宋体" w:cs="宋体"/>
          <w:color w:val="auto"/>
          <w:sz w:val="24"/>
          <w:highlight w:val="none"/>
        </w:rPr>
        <w:t>任何方式弄虚作假骗取参与磋商。供应商不得以任何方式干扰、影响评审工作</w:t>
      </w:r>
      <w:r>
        <w:rPr>
          <w:rFonts w:hint="eastAsia" w:ascii="宋体" w:hAnsi="宋体" w:eastAsia="宋体" w:cs="宋体"/>
          <w:b/>
          <w:bCs/>
          <w:color w:val="auto"/>
          <w:sz w:val="24"/>
          <w:highlight w:val="none"/>
        </w:rPr>
        <w:t>。</w:t>
      </w:r>
    </w:p>
    <w:p w14:paraId="372A5E08">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4供应商不得在磋商过程中互相串通、结盟、损害磋商的公正性和竞争性，或以任何方式影响其他供应商参与正当磋商。扰乱磋商市场，破坏公平竞争原则。如供应商在磋商过程中互相串通，一经查实，将取消磋商资格。</w:t>
      </w:r>
    </w:p>
    <w:p w14:paraId="78646E80">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.5磋商之日起直至授予成交供应商合同为止，凡属于对响应文件的审查、澄清、评价、比较有关的资料和成交候选人的推荐情况及与评审有关的其他任何情况均严格保密。</w:t>
      </w:r>
    </w:p>
    <w:p w14:paraId="4CD0B006">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lang w:val="en-US" w:eastAsia="zh-CN"/>
        </w:rPr>
        <w:t>30</w:t>
      </w:r>
      <w:r>
        <w:rPr>
          <w:rFonts w:hint="eastAsia" w:ascii="宋体" w:hAnsi="宋体" w:eastAsia="宋体" w:cs="宋体"/>
          <w:color w:val="auto"/>
          <w:sz w:val="24"/>
          <w:szCs w:val="20"/>
          <w:highlight w:val="none"/>
        </w:rPr>
        <w:t>.6从磋商之日起至授予合同期间，供应商试图向</w:t>
      </w:r>
      <w:r>
        <w:rPr>
          <w:rFonts w:hint="eastAsia" w:ascii="宋体" w:hAnsi="宋体" w:eastAsia="宋体" w:cs="宋体"/>
          <w:color w:val="auto"/>
          <w:sz w:val="24"/>
          <w:szCs w:val="20"/>
          <w:highlight w:val="none"/>
          <w:lang w:eastAsia="zh-CN"/>
        </w:rPr>
        <w:t>专家评审小组</w:t>
      </w:r>
      <w:r>
        <w:rPr>
          <w:rFonts w:hint="eastAsia" w:ascii="宋体" w:hAnsi="宋体" w:eastAsia="宋体" w:cs="宋体"/>
          <w:color w:val="auto"/>
          <w:sz w:val="24"/>
          <w:szCs w:val="20"/>
          <w:highlight w:val="none"/>
        </w:rPr>
        <w:t>、采购代理机构施加任何影响或对采购人的比较及授予合同的决定进行影响，都可能导致其响应文件被拒绝。</w:t>
      </w:r>
    </w:p>
    <w:p w14:paraId="79C79FE3">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.7除供应商被要求对响应文件进行澄清外，从磋商之时起至授予合同期间，供应商不得就与其响应文件有关的事项主动与</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、采购代理机构以及采购人联系。</w:t>
      </w:r>
    </w:p>
    <w:p w14:paraId="10BFD0EE">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.8成交供应商确定后，采购人不对未成交供应商就评审过程以及未能成交原因作出任何解释，未成交供应商不得向</w:t>
      </w:r>
      <w:r>
        <w:rPr>
          <w:rFonts w:hint="eastAsia" w:ascii="宋体" w:hAnsi="宋体" w:eastAsia="宋体" w:cs="宋体"/>
          <w:color w:val="auto"/>
          <w:sz w:val="24"/>
          <w:highlight w:val="none"/>
          <w:lang w:eastAsia="zh-CN"/>
        </w:rPr>
        <w:t>专家评审小组</w:t>
      </w:r>
      <w:r>
        <w:rPr>
          <w:rFonts w:hint="eastAsia" w:ascii="宋体" w:hAnsi="宋体" w:eastAsia="宋体" w:cs="宋体"/>
          <w:color w:val="auto"/>
          <w:sz w:val="24"/>
          <w:highlight w:val="none"/>
        </w:rPr>
        <w:t>或其他有关人员询问评审过程的情况和索取评审过程的资料。</w:t>
      </w:r>
    </w:p>
    <w:p w14:paraId="53A4983F">
      <w:pPr>
        <w:pStyle w:val="14"/>
        <w:shd w:val="clear"/>
        <w:spacing w:line="360" w:lineRule="auto"/>
        <w:jc w:val="center"/>
        <w:outlineLvl w:val="2"/>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F</w:t>
      </w:r>
      <w:r>
        <w:rPr>
          <w:rFonts w:hint="eastAsia" w:ascii="宋体" w:hAnsi="宋体" w:eastAsia="宋体" w:cs="宋体"/>
          <w:b/>
          <w:bCs/>
          <w:color w:val="auto"/>
          <w:sz w:val="28"/>
          <w:szCs w:val="28"/>
          <w:highlight w:val="none"/>
        </w:rPr>
        <w:t xml:space="preserve"> 授予合同</w:t>
      </w:r>
    </w:p>
    <w:p w14:paraId="15181045">
      <w:pPr>
        <w:pStyle w:val="14"/>
        <w:shd w:val="clear"/>
        <w:spacing w:line="360" w:lineRule="auto"/>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w:t>
      </w:r>
      <w:r>
        <w:rPr>
          <w:rFonts w:hint="eastAsia" w:ascii="宋体" w:hAnsi="宋体" w:eastAsia="宋体" w:cs="宋体"/>
          <w:b/>
          <w:color w:val="auto"/>
          <w:sz w:val="24"/>
          <w:szCs w:val="24"/>
          <w:highlight w:val="none"/>
          <w:lang w:val="en-US" w:eastAsia="zh-CN"/>
        </w:rPr>
        <w:t>.</w:t>
      </w:r>
      <w:r>
        <w:rPr>
          <w:rFonts w:hint="eastAsia" w:ascii="宋体" w:hAnsi="宋体" w:eastAsia="宋体" w:cs="宋体"/>
          <w:b/>
          <w:color w:val="auto"/>
          <w:sz w:val="24"/>
          <w:szCs w:val="24"/>
          <w:highlight w:val="none"/>
        </w:rPr>
        <w:t>授予合同标准</w:t>
      </w:r>
    </w:p>
    <w:p w14:paraId="175E2ECA">
      <w:pPr>
        <w:pStyle w:val="14"/>
        <w:shd w:val="clea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本采购项目的采购合同将授予按</w:t>
      </w:r>
      <w:r>
        <w:rPr>
          <w:rFonts w:hint="eastAsia" w:ascii="宋体" w:hAnsi="宋体" w:eastAsia="宋体" w:cs="宋体"/>
          <w:bCs/>
          <w:color w:val="auto"/>
          <w:sz w:val="24"/>
          <w:szCs w:val="24"/>
          <w:highlight w:val="none"/>
          <w:lang w:eastAsia="zh-CN"/>
        </w:rPr>
        <w:t>采购文件</w:t>
      </w:r>
      <w:r>
        <w:rPr>
          <w:rFonts w:hint="eastAsia" w:ascii="宋体" w:hAnsi="宋体" w:eastAsia="宋体" w:cs="宋体"/>
          <w:bCs/>
          <w:color w:val="auto"/>
          <w:sz w:val="24"/>
          <w:szCs w:val="24"/>
          <w:highlight w:val="none"/>
        </w:rPr>
        <w:t>第2</w:t>
      </w: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条所确定成交供应商。</w:t>
      </w:r>
    </w:p>
    <w:p w14:paraId="619B71E4">
      <w:pPr>
        <w:pStyle w:val="14"/>
        <w:shd w:val="clear"/>
        <w:spacing w:line="360" w:lineRule="auto"/>
        <w:outlineLvl w:val="1"/>
        <w:rPr>
          <w:rFonts w:hint="eastAsia" w:ascii="宋体" w:hAnsi="宋体" w:eastAsia="宋体" w:cs="宋体"/>
          <w:b/>
          <w:bCs/>
          <w:color w:val="auto"/>
          <w:sz w:val="24"/>
          <w:highlight w:val="none"/>
        </w:rPr>
      </w:pPr>
      <w:bookmarkStart w:id="182" w:name="_Toc233274855"/>
      <w:bookmarkStart w:id="183" w:name="_Toc245897317"/>
      <w:bookmarkStart w:id="184" w:name="_Toc243907620"/>
      <w:bookmarkStart w:id="185" w:name="_Toc243906357"/>
      <w:r>
        <w:rPr>
          <w:rFonts w:hint="eastAsia" w:ascii="宋体" w:hAnsi="宋体" w:eastAsia="宋体" w:cs="宋体"/>
          <w:b/>
          <w:bCs/>
          <w:color w:val="auto"/>
          <w:sz w:val="24"/>
          <w:highlight w:val="none"/>
        </w:rPr>
        <w:t>32</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签订合同</w:t>
      </w:r>
      <w:bookmarkEnd w:id="182"/>
      <w:bookmarkEnd w:id="183"/>
      <w:bookmarkEnd w:id="184"/>
      <w:bookmarkEnd w:id="185"/>
    </w:p>
    <w:p w14:paraId="7F4C46BE">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32.1成交供应商应当自成交通知书发出之日起三十日内，按照</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和成交供应商的响应文件订立书面合同。成交供应商不得要求订立背离本响应文件合同主要内容等响应文件实质性内容的其他协议。</w:t>
      </w:r>
    </w:p>
    <w:p w14:paraId="78E2834E">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成交通知书、成交供应商的响应文件及其澄清文件、技术规范及标准、项目采购需求、本</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（含修改文件或补充文件）及答疑纪要等，均为签订合同的依据。</w:t>
      </w:r>
    </w:p>
    <w:p w14:paraId="2661118A">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32.3采购人如不按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第32.1条规定与成交供应商签订合同，或者采购人、成交供应商签订背离合同实质性内容的协议，由监督管理部门责令其改正。</w:t>
      </w:r>
    </w:p>
    <w:p w14:paraId="0651249D">
      <w:pPr>
        <w:pStyle w:val="14"/>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32.4成交供应商如不按</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第32.1条规定与采购人签订合同，则按违约处理，采购人将有权取消成交供应商资格，给采购人造成损失的，还应当予以赔偿，同时依法承担相应的法律责任。</w:t>
      </w:r>
    </w:p>
    <w:p w14:paraId="25362F9A">
      <w:pPr>
        <w:shd w:val="clear"/>
        <w:spacing w:line="360" w:lineRule="auto"/>
        <w:ind w:firstLine="482" w:firstLineChars="200"/>
        <w:rPr>
          <w:rFonts w:hint="eastAsia" w:ascii="宋体" w:hAnsi="宋体" w:eastAsia="宋体" w:cs="宋体"/>
          <w:b/>
          <w:color w:val="auto"/>
          <w:highlight w:val="none"/>
        </w:rPr>
      </w:pPr>
      <w:r>
        <w:rPr>
          <w:rFonts w:hint="eastAsia" w:ascii="宋体" w:hAnsi="宋体" w:eastAsia="宋体" w:cs="宋体"/>
          <w:b/>
          <w:color w:val="auto"/>
          <w:sz w:val="24"/>
          <w:highlight w:val="none"/>
        </w:rPr>
        <w:t>32.5成交供应商</w:t>
      </w:r>
      <w:r>
        <w:rPr>
          <w:rFonts w:hint="eastAsia" w:ascii="宋体" w:hAnsi="宋体" w:eastAsia="宋体" w:cs="宋体"/>
          <w:b/>
          <w:color w:val="auto"/>
          <w:sz w:val="24"/>
          <w:szCs w:val="20"/>
          <w:highlight w:val="none"/>
        </w:rPr>
        <w:t>因不可抗力或者自身原因不能履行政府采购合同的，采购人可以按照评审报告推荐的成交候选人名单排序，确定下一候选人为成交供应商，也可以重新开展政府采购活动。</w:t>
      </w:r>
    </w:p>
    <w:p w14:paraId="42C8E00C">
      <w:pPr>
        <w:shd w:val="clear"/>
        <w:spacing w:line="360" w:lineRule="auto"/>
        <w:outlineLvl w:val="1"/>
        <w:rPr>
          <w:rFonts w:hint="eastAsia" w:ascii="宋体" w:hAnsi="宋体" w:eastAsia="宋体" w:cs="宋体"/>
          <w:b/>
          <w:bCs/>
          <w:color w:val="auto"/>
          <w:highlight w:val="none"/>
        </w:rPr>
      </w:pPr>
      <w:bookmarkStart w:id="186" w:name="_Toc245897318"/>
      <w:bookmarkStart w:id="187" w:name="_Toc243907621"/>
      <w:r>
        <w:rPr>
          <w:rFonts w:hint="eastAsia" w:ascii="宋体" w:hAnsi="宋体" w:eastAsia="宋体" w:cs="宋体"/>
          <w:b/>
          <w:bCs/>
          <w:color w:val="auto"/>
          <w:sz w:val="24"/>
          <w:highlight w:val="none"/>
        </w:rPr>
        <w:t>33</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合同的签订准则</w:t>
      </w:r>
      <w:bookmarkEnd w:id="186"/>
      <w:bookmarkEnd w:id="187"/>
    </w:p>
    <w:p w14:paraId="6CBEB8D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33.1合同签订必须由采购人、成交供应商双方法定代</w:t>
      </w:r>
      <w:r>
        <w:rPr>
          <w:rFonts w:hint="eastAsia" w:ascii="宋体" w:hAnsi="宋体" w:cs="宋体"/>
          <w:color w:val="auto"/>
          <w:sz w:val="24"/>
          <w:highlight w:val="none"/>
          <w:lang w:eastAsia="zh-CN"/>
        </w:rPr>
        <w:t>表人</w:t>
      </w:r>
      <w:r>
        <w:rPr>
          <w:rFonts w:hint="eastAsia" w:ascii="宋体" w:hAnsi="宋体" w:eastAsia="宋体" w:cs="宋体"/>
          <w:color w:val="auto"/>
          <w:sz w:val="24"/>
          <w:highlight w:val="none"/>
        </w:rPr>
        <w:t>或其委托代理人签署并加盖法人公章后方能生效。</w:t>
      </w:r>
    </w:p>
    <w:p w14:paraId="2B0AE626">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33.2合同转包（实质性要求）</w:t>
      </w:r>
    </w:p>
    <w:p w14:paraId="19677CB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14:paraId="0C25F8EF">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成交供应商转包的，视同拒绝履行政府采购合同义务，将依法追究法律责任。</w:t>
      </w:r>
    </w:p>
    <w:p w14:paraId="49030EA2">
      <w:pPr>
        <w:shd w:val="clear"/>
        <w:spacing w:line="360" w:lineRule="auto"/>
        <w:ind w:firstLine="482" w:firstLineChars="200"/>
        <w:outlineLvl w:val="2"/>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33.3补充合同</w:t>
      </w:r>
    </w:p>
    <w:p w14:paraId="04017F86">
      <w:pPr>
        <w:shd w:val="clea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1C44FC1B">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34</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验收</w:t>
      </w:r>
    </w:p>
    <w:p w14:paraId="08F5266F">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本项目</w:t>
      </w:r>
      <w:r>
        <w:rPr>
          <w:rFonts w:hint="eastAsia" w:ascii="宋体" w:hAnsi="宋体" w:eastAsia="宋体" w:cs="宋体"/>
          <w:bCs/>
          <w:color w:val="auto"/>
          <w:sz w:val="24"/>
          <w:highlight w:val="none"/>
          <w:lang w:eastAsia="zh-CN"/>
        </w:rPr>
        <w:t>采购</w:t>
      </w:r>
      <w:r>
        <w:rPr>
          <w:rFonts w:hint="eastAsia" w:ascii="宋体" w:hAnsi="宋体" w:eastAsia="宋体" w:cs="宋体"/>
          <w:bCs/>
          <w:color w:val="auto"/>
          <w:sz w:val="24"/>
          <w:highlight w:val="none"/>
        </w:rPr>
        <w:t>人将严格按照政府采购相关法律法规以及《政府采购需求管理办法》（财库〔2021〕22号）的要求进行验收。</w:t>
      </w:r>
    </w:p>
    <w:p w14:paraId="5DF9ECE2">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34.</w:t>
      </w:r>
      <w:r>
        <w:rPr>
          <w:rFonts w:hint="eastAsia" w:ascii="宋体" w:hAnsi="宋体" w:eastAsia="宋体" w:cs="宋体"/>
          <w:bCs/>
          <w:color w:val="auto"/>
          <w:sz w:val="24"/>
          <w:highlight w:val="none"/>
        </w:rPr>
        <w:t>1</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组织对</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履约的验收。大型或者复杂的政府采购项目，应当邀请国家认可的质量检测机构参加验收工作。验收方成员应当在验收书上签字，并承担相应的法律责任。如果发现与合同中要求不符，</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须承担由此发生的一切损失和费用，并接受相应的处理。</w:t>
      </w:r>
    </w:p>
    <w:p w14:paraId="7A265654">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34</w:t>
      </w:r>
      <w:r>
        <w:rPr>
          <w:rFonts w:hint="eastAsia" w:ascii="宋体" w:hAnsi="宋体" w:eastAsia="宋体" w:cs="宋体"/>
          <w:bCs/>
          <w:color w:val="auto"/>
          <w:sz w:val="24"/>
          <w:highlight w:val="none"/>
        </w:rPr>
        <w:t>.2</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可以邀请参加本项目的其他</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或者第三方机构参与验收。参与验收的</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或者第三方机构的意见作为验收书的参考资料一并存档。</w:t>
      </w:r>
    </w:p>
    <w:p w14:paraId="36A6EAAE">
      <w:pPr>
        <w:shd w:val="clear"/>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lang w:val="en-US" w:eastAsia="zh-CN"/>
        </w:rPr>
        <w:t>34</w:t>
      </w:r>
      <w:r>
        <w:rPr>
          <w:rFonts w:hint="eastAsia" w:ascii="宋体" w:hAnsi="宋体" w:eastAsia="宋体" w:cs="宋体"/>
          <w:bCs/>
          <w:color w:val="auto"/>
          <w:sz w:val="24"/>
          <w:highlight w:val="none"/>
        </w:rPr>
        <w:t>.3严格按照采购合同开展履约验收。</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成立验收小组，按照采购合同的约定对</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挂钩。履约验收的各项资料应当存档备查。</w:t>
      </w:r>
    </w:p>
    <w:p w14:paraId="5C98EE9C">
      <w:pPr>
        <w:shd w:val="clear"/>
        <w:spacing w:line="360" w:lineRule="auto"/>
        <w:ind w:firstLine="480" w:firstLineChars="200"/>
        <w:jc w:val="left"/>
        <w:rPr>
          <w:rFonts w:hint="eastAsia" w:ascii="宋体" w:hAnsi="宋体" w:eastAsia="宋体" w:cs="宋体"/>
          <w:bCs/>
          <w:color w:val="auto"/>
          <w:kern w:val="0"/>
          <w:sz w:val="24"/>
          <w:szCs w:val="28"/>
          <w:highlight w:val="none"/>
        </w:rPr>
      </w:pPr>
      <w:r>
        <w:rPr>
          <w:rFonts w:hint="eastAsia" w:ascii="宋体" w:hAnsi="宋体" w:eastAsia="宋体" w:cs="宋体"/>
          <w:bCs/>
          <w:color w:val="auto"/>
          <w:sz w:val="24"/>
          <w:highlight w:val="none"/>
          <w:lang w:val="en-US" w:eastAsia="zh-CN"/>
        </w:rPr>
        <w:t>34</w:t>
      </w:r>
      <w:r>
        <w:rPr>
          <w:rFonts w:hint="eastAsia" w:ascii="宋体" w:hAnsi="宋体" w:eastAsia="宋体" w:cs="宋体"/>
          <w:bCs/>
          <w:color w:val="auto"/>
          <w:sz w:val="24"/>
          <w:highlight w:val="none"/>
        </w:rPr>
        <w:t>.4验收合格的项目，</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将根据采购合同的约定及时向</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支付采购资金。验收不合格的项目，</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将依法及时处理。采购合同的履行、违约责任和解决争议的方式等适用《中华人民共和国民法典》。</w:t>
      </w:r>
      <w:r>
        <w:rPr>
          <w:rFonts w:hint="eastAsia" w:ascii="宋体" w:hAnsi="宋体" w:eastAsia="宋体" w:cs="宋体"/>
          <w:bCs/>
          <w:color w:val="auto"/>
          <w:sz w:val="24"/>
          <w:highlight w:val="none"/>
          <w:lang w:eastAsia="zh-CN"/>
        </w:rPr>
        <w:t>供应商</w:t>
      </w:r>
      <w:r>
        <w:rPr>
          <w:rFonts w:hint="eastAsia" w:ascii="宋体" w:hAnsi="宋体" w:eastAsia="宋体" w:cs="宋体"/>
          <w:bCs/>
          <w:color w:val="auto"/>
          <w:sz w:val="24"/>
          <w:highlight w:val="none"/>
        </w:rPr>
        <w:t>在履约过程中有政府采购法律法规规定的违法违规情形的，</w:t>
      </w:r>
      <w:r>
        <w:rPr>
          <w:rFonts w:hint="eastAsia" w:ascii="宋体" w:hAnsi="宋体" w:eastAsia="宋体" w:cs="宋体"/>
          <w:bCs/>
          <w:color w:val="auto"/>
          <w:sz w:val="24"/>
          <w:highlight w:val="none"/>
          <w:lang w:eastAsia="zh-CN"/>
        </w:rPr>
        <w:t>采购人</w:t>
      </w:r>
      <w:r>
        <w:rPr>
          <w:rFonts w:hint="eastAsia" w:ascii="宋体" w:hAnsi="宋体" w:eastAsia="宋体" w:cs="宋体"/>
          <w:bCs/>
          <w:color w:val="auto"/>
          <w:sz w:val="24"/>
          <w:highlight w:val="none"/>
        </w:rPr>
        <w:t>应当及时报告本级财政部门。</w:t>
      </w:r>
    </w:p>
    <w:p w14:paraId="5BC0EFEB">
      <w:pPr>
        <w:shd w:val="clear"/>
        <w:snapToGrid w:val="0"/>
        <w:spacing w:line="360" w:lineRule="auto"/>
        <w:ind w:firstLine="562" w:firstLineChars="200"/>
        <w:jc w:val="center"/>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H</w:t>
      </w:r>
      <w:r>
        <w:rPr>
          <w:rFonts w:hint="eastAsia" w:ascii="宋体" w:hAnsi="宋体" w:eastAsia="宋体" w:cs="宋体"/>
          <w:b/>
          <w:bCs/>
          <w:color w:val="auto"/>
          <w:kern w:val="0"/>
          <w:sz w:val="28"/>
          <w:szCs w:val="28"/>
          <w:highlight w:val="none"/>
        </w:rPr>
        <w:t xml:space="preserve"> </w:t>
      </w:r>
      <w:r>
        <w:rPr>
          <w:rFonts w:hint="eastAsia" w:ascii="宋体" w:hAnsi="宋体" w:eastAsia="宋体" w:cs="宋体"/>
          <w:b/>
          <w:bCs/>
          <w:color w:val="auto"/>
          <w:kern w:val="0"/>
          <w:sz w:val="28"/>
          <w:szCs w:val="28"/>
          <w:highlight w:val="none"/>
          <w:lang w:eastAsia="zh-CN"/>
        </w:rPr>
        <w:t>询问、</w:t>
      </w:r>
      <w:r>
        <w:rPr>
          <w:rFonts w:hint="eastAsia" w:ascii="宋体" w:hAnsi="宋体" w:eastAsia="宋体" w:cs="宋体"/>
          <w:b/>
          <w:bCs/>
          <w:color w:val="auto"/>
          <w:kern w:val="0"/>
          <w:sz w:val="28"/>
          <w:szCs w:val="28"/>
          <w:highlight w:val="none"/>
        </w:rPr>
        <w:t>质疑、投诉</w:t>
      </w:r>
    </w:p>
    <w:p w14:paraId="6A21C7EF">
      <w:pPr>
        <w:shd w:val="clear"/>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35</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rPr>
        <w:t xml:space="preserve">询问 </w:t>
      </w:r>
    </w:p>
    <w:p w14:paraId="5500768E">
      <w:pPr>
        <w:shd w:val="clear"/>
        <w:spacing w:line="360" w:lineRule="auto"/>
        <w:ind w:firstLine="482" w:firstLineChars="200"/>
        <w:rPr>
          <w:rFonts w:hint="eastAsia" w:ascii="宋体" w:hAnsi="宋体" w:eastAsia="宋体" w:cs="宋体"/>
          <w:color w:val="auto"/>
          <w:highlight w:val="none"/>
        </w:rPr>
      </w:pPr>
      <w:r>
        <w:rPr>
          <w:rFonts w:hint="eastAsia" w:ascii="宋体" w:hAnsi="宋体" w:eastAsia="宋体" w:cs="宋体"/>
          <w:b/>
          <w:bCs/>
          <w:color w:val="auto"/>
          <w:sz w:val="24"/>
          <w:highlight w:val="none"/>
        </w:rPr>
        <w:t>35.1供应商对采购活动事项有疑问的，可以向采购人或采购代理机构提出询问，采购人或采购代理机构应当在三个工作日内对供应商依法提出的询问作出答复，但答复的内容不得涉及商业秘密。</w:t>
      </w:r>
    </w:p>
    <w:p w14:paraId="1C5837FD">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质疑</w:t>
      </w:r>
    </w:p>
    <w:p w14:paraId="06ABBFC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36.1供应商认为采购文件、采购过程和中标、成交结果使自己的合法权益受到损害的，可以在知道或者应知其权益受到损害之日起七个工作日内，将质疑文件原件和必要的证明材料送达采购代理机构。</w:t>
      </w:r>
    </w:p>
    <w:p w14:paraId="7C03C44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36.2供应商认为采购文件技术指标、参数、评分标准有</w:t>
      </w:r>
      <w:r>
        <w:rPr>
          <w:rFonts w:hint="eastAsia" w:ascii="宋体" w:hAnsi="宋体" w:cs="宋体"/>
          <w:color w:val="auto"/>
          <w:sz w:val="24"/>
          <w:highlight w:val="none"/>
          <w:lang w:eastAsia="zh-CN"/>
        </w:rPr>
        <w:t>异议</w:t>
      </w:r>
      <w:r>
        <w:rPr>
          <w:rFonts w:hint="eastAsia" w:ascii="宋体" w:hAnsi="宋体" w:eastAsia="宋体" w:cs="宋体"/>
          <w:color w:val="auto"/>
          <w:sz w:val="24"/>
          <w:highlight w:val="none"/>
        </w:rPr>
        <w:t>，向采购人提出，由采购人按相关规定作出答复或委托采购代理机构代为答复。供应商如对采购过程和采购结果有质疑，向采购代理机构提出，由采购代理机构按相关规定作出答复。</w:t>
      </w:r>
    </w:p>
    <w:p w14:paraId="12304BFA">
      <w:pPr>
        <w:shd w:val="clear"/>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36.3上述应知其权益受到损害之日，是指： </w:t>
      </w:r>
    </w:p>
    <w:p w14:paraId="5368D43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（1）对可以质疑的</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提出质疑的，为收到</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之日或者</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 xml:space="preserve">公告期限届满之日； </w:t>
      </w:r>
    </w:p>
    <w:p w14:paraId="3CDB3E0E">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（2）对采购过程提出质疑的，为各采购程序环节结束之日；</w:t>
      </w:r>
    </w:p>
    <w:p w14:paraId="6D2F42FD">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（3）对中标或者成交结果提出质疑的，为中标或者成交结果公告期限届满之日。</w:t>
      </w:r>
    </w:p>
    <w:p w14:paraId="5CCFC702">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36.4质疑供应商在法定质疑期内应当一次性提出针对同一采购环节</w:t>
      </w:r>
      <w:r>
        <w:rPr>
          <w:rFonts w:hint="eastAsia" w:ascii="宋体" w:hAnsi="宋体" w:cs="宋体"/>
          <w:color w:val="auto"/>
          <w:sz w:val="24"/>
          <w:highlight w:val="none"/>
          <w:lang w:eastAsia="zh-CN"/>
        </w:rPr>
        <w:t>质疑</w:t>
      </w:r>
      <w:r>
        <w:rPr>
          <w:rFonts w:hint="eastAsia" w:ascii="宋体" w:hAnsi="宋体" w:eastAsia="宋体" w:cs="宋体"/>
          <w:color w:val="auto"/>
          <w:sz w:val="24"/>
          <w:highlight w:val="none"/>
        </w:rPr>
        <w:t>。</w:t>
      </w:r>
    </w:p>
    <w:p w14:paraId="1727AEBD">
      <w:pPr>
        <w:shd w:val="clea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36.5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14:paraId="6F3D95AE">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（1）供应商的姓名或者名称、地址、邮编、联系人及联系电话（包括座机、手机、传真号码等）； </w:t>
      </w:r>
    </w:p>
    <w:p w14:paraId="46B1F51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（2）质疑项目的名称、项目编号、包号、采购公告发布时间、递交响应文件或响应文件截止时间； </w:t>
      </w:r>
    </w:p>
    <w:p w14:paraId="19C6E02B">
      <w:pPr>
        <w:shd w:val="clear"/>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（3）具体、明确的质疑事项和与质疑事项相关的请求； </w:t>
      </w:r>
    </w:p>
    <w:p w14:paraId="2E17B70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（4）事实依据（具体条款，认为自己合法权益受到损害或可能受到损害的相关证据材料。如</w:t>
      </w:r>
      <w:r>
        <w:rPr>
          <w:rFonts w:hint="eastAsia" w:ascii="宋体" w:hAnsi="宋体" w:cs="宋体"/>
          <w:color w:val="auto"/>
          <w:sz w:val="24"/>
          <w:highlight w:val="none"/>
          <w:lang w:eastAsia="zh-CN"/>
        </w:rPr>
        <w:t>涉及</w:t>
      </w:r>
      <w:r>
        <w:rPr>
          <w:rFonts w:hint="eastAsia" w:ascii="宋体" w:hAnsi="宋体" w:eastAsia="宋体" w:cs="宋体"/>
          <w:color w:val="auto"/>
          <w:sz w:val="24"/>
          <w:highlight w:val="none"/>
        </w:rPr>
        <w:t xml:space="preserve">产品功能或技术指标的，应出具相关制造商的证明文件）； </w:t>
      </w:r>
    </w:p>
    <w:p w14:paraId="34FB570B">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（5）必要的法律依据； </w:t>
      </w:r>
    </w:p>
    <w:p w14:paraId="553098F7">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（6）提起质疑的日期；</w:t>
      </w:r>
    </w:p>
    <w:p w14:paraId="17336584">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（7）质疑文件应当署名，质疑人为自然人的，应当由本人签字并附有效身份证明；质疑人为法人或其他组织的，应当由法定代表人签字并加盖单位公章；</w:t>
      </w:r>
    </w:p>
    <w:p w14:paraId="2466F77C">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（8）供应商委托代理质疑的，应当提交授权委托书，并载明代理人的姓名或者名称、代理事项、具体权限、期限和相关事项。</w:t>
      </w:r>
    </w:p>
    <w:p w14:paraId="5A7B712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36.6质疑供应商是指直接参加本项目采购活动的供应商，未参加政府采购活动的供应商或在采购活动中自身权益未受到损害的供应商所提出的质疑不予受理。</w:t>
      </w:r>
    </w:p>
    <w:p w14:paraId="5E867B2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36.7采购人、采购代理机构在收到供应商的书面质疑后</w:t>
      </w:r>
      <w:r>
        <w:rPr>
          <w:rFonts w:hint="eastAsia" w:ascii="宋体" w:hAnsi="宋体" w:cs="宋体"/>
          <w:color w:val="auto"/>
          <w:sz w:val="24"/>
          <w:highlight w:val="none"/>
          <w:lang w:eastAsia="zh-CN"/>
        </w:rPr>
        <w:t>，应</w:t>
      </w:r>
      <w:r>
        <w:rPr>
          <w:rFonts w:hint="eastAsia" w:ascii="宋体" w:hAnsi="宋体" w:eastAsia="宋体" w:cs="宋体"/>
          <w:color w:val="auto"/>
          <w:sz w:val="24"/>
          <w:highlight w:val="none"/>
        </w:rPr>
        <w:t>及时组织调查核实，在七个工作日内作出答复，并以书面形式通知质疑供应商和其他有关供应商，但答复的内容不得涉及商业秘密。</w:t>
      </w:r>
    </w:p>
    <w:p w14:paraId="5E99A36C">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37</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投诉</w:t>
      </w:r>
    </w:p>
    <w:p w14:paraId="6BD34F9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37.1质疑供应商对采购人、采购代理机构的答复不满意，或采购人、采购代理机构未在</w:t>
      </w:r>
      <w:r>
        <w:rPr>
          <w:rFonts w:hint="eastAsia" w:ascii="宋体" w:hAnsi="宋体" w:cs="宋体"/>
          <w:color w:val="auto"/>
          <w:sz w:val="24"/>
          <w:highlight w:val="none"/>
          <w:lang w:eastAsia="zh-CN"/>
        </w:rPr>
        <w:t>规定</w:t>
      </w:r>
      <w:r>
        <w:rPr>
          <w:rFonts w:hint="eastAsia" w:ascii="宋体" w:hAnsi="宋体" w:eastAsia="宋体" w:cs="宋体"/>
          <w:color w:val="auto"/>
          <w:sz w:val="24"/>
          <w:highlight w:val="none"/>
        </w:rPr>
        <w:t>时间内作出答复的，可以在答复期满后十五个工作日内向采购项目同级财政部门提起投诉。</w:t>
      </w:r>
    </w:p>
    <w:p w14:paraId="2C5496A3">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37.2供应商投诉的事项不得超出已质疑事项的范围，但基于质疑答复内容提出的投诉事项除外。</w:t>
      </w:r>
    </w:p>
    <w:p w14:paraId="3AC713AA">
      <w:pPr>
        <w:shd w:val="clear"/>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38</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诚实信用</w:t>
      </w:r>
    </w:p>
    <w:p w14:paraId="6E6D1A69">
      <w:pPr>
        <w:shd w:val="clea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38.1供应商不得虚假承诺，否则，按照提供虚假材料谋取中标或成交处理。</w:t>
      </w:r>
    </w:p>
    <w:p w14:paraId="66D40315">
      <w:pPr>
        <w:shd w:val="clear"/>
        <w:spacing w:line="360" w:lineRule="auto"/>
        <w:ind w:firstLine="480" w:firstLineChars="200"/>
        <w:rPr>
          <w:rFonts w:hint="eastAsia" w:ascii="宋体" w:hAnsi="宋体" w:eastAsia="宋体" w:cs="宋体"/>
          <w:b/>
          <w:bCs/>
          <w:color w:val="auto"/>
          <w:kern w:val="0"/>
          <w:sz w:val="28"/>
          <w:szCs w:val="28"/>
          <w:highlight w:val="none"/>
        </w:rPr>
      </w:pPr>
      <w:r>
        <w:rPr>
          <w:rFonts w:hint="eastAsia" w:ascii="宋体" w:hAnsi="宋体" w:eastAsia="宋体" w:cs="宋体"/>
          <w:color w:val="auto"/>
          <w:sz w:val="24"/>
          <w:highlight w:val="none"/>
        </w:rPr>
        <w:t>38.2供应商提供中小企业声明函内容不实的，属于提供虚假材料谋取中标、成交，依照 《中华人民共和国政府采购法》等国家有关规定追究相应责任。</w:t>
      </w:r>
    </w:p>
    <w:p w14:paraId="59549B32">
      <w:pPr>
        <w:shd w:val="clear"/>
        <w:snapToGrid w:val="0"/>
        <w:spacing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G 义务、工作纪律</w:t>
      </w:r>
    </w:p>
    <w:p w14:paraId="480FC1DF">
      <w:pPr>
        <w:shd w:val="clear"/>
        <w:tabs>
          <w:tab w:val="left" w:pos="7665"/>
        </w:tabs>
        <w:spacing w:line="360" w:lineRule="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39</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lang w:eastAsia="zh-CN"/>
        </w:rPr>
        <w:t>评审专家</w:t>
      </w:r>
      <w:r>
        <w:rPr>
          <w:rFonts w:hint="eastAsia" w:ascii="宋体" w:hAnsi="宋体" w:eastAsia="宋体" w:cs="宋体"/>
          <w:b/>
          <w:color w:val="auto"/>
          <w:sz w:val="24"/>
          <w:highlight w:val="none"/>
        </w:rPr>
        <w:t>在政府采购活动中承担以下义务：</w:t>
      </w:r>
    </w:p>
    <w:p w14:paraId="5169589B">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（一）政府采购评审专家应当遵守评审工作纪律，不得泄露评审文件、评审情况和评审中获悉的商业秘密；</w:t>
      </w:r>
    </w:p>
    <w:p w14:paraId="6FA0D33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w:t>
      </w:r>
      <w:r>
        <w:rPr>
          <w:rFonts w:hint="eastAsia" w:ascii="宋体" w:hAnsi="宋体" w:eastAsia="宋体" w:cs="宋体"/>
          <w:color w:val="auto"/>
          <w:sz w:val="24"/>
          <w:highlight w:val="none"/>
          <w:lang w:val="en-US" w:eastAsia="zh-CN"/>
        </w:rPr>
        <w:t>专家评审</w:t>
      </w:r>
      <w:r>
        <w:rPr>
          <w:rFonts w:hint="eastAsia" w:ascii="宋体" w:hAnsi="宋体" w:eastAsia="宋体" w:cs="宋体"/>
          <w:color w:val="auto"/>
          <w:sz w:val="24"/>
          <w:highlight w:val="none"/>
        </w:rPr>
        <w:t>小组成员应当按照客观、公正、审慎的原则，根据</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规定的评审程序、评审方法和评审标准进行独立评审。</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内容违反国家有关强制性规定的，</w:t>
      </w:r>
      <w:r>
        <w:rPr>
          <w:rFonts w:hint="eastAsia" w:ascii="宋体" w:hAnsi="宋体" w:eastAsia="宋体" w:cs="宋体"/>
          <w:color w:val="auto"/>
          <w:sz w:val="24"/>
          <w:highlight w:val="none"/>
          <w:lang w:val="en-US" w:eastAsia="zh-CN"/>
        </w:rPr>
        <w:t>专家评审</w:t>
      </w:r>
      <w:r>
        <w:rPr>
          <w:rFonts w:hint="eastAsia" w:ascii="宋体" w:hAnsi="宋体" w:eastAsia="宋体" w:cs="宋体"/>
          <w:color w:val="auto"/>
          <w:sz w:val="24"/>
          <w:highlight w:val="none"/>
        </w:rPr>
        <w:t>小组应当停止评审并向采购人或者采购代理机构说明情况；</w:t>
      </w:r>
    </w:p>
    <w:p w14:paraId="06F0E28C">
      <w:pPr>
        <w:shd w:val="clea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val="en-US" w:eastAsia="zh-CN"/>
        </w:rPr>
        <w:t>专家评审</w:t>
      </w:r>
      <w:r>
        <w:rPr>
          <w:rFonts w:hint="eastAsia" w:ascii="宋体" w:hAnsi="宋体" w:eastAsia="宋体" w:cs="宋体"/>
          <w:color w:val="auto"/>
          <w:sz w:val="24"/>
          <w:highlight w:val="none"/>
        </w:rPr>
        <w:t>小组成员应当在评审报告上签字，对自己的评审意见承担法律责任。对评审报告有异议的，应当在评审报告上签署不同意见，并说明理由，否则视为同意评审报告。</w:t>
      </w:r>
    </w:p>
    <w:p w14:paraId="45DBBE4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（四）及时向财政部门报告评审过程中发现的采购人、采购代理机构向评审专家做倾向性、误导性的解释或者说明，以及供应商行贿、提供虚假材料或者串通等违法行为；</w:t>
      </w:r>
    </w:p>
    <w:p w14:paraId="45317D3F">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（五）发现</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内容违反国家有关强制性规定或者</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存在歧义、重大缺陷导致评审工作无法进行时，停止评审并向采购人或者采购代理机构书面说明情况；</w:t>
      </w:r>
    </w:p>
    <w:p w14:paraId="56EB0E91">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（六）及时向财政、监察等部门举报在评审过程中受到非法干预的情况；</w:t>
      </w:r>
    </w:p>
    <w:p w14:paraId="364C5A5A">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（七）配合答复处理供应商的询问、质疑和投诉等事项；</w:t>
      </w:r>
    </w:p>
    <w:p w14:paraId="56600C33">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（八）法律、法规和规章规定的其他义务。</w:t>
      </w:r>
    </w:p>
    <w:p w14:paraId="2EF4F788">
      <w:pPr>
        <w:shd w:val="clear"/>
        <w:tabs>
          <w:tab w:val="left" w:pos="7665"/>
        </w:tabs>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40</w:t>
      </w:r>
      <w:r>
        <w:rPr>
          <w:rFonts w:hint="eastAsia" w:ascii="宋体" w:hAnsi="宋体" w:eastAsia="宋体" w:cs="宋体"/>
          <w:b/>
          <w:color w:val="auto"/>
          <w:sz w:val="24"/>
          <w:highlight w:val="none"/>
          <w:lang w:val="en-US" w:eastAsia="zh-CN"/>
        </w:rPr>
        <w:t>.</w:t>
      </w:r>
      <w:r>
        <w:rPr>
          <w:rFonts w:hint="eastAsia" w:ascii="宋体" w:hAnsi="宋体" w:eastAsia="宋体" w:cs="宋体"/>
          <w:b/>
          <w:color w:val="auto"/>
          <w:sz w:val="24"/>
          <w:highlight w:val="none"/>
        </w:rPr>
        <w:t>评审专家在政府采购活动中应当遵守以下工作纪律</w:t>
      </w:r>
      <w:r>
        <w:rPr>
          <w:rFonts w:hint="eastAsia" w:ascii="宋体" w:hAnsi="宋体" w:eastAsia="宋体" w:cs="宋体"/>
          <w:color w:val="auto"/>
          <w:sz w:val="24"/>
          <w:highlight w:val="none"/>
        </w:rPr>
        <w:t>：</w:t>
      </w:r>
    </w:p>
    <w:p w14:paraId="49BBA0B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（一）不得参加与自己有《中华人民共和国政府采购法实施条例》第九条</w:t>
      </w:r>
      <w:r>
        <w:rPr>
          <w:rFonts w:hint="eastAsia" w:ascii="宋体" w:hAnsi="宋体" w:cs="宋体"/>
          <w:color w:val="auto"/>
          <w:sz w:val="24"/>
          <w:highlight w:val="none"/>
          <w:lang w:eastAsia="zh-CN"/>
        </w:rPr>
        <w:t>规定</w:t>
      </w:r>
      <w:r>
        <w:rPr>
          <w:rFonts w:hint="eastAsia" w:ascii="宋体" w:hAnsi="宋体" w:eastAsia="宋体" w:cs="宋体"/>
          <w:color w:val="auto"/>
          <w:sz w:val="24"/>
          <w:highlight w:val="none"/>
        </w:rPr>
        <w:t>利害关系的政府采购项目的评标活动。发现参加了与自己有利害关系的评审活动，须主动提出回避，退出评审；</w:t>
      </w:r>
    </w:p>
    <w:p w14:paraId="571919BD">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（二）评审前，应当将通讯工具或者相关电子设备交由采购代理机构统一保管；</w:t>
      </w:r>
    </w:p>
    <w:p w14:paraId="5B4B9162">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（三）评审过程中，不得与外界联系</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因发生不可预见情况，确实需要与外界联系的，应当在监督人员监督</w:t>
      </w:r>
      <w:r>
        <w:rPr>
          <w:rFonts w:hint="eastAsia" w:ascii="宋体" w:hAnsi="宋体" w:cs="宋体"/>
          <w:color w:val="auto"/>
          <w:sz w:val="24"/>
          <w:highlight w:val="none"/>
          <w:lang w:eastAsia="zh-CN"/>
        </w:rPr>
        <w:t>下</w:t>
      </w:r>
      <w:r>
        <w:rPr>
          <w:rFonts w:hint="eastAsia" w:ascii="宋体" w:hAnsi="宋体" w:eastAsia="宋体" w:cs="宋体"/>
          <w:color w:val="auto"/>
          <w:sz w:val="24"/>
          <w:highlight w:val="none"/>
        </w:rPr>
        <w:t>办理；</w:t>
      </w:r>
    </w:p>
    <w:p w14:paraId="630379A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（四）评审过程中，不得发表影响评审公正的倾向性、歧视性言论，不得征询或者接受采购人的倾向性意见，不得明示或暗示供应商在澄清时表达与其响应文件原义不同的意见，不得以</w:t>
      </w:r>
      <w:r>
        <w:rPr>
          <w:rFonts w:hint="eastAsia" w:ascii="宋体" w:hAnsi="宋体" w:eastAsia="宋体" w:cs="宋体"/>
          <w:color w:val="auto"/>
          <w:sz w:val="24"/>
          <w:highlight w:val="none"/>
          <w:lang w:eastAsia="zh-CN"/>
        </w:rPr>
        <w:t>采购文件</w:t>
      </w:r>
      <w:r>
        <w:rPr>
          <w:rFonts w:hint="eastAsia" w:ascii="宋体" w:hAnsi="宋体" w:eastAsia="宋体" w:cs="宋体"/>
          <w:color w:val="auto"/>
          <w:sz w:val="24"/>
          <w:highlight w:val="none"/>
        </w:rPr>
        <w:t>没有规定的评审方法和标准作为评审的依据，不得修改或者细化评审程序、评审方法、评审因素和评审标准，不得违规撰写评审意见，不得拒绝对自己的评审意见签字确认；</w:t>
      </w:r>
    </w:p>
    <w:p w14:paraId="2636C5D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（五）在评审过程中和评审结束后，不得记录、复制或带走任何评审资料，不得向外界透露评审内容；</w:t>
      </w:r>
    </w:p>
    <w:p w14:paraId="372C49A6">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（六）评审现场服从采购代理机构工作人员的管理，接受现场监督人员的合法监督；</w:t>
      </w:r>
    </w:p>
    <w:p w14:paraId="3DF8FD70">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（七）遵守有关廉洁自律规定，不得私下接触供应商，不得收受供应商及有关业务单位和个人的财物或好处，不得接受采购代理机构的请托。</w:t>
      </w:r>
    </w:p>
    <w:p w14:paraId="6A0F3964">
      <w:pPr>
        <w:shd w:val="clear"/>
        <w:tabs>
          <w:tab w:val="left" w:pos="7665"/>
        </w:tabs>
        <w:spacing w:line="360" w:lineRule="auto"/>
        <w:ind w:firstLine="482" w:firstLineChars="200"/>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41.</w:t>
      </w:r>
      <w:r>
        <w:rPr>
          <w:rFonts w:hint="eastAsia" w:ascii="宋体" w:hAnsi="宋体" w:eastAsia="宋体" w:cs="宋体"/>
          <w:b/>
          <w:bCs/>
          <w:color w:val="auto"/>
          <w:sz w:val="24"/>
          <w:highlight w:val="none"/>
        </w:rPr>
        <w:t>电子交易活动的中止</w:t>
      </w:r>
    </w:p>
    <w:p w14:paraId="04FA25D4">
      <w:pPr>
        <w:shd w:val="clear"/>
        <w:tabs>
          <w:tab w:val="left" w:pos="7665"/>
        </w:tabs>
        <w:spacing w:line="360" w:lineRule="auto"/>
        <w:ind w:firstLine="480" w:firstLineChars="200"/>
        <w:outlineLvl w:val="2"/>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w:t>
      </w:r>
      <w:r>
        <w:rPr>
          <w:rFonts w:hint="eastAsia" w:ascii="宋体" w:hAnsi="宋体" w:eastAsia="宋体" w:cs="宋体"/>
          <w:color w:val="auto"/>
          <w:sz w:val="24"/>
          <w:highlight w:val="none"/>
        </w:rPr>
        <w:t>电子交易活动的中止</w:t>
      </w:r>
    </w:p>
    <w:p w14:paraId="0B2DF03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采购过程中出现以下情形，导致电子交易平台无法正常运行，或者无法保证电子交易的公平、公正和安全时，采购机构可中止电子交易活动：</w:t>
      </w:r>
    </w:p>
    <w:p w14:paraId="69E9EC80">
      <w:pPr>
        <w:shd w:val="clear"/>
        <w:tabs>
          <w:tab w:val="left" w:pos="7665"/>
        </w:tabs>
        <w:spacing w:line="360" w:lineRule="auto"/>
        <w:ind w:firstLine="480" w:firstLineChars="200"/>
        <w:outlineLvl w:val="3"/>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41.1.1</w:t>
      </w:r>
      <w:r>
        <w:rPr>
          <w:rFonts w:hint="eastAsia" w:ascii="宋体" w:hAnsi="宋体" w:eastAsia="宋体" w:cs="宋体"/>
          <w:color w:val="auto"/>
          <w:sz w:val="24"/>
          <w:highlight w:val="none"/>
        </w:rPr>
        <w:t xml:space="preserve">电子交易平台发生故障而无法登录访问的； </w:t>
      </w:r>
    </w:p>
    <w:p w14:paraId="5D736FB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41.1.2</w:t>
      </w:r>
      <w:r>
        <w:rPr>
          <w:rFonts w:hint="eastAsia" w:ascii="宋体" w:hAnsi="宋体" w:eastAsia="宋体" w:cs="宋体"/>
          <w:color w:val="auto"/>
          <w:sz w:val="24"/>
          <w:highlight w:val="none"/>
        </w:rPr>
        <w:t>电子交易平台应用或数据库出现错误，不能进行正常操作的；</w:t>
      </w:r>
    </w:p>
    <w:p w14:paraId="52685F99">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41.1.3</w:t>
      </w:r>
      <w:r>
        <w:rPr>
          <w:rFonts w:hint="eastAsia" w:ascii="宋体" w:hAnsi="宋体" w:eastAsia="宋体" w:cs="宋体"/>
          <w:color w:val="auto"/>
          <w:sz w:val="24"/>
          <w:highlight w:val="none"/>
        </w:rPr>
        <w:t>电子交易平台发现严重安全漏洞，有潜在泄密危险的；</w:t>
      </w:r>
    </w:p>
    <w:p w14:paraId="6AE5713E">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41.1.4</w:t>
      </w:r>
      <w:r>
        <w:rPr>
          <w:rFonts w:hint="eastAsia" w:ascii="宋体" w:hAnsi="宋体" w:eastAsia="宋体" w:cs="宋体"/>
          <w:color w:val="auto"/>
          <w:sz w:val="24"/>
          <w:highlight w:val="none"/>
        </w:rPr>
        <w:t xml:space="preserve">病毒发作导致不能进行正常操作的； </w:t>
      </w:r>
    </w:p>
    <w:p w14:paraId="50DA4614">
      <w:pPr>
        <w:shd w:val="clear"/>
        <w:tabs>
          <w:tab w:val="left" w:pos="7665"/>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41.1.5</w:t>
      </w:r>
      <w:r>
        <w:rPr>
          <w:rFonts w:hint="eastAsia" w:ascii="宋体" w:hAnsi="宋体" w:eastAsia="宋体" w:cs="宋体"/>
          <w:color w:val="auto"/>
          <w:sz w:val="24"/>
          <w:highlight w:val="none"/>
        </w:rPr>
        <w:t>其他无法保证电子交易的公平、公正和安全的情况。</w:t>
      </w:r>
    </w:p>
    <w:p w14:paraId="71AD6682">
      <w:pPr>
        <w:shd w:val="clear"/>
        <w:tabs>
          <w:tab w:val="left" w:pos="7665"/>
        </w:tabs>
        <w:spacing w:line="360" w:lineRule="auto"/>
        <w:ind w:firstLine="480" w:firstLineChars="200"/>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color w:val="auto"/>
          <w:sz w:val="24"/>
          <w:highlight w:val="none"/>
          <w:lang w:val="en-US" w:eastAsia="zh-CN"/>
        </w:rPr>
        <w:t>41.2</w:t>
      </w:r>
      <w:r>
        <w:rPr>
          <w:rFonts w:hint="eastAsia" w:ascii="宋体" w:hAnsi="宋体" w:eastAsia="宋体" w:cs="宋体"/>
          <w:color w:val="auto"/>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Start w:id="188" w:name="_Toc13299"/>
    </w:p>
    <w:p w14:paraId="5C0558C8">
      <w:pPr>
        <w:numPr>
          <w:ilvl w:val="0"/>
          <w:numId w:val="0"/>
        </w:numPr>
        <w:shd w:val="clear"/>
        <w:spacing w:line="360" w:lineRule="auto"/>
        <w:jc w:val="center"/>
        <w:outlineLvl w:val="0"/>
        <w:rPr>
          <w:rFonts w:hint="eastAsia" w:ascii="宋体" w:hAnsi="宋体" w:eastAsia="宋体" w:cs="宋体"/>
          <w:b/>
          <w:color w:val="auto"/>
          <w:kern w:val="2"/>
          <w:sz w:val="32"/>
          <w:szCs w:val="32"/>
          <w:highlight w:val="none"/>
          <w:lang w:val="en-US" w:eastAsia="zh-CN" w:bidi="ar-SA"/>
        </w:rPr>
      </w:pPr>
    </w:p>
    <w:bookmarkEnd w:id="44"/>
    <w:bookmarkEnd w:id="188"/>
    <w:p w14:paraId="05F56C95">
      <w:pPr>
        <w:rPr>
          <w:rFonts w:hint="eastAsia" w:ascii="宋体" w:hAnsi="宋体" w:eastAsia="宋体" w:cs="宋体"/>
          <w:color w:val="auto"/>
          <w:sz w:val="28"/>
          <w:szCs w:val="28"/>
          <w:highlight w:val="none"/>
        </w:rPr>
      </w:pPr>
      <w:bookmarkStart w:id="189" w:name="_Toc23500"/>
      <w:r>
        <w:rPr>
          <w:rFonts w:hint="eastAsia" w:ascii="宋体" w:hAnsi="宋体" w:eastAsia="宋体" w:cs="宋体"/>
          <w:color w:val="auto"/>
          <w:sz w:val="28"/>
          <w:szCs w:val="28"/>
          <w:highlight w:val="none"/>
        </w:rPr>
        <w:br w:type="page"/>
      </w:r>
    </w:p>
    <w:p w14:paraId="257970B7">
      <w:pPr>
        <w:shd w:val="clear"/>
        <w:tabs>
          <w:tab w:val="left" w:pos="7665"/>
        </w:tabs>
        <w:spacing w:line="360" w:lineRule="auto"/>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第三章  项目采购需求</w:t>
      </w:r>
    </w:p>
    <w:p w14:paraId="5F712710">
      <w:pPr>
        <w:shd w:val="clear"/>
        <w:tabs>
          <w:tab w:val="left" w:pos="7665"/>
        </w:tabs>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本章节内容为</w:t>
      </w:r>
      <w:r>
        <w:rPr>
          <w:rFonts w:hint="eastAsia" w:ascii="宋体" w:hAnsi="宋体" w:cs="宋体"/>
          <w:color w:val="auto"/>
          <w:sz w:val="24"/>
          <w:highlight w:val="none"/>
          <w:lang w:val="en-US" w:eastAsia="zh-CN"/>
        </w:rPr>
        <w:t>克拉玛依市电气焊“加芯赋码”项目</w:t>
      </w:r>
      <w:r>
        <w:rPr>
          <w:rFonts w:hint="eastAsia" w:ascii="宋体" w:hAnsi="宋体" w:eastAsia="宋体" w:cs="宋体"/>
          <w:color w:val="auto"/>
          <w:sz w:val="24"/>
          <w:highlight w:val="none"/>
          <w:lang w:val="en-US" w:eastAsia="zh-CN"/>
        </w:rPr>
        <w:t>的基本需求，各供应商应详细阅读、充分理解并响应，任何因供应商忽视或误解造成的损失由供应商自行承担。</w:t>
      </w:r>
    </w:p>
    <w:tbl>
      <w:tblPr>
        <w:tblStyle w:val="32"/>
        <w:tblpPr w:leftFromText="180" w:rightFromText="180" w:vertAnchor="text" w:horzAnchor="page" w:tblpXSpec="center" w:tblpY="214"/>
        <w:tblOverlap w:val="never"/>
        <w:tblW w:w="9438" w:type="dxa"/>
        <w:jc w:val="center"/>
        <w:tblLayout w:type="fixed"/>
        <w:tblCellMar>
          <w:top w:w="0" w:type="dxa"/>
          <w:left w:w="108" w:type="dxa"/>
          <w:bottom w:w="0" w:type="dxa"/>
          <w:right w:w="108" w:type="dxa"/>
        </w:tblCellMar>
      </w:tblPr>
      <w:tblGrid>
        <w:gridCol w:w="744"/>
        <w:gridCol w:w="1784"/>
        <w:gridCol w:w="5700"/>
        <w:gridCol w:w="1210"/>
      </w:tblGrid>
      <w:tr w14:paraId="4EEEBAD9">
        <w:tblPrEx>
          <w:tblCellMar>
            <w:top w:w="0" w:type="dxa"/>
            <w:left w:w="108" w:type="dxa"/>
            <w:bottom w:w="0" w:type="dxa"/>
            <w:right w:w="108" w:type="dxa"/>
          </w:tblCellMar>
        </w:tblPrEx>
        <w:trPr>
          <w:trHeight w:val="471" w:hRule="atLeast"/>
          <w:jc w:val="center"/>
        </w:trPr>
        <w:tc>
          <w:tcPr>
            <w:tcW w:w="744" w:type="dxa"/>
            <w:tcBorders>
              <w:top w:val="single" w:color="auto" w:sz="4" w:space="0"/>
              <w:left w:val="single" w:color="auto" w:sz="4" w:space="0"/>
              <w:bottom w:val="single" w:color="auto" w:sz="4" w:space="0"/>
              <w:right w:val="single" w:color="auto" w:sz="4" w:space="0"/>
            </w:tcBorders>
            <w:noWrap w:val="0"/>
            <w:vAlign w:val="center"/>
          </w:tcPr>
          <w:p w14:paraId="7105DA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784" w:type="dxa"/>
            <w:tcBorders>
              <w:top w:val="single" w:color="auto" w:sz="4" w:space="0"/>
              <w:left w:val="nil"/>
              <w:bottom w:val="single" w:color="auto" w:sz="4" w:space="0"/>
              <w:right w:val="single" w:color="auto" w:sz="4" w:space="0"/>
            </w:tcBorders>
            <w:noWrap w:val="0"/>
            <w:vAlign w:val="center"/>
          </w:tcPr>
          <w:p w14:paraId="775BCF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w:t>
            </w:r>
          </w:p>
        </w:tc>
        <w:tc>
          <w:tcPr>
            <w:tcW w:w="5700" w:type="dxa"/>
            <w:tcBorders>
              <w:top w:val="single" w:color="auto" w:sz="4" w:space="0"/>
              <w:left w:val="nil"/>
              <w:bottom w:val="single" w:color="auto" w:sz="4" w:space="0"/>
              <w:right w:val="single" w:color="auto" w:sz="4" w:space="0"/>
            </w:tcBorders>
            <w:noWrap w:val="0"/>
            <w:vAlign w:val="center"/>
          </w:tcPr>
          <w:p w14:paraId="3FACE7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采购需求</w:t>
            </w:r>
          </w:p>
        </w:tc>
        <w:tc>
          <w:tcPr>
            <w:tcW w:w="1210" w:type="dxa"/>
            <w:tcBorders>
              <w:top w:val="single" w:color="auto" w:sz="4" w:space="0"/>
              <w:left w:val="nil"/>
              <w:bottom w:val="single" w:color="auto" w:sz="4" w:space="0"/>
              <w:right w:val="single" w:color="auto" w:sz="4" w:space="0"/>
            </w:tcBorders>
            <w:noWrap w:val="0"/>
            <w:vAlign w:val="center"/>
          </w:tcPr>
          <w:p w14:paraId="61F488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金额</w:t>
            </w:r>
          </w:p>
          <w:p w14:paraId="1EC840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（万元）</w:t>
            </w:r>
          </w:p>
        </w:tc>
      </w:tr>
      <w:tr w14:paraId="2C350971">
        <w:tblPrEx>
          <w:tblCellMar>
            <w:top w:w="0" w:type="dxa"/>
            <w:left w:w="108" w:type="dxa"/>
            <w:bottom w:w="0" w:type="dxa"/>
            <w:right w:w="108" w:type="dxa"/>
          </w:tblCellMar>
        </w:tblPrEx>
        <w:trPr>
          <w:trHeight w:val="1406" w:hRule="atLeast"/>
          <w:jc w:val="center"/>
        </w:trPr>
        <w:tc>
          <w:tcPr>
            <w:tcW w:w="744" w:type="dxa"/>
            <w:tcBorders>
              <w:top w:val="nil"/>
              <w:left w:val="single" w:color="auto" w:sz="4" w:space="0"/>
              <w:bottom w:val="single" w:color="auto" w:sz="4" w:space="0"/>
              <w:right w:val="single" w:color="auto" w:sz="4" w:space="0"/>
            </w:tcBorders>
            <w:noWrap w:val="0"/>
            <w:vAlign w:val="center"/>
          </w:tcPr>
          <w:p w14:paraId="5B72EF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none"/>
              </w:rPr>
              <w:t>1</w:t>
            </w:r>
          </w:p>
        </w:tc>
        <w:tc>
          <w:tcPr>
            <w:tcW w:w="1784" w:type="dxa"/>
            <w:tcBorders>
              <w:top w:val="nil"/>
              <w:left w:val="nil"/>
              <w:bottom w:val="single" w:color="auto" w:sz="4" w:space="0"/>
              <w:right w:val="single" w:color="auto" w:sz="4" w:space="0"/>
            </w:tcBorders>
            <w:noWrap w:val="0"/>
            <w:vAlign w:val="center"/>
          </w:tcPr>
          <w:p w14:paraId="151474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u w:val="none"/>
              </w:rPr>
            </w:pPr>
            <w:r>
              <w:rPr>
                <w:rFonts w:hint="eastAsia" w:ascii="宋体" w:hAnsi="宋体" w:cs="宋体"/>
                <w:color w:val="auto"/>
                <w:kern w:val="0"/>
                <w:sz w:val="21"/>
                <w:szCs w:val="21"/>
                <w:highlight w:val="none"/>
                <w:u w:val="none"/>
                <w:lang w:eastAsia="zh-CN"/>
              </w:rPr>
              <w:t>克拉玛依市电气焊“加芯赋码”项目</w:t>
            </w:r>
          </w:p>
        </w:tc>
        <w:tc>
          <w:tcPr>
            <w:tcW w:w="5700" w:type="dxa"/>
            <w:tcBorders>
              <w:top w:val="nil"/>
              <w:left w:val="nil"/>
              <w:bottom w:val="single" w:color="auto" w:sz="4" w:space="0"/>
              <w:right w:val="single" w:color="auto" w:sz="4" w:space="0"/>
            </w:tcBorders>
            <w:noWrap w:val="0"/>
            <w:vAlign w:val="center"/>
          </w:tcPr>
          <w:p w14:paraId="526DB1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通过对电焊设备“加芯赋码”“一机一码”改造，充分运用物联网手段，对电焊作业安全风险实时动态监测、预警和分级处置，有效拦截无证作业、违章作业，逐步压缩直至杜绝电焊作业人员无证上岗空间，提升本质安全水平</w:t>
            </w:r>
            <w:r>
              <w:rPr>
                <w:rFonts w:hint="eastAsia" w:ascii="宋体" w:hAnsi="宋体" w:cs="宋体"/>
                <w:color w:val="auto"/>
                <w:kern w:val="0"/>
                <w:sz w:val="21"/>
                <w:szCs w:val="21"/>
                <w:highlight w:val="none"/>
                <w:u w:val="none"/>
                <w:lang w:val="en-US" w:eastAsia="zh-CN"/>
              </w:rPr>
              <w:t>，降低火灾风险</w:t>
            </w:r>
            <w:r>
              <w:rPr>
                <w:rFonts w:hint="eastAsia" w:ascii="宋体" w:hAnsi="宋体" w:eastAsia="宋体" w:cs="宋体"/>
                <w:color w:val="auto"/>
                <w:kern w:val="0"/>
                <w:sz w:val="21"/>
                <w:szCs w:val="21"/>
                <w:highlight w:val="none"/>
                <w:u w:val="none"/>
                <w:lang w:val="en-US" w:eastAsia="zh-CN"/>
              </w:rPr>
              <w:t>。</w:t>
            </w:r>
          </w:p>
        </w:tc>
        <w:tc>
          <w:tcPr>
            <w:tcW w:w="1210" w:type="dxa"/>
            <w:tcBorders>
              <w:top w:val="nil"/>
              <w:left w:val="nil"/>
              <w:bottom w:val="single" w:color="auto" w:sz="4" w:space="0"/>
              <w:right w:val="single" w:color="auto" w:sz="4" w:space="0"/>
            </w:tcBorders>
            <w:noWrap w:val="0"/>
            <w:vAlign w:val="center"/>
          </w:tcPr>
          <w:p w14:paraId="05D6ED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u w:val="none"/>
                <w:lang w:val="en-US" w:eastAsia="zh-CN"/>
              </w:rPr>
            </w:pPr>
            <w:r>
              <w:rPr>
                <w:rFonts w:hint="eastAsia" w:ascii="宋体" w:hAnsi="宋体" w:eastAsia="宋体" w:cs="宋体"/>
                <w:color w:val="auto"/>
                <w:kern w:val="0"/>
                <w:sz w:val="21"/>
                <w:szCs w:val="21"/>
                <w:highlight w:val="none"/>
                <w:u w:val="none"/>
                <w:lang w:val="en-US" w:eastAsia="zh-CN"/>
              </w:rPr>
              <w:t>68.12</w:t>
            </w:r>
          </w:p>
        </w:tc>
      </w:tr>
    </w:tbl>
    <w:p w14:paraId="10DF26E2">
      <w:pPr>
        <w:shd w:val="clear"/>
        <w:tabs>
          <w:tab w:val="left" w:pos="7665"/>
        </w:tabs>
        <w:spacing w:line="240" w:lineRule="auto"/>
        <w:rPr>
          <w:rFonts w:hint="eastAsia" w:ascii="宋体" w:hAnsi="宋体" w:eastAsia="宋体" w:cs="宋体"/>
          <w:b/>
          <w:bCs/>
          <w:color w:val="auto"/>
          <w:sz w:val="24"/>
          <w:highlight w:val="none"/>
          <w:lang w:val="en-US" w:eastAsia="zh-CN"/>
        </w:rPr>
      </w:pPr>
    </w:p>
    <w:p w14:paraId="0E7F8A50">
      <w:pPr>
        <w:spacing w:line="360" w:lineRule="auto"/>
        <w:rPr>
          <w:rFonts w:ascii="宋体" w:hAnsi="宋体" w:eastAsia="宋体"/>
          <w:b/>
          <w:sz w:val="24"/>
          <w:szCs w:val="24"/>
        </w:rPr>
      </w:pPr>
      <w:r>
        <w:rPr>
          <w:rFonts w:hint="eastAsia" w:ascii="宋体" w:hAnsi="宋体" w:eastAsia="宋体"/>
          <w:b/>
          <w:sz w:val="24"/>
          <w:szCs w:val="24"/>
        </w:rPr>
        <w:t>一、项目概述</w:t>
      </w:r>
    </w:p>
    <w:p w14:paraId="642EA45E">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为应对零星电焊作业面广人多、流动性大，监管难度高等问题，拟建设克拉玛依电焊作业数字化监管系统项目。</w:t>
      </w:r>
    </w:p>
    <w:p w14:paraId="40727053">
      <w:pPr>
        <w:spacing w:line="56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建设目标：旨在针对电焊作业中存在的违规作业、无证上岗、人机失管等监管难题，通过深度融合物联网、大数据、云服务等技术手段，实现全市电焊作业的智慧化、全链条监管。平台将全面加强作业人员、电焊设备、作业流程等关键环节的安全管理，推动电焊作业监管模式从传统的“以人管人”向“以码管机、以机管人、以智管焊”的现代化转型。同时，强化各行业领域的安全生产监管责任，规范生产经营建设单位电焊作业安全管理，严厉打击无证电焊作业行为，形成常态化、长效化的电焊作业治理机制，最终实现“无码焊机无人用、无证人员无机用、无安全条件保障无作业”的工作目标，为营造安全稳定的社会环境提供坚实保障。</w:t>
      </w:r>
    </w:p>
    <w:p w14:paraId="5859A74F">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建设内容包含：</w:t>
      </w:r>
    </w:p>
    <w:p w14:paraId="6BC6A637">
      <w:pPr>
        <w:spacing w:line="560" w:lineRule="exact"/>
        <w:ind w:firstLine="480" w:firstLineChars="200"/>
        <w:rPr>
          <w:rFonts w:ascii="宋体" w:hAnsi="宋体" w:eastAsia="宋体" w:cs="宋体"/>
          <w:sz w:val="24"/>
          <w:szCs w:val="24"/>
          <w:lang w:val="zh-CN"/>
        </w:rPr>
      </w:pPr>
      <w:r>
        <w:rPr>
          <w:rFonts w:hint="eastAsia" w:ascii="宋体" w:hAnsi="宋体" w:cs="宋体"/>
          <w:sz w:val="24"/>
          <w:szCs w:val="24"/>
          <w:lang w:val="zh-CN"/>
        </w:rPr>
        <w:t>1.</w:t>
      </w:r>
      <w:r>
        <w:rPr>
          <w:rFonts w:ascii="宋体" w:hAnsi="宋体" w:eastAsia="宋体" w:cs="宋体"/>
          <w:sz w:val="24"/>
          <w:szCs w:val="24"/>
          <w:lang w:val="zh-CN"/>
        </w:rPr>
        <w:t>电焊作业数字化监管平台</w:t>
      </w:r>
    </w:p>
    <w:p w14:paraId="7736F723">
      <w:pPr>
        <w:spacing w:line="560" w:lineRule="exact"/>
        <w:ind w:firstLine="480" w:firstLineChars="200"/>
        <w:rPr>
          <w:rFonts w:hint="default" w:ascii="宋体" w:hAnsi="宋体" w:eastAsia="宋体" w:cs="宋体"/>
          <w:sz w:val="24"/>
          <w:szCs w:val="24"/>
          <w:lang w:val="en-US" w:eastAsia="zh-CN"/>
        </w:rPr>
      </w:pPr>
      <w:r>
        <w:rPr>
          <w:rFonts w:ascii="宋体" w:hAnsi="宋体" w:eastAsia="宋体" w:cs="宋体"/>
          <w:sz w:val="24"/>
          <w:szCs w:val="24"/>
          <w:lang w:val="zh-CN"/>
        </w:rPr>
        <w:t>（</w:t>
      </w:r>
      <w:r>
        <w:rPr>
          <w:rFonts w:hint="eastAsia" w:ascii="宋体" w:hAnsi="宋体" w:eastAsia="宋体" w:cs="宋体"/>
          <w:sz w:val="24"/>
          <w:szCs w:val="24"/>
          <w:lang w:val="zh-CN"/>
        </w:rPr>
        <w:t>1</w:t>
      </w:r>
      <w:r>
        <w:rPr>
          <w:rFonts w:ascii="宋体" w:hAnsi="宋体" w:eastAsia="宋体" w:cs="宋体"/>
          <w:sz w:val="24"/>
          <w:szCs w:val="24"/>
          <w:lang w:val="zh-CN"/>
        </w:rPr>
        <w:t>）支持PC端与移动端，具备实时定位追踪、作业轨迹追溯、异常状态报警提醒和消息推送（通过作业申报设置电焊机允许作业的区域和时间，一旦超出范围和时间立即报警通知）、一图统管、线上录入、审批等功能；</w:t>
      </w:r>
    </w:p>
    <w:p w14:paraId="10F78FE9">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2</w:t>
      </w:r>
      <w:r>
        <w:rPr>
          <w:rFonts w:ascii="宋体" w:hAnsi="宋体" w:eastAsia="宋体" w:cs="宋体"/>
          <w:sz w:val="24"/>
          <w:szCs w:val="24"/>
          <w:lang w:val="zh-CN"/>
        </w:rPr>
        <w:t>）包含一年系统运维服务；</w:t>
      </w:r>
    </w:p>
    <w:p w14:paraId="61E682A0">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3</w:t>
      </w:r>
      <w:r>
        <w:rPr>
          <w:rFonts w:ascii="宋体" w:hAnsi="宋体" w:eastAsia="宋体" w:cs="宋体"/>
          <w:sz w:val="24"/>
          <w:szCs w:val="24"/>
          <w:lang w:val="zh-CN"/>
        </w:rPr>
        <w:t>）支持第三方数据兼容。</w:t>
      </w:r>
    </w:p>
    <w:p w14:paraId="56966988">
      <w:pPr>
        <w:spacing w:line="560" w:lineRule="exact"/>
        <w:ind w:firstLine="480" w:firstLineChars="200"/>
        <w:rPr>
          <w:rFonts w:ascii="宋体" w:hAnsi="宋体" w:eastAsia="宋体" w:cs="宋体"/>
          <w:sz w:val="24"/>
          <w:szCs w:val="24"/>
          <w:lang w:val="zh-CN"/>
        </w:rPr>
      </w:pPr>
      <w:r>
        <w:rPr>
          <w:rFonts w:hint="eastAsia" w:ascii="宋体" w:hAnsi="宋体" w:cs="宋体"/>
          <w:sz w:val="24"/>
          <w:szCs w:val="24"/>
          <w:lang w:val="zh-CN"/>
        </w:rPr>
        <w:t>2.</w:t>
      </w:r>
      <w:r>
        <w:rPr>
          <w:rFonts w:ascii="宋体" w:hAnsi="宋体" w:eastAsia="宋体" w:cs="宋体"/>
          <w:sz w:val="24"/>
          <w:szCs w:val="24"/>
          <w:lang w:val="zh-CN"/>
        </w:rPr>
        <w:t>电焊作业AI数据智能服务</w:t>
      </w:r>
    </w:p>
    <w:p w14:paraId="0055DDF1">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1</w:t>
      </w:r>
      <w:r>
        <w:rPr>
          <w:rFonts w:ascii="宋体" w:hAnsi="宋体" w:eastAsia="宋体" w:cs="宋体"/>
          <w:sz w:val="24"/>
          <w:szCs w:val="24"/>
          <w:lang w:val="zh-CN"/>
        </w:rPr>
        <w:t>）提供数据接入、存储与分析能力，支持作业在线申报、管理审批流程；</w:t>
      </w:r>
    </w:p>
    <w:p w14:paraId="4DE709C4">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2</w:t>
      </w:r>
      <w:r>
        <w:rPr>
          <w:rFonts w:ascii="宋体" w:hAnsi="宋体" w:eastAsia="宋体" w:cs="宋体"/>
          <w:sz w:val="24"/>
          <w:szCs w:val="24"/>
          <w:lang w:val="zh-CN"/>
        </w:rPr>
        <w:t>）集成人脸识别认证、作业环境AI智能识别（如安全条件判断）；</w:t>
      </w:r>
    </w:p>
    <w:p w14:paraId="39989643">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3</w:t>
      </w:r>
      <w:r>
        <w:rPr>
          <w:rFonts w:ascii="宋体" w:hAnsi="宋体" w:eastAsia="宋体" w:cs="宋体"/>
          <w:sz w:val="24"/>
          <w:szCs w:val="24"/>
          <w:lang w:val="zh-CN"/>
        </w:rPr>
        <w:t>）支持对作业位置、时间等违规操作进行分析，实现隐患智能识别与预警。</w:t>
      </w:r>
    </w:p>
    <w:p w14:paraId="2756B5A2">
      <w:pPr>
        <w:spacing w:line="560" w:lineRule="exact"/>
        <w:ind w:firstLine="480" w:firstLineChars="200"/>
        <w:rPr>
          <w:rFonts w:ascii="宋体" w:hAnsi="宋体" w:eastAsia="宋体" w:cs="宋体"/>
          <w:sz w:val="24"/>
          <w:szCs w:val="24"/>
          <w:lang w:val="zh-CN"/>
        </w:rPr>
      </w:pPr>
      <w:r>
        <w:rPr>
          <w:rFonts w:hint="eastAsia" w:ascii="宋体" w:hAnsi="宋体" w:cs="宋体"/>
          <w:sz w:val="24"/>
          <w:szCs w:val="24"/>
          <w:lang w:val="zh-CN"/>
        </w:rPr>
        <w:t>3.</w:t>
      </w:r>
      <w:r>
        <w:rPr>
          <w:rFonts w:ascii="宋体" w:hAnsi="宋体" w:eastAsia="宋体" w:cs="宋体"/>
          <w:sz w:val="24"/>
          <w:szCs w:val="24"/>
          <w:lang w:val="zh-CN"/>
        </w:rPr>
        <w:t>北斗物联网设备</w:t>
      </w:r>
    </w:p>
    <w:p w14:paraId="2EBD5846">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1</w:t>
      </w:r>
      <w:r>
        <w:rPr>
          <w:rFonts w:ascii="宋体" w:hAnsi="宋体" w:eastAsia="宋体" w:cs="宋体"/>
          <w:sz w:val="24"/>
          <w:szCs w:val="24"/>
          <w:lang w:val="zh-CN"/>
        </w:rPr>
        <w:t>）</w:t>
      </w:r>
      <w:r>
        <w:rPr>
          <w:rFonts w:ascii="宋体" w:hAnsi="宋体" w:eastAsia="宋体" w:cs="宋体"/>
          <w:color w:val="auto"/>
          <w:sz w:val="24"/>
          <w:szCs w:val="24"/>
          <w:lang w:val="zh-CN"/>
        </w:rPr>
        <w:t>共计</w:t>
      </w:r>
      <w:r>
        <w:rPr>
          <w:rFonts w:hint="eastAsia" w:ascii="宋体" w:hAnsi="宋体" w:eastAsia="宋体" w:cs="宋体"/>
          <w:color w:val="auto"/>
          <w:sz w:val="24"/>
          <w:szCs w:val="24"/>
          <w:lang w:val="en-US" w:eastAsia="zh-CN"/>
        </w:rPr>
        <w:t>约49</w:t>
      </w:r>
      <w:r>
        <w:rPr>
          <w:rFonts w:hint="eastAsia" w:ascii="宋体" w:hAnsi="宋体" w:cs="宋体"/>
          <w:color w:val="auto"/>
          <w:sz w:val="24"/>
          <w:szCs w:val="24"/>
          <w:lang w:val="en-US" w:eastAsia="zh-CN"/>
        </w:rPr>
        <w:t>2</w:t>
      </w:r>
      <w:r>
        <w:rPr>
          <w:rFonts w:ascii="宋体" w:hAnsi="宋体" w:eastAsia="宋体" w:cs="宋体"/>
          <w:color w:val="auto"/>
          <w:sz w:val="24"/>
          <w:szCs w:val="24"/>
          <w:lang w:val="zh-CN"/>
        </w:rPr>
        <w:t>台</w:t>
      </w:r>
      <w:r>
        <w:rPr>
          <w:rFonts w:hint="eastAsia" w:ascii="宋体" w:hAnsi="宋体" w:cs="宋体"/>
          <w:color w:val="auto"/>
          <w:sz w:val="24"/>
          <w:szCs w:val="24"/>
          <w:lang w:val="zh-CN"/>
        </w:rPr>
        <w:t>（</w:t>
      </w:r>
      <w:r>
        <w:rPr>
          <w:rFonts w:hint="eastAsia" w:ascii="宋体" w:hAnsi="宋体" w:cs="宋体"/>
          <w:color w:val="auto"/>
          <w:sz w:val="24"/>
          <w:szCs w:val="24"/>
          <w:lang w:val="zh-CN" w:eastAsia="zh-CN"/>
        </w:rPr>
        <w:t>后期将根据实际情况调整）</w:t>
      </w:r>
      <w:r>
        <w:rPr>
          <w:rFonts w:ascii="宋体" w:hAnsi="宋体" w:eastAsia="宋体" w:cs="宋体"/>
          <w:color w:val="0000FF"/>
          <w:sz w:val="24"/>
          <w:szCs w:val="24"/>
          <w:lang w:val="zh-CN"/>
        </w:rPr>
        <w:t>，</w:t>
      </w:r>
      <w:r>
        <w:rPr>
          <w:rFonts w:ascii="宋体" w:hAnsi="宋体" w:eastAsia="宋体" w:cs="宋体"/>
          <w:sz w:val="24"/>
          <w:szCs w:val="24"/>
          <w:lang w:val="zh-CN"/>
        </w:rPr>
        <w:t>内置北斗定位芯片，具备自主上报、低功耗、低流量特性；</w:t>
      </w:r>
    </w:p>
    <w:p w14:paraId="67AE5E67">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2</w:t>
      </w:r>
      <w:r>
        <w:rPr>
          <w:rFonts w:ascii="宋体" w:hAnsi="宋体" w:eastAsia="宋体" w:cs="宋体"/>
          <w:sz w:val="24"/>
          <w:szCs w:val="24"/>
          <w:lang w:val="zh-CN"/>
        </w:rPr>
        <w:t>）设备防水等级不低于IPX4，工作温度范围</w:t>
      </w:r>
      <w:r>
        <w:rPr>
          <w:rFonts w:hint="eastAsia" w:ascii="宋体" w:hAnsi="宋体" w:cs="宋体"/>
          <w:sz w:val="24"/>
          <w:szCs w:val="24"/>
          <w:lang w:val="zh-CN"/>
        </w:rPr>
        <w:t>：</w:t>
      </w:r>
      <w:r>
        <w:rPr>
          <w:rFonts w:hint="eastAsia" w:ascii="宋体" w:hAnsi="宋体" w:cs="宋体"/>
          <w:sz w:val="24"/>
          <w:szCs w:val="24"/>
          <w:lang w:val="en-US" w:eastAsia="zh-CN"/>
        </w:rPr>
        <w:t>标准温度为最低零下30℃，最高零上70℃，供应商提供的设备可优于标准温度（例：最低零下40℃，最高零上80℃），不得低于标准温度</w:t>
      </w:r>
      <w:r>
        <w:rPr>
          <w:rFonts w:ascii="宋体" w:hAnsi="宋体" w:eastAsia="宋体" w:cs="宋体"/>
          <w:sz w:val="24"/>
          <w:szCs w:val="24"/>
          <w:lang w:val="zh-CN"/>
        </w:rPr>
        <w:t>。</w:t>
      </w:r>
    </w:p>
    <w:p w14:paraId="67D2BE3D">
      <w:pPr>
        <w:spacing w:line="560" w:lineRule="exact"/>
        <w:ind w:firstLine="480" w:firstLineChars="200"/>
        <w:rPr>
          <w:rFonts w:ascii="宋体" w:hAnsi="宋体" w:eastAsia="宋体" w:cs="宋体"/>
          <w:sz w:val="24"/>
          <w:szCs w:val="24"/>
          <w:lang w:val="zh-CN"/>
        </w:rPr>
      </w:pPr>
      <w:r>
        <w:rPr>
          <w:rFonts w:ascii="宋体" w:hAnsi="宋体" w:eastAsia="宋体" w:cs="宋体"/>
          <w:sz w:val="24"/>
          <w:szCs w:val="24"/>
          <w:lang w:val="zh-CN"/>
        </w:rPr>
        <w:t>（</w:t>
      </w:r>
      <w:r>
        <w:rPr>
          <w:rFonts w:hint="eastAsia" w:ascii="宋体" w:hAnsi="宋体" w:eastAsia="宋体" w:cs="宋体"/>
          <w:sz w:val="24"/>
          <w:szCs w:val="24"/>
          <w:lang w:val="zh-CN"/>
        </w:rPr>
        <w:t>3</w:t>
      </w:r>
      <w:r>
        <w:rPr>
          <w:rFonts w:ascii="宋体" w:hAnsi="宋体" w:eastAsia="宋体" w:cs="宋体"/>
          <w:sz w:val="24"/>
          <w:szCs w:val="24"/>
          <w:lang w:val="zh-CN"/>
        </w:rPr>
        <w:t>）每台物联设备一年的专用流量费用。</w:t>
      </w:r>
    </w:p>
    <w:p w14:paraId="3539F042">
      <w:pPr>
        <w:spacing w:line="360" w:lineRule="auto"/>
        <w:rPr>
          <w:rFonts w:ascii="宋体" w:hAnsi="宋体" w:eastAsia="宋体"/>
          <w:b/>
          <w:sz w:val="24"/>
          <w:szCs w:val="24"/>
        </w:rPr>
      </w:pPr>
      <w:r>
        <w:rPr>
          <w:rFonts w:ascii="宋体" w:hAnsi="宋体" w:eastAsia="宋体"/>
          <w:b/>
          <w:sz w:val="24"/>
          <w:szCs w:val="24"/>
        </w:rPr>
        <w:t>二</w:t>
      </w:r>
      <w:r>
        <w:rPr>
          <w:rFonts w:hint="eastAsia" w:ascii="宋体" w:hAnsi="宋体" w:eastAsia="宋体"/>
          <w:b/>
          <w:sz w:val="24"/>
          <w:szCs w:val="24"/>
        </w:rPr>
        <w:t>、项目要求</w:t>
      </w:r>
    </w:p>
    <w:p w14:paraId="67B745F7">
      <w:pPr>
        <w:spacing w:line="360" w:lineRule="auto"/>
        <w:rPr>
          <w:rFonts w:ascii="宋体" w:hAnsi="宋体" w:eastAsia="宋体"/>
          <w:b/>
          <w:sz w:val="24"/>
          <w:szCs w:val="24"/>
        </w:rPr>
      </w:pPr>
      <w:r>
        <w:rPr>
          <w:rFonts w:hint="eastAsia" w:ascii="宋体" w:hAnsi="宋体" w:eastAsia="宋体"/>
          <w:b/>
          <w:sz w:val="24"/>
          <w:szCs w:val="24"/>
        </w:rPr>
        <w:t xml:space="preserve">    </w:t>
      </w:r>
      <w:r>
        <w:rPr>
          <w:rFonts w:hint="eastAsia" w:ascii="宋体" w:hAnsi="宋体" w:eastAsia="宋体" w:cs="宋体"/>
          <w:sz w:val="24"/>
          <w:szCs w:val="24"/>
        </w:rPr>
        <w:t>电焊作业数字化监管平台需与采购人指定系统对接，对接费用包含在项目中，相关接口协调由采购人提供。</w:t>
      </w:r>
    </w:p>
    <w:p w14:paraId="5DE87A13">
      <w:pPr>
        <w:spacing w:line="360" w:lineRule="auto"/>
        <w:rPr>
          <w:rFonts w:hint="eastAsia" w:ascii="宋体" w:hAnsi="宋体" w:eastAsia="宋体"/>
          <w:b/>
          <w:sz w:val="24"/>
          <w:szCs w:val="24"/>
          <w:lang w:eastAsia="zh-CN"/>
        </w:rPr>
      </w:pPr>
      <w:r>
        <w:rPr>
          <w:rFonts w:hint="eastAsia" w:ascii="宋体" w:hAnsi="宋体" w:eastAsia="宋体"/>
          <w:b/>
          <w:sz w:val="24"/>
          <w:szCs w:val="24"/>
        </w:rPr>
        <w:t xml:space="preserve">三、主要技术规格及要求： </w:t>
      </w:r>
      <w:r>
        <w:rPr>
          <w:rFonts w:hint="eastAsia" w:ascii="宋体" w:hAnsi="宋体"/>
          <w:b/>
          <w:sz w:val="24"/>
          <w:szCs w:val="24"/>
          <w:lang w:eastAsia="zh-CN"/>
        </w:rPr>
        <w:t>（</w:t>
      </w:r>
      <w:r>
        <w:rPr>
          <w:rFonts w:hint="eastAsia" w:ascii="宋体" w:hAnsi="宋体"/>
          <w:b/>
          <w:sz w:val="24"/>
          <w:szCs w:val="24"/>
          <w:lang w:val="en-US" w:eastAsia="zh-CN"/>
        </w:rPr>
        <w:t>所有带</w:t>
      </w:r>
      <w:r>
        <w:rPr>
          <w:rFonts w:hint="eastAsia" w:ascii="宋体" w:hAnsi="宋体" w:eastAsia="宋体" w:cs="宋体"/>
          <w:kern w:val="0"/>
          <w:sz w:val="20"/>
          <w:szCs w:val="20"/>
          <w:lang w:val="en-US" w:eastAsia="zh-CN"/>
        </w:rPr>
        <w:t>●</w:t>
      </w:r>
      <w:r>
        <w:rPr>
          <w:rFonts w:hint="eastAsia" w:ascii="宋体" w:hAnsi="宋体"/>
          <w:b/>
          <w:sz w:val="24"/>
          <w:szCs w:val="24"/>
          <w:lang w:val="en-US" w:eastAsia="zh-CN"/>
        </w:rPr>
        <w:t xml:space="preserve">符号参数需要供应商进行演示说明，具体要求详见“第六章 </w:t>
      </w:r>
      <w:r>
        <w:rPr>
          <w:rStyle w:val="35"/>
          <w:rFonts w:hint="eastAsia" w:ascii="宋体" w:hAnsi="宋体" w:eastAsia="宋体" w:cs="宋体"/>
          <w:b/>
          <w:bCs w:val="0"/>
          <w:color w:val="auto"/>
          <w:sz w:val="24"/>
          <w:szCs w:val="24"/>
          <w:highlight w:val="none"/>
          <w:lang w:val="en-US" w:eastAsia="zh-CN"/>
        </w:rPr>
        <w:t>评标方法（综合评分法）</w:t>
      </w:r>
      <w:r>
        <w:rPr>
          <w:rFonts w:hint="eastAsia" w:ascii="宋体" w:hAnsi="宋体"/>
          <w:b/>
          <w:sz w:val="24"/>
          <w:szCs w:val="24"/>
          <w:lang w:val="en-US" w:eastAsia="zh-CN"/>
        </w:rPr>
        <w:t>”</w:t>
      </w:r>
      <w:r>
        <w:rPr>
          <w:rFonts w:hint="eastAsia" w:ascii="宋体" w:hAnsi="宋体"/>
          <w:b/>
          <w:sz w:val="24"/>
          <w:szCs w:val="24"/>
          <w:lang w:eastAsia="zh-CN"/>
        </w:rPr>
        <w:t>）</w:t>
      </w:r>
    </w:p>
    <w:p w14:paraId="769A06E4">
      <w:pPr>
        <w:spacing w:line="560" w:lineRule="exact"/>
        <w:ind w:firstLine="562" w:firstLineChars="200"/>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克拉玛依电焊作业数字化监管系统项目</w:t>
      </w:r>
      <w:r>
        <w:rPr>
          <w:rFonts w:hint="eastAsia"/>
          <w:b/>
          <w:bCs/>
          <w:color w:val="000000" w:themeColor="text1"/>
          <w:sz w:val="28"/>
          <w:szCs w:val="28"/>
          <w14:textFill>
            <w14:solidFill>
              <w14:schemeClr w14:val="tx1"/>
            </w14:solidFill>
          </w14:textFill>
        </w:rPr>
        <w:t>清单</w:t>
      </w:r>
    </w:p>
    <w:tbl>
      <w:tblPr>
        <w:tblStyle w:val="32"/>
        <w:tblW w:w="8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633"/>
        <w:gridCol w:w="767"/>
        <w:gridCol w:w="4316"/>
        <w:gridCol w:w="467"/>
        <w:gridCol w:w="600"/>
        <w:gridCol w:w="1316"/>
      </w:tblGrid>
      <w:tr w14:paraId="5DB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shd w:val="clear" w:color="000000" w:fill="FFFFFF"/>
            <w:vAlign w:val="center"/>
          </w:tcPr>
          <w:p w14:paraId="487B7906">
            <w:pPr>
              <w:keepNext w:val="0"/>
              <w:keepLines w:val="0"/>
              <w:widowControl/>
              <w:suppressLineNumbers w:val="0"/>
              <w:spacing w:before="0" w:beforeAutospacing="0" w:after="0" w:afterAutospacing="0" w:line="240" w:lineRule="auto"/>
              <w:ind w:left="0" w:leftChars="-4" w:right="0" w:hanging="8" w:hangingChars="4"/>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序号</w:t>
            </w:r>
          </w:p>
        </w:tc>
        <w:tc>
          <w:tcPr>
            <w:tcW w:w="1400" w:type="dxa"/>
            <w:gridSpan w:val="2"/>
            <w:shd w:val="clear" w:color="000000" w:fill="FFFFFF"/>
            <w:vAlign w:val="center"/>
          </w:tcPr>
          <w:p w14:paraId="63739F4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项目名称</w:t>
            </w:r>
          </w:p>
        </w:tc>
        <w:tc>
          <w:tcPr>
            <w:tcW w:w="4316" w:type="dxa"/>
            <w:shd w:val="clear" w:color="000000" w:fill="FFFFFF"/>
            <w:vAlign w:val="center"/>
          </w:tcPr>
          <w:p w14:paraId="17BE6A6C">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功能要求</w:t>
            </w:r>
          </w:p>
        </w:tc>
        <w:tc>
          <w:tcPr>
            <w:tcW w:w="467" w:type="dxa"/>
            <w:shd w:val="clear" w:color="000000" w:fill="FFFFFF"/>
            <w:vAlign w:val="center"/>
          </w:tcPr>
          <w:p w14:paraId="3CA5F5D4">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单位</w:t>
            </w:r>
          </w:p>
        </w:tc>
        <w:tc>
          <w:tcPr>
            <w:tcW w:w="600" w:type="dxa"/>
            <w:shd w:val="clear" w:color="000000" w:fill="FFFFFF"/>
            <w:vAlign w:val="center"/>
          </w:tcPr>
          <w:p w14:paraId="2A379445">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kern w:val="0"/>
                <w:sz w:val="20"/>
                <w:szCs w:val="20"/>
              </w:rPr>
            </w:pPr>
            <w:r>
              <w:rPr>
                <w:rFonts w:hint="eastAsia" w:ascii="宋体" w:hAnsi="宋体" w:eastAsia="宋体" w:cs="宋体"/>
                <w:b/>
                <w:bCs/>
                <w:kern w:val="0"/>
                <w:sz w:val="20"/>
                <w:szCs w:val="20"/>
              </w:rPr>
              <w:t>数量</w:t>
            </w:r>
          </w:p>
        </w:tc>
        <w:tc>
          <w:tcPr>
            <w:tcW w:w="1316" w:type="dxa"/>
            <w:shd w:val="clear" w:color="000000" w:fill="FFFFFF"/>
            <w:vAlign w:val="center"/>
          </w:tcPr>
          <w:p w14:paraId="5B8BD9A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b/>
                <w:bCs/>
                <w:kern w:val="0"/>
                <w:sz w:val="20"/>
                <w:szCs w:val="20"/>
                <w:lang w:val="en-US" w:eastAsia="zh-CN"/>
              </w:rPr>
            </w:pPr>
            <w:r>
              <w:rPr>
                <w:rFonts w:hint="eastAsia" w:ascii="宋体" w:hAnsi="宋体" w:eastAsia="宋体" w:cs="宋体"/>
                <w:b/>
                <w:bCs/>
                <w:kern w:val="0"/>
                <w:sz w:val="20"/>
                <w:szCs w:val="20"/>
                <w:lang w:val="en-US" w:eastAsia="zh-CN"/>
              </w:rPr>
              <w:t>备注</w:t>
            </w:r>
          </w:p>
        </w:tc>
      </w:tr>
      <w:tr w14:paraId="561E7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617" w:type="dxa"/>
            <w:gridSpan w:val="7"/>
            <w:shd w:val="clear" w:color="000000" w:fill="FFFFFF"/>
            <w:noWrap/>
            <w:vAlign w:val="center"/>
          </w:tcPr>
          <w:p w14:paraId="3DF58753">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b/>
                <w:bCs/>
                <w:kern w:val="0"/>
                <w:sz w:val="20"/>
                <w:szCs w:val="20"/>
                <w:lang w:val="en-US" w:eastAsia="zh-CN"/>
              </w:rPr>
            </w:pPr>
            <w:r>
              <w:rPr>
                <w:rFonts w:hint="eastAsia" w:ascii="宋体" w:hAnsi="宋体" w:eastAsia="宋体" w:cs="宋体"/>
                <w:b/>
                <w:bCs/>
                <w:kern w:val="0"/>
                <w:sz w:val="20"/>
                <w:szCs w:val="20"/>
              </w:rPr>
              <w:t>一、电焊作业数字化监管系统</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最高限价：350000元）</w:t>
            </w:r>
          </w:p>
        </w:tc>
      </w:tr>
      <w:tr w14:paraId="7D3B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Merge w:val="restart"/>
            <w:shd w:val="clear" w:color="000000" w:fill="FFFFFF"/>
            <w:noWrap/>
            <w:vAlign w:val="center"/>
          </w:tcPr>
          <w:p w14:paraId="6ADFBC9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1</w:t>
            </w:r>
          </w:p>
        </w:tc>
        <w:tc>
          <w:tcPr>
            <w:tcW w:w="633" w:type="dxa"/>
            <w:vMerge w:val="restart"/>
            <w:shd w:val="clear" w:color="000000" w:fill="FFFFFF"/>
            <w:vAlign w:val="center"/>
          </w:tcPr>
          <w:p w14:paraId="1B001171">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电焊作业数字化监管平台</w:t>
            </w:r>
          </w:p>
        </w:tc>
        <w:tc>
          <w:tcPr>
            <w:tcW w:w="767" w:type="dxa"/>
            <w:shd w:val="clear" w:color="000000" w:fill="FFFFFF"/>
            <w:vAlign w:val="center"/>
          </w:tcPr>
          <w:p w14:paraId="083AEAC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管理端</w:t>
            </w:r>
          </w:p>
        </w:tc>
        <w:tc>
          <w:tcPr>
            <w:tcW w:w="4316" w:type="dxa"/>
            <w:shd w:val="clear" w:color="000000" w:fill="FFFFFF"/>
            <w:vAlign w:val="center"/>
          </w:tcPr>
          <w:p w14:paraId="529D9DAC">
            <w:pPr>
              <w:keepNext w:val="0"/>
              <w:keepLines w:val="0"/>
              <w:suppressLineNumbers w:val="0"/>
              <w:spacing w:before="0" w:beforeAutospacing="0" w:after="0" w:afterAutospacing="0" w:line="240" w:lineRule="auto"/>
              <w:ind w:left="0" w:right="0" w:firstLine="400" w:firstLineChars="200"/>
              <w:rPr>
                <w:rFonts w:hint="eastAsia" w:ascii="宋体" w:hAnsi="宋体" w:eastAsia="宋体" w:cs="宋体"/>
                <w:kern w:val="0"/>
                <w:sz w:val="20"/>
                <w:szCs w:val="20"/>
              </w:rPr>
            </w:pPr>
            <w:r>
              <w:rPr>
                <w:rFonts w:hint="eastAsia" w:ascii="宋体" w:hAnsi="宋体" w:eastAsia="宋体" w:cs="宋体"/>
                <w:kern w:val="0"/>
                <w:sz w:val="20"/>
                <w:szCs w:val="20"/>
              </w:rPr>
              <w:t>平台支持对所辖区域、电焊企业、作业人员、电焊设备进行注册管理，</w:t>
            </w:r>
            <w:r>
              <w:rPr>
                <w:rFonts w:hint="eastAsia" w:ascii="宋体" w:hAnsi="宋体" w:cs="宋体"/>
                <w:kern w:val="0"/>
                <w:sz w:val="20"/>
                <w:szCs w:val="20"/>
                <w:lang w:eastAsia="zh-CN"/>
              </w:rPr>
              <w:t>包括但不限于</w:t>
            </w:r>
            <w:r>
              <w:rPr>
                <w:rFonts w:hint="eastAsia" w:ascii="宋体" w:hAnsi="宋体" w:eastAsia="宋体" w:cs="宋体"/>
                <w:kern w:val="0"/>
                <w:sz w:val="20"/>
                <w:szCs w:val="20"/>
              </w:rPr>
              <w:t>辖区电焊企业、作业人员的基本资料、作业资格证等信息汇聚建档，确保对全区电焊设备和操作人员的底数清、动态明、监管精准。具有以下功能：</w:t>
            </w:r>
            <w:r>
              <w:rPr>
                <w:rFonts w:hint="eastAsia" w:ascii="宋体" w:hAnsi="宋体" w:eastAsia="宋体" w:cs="宋体"/>
                <w:kern w:val="0"/>
                <w:sz w:val="20"/>
                <w:szCs w:val="20"/>
              </w:rPr>
              <w:br w:type="textWrapping"/>
            </w:r>
            <w:r>
              <w:rPr>
                <w:rFonts w:hint="eastAsia" w:ascii="宋体" w:hAnsi="宋体" w:eastAsia="宋体" w:cs="宋体"/>
                <w:kern w:val="0"/>
                <w:sz w:val="20"/>
                <w:szCs w:val="20"/>
              </w:rPr>
              <w:t>1</w:t>
            </w:r>
            <w:r>
              <w:rPr>
                <w:rFonts w:hint="eastAsia" w:ascii="宋体" w:hAnsi="宋体" w:cs="宋体"/>
                <w:kern w:val="0"/>
                <w:sz w:val="20"/>
                <w:szCs w:val="20"/>
                <w:lang w:val="en-US" w:eastAsia="zh-CN"/>
              </w:rPr>
              <w:t>.</w:t>
            </w:r>
            <w:r>
              <w:rPr>
                <w:rFonts w:hint="eastAsia" w:ascii="宋体" w:hAnsi="宋体" w:eastAsia="宋体" w:cs="宋体"/>
                <w:kern w:val="0"/>
                <w:sz w:val="20"/>
                <w:szCs w:val="20"/>
              </w:rPr>
              <w:t>支持对辖区安装了北斗物联网组件的电焊机设备进行注册和管理</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w:t>
            </w:r>
            <w:r>
              <w:rPr>
                <w:rFonts w:hint="eastAsia" w:ascii="宋体" w:hAnsi="宋体" w:eastAsia="宋体" w:cs="宋体"/>
                <w:kern w:val="0"/>
                <w:sz w:val="20"/>
                <w:szCs w:val="20"/>
              </w:rPr>
              <w:t>1</w:t>
            </w:r>
            <w:r>
              <w:rPr>
                <w:rFonts w:hint="eastAsia" w:ascii="宋体" w:hAnsi="宋体" w:cs="宋体"/>
                <w:kern w:val="0"/>
                <w:sz w:val="20"/>
                <w:szCs w:val="20"/>
                <w:lang w:eastAsia="zh-CN"/>
              </w:rPr>
              <w:t>）</w:t>
            </w:r>
            <w:r>
              <w:rPr>
                <w:rFonts w:hint="eastAsia" w:ascii="宋体" w:hAnsi="宋体" w:eastAsia="宋体" w:cs="宋体"/>
                <w:kern w:val="0"/>
                <w:sz w:val="20"/>
                <w:szCs w:val="20"/>
              </w:rPr>
              <w:t>建立设备档案：平台允许通过标准化或定制化的协议进行注册，对设备的身份进行验证，确保通过授权的设备能接入系统并进行统一管理，对设备进行赋码，“一机一码”实现精准精细化管理，即实现操作人员、企事业单位、电焊机的“一码”智能绑定；</w:t>
            </w:r>
          </w:p>
          <w:p w14:paraId="6534CEEF">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创建焊机的数字化档案，对所有焊机的基本信息、使用状态、历史记录进行详细记录与追踪。该档案能够与物联网平台结合，实时更新设备状态和性能数据。 </w:t>
            </w:r>
          </w:p>
          <w:p w14:paraId="18DD70C8">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功能点： </w:t>
            </w:r>
          </w:p>
          <w:p w14:paraId="00B2633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①焊机编号、型号、生产日期、技术参数等信息的录入 </w:t>
            </w:r>
          </w:p>
          <w:p w14:paraId="179C9629">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②使用次数、时长、故障记录</w:t>
            </w:r>
            <w:r>
              <w:rPr>
                <w:rFonts w:hint="eastAsia" w:ascii="宋体" w:hAnsi="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 xml:space="preserve">实时数据管理 </w:t>
            </w:r>
          </w:p>
          <w:p w14:paraId="2F25B6F0">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③支持多设备批量管理与分类查询 </w:t>
            </w:r>
          </w:p>
          <w:p w14:paraId="375F821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④用户监控焊机使用及后期溯源管理。 </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lang w:val="en-US" w:eastAsia="zh-CN"/>
              </w:rPr>
              <w:t>●</w:t>
            </w:r>
            <w:r>
              <w:rPr>
                <w:rFonts w:hint="eastAsia" w:ascii="宋体" w:hAnsi="宋体" w:cs="宋体"/>
                <w:color w:val="auto"/>
                <w:kern w:val="0"/>
                <w:sz w:val="20"/>
                <w:szCs w:val="20"/>
                <w:lang w:val="en-US" w:eastAsia="zh-CN"/>
              </w:rPr>
              <w:t xml:space="preserve">(2) </w:t>
            </w:r>
            <w:r>
              <w:rPr>
                <w:rFonts w:hint="eastAsia" w:ascii="宋体" w:hAnsi="宋体" w:eastAsia="宋体" w:cs="宋体"/>
                <w:color w:val="auto"/>
                <w:kern w:val="0"/>
                <w:sz w:val="20"/>
                <w:szCs w:val="20"/>
                <w:highlight w:val="none"/>
                <w:lang w:val="en-US" w:eastAsia="zh-CN"/>
              </w:rPr>
              <w:t xml:space="preserve">建设企业/个体档案：为企业或个体用户建立档案系统，记录其相关资质、设备资产和业务记录。监督设备和人员的合规性，规范企业安全生产。 </w:t>
            </w:r>
          </w:p>
          <w:p w14:paraId="045C303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功能点： </w:t>
            </w:r>
          </w:p>
          <w:p w14:paraId="59846CA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①企业或个体的注册信息、身份信息、资质证书上传与审核 </w:t>
            </w:r>
          </w:p>
          <w:p w14:paraId="7C0B3B24">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②企业名下所有设备与人员的管理和追踪 </w:t>
            </w:r>
          </w:p>
          <w:p w14:paraId="089487FC">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lang w:val="en-US" w:eastAsia="zh-CN"/>
              </w:rPr>
              <w:t>③</w:t>
            </w:r>
            <w:r>
              <w:rPr>
                <w:rFonts w:hint="eastAsia" w:ascii="宋体" w:hAnsi="宋体" w:cs="宋体"/>
                <w:color w:val="auto"/>
                <w:kern w:val="0"/>
                <w:sz w:val="20"/>
                <w:szCs w:val="20"/>
                <w:highlight w:val="none"/>
                <w:lang w:val="en-US" w:eastAsia="zh-CN"/>
              </w:rPr>
              <w:t>为建设</w:t>
            </w:r>
            <w:r>
              <w:rPr>
                <w:rFonts w:hint="eastAsia" w:ascii="宋体" w:hAnsi="宋体" w:eastAsia="宋体" w:cs="宋体"/>
                <w:color w:val="auto"/>
                <w:kern w:val="0"/>
                <w:sz w:val="20"/>
                <w:szCs w:val="20"/>
                <w:highlight w:val="none"/>
                <w:lang w:val="en-US" w:eastAsia="zh-CN"/>
              </w:rPr>
              <w:t>企业和个体经营者建立档案，记录其业务信息</w:t>
            </w:r>
            <w:r>
              <w:rPr>
                <w:rFonts w:hint="eastAsia" w:ascii="宋体" w:hAnsi="宋体" w:cs="宋体"/>
                <w:color w:val="auto"/>
                <w:kern w:val="0"/>
                <w:sz w:val="20"/>
                <w:szCs w:val="20"/>
                <w:highlight w:val="none"/>
                <w:lang w:val="en-US" w:eastAsia="zh-CN"/>
              </w:rPr>
              <w:t>，</w:t>
            </w:r>
            <w:r>
              <w:rPr>
                <w:rFonts w:hint="eastAsia" w:ascii="宋体" w:hAnsi="宋体" w:eastAsia="宋体" w:cs="宋体"/>
                <w:color w:val="auto"/>
                <w:kern w:val="0"/>
                <w:sz w:val="20"/>
                <w:szCs w:val="20"/>
                <w:highlight w:val="none"/>
                <w:lang w:val="en-US" w:eastAsia="zh-CN"/>
              </w:rPr>
              <w:t>对焊机及人员进行管理匹配，以便于监管和提供服务。</w:t>
            </w:r>
          </w:p>
          <w:p w14:paraId="40A79FD5">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color w:val="auto"/>
                <w:kern w:val="0"/>
                <w:sz w:val="20"/>
                <w:szCs w:val="20"/>
              </w:rPr>
            </w:pP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w:t>
            </w:r>
            <w:r>
              <w:rPr>
                <w:rFonts w:hint="eastAsia" w:ascii="宋体" w:hAnsi="宋体" w:eastAsia="宋体" w:cs="宋体"/>
                <w:kern w:val="0"/>
                <w:sz w:val="20"/>
                <w:szCs w:val="20"/>
                <w:lang w:val="en-US" w:eastAsia="zh-CN" w:bidi="ar-SA"/>
              </w:rPr>
              <w:t>3</w:t>
            </w:r>
            <w:r>
              <w:rPr>
                <w:rFonts w:hint="eastAsia" w:ascii="宋体" w:hAnsi="宋体" w:cs="宋体"/>
                <w:kern w:val="0"/>
                <w:sz w:val="20"/>
                <w:szCs w:val="20"/>
                <w:lang w:val="en-US" w:eastAsia="zh-CN" w:bidi="ar-SA"/>
              </w:rPr>
              <w:t>）</w:t>
            </w:r>
            <w:r>
              <w:rPr>
                <w:rFonts w:hint="eastAsia" w:ascii="宋体" w:hAnsi="宋体" w:eastAsia="宋体" w:cs="宋体"/>
                <w:kern w:val="0"/>
                <w:sz w:val="20"/>
                <w:szCs w:val="20"/>
              </w:rPr>
              <w:t>状态实时监控：可以监控电焊机的工作状</w:t>
            </w:r>
            <w:r>
              <w:rPr>
                <w:rFonts w:hint="eastAsia" w:ascii="宋体" w:hAnsi="宋体" w:eastAsia="宋体" w:cs="宋体"/>
                <w:color w:val="auto"/>
                <w:kern w:val="0"/>
                <w:sz w:val="20"/>
                <w:szCs w:val="20"/>
              </w:rPr>
              <w:t>态及物联网组件的电量等。</w:t>
            </w:r>
          </w:p>
          <w:p w14:paraId="5ACE9848">
            <w:pPr>
              <w:keepNext w:val="0"/>
              <w:keepLines w:val="0"/>
              <w:numPr>
                <w:ilvl w:val="0"/>
                <w:numId w:val="0"/>
              </w:numPr>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焊机实时监测与预警，自动检测焊机运行状态，并在发生异常时提供预警，降低故障风险，确保安全生产。 </w:t>
            </w:r>
          </w:p>
          <w:p w14:paraId="33D5960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功能点： </w:t>
            </w:r>
          </w:p>
          <w:p w14:paraId="486C122A">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①实时监控焊机运行情况，记录温度、电流、电压等关键参数 </w:t>
            </w:r>
          </w:p>
          <w:p w14:paraId="5BB721C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eastAsia="zh-CN"/>
              </w:rPr>
              <w:t xml:space="preserve">②异常状态自动识别（如过载、超温、短路等） </w:t>
            </w:r>
          </w:p>
          <w:p w14:paraId="395FDC51">
            <w:pPr>
              <w:keepNext w:val="0"/>
              <w:keepLines w:val="0"/>
              <w:suppressLineNumbers w:val="0"/>
              <w:spacing w:before="0" w:beforeAutospacing="0" w:after="0" w:afterAutospacing="0" w:line="240" w:lineRule="auto"/>
              <w:ind w:left="0" w:right="0"/>
              <w:rPr>
                <w:rFonts w:hint="default" w:ascii="宋体" w:hAnsi="宋体" w:eastAsia="宋体" w:cs="宋体"/>
                <w:kern w:val="0"/>
                <w:sz w:val="20"/>
                <w:szCs w:val="20"/>
              </w:rPr>
            </w:pPr>
            <w:r>
              <w:rPr>
                <w:rFonts w:hint="eastAsia" w:ascii="宋体" w:hAnsi="宋体" w:eastAsia="宋体" w:cs="宋体"/>
                <w:color w:val="auto"/>
                <w:kern w:val="0"/>
                <w:sz w:val="20"/>
                <w:szCs w:val="20"/>
                <w:highlight w:val="none"/>
                <w:lang w:val="en-US" w:eastAsia="zh-CN"/>
              </w:rPr>
              <w:t>③预警推送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2.支持电焊设备定位与轨迹管理</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w:t>
            </w:r>
            <w:r>
              <w:rPr>
                <w:rFonts w:hint="eastAsia" w:ascii="宋体" w:hAnsi="宋体" w:eastAsia="宋体" w:cs="宋体"/>
                <w:kern w:val="0"/>
                <w:sz w:val="20"/>
                <w:szCs w:val="20"/>
              </w:rPr>
              <w:t>1</w:t>
            </w:r>
            <w:r>
              <w:rPr>
                <w:rFonts w:hint="eastAsia" w:ascii="宋体" w:hAnsi="宋体" w:cs="宋体"/>
                <w:kern w:val="0"/>
                <w:sz w:val="20"/>
                <w:szCs w:val="20"/>
                <w:lang w:eastAsia="zh-CN"/>
              </w:rPr>
              <w:t>）</w:t>
            </w:r>
            <w:r>
              <w:rPr>
                <w:rFonts w:hint="eastAsia" w:ascii="宋体" w:hAnsi="宋体" w:eastAsia="宋体" w:cs="宋体"/>
                <w:kern w:val="0"/>
                <w:sz w:val="20"/>
                <w:szCs w:val="20"/>
              </w:rPr>
              <w:t>实时定位追踪：在地图上能实时显示所有电焊设备的当前位置，实现地图可视化；</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w:t>
            </w:r>
            <w:r>
              <w:rPr>
                <w:rFonts w:hint="eastAsia" w:ascii="宋体" w:hAnsi="宋体" w:eastAsia="宋体" w:cs="宋体"/>
                <w:kern w:val="0"/>
                <w:sz w:val="20"/>
                <w:szCs w:val="20"/>
              </w:rPr>
              <w:t>2</w:t>
            </w:r>
            <w:r>
              <w:rPr>
                <w:rFonts w:hint="eastAsia" w:ascii="宋体" w:hAnsi="宋体" w:cs="宋体"/>
                <w:kern w:val="0"/>
                <w:sz w:val="20"/>
                <w:szCs w:val="20"/>
                <w:lang w:eastAsia="zh-CN"/>
              </w:rPr>
              <w:t>）</w:t>
            </w:r>
            <w:r>
              <w:rPr>
                <w:rFonts w:hint="eastAsia" w:ascii="宋体" w:hAnsi="宋体" w:eastAsia="宋体" w:cs="宋体"/>
                <w:kern w:val="0"/>
                <w:sz w:val="20"/>
                <w:szCs w:val="20"/>
              </w:rPr>
              <w:t>历史轨迹回溯：记录并存储电焊机的历史移动轨迹，支持轨迹回放功能，支持设备跨区域移动轨迹回溯。</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(3) </w:t>
            </w:r>
            <w:r>
              <w:rPr>
                <w:rFonts w:hint="eastAsia" w:ascii="宋体" w:hAnsi="宋体" w:eastAsia="宋体" w:cs="宋体"/>
                <w:kern w:val="0"/>
                <w:sz w:val="20"/>
                <w:szCs w:val="20"/>
              </w:rPr>
              <w:t>电子围栏功能：通过作业申报设置电焊机允许作业的区域和时间，一旦超出范围和时间立即报警通知。</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(4) </w:t>
            </w:r>
            <w:r>
              <w:rPr>
                <w:rFonts w:hint="eastAsia" w:ascii="宋体" w:hAnsi="宋体" w:eastAsia="宋体" w:cs="宋体"/>
                <w:kern w:val="0"/>
                <w:sz w:val="20"/>
                <w:szCs w:val="20"/>
              </w:rPr>
              <w:t>集成与扩展：支持与第三方系统级联对接，支持特种作业证件互认</w:t>
            </w:r>
            <w:r>
              <w:rPr>
                <w:rFonts w:hint="eastAsia" w:ascii="宋体" w:hAnsi="宋体" w:cs="宋体"/>
                <w:kern w:val="0"/>
                <w:sz w:val="20"/>
                <w:szCs w:val="20"/>
                <w:lang w:eastAsia="zh-CN"/>
              </w:rPr>
              <w:t>，</w:t>
            </w:r>
            <w:r>
              <w:rPr>
                <w:rFonts w:hint="eastAsia" w:ascii="宋体" w:hAnsi="宋体" w:eastAsia="宋体" w:cs="宋体"/>
                <w:kern w:val="0"/>
                <w:sz w:val="20"/>
                <w:szCs w:val="20"/>
              </w:rPr>
              <w:t>实现数据共享和流程自动化；支持接入各种第三方物联网设备。</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(5) </w:t>
            </w:r>
            <w:r>
              <w:rPr>
                <w:rFonts w:hint="eastAsia" w:ascii="宋体" w:hAnsi="宋体" w:eastAsia="宋体" w:cs="宋体"/>
                <w:kern w:val="0"/>
                <w:sz w:val="20"/>
                <w:szCs w:val="20"/>
              </w:rPr>
              <w:t>动火作业环境的AI识别：在动火申报中，通过动火作业环境的AI算法模型</w:t>
            </w:r>
            <w:r>
              <w:rPr>
                <w:rFonts w:hint="eastAsia" w:ascii="宋体" w:hAnsi="宋体" w:cs="宋体"/>
                <w:kern w:val="0"/>
                <w:sz w:val="20"/>
                <w:szCs w:val="20"/>
                <w:lang w:eastAsia="zh-CN"/>
              </w:rPr>
              <w:t>，</w:t>
            </w:r>
            <w:r>
              <w:rPr>
                <w:rFonts w:hint="eastAsia" w:ascii="宋体" w:hAnsi="宋体" w:eastAsia="宋体" w:cs="宋体"/>
                <w:kern w:val="0"/>
                <w:sz w:val="20"/>
                <w:szCs w:val="20"/>
                <w:lang w:val="en-US" w:eastAsia="zh-CN"/>
              </w:rPr>
              <w:t>能够</w:t>
            </w:r>
            <w:r>
              <w:rPr>
                <w:rFonts w:hint="eastAsia" w:ascii="宋体" w:hAnsi="宋体" w:eastAsia="宋体" w:cs="宋体"/>
                <w:kern w:val="0"/>
                <w:sz w:val="20"/>
                <w:szCs w:val="20"/>
              </w:rPr>
              <w:t>分析动火申报的图片和视频是否存在火灾隐患，</w:t>
            </w:r>
            <w:r>
              <w:rPr>
                <w:rFonts w:hint="eastAsia" w:ascii="宋体" w:hAnsi="宋体" w:eastAsia="宋体" w:cs="宋体"/>
                <w:kern w:val="0"/>
                <w:sz w:val="20"/>
                <w:szCs w:val="20"/>
                <w:highlight w:val="none"/>
                <w:lang w:val="en-US" w:eastAsia="zh-CN"/>
              </w:rPr>
              <w:t>对各类可燃物进行自动检测与智能识别，实现可燃物风险的实时感知</w:t>
            </w:r>
            <w:r>
              <w:rPr>
                <w:rFonts w:hint="eastAsia" w:ascii="宋体" w:hAnsi="宋体" w:cs="宋体"/>
                <w:kern w:val="0"/>
                <w:sz w:val="20"/>
                <w:szCs w:val="20"/>
                <w:highlight w:val="none"/>
                <w:lang w:val="en-US" w:eastAsia="zh-CN"/>
              </w:rPr>
              <w:t>，</w:t>
            </w:r>
            <w:r>
              <w:rPr>
                <w:rFonts w:hint="eastAsia" w:ascii="宋体" w:hAnsi="宋体" w:eastAsia="宋体" w:cs="宋体"/>
                <w:kern w:val="0"/>
                <w:sz w:val="20"/>
                <w:szCs w:val="20"/>
              </w:rPr>
              <w:t>一旦不合规会自动识别并进行分析结果提醒。</w:t>
            </w:r>
            <w:r>
              <w:rPr>
                <w:rFonts w:hint="eastAsia" w:ascii="宋体" w:hAnsi="宋体" w:eastAsia="宋体" w:cs="宋体"/>
                <w:kern w:val="0"/>
                <w:sz w:val="20"/>
                <w:szCs w:val="20"/>
              </w:rPr>
              <w:br w:type="textWrapping"/>
            </w:r>
            <w:r>
              <w:rPr>
                <w:rFonts w:hint="eastAsia" w:ascii="宋体" w:hAnsi="宋体" w:cs="宋体"/>
                <w:kern w:val="0"/>
                <w:sz w:val="20"/>
                <w:szCs w:val="20"/>
                <w:lang w:val="en-US" w:eastAsia="zh-CN"/>
              </w:rPr>
              <w:t>3</w:t>
            </w:r>
            <w:r>
              <w:rPr>
                <w:rFonts w:hint="eastAsia" w:ascii="宋体" w:hAnsi="宋体" w:eastAsia="宋体" w:cs="宋体"/>
                <w:kern w:val="0"/>
                <w:sz w:val="20"/>
                <w:szCs w:val="20"/>
              </w:rPr>
              <w:t>.数据分析与管理者驾驶舱</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(1</w:t>
            </w:r>
            <w:r>
              <w:rPr>
                <w:rFonts w:hint="eastAsia" w:ascii="宋体" w:hAnsi="宋体" w:cs="宋体"/>
                <w:kern w:val="0"/>
                <w:sz w:val="20"/>
                <w:szCs w:val="20"/>
                <w:lang w:eastAsia="zh-CN"/>
              </w:rPr>
              <w:t>）</w:t>
            </w:r>
            <w:r>
              <w:rPr>
                <w:rFonts w:hint="eastAsia" w:ascii="宋体" w:hAnsi="宋体" w:eastAsia="宋体" w:cs="宋体"/>
                <w:kern w:val="0"/>
                <w:sz w:val="20"/>
                <w:szCs w:val="20"/>
              </w:rPr>
              <w:t>支持综合信息可视化展示：提供电焊机作业监管的关键性能指标、实时监管数据概览、异常报警提醒的交互界面。支持根据辖区管理需要进行仪表板定制，选择关注的数据指标和视图布局，实现县市区管辖区域的电焊作业“一图统揽、一图统管”；</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(2</w:t>
            </w:r>
            <w:r>
              <w:rPr>
                <w:rFonts w:hint="eastAsia" w:ascii="宋体" w:hAnsi="宋体" w:cs="宋体"/>
                <w:kern w:val="0"/>
                <w:sz w:val="20"/>
                <w:szCs w:val="20"/>
                <w:lang w:eastAsia="zh-CN"/>
              </w:rPr>
              <w:t>）</w:t>
            </w:r>
            <w:r>
              <w:rPr>
                <w:rFonts w:hint="eastAsia" w:ascii="宋体" w:hAnsi="宋体" w:eastAsia="宋体" w:cs="宋体"/>
                <w:kern w:val="0"/>
                <w:sz w:val="20"/>
                <w:szCs w:val="20"/>
              </w:rPr>
              <w:t>支持对告警事件的记录、展示和闭环处置管理；</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(3</w:t>
            </w:r>
            <w:r>
              <w:rPr>
                <w:rFonts w:hint="eastAsia" w:ascii="宋体" w:hAnsi="宋体" w:cs="宋体"/>
                <w:kern w:val="0"/>
                <w:sz w:val="20"/>
                <w:szCs w:val="20"/>
                <w:lang w:eastAsia="zh-CN"/>
              </w:rPr>
              <w:t>）</w:t>
            </w:r>
            <w:r>
              <w:rPr>
                <w:rFonts w:hint="eastAsia" w:ascii="宋体" w:hAnsi="宋体" w:eastAsia="宋体" w:cs="宋体"/>
                <w:kern w:val="0"/>
                <w:sz w:val="20"/>
                <w:szCs w:val="20"/>
              </w:rPr>
              <w:t>支持对各辖区作业申报的正常或异常情况进行动态分析统计，并形成绩效考核。</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(4) </w:t>
            </w:r>
            <w:r>
              <w:rPr>
                <w:rFonts w:hint="eastAsia" w:ascii="宋体" w:hAnsi="宋体" w:eastAsia="宋体" w:cs="宋体"/>
                <w:kern w:val="0"/>
                <w:sz w:val="20"/>
                <w:szCs w:val="20"/>
              </w:rPr>
              <w:t>支持对动火作业生成的红黄绿码状态数据分析与管理。</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(5) </w:t>
            </w:r>
            <w:r>
              <w:rPr>
                <w:rFonts w:hint="eastAsia" w:ascii="宋体" w:hAnsi="宋体" w:eastAsia="宋体" w:cs="宋体"/>
                <w:kern w:val="0"/>
                <w:sz w:val="20"/>
                <w:szCs w:val="20"/>
              </w:rPr>
              <w:t>支持电焊作业全过程动态监管以及预警规则的设置和预警消息推送。</w:t>
            </w:r>
          </w:p>
        </w:tc>
        <w:tc>
          <w:tcPr>
            <w:tcW w:w="467" w:type="dxa"/>
            <w:shd w:val="clear" w:color="000000" w:fill="FFFFFF"/>
            <w:vAlign w:val="center"/>
          </w:tcPr>
          <w:p w14:paraId="3AD8BFF4">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套</w:t>
            </w:r>
          </w:p>
        </w:tc>
        <w:tc>
          <w:tcPr>
            <w:tcW w:w="600" w:type="dxa"/>
            <w:shd w:val="clear" w:color="000000" w:fill="FFFFFF"/>
            <w:noWrap/>
            <w:vAlign w:val="center"/>
          </w:tcPr>
          <w:p w14:paraId="2B89D4C1">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cs="宋体"/>
                <w:kern w:val="0"/>
                <w:sz w:val="20"/>
                <w:szCs w:val="20"/>
                <w:lang w:val="en-US" w:eastAsia="zh-CN"/>
              </w:rPr>
              <w:t>根据实际需求配备</w:t>
            </w:r>
            <w:r>
              <w:rPr>
                <w:rFonts w:hint="eastAsia" w:ascii="宋体" w:hAnsi="宋体" w:eastAsia="宋体" w:cs="宋体"/>
                <w:kern w:val="0"/>
                <w:sz w:val="20"/>
                <w:szCs w:val="20"/>
              </w:rPr>
              <w:t xml:space="preserve"> </w:t>
            </w:r>
          </w:p>
        </w:tc>
        <w:tc>
          <w:tcPr>
            <w:tcW w:w="1316" w:type="dxa"/>
            <w:vMerge w:val="restart"/>
            <w:shd w:val="clear" w:color="000000" w:fill="FFFFFF"/>
            <w:vAlign w:val="center"/>
          </w:tcPr>
          <w:p w14:paraId="1D6F6168">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lang w:val="en-US" w:eastAsia="zh-CN"/>
              </w:rPr>
            </w:pPr>
          </w:p>
        </w:tc>
      </w:tr>
      <w:tr w14:paraId="0527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Merge w:val="continue"/>
            <w:shd w:val="clear" w:color="000000" w:fill="FFFFFF"/>
            <w:noWrap/>
            <w:vAlign w:val="center"/>
          </w:tcPr>
          <w:p w14:paraId="6CD0D2FA">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p>
        </w:tc>
        <w:tc>
          <w:tcPr>
            <w:tcW w:w="633" w:type="dxa"/>
            <w:vMerge w:val="continue"/>
            <w:vAlign w:val="center"/>
          </w:tcPr>
          <w:p w14:paraId="2AA2104E">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rPr>
            </w:pPr>
          </w:p>
        </w:tc>
        <w:tc>
          <w:tcPr>
            <w:tcW w:w="767" w:type="dxa"/>
            <w:shd w:val="clear" w:color="000000" w:fill="FFFFFF"/>
            <w:vAlign w:val="center"/>
          </w:tcPr>
          <w:p w14:paraId="44027B52">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移动端</w:t>
            </w:r>
          </w:p>
        </w:tc>
        <w:tc>
          <w:tcPr>
            <w:tcW w:w="4316" w:type="dxa"/>
            <w:shd w:val="clear" w:color="000000" w:fill="FFFFFF"/>
            <w:vAlign w:val="center"/>
          </w:tcPr>
          <w:p w14:paraId="1F6735F2">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0"/>
                <w:szCs w:val="20"/>
              </w:rPr>
            </w:pPr>
            <w:r>
              <w:rPr>
                <w:rFonts w:hint="eastAsia" w:ascii="宋体" w:hAnsi="宋体" w:eastAsia="宋体" w:cs="宋体"/>
                <w:kern w:val="0"/>
                <w:sz w:val="20"/>
                <w:szCs w:val="20"/>
              </w:rPr>
              <w:t>平台移动端集成了从动火作业准备到企业监管、再到执法监督的全链条管理功能，利用智能化和数字化移动端工具优化动火作业流程，确保作业活动在安全、透明的环境中高效运行。</w:t>
            </w:r>
            <w:r>
              <w:rPr>
                <w:rFonts w:hint="eastAsia" w:ascii="宋体" w:hAnsi="宋体" w:eastAsia="宋体" w:cs="宋体"/>
                <w:kern w:val="0"/>
                <w:sz w:val="20"/>
                <w:szCs w:val="20"/>
              </w:rPr>
              <w:br w:type="textWrapping"/>
            </w:r>
            <w:r>
              <w:rPr>
                <w:rFonts w:hint="eastAsia" w:ascii="宋体" w:hAnsi="宋体" w:eastAsia="宋体" w:cs="宋体"/>
                <w:kern w:val="0"/>
                <w:sz w:val="20"/>
                <w:szCs w:val="20"/>
              </w:rPr>
              <w:t>通过动火作业申报与审批的精简操作流程，为管辖区域内的</w:t>
            </w:r>
            <w:r>
              <w:rPr>
                <w:rFonts w:hint="eastAsia" w:ascii="宋体" w:hAnsi="宋体" w:eastAsia="宋体" w:cs="宋体"/>
                <w:color w:val="auto"/>
                <w:kern w:val="0"/>
                <w:sz w:val="20"/>
                <w:szCs w:val="20"/>
              </w:rPr>
              <w:t>动火作业</w:t>
            </w:r>
            <w:r>
              <w:rPr>
                <w:rFonts w:hint="eastAsia" w:ascii="宋体" w:hAnsi="宋体" w:cs="宋体"/>
                <w:color w:val="auto"/>
                <w:kern w:val="0"/>
                <w:sz w:val="20"/>
                <w:szCs w:val="20"/>
                <w:lang w:val="en-US" w:eastAsia="zh-CN"/>
              </w:rPr>
              <w:t>管理方，</w:t>
            </w:r>
            <w:r>
              <w:rPr>
                <w:rFonts w:hint="eastAsia" w:ascii="宋体" w:hAnsi="宋体" w:eastAsia="宋体" w:cs="宋体"/>
                <w:color w:val="auto"/>
                <w:kern w:val="0"/>
                <w:sz w:val="20"/>
                <w:szCs w:val="20"/>
              </w:rPr>
              <w:t>提</w:t>
            </w:r>
            <w:r>
              <w:rPr>
                <w:rFonts w:hint="eastAsia" w:ascii="宋体" w:hAnsi="宋体" w:eastAsia="宋体" w:cs="宋体"/>
                <w:kern w:val="0"/>
                <w:sz w:val="20"/>
                <w:szCs w:val="20"/>
              </w:rPr>
              <w:t>供高效便捷的申报、管理与服务，实现动火作业移动端申报、审批和动态管理。</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(1) </w:t>
            </w:r>
            <w:r>
              <w:rPr>
                <w:rFonts w:hint="eastAsia" w:ascii="宋体" w:hAnsi="宋体" w:eastAsia="宋体" w:cs="宋体"/>
                <w:kern w:val="0"/>
                <w:sz w:val="20"/>
                <w:szCs w:val="20"/>
              </w:rPr>
              <w:t>智能身份验证与申报流程：作业人员通过移动端即可完成个人资质信息录入与审核，获取专属作业许可码。利用AI人脸识别技术，确保作业前人员身份的快速准确确认，同时支持作业申报、个人申报记录查询及设备报修</w:t>
            </w:r>
            <w:r>
              <w:rPr>
                <w:rFonts w:hint="eastAsia" w:ascii="宋体" w:hAnsi="宋体" w:eastAsia="宋体" w:cs="宋体"/>
                <w:kern w:val="0"/>
                <w:sz w:val="20"/>
                <w:szCs w:val="20"/>
                <w:lang w:eastAsia="zh-CN"/>
              </w:rPr>
              <w:t>、</w:t>
            </w:r>
            <w:r>
              <w:rPr>
                <w:rFonts w:hint="eastAsia" w:ascii="宋体" w:hAnsi="宋体" w:eastAsia="宋体" w:cs="宋体"/>
                <w:color w:val="auto"/>
                <w:kern w:val="0"/>
                <w:sz w:val="20"/>
                <w:szCs w:val="20"/>
                <w:highlight w:val="none"/>
                <w:lang w:val="en-US" w:eastAsia="zh-CN"/>
              </w:rPr>
              <w:t>培训学习</w:t>
            </w:r>
            <w:r>
              <w:rPr>
                <w:rFonts w:hint="eastAsia" w:ascii="宋体" w:hAnsi="宋体" w:eastAsia="宋体" w:cs="宋体"/>
                <w:kern w:val="0"/>
                <w:sz w:val="20"/>
                <w:szCs w:val="20"/>
              </w:rPr>
              <w:t>等功能。</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(2) </w:t>
            </w:r>
            <w:r>
              <w:rPr>
                <w:rFonts w:hint="eastAsia" w:ascii="宋体" w:hAnsi="宋体" w:eastAsia="宋体" w:cs="宋体"/>
                <w:kern w:val="0"/>
                <w:sz w:val="20"/>
                <w:szCs w:val="20"/>
              </w:rPr>
              <w:t>资质与设备管理自动化：管理人员享有高效的线上审核权限，可迅速处理资质申请，查看综合告警统计，确保作业人员合规上岗。企业负责人拥有全面的设备与人员管理界面，维护企业资质与员工信息，查看申报记录信息等。</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w:t>
            </w:r>
            <w:r>
              <w:rPr>
                <w:rFonts w:hint="eastAsia" w:ascii="宋体" w:hAnsi="宋体" w:cs="宋体"/>
                <w:kern w:val="0"/>
                <w:sz w:val="20"/>
                <w:szCs w:val="20"/>
                <w:lang w:val="en-US" w:eastAsia="zh-CN"/>
              </w:rPr>
              <w:t xml:space="preserve">(3) </w:t>
            </w:r>
            <w:r>
              <w:rPr>
                <w:rFonts w:hint="eastAsia" w:ascii="宋体" w:hAnsi="宋体" w:eastAsia="宋体" w:cs="宋体"/>
                <w:kern w:val="0"/>
                <w:sz w:val="20"/>
                <w:szCs w:val="20"/>
              </w:rPr>
              <w:t>透明化监管与大数据分析：消防执法人员及应急管理人员可及时访问特种设备统计概况与实时告警信息，推进安全监管的数字化与透明化，有效预防与应对潜在风险。</w:t>
            </w:r>
          </w:p>
          <w:p w14:paraId="6E9305B3">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功能设置、使用界面简洁明了、方便快捷，关键流程具备上传照片或视频等资料的功能，便于具有相应权限的管理账号进行审批流转，申请、流转、审批等各操作环节设置合理，防止出现管理漏洞。</w:t>
            </w:r>
          </w:p>
        </w:tc>
        <w:tc>
          <w:tcPr>
            <w:tcW w:w="467" w:type="dxa"/>
            <w:shd w:val="clear" w:color="000000" w:fill="FFFFFF"/>
            <w:vAlign w:val="center"/>
          </w:tcPr>
          <w:p w14:paraId="4298A63C">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套</w:t>
            </w:r>
          </w:p>
        </w:tc>
        <w:tc>
          <w:tcPr>
            <w:tcW w:w="600" w:type="dxa"/>
            <w:shd w:val="clear" w:color="000000" w:fill="FFFFFF"/>
            <w:noWrap/>
            <w:vAlign w:val="center"/>
          </w:tcPr>
          <w:p w14:paraId="530C48D4">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cs="宋体"/>
                <w:kern w:val="0"/>
                <w:sz w:val="20"/>
                <w:szCs w:val="20"/>
                <w:lang w:val="en-US" w:eastAsia="zh-CN"/>
              </w:rPr>
              <w:t>根据实际需求配备</w:t>
            </w:r>
            <w:r>
              <w:rPr>
                <w:rFonts w:hint="eastAsia" w:ascii="宋体" w:hAnsi="宋体" w:eastAsia="宋体" w:cs="宋体"/>
                <w:kern w:val="0"/>
                <w:sz w:val="20"/>
                <w:szCs w:val="20"/>
              </w:rPr>
              <w:t xml:space="preserve"> </w:t>
            </w:r>
          </w:p>
        </w:tc>
        <w:tc>
          <w:tcPr>
            <w:tcW w:w="1316" w:type="dxa"/>
            <w:vMerge w:val="continue"/>
            <w:vAlign w:val="center"/>
          </w:tcPr>
          <w:p w14:paraId="617983EE">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rPr>
            </w:pPr>
          </w:p>
        </w:tc>
      </w:tr>
      <w:tr w14:paraId="719A2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518" w:type="dxa"/>
            <w:shd w:val="clear" w:color="000000" w:fill="FFFFFF"/>
            <w:noWrap/>
            <w:vAlign w:val="center"/>
          </w:tcPr>
          <w:p w14:paraId="2188B3E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2</w:t>
            </w:r>
          </w:p>
        </w:tc>
        <w:tc>
          <w:tcPr>
            <w:tcW w:w="1400" w:type="dxa"/>
            <w:gridSpan w:val="2"/>
            <w:shd w:val="clear" w:color="000000" w:fill="FFFFFF"/>
            <w:vAlign w:val="center"/>
          </w:tcPr>
          <w:p w14:paraId="13A4419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电焊作业AI数据智能体</w:t>
            </w:r>
          </w:p>
        </w:tc>
        <w:tc>
          <w:tcPr>
            <w:tcW w:w="4316" w:type="dxa"/>
            <w:shd w:val="clear" w:color="000000" w:fill="FFFFFF"/>
          </w:tcPr>
          <w:p w14:paraId="6D6037DB">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auto"/>
                <w:kern w:val="0"/>
                <w:sz w:val="20"/>
                <w:szCs w:val="20"/>
              </w:rPr>
            </w:pPr>
            <w:r>
              <w:rPr>
                <w:rFonts w:hint="eastAsia" w:ascii="宋体" w:hAnsi="宋体" w:eastAsia="宋体" w:cs="宋体"/>
                <w:color w:val="auto"/>
                <w:kern w:val="0"/>
                <w:sz w:val="20"/>
                <w:szCs w:val="20"/>
              </w:rPr>
              <w:t>1.支持海量数据接入、存储、分析；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2.基于湖仓一体的数据存储体系，支持接入和分析多源异构数据，包括作业设备参数、人员资质信息等；</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3.基于流批一体体系架构，支持数据的离线和实时分析；</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4.支持接入数据分析模型，能够基于作业人员基本信息、作业申报信息、管理人员审批信息，作业人员人脸识别、作业环境AI识别、作业位置、作业时间、是否跨区域作业等进行事故或违规作业归因分析，并以核心风险因素为监管人员提供预警信息以及科学合理的应对策略，有效提升电焊作业监管的智能化水平与整体效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highlight w:val="none"/>
              </w:rPr>
              <w:t>5.基于AI算法模型</w:t>
            </w:r>
            <w:r>
              <w:rPr>
                <w:rFonts w:hint="eastAsia" w:ascii="宋体" w:hAnsi="宋体" w:eastAsia="宋体" w:cs="宋体"/>
                <w:color w:val="auto"/>
                <w:kern w:val="0"/>
                <w:sz w:val="20"/>
                <w:szCs w:val="20"/>
                <w:highlight w:val="none"/>
                <w:lang w:val="en-US" w:eastAsia="zh-CN"/>
              </w:rPr>
              <w:t>能够</w:t>
            </w:r>
            <w:r>
              <w:rPr>
                <w:rFonts w:hint="eastAsia" w:ascii="宋体" w:hAnsi="宋体" w:eastAsia="宋体" w:cs="宋体"/>
                <w:color w:val="auto"/>
                <w:kern w:val="0"/>
                <w:sz w:val="20"/>
                <w:szCs w:val="20"/>
                <w:highlight w:val="none"/>
              </w:rPr>
              <w:t>智能分析动火申报的图片和视频是否存在火灾隐患</w:t>
            </w:r>
            <w:r>
              <w:rPr>
                <w:rFonts w:hint="eastAsia" w:ascii="宋体" w:hAnsi="宋体" w:eastAsia="宋体" w:cs="宋体"/>
                <w:color w:val="auto"/>
                <w:kern w:val="0"/>
                <w:sz w:val="20"/>
                <w:szCs w:val="20"/>
                <w:highlight w:val="none"/>
                <w:lang w:eastAsia="zh-CN"/>
              </w:rPr>
              <w:t>，</w:t>
            </w:r>
            <w:r>
              <w:rPr>
                <w:rFonts w:hint="eastAsia" w:ascii="宋体" w:hAnsi="宋体" w:eastAsia="宋体" w:cs="宋体"/>
                <w:color w:val="auto"/>
                <w:kern w:val="0"/>
                <w:sz w:val="20"/>
                <w:szCs w:val="20"/>
                <w:highlight w:val="none"/>
                <w:lang w:val="en-US" w:eastAsia="zh-CN"/>
              </w:rPr>
              <w:t>对各类可燃物进行自动检测与智能识别，实现可燃物风险的实时感知</w:t>
            </w:r>
            <w:r>
              <w:rPr>
                <w:rFonts w:hint="eastAsia" w:ascii="宋体" w:hAnsi="宋体" w:eastAsia="宋体" w:cs="宋体"/>
                <w:color w:val="auto"/>
                <w:kern w:val="0"/>
                <w:sz w:val="20"/>
                <w:szCs w:val="20"/>
                <w:highlight w:val="none"/>
              </w:rPr>
              <w:t>；</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6.基于AI实现图片中信息的提取和自动录入；</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7.基于AI实现对作业前人员身份和人员位置的快速确认。</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含三年智能体服务，三年配套的智能算力云资源。</w:t>
            </w:r>
          </w:p>
        </w:tc>
        <w:tc>
          <w:tcPr>
            <w:tcW w:w="467" w:type="dxa"/>
            <w:shd w:val="clear" w:color="000000" w:fill="FFFFFF"/>
            <w:vAlign w:val="center"/>
          </w:tcPr>
          <w:p w14:paraId="7454771E">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套</w:t>
            </w:r>
          </w:p>
        </w:tc>
        <w:tc>
          <w:tcPr>
            <w:tcW w:w="600" w:type="dxa"/>
            <w:shd w:val="clear" w:color="000000" w:fill="FFFFFF"/>
            <w:noWrap/>
            <w:vAlign w:val="center"/>
          </w:tcPr>
          <w:p w14:paraId="7A6DA19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cs="宋体"/>
                <w:kern w:val="0"/>
                <w:sz w:val="20"/>
                <w:szCs w:val="20"/>
                <w:lang w:val="en-US" w:eastAsia="zh-CN"/>
              </w:rPr>
              <w:t>根据实际需求配备</w:t>
            </w:r>
          </w:p>
        </w:tc>
        <w:tc>
          <w:tcPr>
            <w:tcW w:w="1316" w:type="dxa"/>
            <w:shd w:val="clear" w:color="000000" w:fill="FFFFFF"/>
            <w:vAlign w:val="center"/>
          </w:tcPr>
          <w:p w14:paraId="52F4D742">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color w:val="FF0000"/>
                <w:kern w:val="0"/>
                <w:sz w:val="20"/>
                <w:szCs w:val="20"/>
              </w:rPr>
            </w:pPr>
            <w:r>
              <w:rPr>
                <w:rFonts w:hint="eastAsia" w:ascii="宋体" w:hAnsi="宋体" w:eastAsia="宋体" w:cs="宋体"/>
                <w:color w:val="FF0000"/>
                <w:kern w:val="0"/>
                <w:sz w:val="20"/>
                <w:szCs w:val="20"/>
              </w:rPr>
              <w:t>　</w:t>
            </w:r>
          </w:p>
        </w:tc>
      </w:tr>
      <w:tr w14:paraId="3174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617" w:type="dxa"/>
            <w:gridSpan w:val="7"/>
            <w:shd w:val="clear" w:color="000000" w:fill="FFFFFF"/>
            <w:noWrap/>
            <w:vAlign w:val="center"/>
          </w:tcPr>
          <w:p w14:paraId="2398419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kern w:val="0"/>
                <w:sz w:val="20"/>
                <w:szCs w:val="20"/>
                <w:lang w:eastAsia="zh-CN"/>
              </w:rPr>
            </w:pPr>
            <w:r>
              <w:rPr>
                <w:rFonts w:hint="eastAsia" w:ascii="宋体" w:hAnsi="宋体" w:eastAsia="宋体" w:cs="宋体"/>
                <w:b/>
                <w:bCs/>
                <w:kern w:val="0"/>
                <w:sz w:val="20"/>
                <w:szCs w:val="20"/>
                <w:lang w:val="en-US" w:eastAsia="zh-CN"/>
              </w:rPr>
              <w:t>二</w:t>
            </w:r>
            <w:r>
              <w:rPr>
                <w:rFonts w:hint="eastAsia" w:ascii="宋体" w:hAnsi="宋体" w:eastAsia="宋体" w:cs="宋体"/>
                <w:b/>
                <w:bCs/>
                <w:kern w:val="0"/>
                <w:sz w:val="20"/>
                <w:szCs w:val="20"/>
              </w:rPr>
              <w:t>、北斗物联网组件</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最高限价：350元/台）</w:t>
            </w:r>
          </w:p>
        </w:tc>
      </w:tr>
      <w:tr w14:paraId="0BC0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8" w:type="dxa"/>
            <w:vMerge w:val="restart"/>
            <w:shd w:val="clear" w:color="000000" w:fill="FFFFFF"/>
            <w:noWrap/>
            <w:vAlign w:val="center"/>
          </w:tcPr>
          <w:p w14:paraId="7B551120">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3</w:t>
            </w:r>
          </w:p>
        </w:tc>
        <w:tc>
          <w:tcPr>
            <w:tcW w:w="1400" w:type="dxa"/>
            <w:gridSpan w:val="2"/>
            <w:shd w:val="clear" w:color="000000" w:fill="FFFFFF"/>
            <w:vAlign w:val="center"/>
          </w:tcPr>
          <w:p w14:paraId="15A71AEB">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北斗物联网组件</w:t>
            </w:r>
          </w:p>
        </w:tc>
        <w:tc>
          <w:tcPr>
            <w:tcW w:w="4316" w:type="dxa"/>
            <w:shd w:val="clear" w:color="000000" w:fill="FFFFFF"/>
            <w:vAlign w:val="center"/>
          </w:tcPr>
          <w:p w14:paraId="73C1CA09">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kern w:val="0"/>
                <w:sz w:val="20"/>
                <w:szCs w:val="20"/>
              </w:rPr>
            </w:pPr>
            <w:r>
              <w:rPr>
                <w:rFonts w:hint="eastAsia" w:ascii="宋体" w:hAnsi="宋体" w:eastAsia="宋体" w:cs="宋体"/>
                <w:kern w:val="0"/>
                <w:sz w:val="20"/>
                <w:szCs w:val="20"/>
                <w:lang w:val="en-US" w:eastAsia="zh-CN" w:bidi="ar-SA"/>
              </w:rPr>
              <w:t>1.</w:t>
            </w:r>
            <w:r>
              <w:rPr>
                <w:rFonts w:hint="eastAsia" w:ascii="宋体" w:hAnsi="宋体" w:eastAsia="宋体" w:cs="宋体"/>
                <w:kern w:val="0"/>
                <w:sz w:val="20"/>
                <w:szCs w:val="20"/>
              </w:rPr>
              <w:t>国产自主可控北斗高精度定位芯片、兼容GPS的双模组件；</w:t>
            </w:r>
            <w:r>
              <w:rPr>
                <w:rFonts w:hint="eastAsia" w:ascii="宋体" w:hAnsi="宋体" w:eastAsia="宋体" w:cs="宋体"/>
                <w:kern w:val="0"/>
                <w:sz w:val="20"/>
                <w:szCs w:val="20"/>
              </w:rPr>
              <w:br w:type="textWrapping"/>
            </w:r>
            <w:r>
              <w:rPr>
                <w:rFonts w:hint="eastAsia" w:ascii="宋体" w:hAnsi="宋体" w:eastAsia="宋体" w:cs="宋体"/>
                <w:kern w:val="0"/>
                <w:sz w:val="20"/>
                <w:szCs w:val="20"/>
              </w:rPr>
              <w:t>2.芯片化、模块化设计；</w:t>
            </w:r>
            <w:r>
              <w:rPr>
                <w:rFonts w:hint="eastAsia" w:ascii="宋体" w:hAnsi="宋体" w:eastAsia="宋体" w:cs="宋体"/>
                <w:kern w:val="0"/>
                <w:sz w:val="20"/>
                <w:szCs w:val="20"/>
              </w:rPr>
              <w:br w:type="textWrapping"/>
            </w:r>
            <w:r>
              <w:rPr>
                <w:rFonts w:hint="eastAsia" w:ascii="宋体" w:hAnsi="宋体" w:eastAsia="宋体" w:cs="宋体"/>
                <w:kern w:val="0"/>
                <w:sz w:val="20"/>
                <w:szCs w:val="20"/>
              </w:rPr>
              <w:t>3.支持主动上报功能：能提供实时的时间、经度、纬度等定位状态信息；</w:t>
            </w:r>
            <w:r>
              <w:rPr>
                <w:rFonts w:hint="eastAsia" w:ascii="宋体" w:hAnsi="宋体" w:eastAsia="宋体" w:cs="宋体"/>
                <w:kern w:val="0"/>
                <w:sz w:val="20"/>
                <w:szCs w:val="20"/>
              </w:rPr>
              <w:br w:type="textWrapping"/>
            </w:r>
            <w:r>
              <w:rPr>
                <w:rFonts w:hint="eastAsia" w:ascii="宋体" w:hAnsi="宋体" w:eastAsia="宋体" w:cs="宋体"/>
                <w:kern w:val="0"/>
                <w:sz w:val="20"/>
                <w:szCs w:val="20"/>
              </w:rPr>
              <w:t>4.通过</w:t>
            </w:r>
            <w:r>
              <w:rPr>
                <w:rFonts w:hint="eastAsia" w:ascii="宋体" w:hAnsi="宋体" w:eastAsia="宋体" w:cs="宋体"/>
                <w:color w:val="auto"/>
                <w:kern w:val="0"/>
                <w:sz w:val="20"/>
                <w:szCs w:val="20"/>
              </w:rPr>
              <w:t>无线通信方式</w:t>
            </w:r>
            <w:r>
              <w:rPr>
                <w:rFonts w:hint="eastAsia" w:ascii="宋体" w:hAnsi="宋体" w:eastAsia="宋体" w:cs="宋体"/>
                <w:color w:val="auto"/>
                <w:kern w:val="0"/>
                <w:sz w:val="20"/>
                <w:szCs w:val="20"/>
                <w:highlight w:val="none"/>
                <w:lang w:eastAsia="zh-CN"/>
              </w:rPr>
              <w:t>4G通信与蓝牙通讯双模通信</w:t>
            </w:r>
            <w:r>
              <w:rPr>
                <w:rFonts w:hint="eastAsia" w:ascii="宋体" w:hAnsi="宋体" w:eastAsia="宋体" w:cs="宋体"/>
                <w:color w:val="auto"/>
                <w:kern w:val="0"/>
                <w:sz w:val="20"/>
                <w:szCs w:val="20"/>
              </w:rPr>
              <w:t>（全网通4G，可升级为5G）上传到平台；</w:t>
            </w:r>
            <w:r>
              <w:rPr>
                <w:rFonts w:hint="eastAsia" w:ascii="宋体" w:hAnsi="宋体" w:eastAsia="宋体" w:cs="宋体"/>
                <w:color w:val="auto"/>
                <w:kern w:val="0"/>
                <w:sz w:val="20"/>
                <w:szCs w:val="20"/>
                <w:highlight w:val="none"/>
                <w:lang w:eastAsia="zh-CN"/>
              </w:rPr>
              <w:t>（网络标准：支持中国移动、联通、电信、广电等运营商）</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kern w:val="0"/>
                <w:sz w:val="20"/>
                <w:szCs w:val="20"/>
              </w:rPr>
              <w:t>5.支持告警输出功能：偏移位置报警、低电量提醒、拆卸提醒；</w:t>
            </w:r>
            <w:r>
              <w:rPr>
                <w:rFonts w:hint="eastAsia" w:ascii="宋体" w:hAnsi="宋体" w:eastAsia="宋体" w:cs="宋体"/>
                <w:color w:val="auto"/>
                <w:kern w:val="0"/>
                <w:sz w:val="20"/>
                <w:szCs w:val="20"/>
              </w:rPr>
              <w:br w:type="textWrapping"/>
            </w:r>
            <w:r>
              <w:rPr>
                <w:rFonts w:hint="eastAsia" w:ascii="宋体" w:hAnsi="宋体" w:eastAsia="宋体" w:cs="宋体"/>
                <w:color w:val="auto"/>
                <w:sz w:val="24"/>
                <w:highlight w:val="none"/>
              </w:rPr>
              <w:t>▲</w:t>
            </w:r>
            <w:r>
              <w:rPr>
                <w:rFonts w:hint="eastAsia" w:ascii="宋体" w:hAnsi="宋体" w:eastAsia="宋体" w:cs="宋体"/>
                <w:color w:val="auto"/>
                <w:kern w:val="0"/>
                <w:sz w:val="20"/>
                <w:szCs w:val="20"/>
              </w:rPr>
              <w:t>6.</w:t>
            </w:r>
            <w:r>
              <w:rPr>
                <w:rFonts w:hint="eastAsia" w:ascii="宋体" w:hAnsi="宋体" w:eastAsia="宋体" w:cs="宋体"/>
                <w:color w:val="auto"/>
                <w:kern w:val="0"/>
                <w:sz w:val="20"/>
                <w:szCs w:val="20"/>
                <w:lang w:eastAsia="zh-CN"/>
              </w:rPr>
              <w:t>支持</w:t>
            </w:r>
            <w:r>
              <w:rPr>
                <w:rFonts w:hint="eastAsia" w:ascii="宋体" w:hAnsi="宋体" w:eastAsia="宋体" w:cs="宋体"/>
                <w:color w:val="auto"/>
                <w:kern w:val="0"/>
                <w:sz w:val="20"/>
                <w:szCs w:val="20"/>
                <w:highlight w:val="none"/>
                <w:lang w:eastAsia="zh-CN"/>
              </w:rPr>
              <w:t>MQTT协议、HTTP协议、</w:t>
            </w:r>
            <w:r>
              <w:rPr>
                <w:rFonts w:hint="eastAsia" w:ascii="宋体" w:hAnsi="宋体" w:eastAsia="宋体" w:cs="宋体"/>
                <w:color w:val="auto"/>
                <w:kern w:val="0"/>
                <w:sz w:val="20"/>
                <w:szCs w:val="20"/>
                <w:lang w:eastAsia="zh-CN"/>
              </w:rPr>
              <w:t>TCP/</w:t>
            </w:r>
            <w:r>
              <w:rPr>
                <w:rFonts w:hint="eastAsia" w:ascii="宋体" w:hAnsi="宋体" w:eastAsia="宋体" w:cs="宋体"/>
                <w:kern w:val="0"/>
                <w:sz w:val="20"/>
                <w:szCs w:val="20"/>
                <w:lang w:eastAsia="zh-CN"/>
              </w:rPr>
              <w:t>UDP协议</w:t>
            </w:r>
            <w:r>
              <w:rPr>
                <w:rFonts w:hint="eastAsia" w:ascii="宋体" w:hAnsi="宋体" w:eastAsia="宋体" w:cs="宋体"/>
                <w:kern w:val="0"/>
                <w:sz w:val="20"/>
                <w:szCs w:val="20"/>
              </w:rPr>
              <w:t>数据传输方式；</w:t>
            </w:r>
            <w:r>
              <w:rPr>
                <w:rFonts w:hint="eastAsia" w:ascii="宋体" w:hAnsi="宋体" w:eastAsia="宋体" w:cs="宋体"/>
                <w:kern w:val="0"/>
                <w:sz w:val="20"/>
                <w:szCs w:val="20"/>
              </w:rPr>
              <w:br w:type="textWrapping"/>
            </w:r>
            <w:r>
              <w:rPr>
                <w:rFonts w:hint="eastAsia" w:ascii="宋体" w:hAnsi="宋体" w:eastAsia="宋体" w:cs="宋体"/>
                <w:kern w:val="0"/>
                <w:sz w:val="20"/>
                <w:szCs w:val="20"/>
              </w:rPr>
              <w:t>7.具有省电、省流和数据精准化记录特征；</w:t>
            </w:r>
            <w:r>
              <w:rPr>
                <w:rFonts w:hint="eastAsia" w:ascii="宋体" w:hAnsi="宋体" w:eastAsia="宋体" w:cs="宋体"/>
                <w:kern w:val="0"/>
                <w:sz w:val="20"/>
                <w:szCs w:val="20"/>
              </w:rPr>
              <w:br w:type="textWrapping"/>
            </w:r>
            <w:r>
              <w:rPr>
                <w:rFonts w:hint="eastAsia" w:ascii="宋体" w:hAnsi="宋体" w:eastAsia="宋体" w:cs="宋体"/>
                <w:kern w:val="0"/>
                <w:sz w:val="20"/>
                <w:szCs w:val="20"/>
              </w:rPr>
              <w:t>8.支持静态数据不上传，动态数据实时传；</w:t>
            </w:r>
            <w:r>
              <w:rPr>
                <w:rFonts w:hint="eastAsia" w:ascii="宋体" w:hAnsi="宋体" w:eastAsia="宋体" w:cs="宋体"/>
                <w:kern w:val="0"/>
                <w:sz w:val="20"/>
                <w:szCs w:val="20"/>
              </w:rPr>
              <w:br w:type="textWrapping"/>
            </w:r>
            <w:r>
              <w:rPr>
                <w:rFonts w:hint="eastAsia" w:ascii="宋体" w:hAnsi="宋体" w:eastAsia="宋体" w:cs="宋体"/>
                <w:color w:val="auto"/>
                <w:sz w:val="24"/>
                <w:highlight w:val="none"/>
              </w:rPr>
              <w:t>▲</w:t>
            </w:r>
            <w:r>
              <w:rPr>
                <w:rFonts w:hint="eastAsia" w:ascii="宋体" w:hAnsi="宋体" w:eastAsia="宋体" w:cs="宋体"/>
                <w:kern w:val="0"/>
                <w:sz w:val="20"/>
                <w:szCs w:val="20"/>
              </w:rPr>
              <w:t>9.支持220V、380V供电方式，具有均衡稳压功能；</w:t>
            </w:r>
            <w:r>
              <w:rPr>
                <w:rFonts w:hint="eastAsia" w:ascii="宋体" w:hAnsi="宋体" w:eastAsia="宋体" w:cs="宋体"/>
                <w:kern w:val="0"/>
                <w:sz w:val="20"/>
                <w:szCs w:val="20"/>
              </w:rPr>
              <w:br w:type="textWrapping"/>
            </w:r>
            <w:r>
              <w:rPr>
                <w:rFonts w:hint="eastAsia" w:ascii="宋体" w:hAnsi="宋体" w:eastAsia="宋体" w:cs="宋体"/>
                <w:color w:val="auto"/>
                <w:sz w:val="24"/>
                <w:highlight w:val="none"/>
              </w:rPr>
              <w:t>▲</w:t>
            </w:r>
            <w:r>
              <w:rPr>
                <w:rFonts w:hint="eastAsia" w:ascii="宋体" w:hAnsi="宋体" w:eastAsia="宋体" w:cs="宋体"/>
                <w:kern w:val="0"/>
                <w:sz w:val="20"/>
                <w:szCs w:val="20"/>
              </w:rPr>
              <w:t>10.支持超长待机，电池不低于：2500mAh，3.7V，Type C充电；</w:t>
            </w:r>
            <w:r>
              <w:rPr>
                <w:rFonts w:hint="eastAsia" w:ascii="宋体" w:hAnsi="宋体" w:eastAsia="宋体" w:cs="宋体"/>
                <w:kern w:val="0"/>
                <w:sz w:val="20"/>
                <w:szCs w:val="20"/>
              </w:rPr>
              <w:br w:type="textWrapping"/>
            </w:r>
            <w:r>
              <w:rPr>
                <w:rFonts w:hint="eastAsia" w:ascii="宋体" w:hAnsi="宋体" w:eastAsia="宋体" w:cs="宋体"/>
                <w:color w:val="auto"/>
                <w:sz w:val="24"/>
                <w:highlight w:val="none"/>
              </w:rPr>
              <w:t>▲</w:t>
            </w:r>
            <w:r>
              <w:rPr>
                <w:rFonts w:hint="eastAsia" w:ascii="宋体" w:hAnsi="宋体" w:eastAsia="宋体" w:cs="宋体"/>
                <w:kern w:val="0"/>
                <w:sz w:val="20"/>
                <w:szCs w:val="20"/>
              </w:rPr>
              <w:t>11.防水等级不低于IPX4；</w:t>
            </w:r>
          </w:p>
          <w:p w14:paraId="15B1D73D">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lang w:val="en-US" w:eastAsia="zh-CN"/>
              </w:rPr>
              <w:t>12.</w:t>
            </w:r>
            <w:r>
              <w:rPr>
                <w:rFonts w:hint="eastAsia" w:ascii="宋体" w:hAnsi="宋体" w:eastAsia="宋体" w:cs="宋体"/>
                <w:color w:val="auto"/>
                <w:kern w:val="0"/>
                <w:sz w:val="20"/>
                <w:szCs w:val="20"/>
                <w:highlight w:val="none"/>
              </w:rPr>
              <w:t>支持远程固件升级；</w:t>
            </w:r>
          </w:p>
          <w:p w14:paraId="65C85F0B">
            <w:pPr>
              <w:keepNext w:val="0"/>
              <w:keepLines w:val="0"/>
              <w:widowControl/>
              <w:numPr>
                <w:ilvl w:val="0"/>
                <w:numId w:val="0"/>
              </w:numPr>
              <w:suppressLineNumbers w:val="0"/>
              <w:spacing w:before="0" w:beforeAutospacing="0" w:after="0" w:afterAutospacing="0" w:line="240" w:lineRule="auto"/>
              <w:ind w:left="0" w:right="0"/>
              <w:jc w:val="left"/>
              <w:rPr>
                <w:rFonts w:hint="default" w:ascii="宋体" w:hAnsi="宋体" w:eastAsia="宋体" w:cs="宋体"/>
                <w:kern w:val="0"/>
                <w:sz w:val="20"/>
                <w:szCs w:val="20"/>
                <w:lang w:val="en-US" w:eastAsia="zh-CN"/>
              </w:rPr>
            </w:pPr>
            <w:r>
              <w:rPr>
                <w:rFonts w:hint="eastAsia" w:ascii="宋体" w:hAnsi="宋体" w:eastAsia="宋体" w:cs="宋体"/>
                <w:color w:val="auto"/>
                <w:kern w:val="0"/>
                <w:sz w:val="20"/>
                <w:szCs w:val="20"/>
                <w:highlight w:val="none"/>
                <w:lang w:val="en-US" w:eastAsia="zh-CN"/>
              </w:rPr>
              <w:t>13.</w:t>
            </w:r>
            <w:r>
              <w:rPr>
                <w:rFonts w:hint="eastAsia" w:ascii="宋体" w:hAnsi="宋体" w:eastAsia="宋体" w:cs="宋体"/>
                <w:color w:val="auto"/>
                <w:kern w:val="0"/>
                <w:sz w:val="20"/>
                <w:szCs w:val="20"/>
                <w:highlight w:val="none"/>
              </w:rPr>
              <w:t>具备丰富的指示灯，能够快速查看芯片的运行状态；</w:t>
            </w:r>
            <w:r>
              <w:rPr>
                <w:rFonts w:hint="eastAsia" w:ascii="宋体" w:hAnsi="宋体" w:eastAsia="宋体" w:cs="宋体"/>
                <w:color w:val="auto"/>
                <w:kern w:val="0"/>
                <w:sz w:val="20"/>
                <w:szCs w:val="20"/>
                <w:highlight w:val="none"/>
              </w:rPr>
              <w:br w:type="textWrapping"/>
            </w:r>
            <w:r>
              <w:rPr>
                <w:rFonts w:hint="eastAsia" w:ascii="宋体" w:hAnsi="宋体" w:eastAsia="宋体" w:cs="宋体"/>
                <w:color w:val="auto"/>
                <w:sz w:val="24"/>
                <w:highlight w:val="none"/>
              </w:rPr>
              <w:t>▲</w:t>
            </w:r>
            <w:r>
              <w:rPr>
                <w:rFonts w:hint="eastAsia" w:ascii="宋体" w:hAnsi="宋体" w:eastAsia="宋体" w:cs="宋体"/>
                <w:color w:val="auto"/>
                <w:kern w:val="0"/>
                <w:sz w:val="20"/>
                <w:szCs w:val="20"/>
                <w:highlight w:val="none"/>
                <w:lang w:val="en-US" w:eastAsia="zh-CN"/>
              </w:rPr>
              <w:t>14.具备静电放电抗扰能力，且达到静电放电抗扰度接触放电±4KV、空气放电±8KV 合格的要求；</w:t>
            </w:r>
          </w:p>
          <w:p w14:paraId="7A6F7129">
            <w:pPr>
              <w:keepNext w:val="0"/>
              <w:keepLines w:val="0"/>
              <w:widowControl/>
              <w:numPr>
                <w:ilvl w:val="0"/>
                <w:numId w:val="0"/>
              </w:numPr>
              <w:suppressLineNumbers w:val="0"/>
              <w:spacing w:before="0" w:beforeAutospacing="0" w:after="0" w:afterAutospacing="0" w:line="240" w:lineRule="auto"/>
              <w:ind w:left="0" w:right="0"/>
              <w:jc w:val="left"/>
              <w:rPr>
                <w:rFonts w:hint="eastAsia" w:ascii="宋体" w:hAnsi="宋体" w:eastAsia="宋体" w:cs="宋体"/>
                <w:kern w:val="0"/>
                <w:sz w:val="20"/>
                <w:szCs w:val="20"/>
              </w:rPr>
            </w:pPr>
            <w:r>
              <w:rPr>
                <w:rFonts w:hint="eastAsia" w:ascii="宋体" w:hAnsi="宋体" w:eastAsia="宋体" w:cs="宋体"/>
                <w:color w:val="auto"/>
                <w:sz w:val="24"/>
                <w:highlight w:val="none"/>
              </w:rPr>
              <w:t>▲</w:t>
            </w:r>
            <w:r>
              <w:rPr>
                <w:rFonts w:hint="eastAsia" w:ascii="宋体" w:hAnsi="宋体" w:eastAsia="宋体" w:cs="宋体"/>
                <w:kern w:val="0"/>
                <w:sz w:val="20"/>
                <w:szCs w:val="20"/>
              </w:rPr>
              <w:t>1</w:t>
            </w:r>
            <w:r>
              <w:rPr>
                <w:rFonts w:hint="eastAsia" w:ascii="宋体" w:hAnsi="宋体" w:eastAsia="宋体" w:cs="宋体"/>
                <w:kern w:val="0"/>
                <w:sz w:val="20"/>
                <w:szCs w:val="20"/>
                <w:lang w:val="en-US" w:eastAsia="zh-CN"/>
              </w:rPr>
              <w:t>5</w:t>
            </w:r>
            <w:r>
              <w:rPr>
                <w:rFonts w:hint="eastAsia" w:ascii="宋体" w:hAnsi="宋体" w:eastAsia="宋体" w:cs="宋体"/>
                <w:kern w:val="0"/>
                <w:sz w:val="20"/>
                <w:szCs w:val="20"/>
              </w:rPr>
              <w:t>.满足室内外作业需要，工作温度范围：</w:t>
            </w:r>
            <w:r>
              <w:rPr>
                <w:rFonts w:hint="eastAsia" w:ascii="宋体" w:hAnsi="宋体" w:eastAsia="宋体" w:cs="宋体"/>
                <w:kern w:val="0"/>
                <w:sz w:val="20"/>
                <w:szCs w:val="20"/>
                <w:lang w:val="en-US" w:eastAsia="zh-CN"/>
              </w:rPr>
              <w:t>标准温度为最低零下30℃，最高零上70℃，供应商提供的设备可优于标准温度（例：最低零下40℃，最高零上80℃），不得低于标准温度</w:t>
            </w:r>
            <w:r>
              <w:rPr>
                <w:rFonts w:hint="eastAsia" w:ascii="宋体" w:hAnsi="宋体" w:eastAsia="宋体" w:cs="宋体"/>
                <w:kern w:val="0"/>
                <w:sz w:val="20"/>
                <w:szCs w:val="20"/>
              </w:rPr>
              <w:t>；</w:t>
            </w:r>
            <w:r>
              <w:rPr>
                <w:rFonts w:hint="eastAsia" w:ascii="宋体" w:hAnsi="宋体" w:eastAsia="宋体" w:cs="宋体"/>
                <w:kern w:val="0"/>
                <w:sz w:val="20"/>
                <w:szCs w:val="20"/>
              </w:rPr>
              <w:br w:type="textWrapping"/>
            </w:r>
            <w:r>
              <w:rPr>
                <w:rFonts w:hint="eastAsia" w:ascii="宋体" w:hAnsi="宋体" w:eastAsia="宋体" w:cs="宋体"/>
                <w:kern w:val="0"/>
                <w:sz w:val="20"/>
                <w:szCs w:val="20"/>
                <w:lang w:val="en-US" w:eastAsia="zh-CN"/>
              </w:rPr>
              <w:t>16</w:t>
            </w:r>
            <w:r>
              <w:rPr>
                <w:rFonts w:hint="eastAsia" w:ascii="宋体" w:hAnsi="宋体" w:eastAsia="宋体" w:cs="宋体"/>
                <w:kern w:val="0"/>
                <w:sz w:val="20"/>
                <w:szCs w:val="20"/>
              </w:rPr>
              <w:t>.通过数据融合，实现“一机一码”的精准精细化管理，即实现操作人员、企事业单位、电焊机的“一码”智能绑定；</w:t>
            </w:r>
          </w:p>
          <w:p w14:paraId="6A219DE9">
            <w:pPr>
              <w:pStyle w:val="19"/>
              <w:keepNext w:val="0"/>
              <w:keepLines w:val="0"/>
              <w:suppressLineNumbers w:val="0"/>
              <w:spacing w:before="0" w:beforeAutospacing="0" w:after="0" w:afterAutospacing="0" w:line="240" w:lineRule="auto"/>
              <w:ind w:left="0" w:right="0"/>
              <w:rPr>
                <w:rFonts w:hint="default" w:eastAsia="宋体"/>
                <w:lang w:val="en-US" w:eastAsia="zh-CN"/>
              </w:rPr>
            </w:pPr>
            <w:r>
              <w:rPr>
                <w:rFonts w:hint="eastAsia" w:ascii="宋体" w:hAnsi="宋体" w:eastAsia="宋体" w:cs="宋体"/>
                <w:color w:val="auto"/>
                <w:kern w:val="0"/>
                <w:sz w:val="20"/>
                <w:szCs w:val="20"/>
                <w:highlight w:val="none"/>
                <w:lang w:val="en-US" w:eastAsia="zh-CN"/>
              </w:rPr>
              <w:t>17.具备相对应的应急机制，当出现因不可抗力因素导致的设备无法正常通信的</w:t>
            </w:r>
            <w:r>
              <w:rPr>
                <w:rFonts w:hint="eastAsia" w:ascii="宋体" w:hAnsi="宋体" w:cs="宋体"/>
                <w:color w:val="auto"/>
                <w:kern w:val="0"/>
                <w:sz w:val="20"/>
                <w:szCs w:val="20"/>
                <w:highlight w:val="none"/>
                <w:lang w:val="en-US" w:eastAsia="zh-CN"/>
              </w:rPr>
              <w:t>情况</w:t>
            </w:r>
            <w:r>
              <w:rPr>
                <w:rFonts w:hint="eastAsia" w:ascii="宋体" w:hAnsi="宋体" w:eastAsia="宋体" w:cs="宋体"/>
                <w:color w:val="auto"/>
                <w:kern w:val="0"/>
                <w:sz w:val="20"/>
                <w:szCs w:val="20"/>
                <w:highlight w:val="none"/>
                <w:lang w:val="en-US" w:eastAsia="zh-CN"/>
              </w:rPr>
              <w:t>时，芯片可放开对焊机控制，实现焊机通电即可进行焊接工作的目的，待相关情况稳定之后，设备再行工作，恢复芯片控制焊机开关机的功能；</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val="en-US" w:eastAsia="zh-CN"/>
              </w:rPr>
              <w:t>8</w:t>
            </w:r>
            <w:r>
              <w:rPr>
                <w:rFonts w:hint="eastAsia" w:ascii="宋体" w:hAnsi="宋体" w:eastAsia="宋体" w:cs="宋体"/>
                <w:color w:val="auto"/>
                <w:kern w:val="0"/>
                <w:sz w:val="20"/>
                <w:szCs w:val="20"/>
              </w:rPr>
              <w:t>.北斗+物联网+人工智能融合应用，能满足精准监测与精细管理的多样化应用场景需求；</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rPr>
              <w:t>1</w:t>
            </w:r>
            <w:r>
              <w:rPr>
                <w:rFonts w:hint="eastAsia" w:ascii="宋体" w:hAnsi="宋体" w:eastAsia="宋体" w:cs="宋体"/>
                <w:color w:val="auto"/>
                <w:kern w:val="0"/>
                <w:sz w:val="20"/>
                <w:szCs w:val="20"/>
                <w:lang w:val="en-US" w:eastAsia="zh-CN"/>
              </w:rPr>
              <w:t>9</w:t>
            </w:r>
            <w:r>
              <w:rPr>
                <w:rFonts w:hint="eastAsia" w:ascii="宋体" w:hAnsi="宋体" w:eastAsia="宋体" w:cs="宋体"/>
                <w:color w:val="auto"/>
                <w:kern w:val="0"/>
                <w:sz w:val="20"/>
                <w:szCs w:val="20"/>
              </w:rPr>
              <w:t>.支持扩展应用接入管理平台；</w:t>
            </w:r>
            <w:r>
              <w:rPr>
                <w:rFonts w:hint="eastAsia" w:ascii="宋体" w:hAnsi="宋体" w:eastAsia="宋体" w:cs="宋体"/>
                <w:color w:val="auto"/>
                <w:kern w:val="0"/>
                <w:sz w:val="20"/>
                <w:szCs w:val="20"/>
              </w:rPr>
              <w:br w:type="textWrapping"/>
            </w:r>
            <w:r>
              <w:rPr>
                <w:rFonts w:hint="eastAsia" w:ascii="宋体" w:hAnsi="宋体" w:eastAsia="宋体" w:cs="宋体"/>
                <w:color w:val="auto"/>
                <w:kern w:val="0"/>
                <w:sz w:val="20"/>
                <w:szCs w:val="20"/>
                <w:lang w:val="en-US" w:eastAsia="zh-CN"/>
              </w:rPr>
              <w:t>20</w:t>
            </w:r>
            <w:r>
              <w:rPr>
                <w:rFonts w:hint="eastAsia" w:ascii="宋体" w:hAnsi="宋体" w:eastAsia="宋体" w:cs="宋体"/>
                <w:color w:val="auto"/>
                <w:kern w:val="0"/>
                <w:sz w:val="20"/>
                <w:szCs w:val="20"/>
              </w:rPr>
              <w:t>.</w:t>
            </w:r>
            <w:r>
              <w:rPr>
                <w:rFonts w:hint="eastAsia" w:ascii="宋体" w:hAnsi="宋体" w:eastAsia="宋体" w:cs="宋体"/>
                <w:color w:val="auto"/>
                <w:kern w:val="0"/>
                <w:sz w:val="20"/>
                <w:szCs w:val="20"/>
                <w:highlight w:val="none"/>
                <w:lang w:val="en-US" w:eastAsia="zh-CN"/>
              </w:rPr>
              <w:t>外观应清洁，不应有明显划痕、损伤、变形和污损等明显缺陷。金属零部件不应有锈蚀及其他机械损伤，电镀层应均匀光亮，不应有剥落和露底现象。所有手触的外表面均应平整光滑，不得有锋棱、毛刺、尖角及刮手等。</w:t>
            </w:r>
          </w:p>
        </w:tc>
        <w:tc>
          <w:tcPr>
            <w:tcW w:w="467" w:type="dxa"/>
            <w:shd w:val="clear" w:color="000000" w:fill="FFFFFF"/>
            <w:vAlign w:val="center"/>
          </w:tcPr>
          <w:p w14:paraId="5BEE673A">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台</w:t>
            </w:r>
          </w:p>
        </w:tc>
        <w:tc>
          <w:tcPr>
            <w:tcW w:w="600" w:type="dxa"/>
            <w:shd w:val="clear" w:color="000000" w:fill="FFFFFF"/>
            <w:noWrap/>
            <w:vAlign w:val="center"/>
          </w:tcPr>
          <w:p w14:paraId="4F5AA3A3">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49</w:t>
            </w:r>
            <w:r>
              <w:rPr>
                <w:rFonts w:hint="eastAsia" w:ascii="宋体" w:hAnsi="宋体" w:cs="宋体"/>
                <w:kern w:val="0"/>
                <w:sz w:val="20"/>
                <w:szCs w:val="20"/>
                <w:lang w:val="en-US" w:eastAsia="zh-CN"/>
              </w:rPr>
              <w:t>2</w:t>
            </w:r>
          </w:p>
        </w:tc>
        <w:tc>
          <w:tcPr>
            <w:tcW w:w="1316" w:type="dxa"/>
            <w:shd w:val="clear" w:color="000000" w:fill="FFFFFF"/>
            <w:vAlign w:val="center"/>
          </w:tcPr>
          <w:p w14:paraId="1BE0DC6A">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后期将根据实际情况调整</w:t>
            </w:r>
          </w:p>
        </w:tc>
      </w:tr>
      <w:tr w14:paraId="14D8E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8" w:type="dxa"/>
            <w:vMerge w:val="continue"/>
            <w:shd w:val="clear" w:color="000000" w:fill="FFFFFF"/>
            <w:noWrap/>
            <w:vAlign w:val="center"/>
          </w:tcPr>
          <w:p w14:paraId="7F235856">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eastAsia="zh-CN"/>
              </w:rPr>
            </w:pPr>
          </w:p>
        </w:tc>
        <w:tc>
          <w:tcPr>
            <w:tcW w:w="1400" w:type="dxa"/>
            <w:gridSpan w:val="2"/>
            <w:shd w:val="clear" w:color="000000" w:fill="FFFFFF"/>
            <w:vAlign w:val="center"/>
          </w:tcPr>
          <w:p w14:paraId="1B927045">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设备安装与调试</w:t>
            </w:r>
          </w:p>
        </w:tc>
        <w:tc>
          <w:tcPr>
            <w:tcW w:w="4316" w:type="dxa"/>
            <w:shd w:val="clear" w:color="000000" w:fill="FFFFFF"/>
            <w:vAlign w:val="center"/>
          </w:tcPr>
          <w:p w14:paraId="55180956">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rPr>
            </w:pPr>
            <w:r>
              <w:rPr>
                <w:rFonts w:hint="eastAsia" w:ascii="宋体" w:hAnsi="宋体" w:eastAsia="宋体" w:cs="宋体"/>
                <w:kern w:val="0"/>
                <w:sz w:val="20"/>
                <w:szCs w:val="20"/>
              </w:rPr>
              <w:t>将北斗物联网组件安装在电焊机设备中</w:t>
            </w:r>
          </w:p>
        </w:tc>
        <w:tc>
          <w:tcPr>
            <w:tcW w:w="467" w:type="dxa"/>
            <w:shd w:val="clear" w:color="000000" w:fill="FFFFFF"/>
            <w:vAlign w:val="center"/>
          </w:tcPr>
          <w:p w14:paraId="5329674C">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rPr>
              <w:t>项</w:t>
            </w:r>
          </w:p>
        </w:tc>
        <w:tc>
          <w:tcPr>
            <w:tcW w:w="600" w:type="dxa"/>
            <w:shd w:val="clear" w:color="000000" w:fill="FFFFFF"/>
            <w:noWrap/>
            <w:vAlign w:val="center"/>
          </w:tcPr>
          <w:p w14:paraId="67AE1C35">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rPr>
            </w:pPr>
            <w:r>
              <w:rPr>
                <w:rFonts w:hint="eastAsia" w:ascii="宋体" w:hAnsi="宋体" w:eastAsia="宋体" w:cs="宋体"/>
                <w:kern w:val="0"/>
                <w:sz w:val="20"/>
                <w:szCs w:val="20"/>
                <w:lang w:val="en-US" w:eastAsia="zh-CN"/>
              </w:rPr>
              <w:t>49</w:t>
            </w:r>
            <w:r>
              <w:rPr>
                <w:rFonts w:hint="eastAsia" w:ascii="宋体" w:hAnsi="宋体" w:cs="宋体"/>
                <w:kern w:val="0"/>
                <w:sz w:val="20"/>
                <w:szCs w:val="20"/>
                <w:lang w:val="en-US" w:eastAsia="zh-CN"/>
              </w:rPr>
              <w:t>2</w:t>
            </w:r>
            <w:r>
              <w:rPr>
                <w:rFonts w:hint="eastAsia" w:ascii="宋体" w:hAnsi="宋体" w:eastAsia="宋体" w:cs="宋体"/>
                <w:kern w:val="0"/>
                <w:sz w:val="20"/>
                <w:szCs w:val="20"/>
              </w:rPr>
              <w:t xml:space="preserve"> </w:t>
            </w:r>
          </w:p>
        </w:tc>
        <w:tc>
          <w:tcPr>
            <w:tcW w:w="1316" w:type="dxa"/>
            <w:shd w:val="clear" w:color="000000" w:fill="FFFFFF"/>
            <w:vAlign w:val="center"/>
          </w:tcPr>
          <w:p w14:paraId="4B553CD7">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rPr>
            </w:pPr>
            <w:r>
              <w:rPr>
                <w:rFonts w:hint="eastAsia" w:ascii="宋体" w:hAnsi="宋体" w:cs="宋体"/>
                <w:kern w:val="0"/>
                <w:sz w:val="20"/>
                <w:szCs w:val="20"/>
                <w:lang w:val="en-US" w:eastAsia="zh-CN"/>
              </w:rPr>
              <w:t>后期将根据实际情况调整</w:t>
            </w:r>
          </w:p>
        </w:tc>
      </w:tr>
      <w:tr w14:paraId="7F37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17" w:type="dxa"/>
            <w:gridSpan w:val="7"/>
            <w:shd w:val="clear" w:color="000000" w:fill="FFFFFF"/>
            <w:noWrap/>
            <w:vAlign w:val="center"/>
          </w:tcPr>
          <w:p w14:paraId="122A90B3">
            <w:pPr>
              <w:keepNext w:val="0"/>
              <w:keepLines w:val="0"/>
              <w:widowControl/>
              <w:suppressLineNumbers w:val="0"/>
              <w:spacing w:before="0" w:beforeAutospacing="0" w:after="0" w:afterAutospacing="0" w:line="240" w:lineRule="auto"/>
              <w:ind w:left="0" w:right="0"/>
              <w:jc w:val="left"/>
              <w:rPr>
                <w:rFonts w:hint="eastAsia" w:ascii="宋体" w:hAnsi="宋体" w:eastAsia="宋体" w:cs="宋体"/>
                <w:kern w:val="0"/>
                <w:sz w:val="20"/>
                <w:szCs w:val="20"/>
              </w:rPr>
            </w:pPr>
            <w:r>
              <w:rPr>
                <w:rFonts w:hint="eastAsia" w:ascii="宋体" w:hAnsi="宋体" w:eastAsia="宋体" w:cs="宋体"/>
                <w:b/>
                <w:bCs/>
                <w:kern w:val="0"/>
                <w:sz w:val="20"/>
                <w:szCs w:val="20"/>
                <w:lang w:val="en-US" w:eastAsia="zh-CN"/>
              </w:rPr>
              <w:t>三</w:t>
            </w:r>
            <w:r>
              <w:rPr>
                <w:rFonts w:hint="eastAsia" w:ascii="宋体" w:hAnsi="宋体" w:eastAsia="宋体" w:cs="宋体"/>
                <w:b/>
                <w:bCs/>
                <w:kern w:val="0"/>
                <w:sz w:val="20"/>
                <w:szCs w:val="20"/>
              </w:rPr>
              <w:t>、网络通信流量费</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最高限价：60元/年·台）</w:t>
            </w:r>
          </w:p>
        </w:tc>
      </w:tr>
      <w:tr w14:paraId="2796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8" w:type="dxa"/>
            <w:shd w:val="clear" w:color="000000" w:fill="FFFFFF"/>
            <w:noWrap/>
            <w:vAlign w:val="center"/>
          </w:tcPr>
          <w:p w14:paraId="716E2E35">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w:t>
            </w:r>
          </w:p>
        </w:tc>
        <w:tc>
          <w:tcPr>
            <w:tcW w:w="6783" w:type="dxa"/>
            <w:gridSpan w:val="5"/>
            <w:shd w:val="clear" w:color="000000" w:fill="FFFFFF"/>
            <w:vAlign w:val="center"/>
          </w:tcPr>
          <w:p w14:paraId="0428EE11">
            <w:pPr>
              <w:keepNext w:val="0"/>
              <w:keepLines w:val="0"/>
              <w:widowControl/>
              <w:numPr>
                <w:ilvl w:val="0"/>
                <w:numId w:val="0"/>
              </w:numPr>
              <w:suppressLineNumbers w:val="0"/>
              <w:spacing w:before="0" w:beforeAutospacing="0" w:after="0" w:afterAutospacing="0" w:line="240" w:lineRule="auto"/>
              <w:ind w:left="0" w:right="0"/>
              <w:jc w:val="left"/>
              <w:rPr>
                <w:rFonts w:hint="default" w:ascii="宋体" w:hAnsi="宋体" w:eastAsia="宋体" w:cs="宋体"/>
                <w:kern w:val="0"/>
                <w:sz w:val="20"/>
                <w:szCs w:val="20"/>
                <w:lang w:val="en-US" w:eastAsia="zh-CN"/>
              </w:rPr>
            </w:pPr>
            <w:r>
              <w:rPr>
                <w:rFonts w:hint="eastAsia" w:ascii="宋体" w:hAnsi="宋体" w:eastAsia="宋体" w:cs="宋体"/>
                <w:b w:val="0"/>
                <w:bCs w:val="0"/>
                <w:kern w:val="0"/>
                <w:sz w:val="20"/>
                <w:szCs w:val="20"/>
              </w:rPr>
              <w:t>网络通信流量费</w:t>
            </w:r>
            <w:r>
              <w:rPr>
                <w:rFonts w:hint="eastAsia" w:ascii="宋体" w:hAnsi="宋体" w:cs="宋体"/>
                <w:b w:val="0"/>
                <w:bCs w:val="0"/>
                <w:kern w:val="0"/>
                <w:sz w:val="20"/>
                <w:szCs w:val="20"/>
                <w:lang w:eastAsia="zh-CN"/>
              </w:rPr>
              <w:t>（</w:t>
            </w:r>
            <w:r>
              <w:rPr>
                <w:rFonts w:hint="eastAsia" w:ascii="宋体" w:hAnsi="宋体" w:eastAsia="宋体" w:cs="宋体"/>
                <w:b/>
                <w:bCs/>
                <w:kern w:val="0"/>
                <w:sz w:val="20"/>
                <w:szCs w:val="20"/>
              </w:rPr>
              <w:t>含1年</w:t>
            </w:r>
            <w:r>
              <w:rPr>
                <w:rFonts w:hint="eastAsia" w:ascii="宋体" w:hAnsi="宋体" w:eastAsia="宋体" w:cs="宋体"/>
                <w:b/>
                <w:bCs/>
                <w:kern w:val="0"/>
                <w:sz w:val="20"/>
                <w:szCs w:val="20"/>
                <w:lang w:val="en-US" w:eastAsia="zh-CN"/>
              </w:rPr>
              <w:t>的免费</w:t>
            </w:r>
            <w:r>
              <w:rPr>
                <w:rFonts w:hint="eastAsia" w:ascii="宋体" w:hAnsi="宋体" w:eastAsia="宋体" w:cs="宋体"/>
                <w:b/>
                <w:bCs/>
                <w:kern w:val="0"/>
                <w:sz w:val="20"/>
                <w:szCs w:val="20"/>
              </w:rPr>
              <w:t>网络通信流量费</w:t>
            </w:r>
            <w:r>
              <w:rPr>
                <w:rFonts w:hint="eastAsia" w:ascii="宋体" w:hAnsi="宋体" w:cs="宋体"/>
                <w:b/>
                <w:bCs/>
                <w:kern w:val="0"/>
                <w:sz w:val="20"/>
                <w:szCs w:val="20"/>
                <w:lang w:eastAsia="zh-CN"/>
              </w:rPr>
              <w:t>，</w:t>
            </w:r>
            <w:r>
              <w:rPr>
                <w:rFonts w:hint="eastAsia" w:ascii="宋体" w:hAnsi="宋体" w:eastAsia="宋体" w:cs="宋体"/>
                <w:b/>
                <w:bCs/>
                <w:kern w:val="0"/>
                <w:sz w:val="20"/>
                <w:szCs w:val="20"/>
                <w:lang w:val="en-US" w:eastAsia="zh-CN"/>
              </w:rPr>
              <w:t>第2年</w:t>
            </w:r>
            <w:r>
              <w:rPr>
                <w:rFonts w:hint="eastAsia" w:ascii="宋体" w:hAnsi="宋体" w:cs="宋体"/>
                <w:b/>
                <w:bCs/>
                <w:kern w:val="0"/>
                <w:sz w:val="20"/>
                <w:szCs w:val="20"/>
                <w:lang w:val="en-US" w:eastAsia="zh-CN"/>
              </w:rPr>
              <w:t>、第3年</w:t>
            </w:r>
            <w:r>
              <w:rPr>
                <w:rFonts w:hint="eastAsia" w:ascii="宋体" w:hAnsi="宋体" w:eastAsia="宋体" w:cs="宋体"/>
                <w:b/>
                <w:bCs/>
                <w:kern w:val="0"/>
                <w:sz w:val="20"/>
                <w:szCs w:val="20"/>
                <w:lang w:val="en-US" w:eastAsia="zh-CN"/>
              </w:rPr>
              <w:t>收费</w:t>
            </w:r>
            <w:r>
              <w:rPr>
                <w:rFonts w:hint="eastAsia" w:ascii="宋体" w:hAnsi="宋体" w:eastAsia="宋体" w:cs="宋体"/>
                <w:b/>
                <w:bCs/>
                <w:kern w:val="0"/>
                <w:sz w:val="20"/>
                <w:szCs w:val="20"/>
                <w:lang w:eastAsia="zh-CN"/>
              </w:rPr>
              <w:t>）</w:t>
            </w:r>
          </w:p>
        </w:tc>
        <w:tc>
          <w:tcPr>
            <w:tcW w:w="1316" w:type="dxa"/>
            <w:shd w:val="clear" w:color="000000" w:fill="FFFFFF"/>
            <w:vAlign w:val="center"/>
          </w:tcPr>
          <w:p w14:paraId="5182A675">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lang w:val="en-US" w:eastAsia="zh-CN"/>
              </w:rPr>
            </w:pPr>
          </w:p>
        </w:tc>
      </w:tr>
      <w:tr w14:paraId="25674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17" w:type="dxa"/>
            <w:gridSpan w:val="7"/>
            <w:shd w:val="clear" w:color="000000" w:fill="FFFFFF"/>
            <w:noWrap/>
            <w:vAlign w:val="center"/>
          </w:tcPr>
          <w:p w14:paraId="2687595F">
            <w:pPr>
              <w:keepNext w:val="0"/>
              <w:keepLines w:val="0"/>
              <w:widowControl/>
              <w:suppressLineNumbers w:val="0"/>
              <w:spacing w:before="0" w:beforeAutospacing="0" w:after="0" w:afterAutospacing="0" w:line="240" w:lineRule="auto"/>
              <w:ind w:left="0" w:right="0"/>
              <w:jc w:val="both"/>
              <w:rPr>
                <w:rFonts w:hint="default" w:ascii="宋体" w:hAnsi="宋体" w:eastAsia="宋体" w:cs="宋体"/>
                <w:kern w:val="0"/>
                <w:sz w:val="20"/>
                <w:szCs w:val="20"/>
                <w:lang w:val="en-US" w:eastAsia="zh-CN"/>
              </w:rPr>
            </w:pPr>
            <w:r>
              <w:rPr>
                <w:rFonts w:hint="eastAsia" w:ascii="宋体" w:hAnsi="宋体" w:eastAsia="宋体" w:cs="宋体"/>
                <w:b/>
                <w:bCs/>
                <w:kern w:val="0"/>
                <w:sz w:val="20"/>
                <w:szCs w:val="20"/>
                <w:lang w:val="en-US" w:eastAsia="zh-CN"/>
              </w:rPr>
              <w:t>四</w:t>
            </w:r>
            <w:r>
              <w:rPr>
                <w:rFonts w:hint="eastAsia" w:ascii="宋体" w:hAnsi="宋体" w:eastAsia="宋体" w:cs="宋体"/>
                <w:b/>
                <w:bCs/>
                <w:kern w:val="0"/>
                <w:sz w:val="20"/>
                <w:szCs w:val="20"/>
              </w:rPr>
              <w:t>、</w:t>
            </w:r>
            <w:r>
              <w:rPr>
                <w:rFonts w:hint="eastAsia" w:ascii="宋体" w:hAnsi="宋体" w:eastAsia="宋体" w:cs="宋体"/>
                <w:b/>
                <w:bCs/>
                <w:kern w:val="0"/>
                <w:sz w:val="20"/>
                <w:szCs w:val="20"/>
                <w:lang w:val="en-US" w:eastAsia="zh-CN"/>
              </w:rPr>
              <w:t>监管平台运维服务费</w:t>
            </w:r>
            <w:r>
              <w:rPr>
                <w:rFonts w:hint="eastAsia" w:ascii="宋体" w:hAnsi="宋体" w:eastAsia="宋体" w:cs="宋体"/>
                <w:b/>
                <w:bCs/>
                <w:kern w:val="0"/>
                <w:sz w:val="20"/>
                <w:szCs w:val="20"/>
                <w:lang w:eastAsia="zh-CN"/>
              </w:rPr>
              <w:t>（</w:t>
            </w:r>
            <w:r>
              <w:rPr>
                <w:rFonts w:hint="eastAsia" w:ascii="宋体" w:hAnsi="宋体" w:eastAsia="宋体" w:cs="宋体"/>
                <w:b/>
                <w:bCs/>
                <w:kern w:val="0"/>
                <w:sz w:val="20"/>
                <w:szCs w:val="20"/>
                <w:lang w:val="en-US" w:eastAsia="zh-CN"/>
              </w:rPr>
              <w:t>最高限价：50000元/年）</w:t>
            </w:r>
          </w:p>
        </w:tc>
      </w:tr>
      <w:tr w14:paraId="4B2E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8" w:type="dxa"/>
            <w:vMerge w:val="restart"/>
            <w:shd w:val="clear" w:color="000000" w:fill="FFFFFF"/>
            <w:noWrap/>
            <w:vAlign w:val="center"/>
          </w:tcPr>
          <w:p w14:paraId="368C5783">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w:t>
            </w:r>
          </w:p>
        </w:tc>
        <w:tc>
          <w:tcPr>
            <w:tcW w:w="8099" w:type="dxa"/>
            <w:gridSpan w:val="6"/>
            <w:shd w:val="clear" w:color="000000" w:fill="FFFFFF"/>
            <w:vAlign w:val="center"/>
          </w:tcPr>
          <w:p w14:paraId="1FC8826C">
            <w:pPr>
              <w:keepNext w:val="0"/>
              <w:keepLines w:val="0"/>
              <w:widowControl/>
              <w:suppressLineNumbers w:val="0"/>
              <w:spacing w:before="0" w:beforeAutospacing="0" w:after="0" w:afterAutospacing="0" w:line="240" w:lineRule="auto"/>
              <w:ind w:left="0" w:right="0"/>
              <w:jc w:val="left"/>
              <w:rPr>
                <w:rFonts w:hint="default" w:ascii="宋体" w:hAnsi="宋体" w:eastAsia="宋体" w:cs="宋体"/>
                <w:kern w:val="0"/>
                <w:sz w:val="20"/>
                <w:szCs w:val="20"/>
                <w:lang w:val="en-US" w:eastAsia="zh-CN"/>
              </w:rPr>
            </w:pPr>
            <w:r>
              <w:rPr>
                <w:rFonts w:hint="eastAsia" w:ascii="宋体" w:hAnsi="宋体" w:eastAsia="宋体" w:cs="宋体"/>
                <w:b w:val="0"/>
                <w:bCs w:val="0"/>
                <w:kern w:val="0"/>
                <w:sz w:val="20"/>
                <w:szCs w:val="20"/>
                <w:lang w:val="en-US" w:eastAsia="zh-CN"/>
              </w:rPr>
              <w:t>监管平台运维服务费用</w:t>
            </w:r>
            <w:r>
              <w:rPr>
                <w:rFonts w:hint="eastAsia" w:ascii="宋体" w:hAnsi="宋体" w:eastAsia="宋体" w:cs="宋体"/>
                <w:b/>
                <w:bCs/>
                <w:kern w:val="0"/>
                <w:sz w:val="20"/>
                <w:szCs w:val="20"/>
                <w:lang w:val="en-US" w:eastAsia="zh-CN"/>
              </w:rPr>
              <w:t>（第一年系统免费运维服务，第2年</w:t>
            </w:r>
            <w:r>
              <w:rPr>
                <w:rFonts w:hint="eastAsia" w:ascii="宋体" w:hAnsi="宋体" w:cs="宋体"/>
                <w:b/>
                <w:bCs/>
                <w:kern w:val="0"/>
                <w:sz w:val="20"/>
                <w:szCs w:val="20"/>
                <w:lang w:val="en-US" w:eastAsia="zh-CN"/>
              </w:rPr>
              <w:t>、第3年</w:t>
            </w:r>
            <w:r>
              <w:rPr>
                <w:rFonts w:hint="eastAsia" w:ascii="宋体" w:hAnsi="宋体" w:eastAsia="宋体" w:cs="宋体"/>
                <w:b/>
                <w:bCs/>
                <w:kern w:val="0"/>
                <w:sz w:val="20"/>
                <w:szCs w:val="20"/>
                <w:lang w:val="en-US" w:eastAsia="zh-CN"/>
              </w:rPr>
              <w:t>收费</w:t>
            </w:r>
            <w:r>
              <w:rPr>
                <w:rFonts w:hint="eastAsia" w:ascii="宋体" w:hAnsi="宋体" w:eastAsia="宋体" w:cs="宋体"/>
                <w:b/>
                <w:bCs/>
                <w:kern w:val="0"/>
                <w:sz w:val="20"/>
                <w:szCs w:val="20"/>
                <w:lang w:eastAsia="zh-CN"/>
              </w:rPr>
              <w:t>）</w:t>
            </w:r>
          </w:p>
        </w:tc>
      </w:tr>
      <w:tr w14:paraId="17DD2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518" w:type="dxa"/>
            <w:vMerge w:val="continue"/>
            <w:shd w:val="clear" w:color="000000" w:fill="FFFFFF"/>
            <w:noWrap/>
            <w:vAlign w:val="center"/>
          </w:tcPr>
          <w:p w14:paraId="52639548">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kern w:val="0"/>
                <w:sz w:val="20"/>
                <w:szCs w:val="20"/>
                <w:lang w:val="en-US" w:eastAsia="zh-CN"/>
              </w:rPr>
            </w:pPr>
          </w:p>
        </w:tc>
        <w:tc>
          <w:tcPr>
            <w:tcW w:w="6783" w:type="dxa"/>
            <w:gridSpan w:val="5"/>
            <w:shd w:val="clear" w:color="000000" w:fill="FFFFFF"/>
            <w:vAlign w:val="center"/>
          </w:tcPr>
          <w:p w14:paraId="29C77C9E">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维保责任：建立“谁安装、谁负责” 的维保机制，芯片模块维保期不少于 3 年，维保期内损坏免费更换。供应商安装完成并通过验收后，需提供3年的质保、售后、运维等服务。运维服务内容包括日常运作、服务咨询、主动监测、故障修复、特殊保障和升级优化。具体如下：</w:t>
            </w:r>
          </w:p>
          <w:p w14:paraId="032A78A6">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cs="宋体"/>
                <w:b w:val="0"/>
                <w:bCs w:val="0"/>
                <w:kern w:val="0"/>
                <w:sz w:val="20"/>
                <w:szCs w:val="20"/>
                <w:lang w:val="en-US" w:eastAsia="zh-CN"/>
              </w:rPr>
              <w:t>1.</w:t>
            </w:r>
            <w:r>
              <w:rPr>
                <w:rFonts w:hint="eastAsia" w:ascii="宋体" w:hAnsi="宋体" w:eastAsia="宋体" w:cs="宋体"/>
                <w:b w:val="0"/>
                <w:bCs w:val="0"/>
                <w:kern w:val="0"/>
                <w:sz w:val="20"/>
                <w:szCs w:val="20"/>
                <w:lang w:val="en-US" w:eastAsia="zh-CN"/>
              </w:rPr>
              <w:t>日常运作</w:t>
            </w:r>
          </w:p>
          <w:p w14:paraId="08432ECD">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按应要求的产品功能和性能要求，维护产品日常运作。</w:t>
            </w:r>
          </w:p>
          <w:p w14:paraId="2D082AD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cs="宋体"/>
                <w:b w:val="0"/>
                <w:bCs w:val="0"/>
                <w:kern w:val="0"/>
                <w:sz w:val="20"/>
                <w:szCs w:val="20"/>
                <w:lang w:val="en-US" w:eastAsia="zh-CN"/>
              </w:rPr>
              <w:t>2.</w:t>
            </w:r>
            <w:r>
              <w:rPr>
                <w:rFonts w:hint="eastAsia" w:ascii="宋体" w:hAnsi="宋体" w:eastAsia="宋体" w:cs="宋体"/>
                <w:b w:val="0"/>
                <w:bCs w:val="0"/>
                <w:kern w:val="0"/>
                <w:sz w:val="20"/>
                <w:szCs w:val="20"/>
                <w:lang w:val="en-US" w:eastAsia="zh-CN"/>
              </w:rPr>
              <w:t>服务咨询</w:t>
            </w:r>
          </w:p>
          <w:p w14:paraId="0B1050E2">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设立全市统一的服务热线，提供7*24小时技术支撑服务，接收故障</w:t>
            </w:r>
            <w:r>
              <w:rPr>
                <w:rFonts w:hint="eastAsia" w:ascii="宋体" w:hAnsi="宋体" w:cs="宋体"/>
                <w:b w:val="0"/>
                <w:bCs w:val="0"/>
                <w:kern w:val="0"/>
                <w:sz w:val="20"/>
                <w:szCs w:val="20"/>
                <w:lang w:val="en-US" w:eastAsia="zh-CN"/>
              </w:rPr>
              <w:t>报</w:t>
            </w:r>
            <w:r>
              <w:rPr>
                <w:rFonts w:hint="eastAsia" w:ascii="宋体" w:hAnsi="宋体" w:eastAsia="宋体" w:cs="宋体"/>
                <w:b w:val="0"/>
                <w:bCs w:val="0"/>
                <w:kern w:val="0"/>
                <w:sz w:val="20"/>
                <w:szCs w:val="20"/>
                <w:lang w:val="en-US" w:eastAsia="zh-CN"/>
              </w:rPr>
              <w:t>修、使用帮助要求、业务和技术咨询、服务投诉等。服务热线7*24小时全天候运行，配备足够的咨询人员或技术工程师。在热线电话发生故障情况下，</w:t>
            </w:r>
            <w:r>
              <w:rPr>
                <w:rFonts w:hint="eastAsia" w:ascii="宋体" w:hAnsi="宋体" w:cs="宋体"/>
                <w:b w:val="0"/>
                <w:bCs w:val="0"/>
                <w:kern w:val="0"/>
                <w:sz w:val="20"/>
                <w:szCs w:val="20"/>
                <w:lang w:val="en-US" w:eastAsia="zh-CN"/>
              </w:rPr>
              <w:t>提供其他</w:t>
            </w:r>
            <w:r>
              <w:rPr>
                <w:rFonts w:hint="eastAsia" w:ascii="宋体" w:hAnsi="宋体" w:eastAsia="宋体" w:cs="宋体"/>
                <w:b w:val="0"/>
                <w:bCs w:val="0"/>
                <w:kern w:val="0"/>
                <w:sz w:val="20"/>
                <w:szCs w:val="20"/>
                <w:lang w:val="en-US" w:eastAsia="zh-CN"/>
              </w:rPr>
              <w:t>备份的方便和迅速的联系方式。</w:t>
            </w:r>
          </w:p>
          <w:p w14:paraId="7EB7574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cs="宋体"/>
                <w:b w:val="0"/>
                <w:bCs w:val="0"/>
                <w:kern w:val="0"/>
                <w:sz w:val="20"/>
                <w:szCs w:val="20"/>
                <w:lang w:val="en-US" w:eastAsia="zh-CN"/>
              </w:rPr>
              <w:t>3.</w:t>
            </w:r>
            <w:r>
              <w:rPr>
                <w:rFonts w:hint="eastAsia" w:ascii="宋体" w:hAnsi="宋体" w:eastAsia="宋体" w:cs="宋体"/>
                <w:b w:val="0"/>
                <w:bCs w:val="0"/>
                <w:kern w:val="0"/>
                <w:sz w:val="20"/>
                <w:szCs w:val="20"/>
                <w:lang w:val="en-US" w:eastAsia="zh-CN"/>
              </w:rPr>
              <w:t>主动监测</w:t>
            </w:r>
          </w:p>
          <w:p w14:paraId="04BAB09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建立设备管理监控体系，有效地对设备运作情况和传输线路的性能、通断情况进行实时监控，及早发现问题，排除故障。</w:t>
            </w:r>
          </w:p>
          <w:p w14:paraId="3AC339A8">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cs="宋体"/>
                <w:b w:val="0"/>
                <w:bCs w:val="0"/>
                <w:kern w:val="0"/>
                <w:sz w:val="20"/>
                <w:szCs w:val="20"/>
                <w:lang w:val="en-US" w:eastAsia="zh-CN"/>
              </w:rPr>
              <w:t>4.</w:t>
            </w:r>
            <w:r>
              <w:rPr>
                <w:rFonts w:hint="eastAsia" w:ascii="宋体" w:hAnsi="宋体" w:eastAsia="宋体" w:cs="宋体"/>
                <w:b w:val="0"/>
                <w:bCs w:val="0"/>
                <w:kern w:val="0"/>
                <w:sz w:val="20"/>
                <w:szCs w:val="20"/>
                <w:lang w:val="en-US" w:eastAsia="zh-CN"/>
              </w:rPr>
              <w:t>故障修复</w:t>
            </w:r>
          </w:p>
          <w:p w14:paraId="2277DFD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紧急抢修：承担合同期内设备发生故障的抢修任务。</w:t>
            </w:r>
          </w:p>
          <w:p w14:paraId="7D62200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备用方案：如特殊原因造成芯片无法正常使用，应及时提供备用芯片确保焊机运行正常。</w:t>
            </w:r>
          </w:p>
          <w:p w14:paraId="22133D1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易损易耗件：建立备品仓库，储存足够的备用易损易耗件。备品仓库应合理分布。备品仓库应定期进行检查。</w:t>
            </w:r>
          </w:p>
          <w:p w14:paraId="278FB16F">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cs="宋体"/>
                <w:b w:val="0"/>
                <w:bCs w:val="0"/>
                <w:kern w:val="0"/>
                <w:sz w:val="20"/>
                <w:szCs w:val="20"/>
                <w:lang w:val="en-US" w:eastAsia="zh-CN"/>
              </w:rPr>
              <w:t>5.</w:t>
            </w:r>
            <w:r>
              <w:rPr>
                <w:rFonts w:hint="eastAsia" w:ascii="宋体" w:hAnsi="宋体" w:eastAsia="宋体" w:cs="宋体"/>
                <w:b w:val="0"/>
                <w:bCs w:val="0"/>
                <w:kern w:val="0"/>
                <w:sz w:val="20"/>
                <w:szCs w:val="20"/>
                <w:lang w:val="en-US" w:eastAsia="zh-CN"/>
              </w:rPr>
              <w:t>服务形式</w:t>
            </w:r>
          </w:p>
          <w:p w14:paraId="155367D9">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fldChar w:fldCharType="begin"/>
            </w:r>
            <w:r>
              <w:rPr>
                <w:rFonts w:hint="eastAsia" w:ascii="宋体" w:hAnsi="宋体" w:eastAsia="宋体" w:cs="宋体"/>
                <w:b w:val="0"/>
                <w:bCs w:val="0"/>
                <w:kern w:val="0"/>
                <w:sz w:val="20"/>
                <w:szCs w:val="20"/>
                <w:lang w:val="en-US" w:eastAsia="zh-CN"/>
              </w:rPr>
              <w:instrText xml:space="preserve"> = 1 \* GB3 </w:instrText>
            </w:r>
            <w:r>
              <w:rPr>
                <w:rFonts w:hint="eastAsia" w:ascii="宋体" w:hAnsi="宋体" w:eastAsia="宋体" w:cs="宋体"/>
                <w:b w:val="0"/>
                <w:bCs w:val="0"/>
                <w:kern w:val="0"/>
                <w:sz w:val="20"/>
                <w:szCs w:val="20"/>
                <w:lang w:val="en-US" w:eastAsia="zh-CN"/>
              </w:rPr>
              <w:fldChar w:fldCharType="separate"/>
            </w:r>
            <w:r>
              <w:rPr>
                <w:rFonts w:hint="eastAsia" w:ascii="宋体" w:hAnsi="宋体" w:eastAsia="宋体" w:cs="宋体"/>
                <w:b w:val="0"/>
                <w:bCs w:val="0"/>
                <w:kern w:val="0"/>
                <w:sz w:val="20"/>
                <w:szCs w:val="20"/>
                <w:lang w:val="en-US" w:eastAsia="zh-CN"/>
              </w:rPr>
              <w:t>①</w:t>
            </w:r>
            <w:r>
              <w:rPr>
                <w:rFonts w:hint="eastAsia" w:ascii="宋体" w:hAnsi="宋体" w:eastAsia="宋体" w:cs="宋体"/>
                <w:b w:val="0"/>
                <w:bCs w:val="0"/>
                <w:kern w:val="0"/>
                <w:sz w:val="20"/>
                <w:szCs w:val="20"/>
                <w:lang w:val="en-US" w:eastAsia="zh-CN"/>
              </w:rPr>
              <w:fldChar w:fldCharType="end"/>
            </w:r>
            <w:r>
              <w:rPr>
                <w:rFonts w:hint="eastAsia" w:ascii="宋体" w:hAnsi="宋体" w:eastAsia="宋体" w:cs="宋体"/>
                <w:b w:val="0"/>
                <w:bCs w:val="0"/>
                <w:kern w:val="0"/>
                <w:sz w:val="20"/>
                <w:szCs w:val="20"/>
                <w:lang w:val="en-US" w:eastAsia="zh-CN"/>
              </w:rPr>
              <w:t>电话咨询</w:t>
            </w:r>
          </w:p>
          <w:p w14:paraId="60FA78D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提供</w:t>
            </w:r>
            <w:r>
              <w:rPr>
                <w:rFonts w:hint="eastAsia" w:ascii="宋体" w:hAnsi="宋体" w:cs="宋体"/>
                <w:b w:val="0"/>
                <w:bCs w:val="0"/>
                <w:kern w:val="0"/>
                <w:sz w:val="20"/>
                <w:szCs w:val="20"/>
                <w:lang w:val="en-US" w:eastAsia="zh-CN"/>
              </w:rPr>
              <w:t>服务期限内</w:t>
            </w:r>
            <w:r>
              <w:rPr>
                <w:rFonts w:hint="eastAsia" w:ascii="宋体" w:hAnsi="宋体" w:eastAsia="宋体" w:cs="宋体"/>
                <w:b w:val="0"/>
                <w:bCs w:val="0"/>
                <w:kern w:val="0"/>
                <w:sz w:val="20"/>
                <w:szCs w:val="20"/>
                <w:lang w:val="en-US" w:eastAsia="zh-CN"/>
              </w:rPr>
              <w:t>7×24小时的服务热线，解答用户在使用过程中遇到问题，用户通过直接拨打技术支持、售后服务电话，</w:t>
            </w:r>
            <w:r>
              <w:rPr>
                <w:rFonts w:hint="eastAsia" w:ascii="宋体" w:hAnsi="宋体" w:cs="宋体"/>
                <w:b w:val="0"/>
                <w:bCs w:val="0"/>
                <w:kern w:val="0"/>
                <w:sz w:val="20"/>
                <w:szCs w:val="20"/>
                <w:lang w:val="en-US" w:eastAsia="zh-CN"/>
              </w:rPr>
              <w:t>及时</w:t>
            </w:r>
            <w:r>
              <w:rPr>
                <w:rFonts w:hint="eastAsia" w:ascii="宋体" w:hAnsi="宋体" w:eastAsia="宋体" w:cs="宋体"/>
                <w:b w:val="0"/>
                <w:bCs w:val="0"/>
                <w:kern w:val="0"/>
                <w:sz w:val="20"/>
                <w:szCs w:val="20"/>
                <w:lang w:val="en-US" w:eastAsia="zh-CN"/>
              </w:rPr>
              <w:t>获取问题解答和技术咨询。</w:t>
            </w:r>
          </w:p>
          <w:p w14:paraId="681C0B33">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fldChar w:fldCharType="begin"/>
            </w:r>
            <w:r>
              <w:rPr>
                <w:rFonts w:hint="eastAsia" w:ascii="宋体" w:hAnsi="宋体" w:eastAsia="宋体" w:cs="宋体"/>
                <w:b w:val="0"/>
                <w:bCs w:val="0"/>
                <w:kern w:val="0"/>
                <w:sz w:val="20"/>
                <w:szCs w:val="20"/>
                <w:lang w:val="en-US" w:eastAsia="zh-CN"/>
              </w:rPr>
              <w:instrText xml:space="preserve"> = 2 \* GB3 </w:instrText>
            </w:r>
            <w:r>
              <w:rPr>
                <w:rFonts w:hint="eastAsia" w:ascii="宋体" w:hAnsi="宋体" w:eastAsia="宋体" w:cs="宋体"/>
                <w:b w:val="0"/>
                <w:bCs w:val="0"/>
                <w:kern w:val="0"/>
                <w:sz w:val="20"/>
                <w:szCs w:val="20"/>
                <w:lang w:val="en-US" w:eastAsia="zh-CN"/>
              </w:rPr>
              <w:fldChar w:fldCharType="separate"/>
            </w:r>
            <w:r>
              <w:rPr>
                <w:rFonts w:hint="eastAsia" w:ascii="宋体" w:hAnsi="宋体" w:eastAsia="宋体" w:cs="宋体"/>
                <w:b w:val="0"/>
                <w:bCs w:val="0"/>
                <w:kern w:val="0"/>
                <w:sz w:val="20"/>
                <w:szCs w:val="20"/>
                <w:lang w:val="en-US" w:eastAsia="zh-CN"/>
              </w:rPr>
              <w:t>②</w:t>
            </w:r>
            <w:r>
              <w:rPr>
                <w:rFonts w:hint="eastAsia" w:ascii="宋体" w:hAnsi="宋体" w:eastAsia="宋体" w:cs="宋体"/>
                <w:b w:val="0"/>
                <w:bCs w:val="0"/>
                <w:kern w:val="0"/>
                <w:sz w:val="20"/>
                <w:szCs w:val="20"/>
                <w:lang w:val="en-US" w:eastAsia="zh-CN"/>
              </w:rPr>
              <w:fldChar w:fldCharType="end"/>
            </w:r>
            <w:r>
              <w:rPr>
                <w:rFonts w:hint="eastAsia" w:ascii="宋体" w:hAnsi="宋体" w:eastAsia="宋体" w:cs="宋体"/>
                <w:b w:val="0"/>
                <w:bCs w:val="0"/>
                <w:kern w:val="0"/>
                <w:sz w:val="20"/>
                <w:szCs w:val="20"/>
                <w:lang w:val="en-US" w:eastAsia="zh-CN"/>
              </w:rPr>
              <w:t>网络远程服务</w:t>
            </w:r>
          </w:p>
          <w:p w14:paraId="5A4788E0">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产品运行过程中遇到问题，仅靠语言或文字描述无法阐明时，可通过电子邮件等方式传递用于故障信息，便于技术人员及时解决运行问题。</w:t>
            </w:r>
          </w:p>
          <w:p w14:paraId="77DAD68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fldChar w:fldCharType="begin"/>
            </w:r>
            <w:r>
              <w:rPr>
                <w:rFonts w:hint="eastAsia" w:ascii="宋体" w:hAnsi="宋体" w:eastAsia="宋体" w:cs="宋体"/>
                <w:b w:val="0"/>
                <w:bCs w:val="0"/>
                <w:kern w:val="0"/>
                <w:sz w:val="20"/>
                <w:szCs w:val="20"/>
                <w:lang w:val="en-US" w:eastAsia="zh-CN"/>
              </w:rPr>
              <w:instrText xml:space="preserve"> = 3 \* GB3 </w:instrText>
            </w:r>
            <w:r>
              <w:rPr>
                <w:rFonts w:hint="eastAsia" w:ascii="宋体" w:hAnsi="宋体" w:eastAsia="宋体" w:cs="宋体"/>
                <w:b w:val="0"/>
                <w:bCs w:val="0"/>
                <w:kern w:val="0"/>
                <w:sz w:val="20"/>
                <w:szCs w:val="20"/>
                <w:lang w:val="en-US" w:eastAsia="zh-CN"/>
              </w:rPr>
              <w:fldChar w:fldCharType="separate"/>
            </w:r>
            <w:r>
              <w:rPr>
                <w:rFonts w:hint="eastAsia" w:ascii="宋体" w:hAnsi="宋体" w:eastAsia="宋体" w:cs="宋体"/>
                <w:b w:val="0"/>
                <w:bCs w:val="0"/>
                <w:kern w:val="0"/>
                <w:sz w:val="20"/>
                <w:szCs w:val="20"/>
                <w:lang w:val="en-US" w:eastAsia="zh-CN"/>
              </w:rPr>
              <w:t>③</w:t>
            </w:r>
            <w:r>
              <w:rPr>
                <w:rFonts w:hint="eastAsia" w:ascii="宋体" w:hAnsi="宋体" w:eastAsia="宋体" w:cs="宋体"/>
                <w:b w:val="0"/>
                <w:bCs w:val="0"/>
                <w:kern w:val="0"/>
                <w:sz w:val="20"/>
                <w:szCs w:val="20"/>
                <w:lang w:val="en-US" w:eastAsia="zh-CN"/>
              </w:rPr>
              <w:fldChar w:fldCharType="end"/>
            </w:r>
            <w:r>
              <w:rPr>
                <w:rFonts w:hint="eastAsia" w:ascii="宋体" w:hAnsi="宋体" w:eastAsia="宋体" w:cs="宋体"/>
                <w:b w:val="0"/>
                <w:bCs w:val="0"/>
                <w:kern w:val="0"/>
                <w:sz w:val="20"/>
                <w:szCs w:val="20"/>
                <w:lang w:val="en-US" w:eastAsia="zh-CN"/>
              </w:rPr>
              <w:t>企业现场服务</w:t>
            </w:r>
          </w:p>
          <w:p w14:paraId="604084CC">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由于产品本身原因导致的故障，供应商运维期内免费提供现场技术支持，</w:t>
            </w:r>
            <w:r>
              <w:rPr>
                <w:rFonts w:hint="eastAsia" w:ascii="宋体" w:hAnsi="宋体" w:cs="宋体"/>
                <w:b w:val="0"/>
                <w:bCs w:val="0"/>
                <w:kern w:val="0"/>
                <w:sz w:val="20"/>
                <w:szCs w:val="20"/>
                <w:lang w:val="en-US" w:eastAsia="zh-CN"/>
              </w:rPr>
              <w:t>其他</w:t>
            </w:r>
            <w:r>
              <w:rPr>
                <w:rFonts w:hint="eastAsia" w:ascii="宋体" w:hAnsi="宋体" w:eastAsia="宋体" w:cs="宋体"/>
                <w:b w:val="0"/>
                <w:bCs w:val="0"/>
                <w:kern w:val="0"/>
                <w:sz w:val="20"/>
                <w:szCs w:val="20"/>
                <w:lang w:val="en-US" w:eastAsia="zh-CN"/>
              </w:rPr>
              <w:t>未知原因造成的故障，需进行现场故障会诊时，可参与故障分析、定位、会诊工作，并采取必要技术处理，协助恢复正常运行。</w:t>
            </w:r>
          </w:p>
          <w:p w14:paraId="25944307">
            <w:pPr>
              <w:keepNext w:val="0"/>
              <w:keepLines w:val="0"/>
              <w:widowControl/>
              <w:suppressLineNumbers w:val="0"/>
              <w:spacing w:before="0" w:beforeAutospacing="0" w:after="0" w:afterAutospacing="0" w:line="240" w:lineRule="auto"/>
              <w:ind w:left="0" w:right="0"/>
              <w:jc w:val="both"/>
              <w:rPr>
                <w:rFonts w:hint="eastAsia" w:ascii="宋体" w:hAnsi="宋体" w:eastAsia="宋体" w:cs="宋体"/>
                <w:b w:val="0"/>
                <w:bCs w:val="0"/>
                <w:kern w:val="0"/>
                <w:sz w:val="20"/>
                <w:szCs w:val="20"/>
                <w:lang w:val="en-US" w:eastAsia="zh-CN"/>
              </w:rPr>
            </w:pPr>
            <w:r>
              <w:rPr>
                <w:rFonts w:hint="eastAsia" w:ascii="宋体" w:hAnsi="宋体" w:eastAsia="宋体" w:cs="宋体"/>
                <w:b w:val="0"/>
                <w:bCs w:val="0"/>
                <w:kern w:val="0"/>
                <w:sz w:val="20"/>
                <w:szCs w:val="20"/>
                <w:lang w:val="en-US" w:eastAsia="zh-CN"/>
              </w:rPr>
              <w:t>质量追溯：建立改造质量追溯系统，记录每台设备的改造人员、测试人员、验收人员等信息，实现 “问题可追溯、责任可认定” 的闭环管理。</w:t>
            </w:r>
          </w:p>
        </w:tc>
        <w:tc>
          <w:tcPr>
            <w:tcW w:w="1316" w:type="dxa"/>
            <w:shd w:val="clear" w:color="000000" w:fill="FFFFFF"/>
            <w:vAlign w:val="center"/>
          </w:tcPr>
          <w:p w14:paraId="627D4E57">
            <w:pPr>
              <w:keepNext w:val="0"/>
              <w:keepLines w:val="0"/>
              <w:widowControl/>
              <w:suppressLineNumbers w:val="0"/>
              <w:spacing w:before="0" w:beforeAutospacing="0" w:after="0" w:afterAutospacing="0" w:line="240" w:lineRule="auto"/>
              <w:ind w:left="0" w:right="0"/>
              <w:jc w:val="center"/>
              <w:rPr>
                <w:rFonts w:hint="default" w:ascii="宋体" w:hAnsi="宋体" w:eastAsia="宋体" w:cs="宋体"/>
                <w:kern w:val="0"/>
                <w:sz w:val="20"/>
                <w:szCs w:val="20"/>
                <w:lang w:val="en-US" w:eastAsia="zh-CN"/>
              </w:rPr>
            </w:pPr>
          </w:p>
        </w:tc>
      </w:tr>
    </w:tbl>
    <w:p w14:paraId="361C7B7D"/>
    <w:p w14:paraId="377F1299">
      <w:pPr>
        <w:keepNext w:val="0"/>
        <w:keepLines w:val="0"/>
        <w:pageBreakBefore w:val="0"/>
        <w:widowControl w:val="0"/>
        <w:spacing w:before="0" w:beforeAutospacing="0" w:after="0" w:afterAutospacing="0"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四、软件系统对接要求</w:t>
      </w:r>
    </w:p>
    <w:p w14:paraId="563B9EA0">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（一）数据要求</w:t>
      </w:r>
    </w:p>
    <w:p w14:paraId="09F7853E">
      <w:pPr>
        <w:spacing w:line="56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供应商需</w:t>
      </w:r>
      <w:r>
        <w:rPr>
          <w:rFonts w:hint="default" w:ascii="宋体" w:hAnsi="宋体" w:eastAsia="宋体" w:cs="宋体"/>
          <w:sz w:val="24"/>
          <w:szCs w:val="24"/>
          <w:lang w:val="zh-CN" w:eastAsia="zh-CN"/>
        </w:rPr>
        <w:t>积极</w:t>
      </w:r>
      <w:r>
        <w:rPr>
          <w:rFonts w:hint="eastAsia" w:ascii="宋体" w:hAnsi="宋体" w:eastAsia="宋体" w:cs="宋体"/>
          <w:sz w:val="24"/>
          <w:szCs w:val="24"/>
          <w:lang w:val="en-US" w:eastAsia="zh-CN"/>
        </w:rPr>
        <w:t>配合应急管理部门的标准合规核验，提供数据标准符合性检测报告、接口对接证明、安全检测报告，未通过合规核验的产品，不得参与项目投标、不得部署上线、不得提供相关服务。</w:t>
      </w:r>
    </w:p>
    <w:p w14:paraId="6D7694F2">
      <w:pPr>
        <w:spacing w:line="56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2.</w:t>
      </w:r>
      <w:r>
        <w:rPr>
          <w:rFonts w:hint="eastAsia" w:ascii="宋体" w:hAnsi="宋体" w:eastAsia="宋体" w:cs="宋体"/>
          <w:sz w:val="24"/>
          <w:szCs w:val="24"/>
          <w:lang w:val="en-US" w:eastAsia="zh-CN"/>
        </w:rPr>
        <w:t>供应商必须完成本系统与国家、地方平台的标准化对接，按照接入管理规范完成数据上报、同步、共享，不得设置数据壁垒、不得擅自篡改标准数据接口、不得违规留存核心敏感数据，系统升级、功能迭代不得突破现有数据标准框架。</w:t>
      </w:r>
    </w:p>
    <w:p w14:paraId="72E66693">
      <w:pPr>
        <w:spacing w:line="56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3.</w:t>
      </w:r>
      <w:r>
        <w:rPr>
          <w:rFonts w:hint="eastAsia" w:ascii="宋体" w:hAnsi="宋体" w:eastAsia="宋体" w:cs="宋体"/>
          <w:sz w:val="24"/>
          <w:szCs w:val="24"/>
          <w:lang w:val="en-US" w:eastAsia="zh-CN"/>
        </w:rPr>
        <w:t>供应商需严格落实个人信息保护及数据分类分级标准，针对敏感数据，配套完善的加密、脱敏、权限管控、日志审计功能，建立数据安全应急处置机制，承担数据安全保障责任。同时，所有涉及应急管理、政务相关的核心数据、敏感数据及业务数据必须留存于克拉玛依市本地服务器，不得擅自将本地数据传输至市外、境外，不得委托第三方违规存储本地数据，确保数据留存合规可控。</w:t>
      </w:r>
    </w:p>
    <w:p w14:paraId="3208D227">
      <w:pPr>
        <w:spacing w:line="560" w:lineRule="exact"/>
        <w:ind w:firstLine="480" w:firstLineChars="200"/>
        <w:rPr>
          <w:rFonts w:hint="eastAsia" w:ascii="宋体" w:hAnsi="宋体" w:eastAsia="宋体" w:cs="宋体"/>
          <w:sz w:val="24"/>
          <w:szCs w:val="24"/>
          <w:lang w:val="zh-CN" w:eastAsia="zh-CN"/>
        </w:rPr>
      </w:pPr>
      <w:r>
        <w:rPr>
          <w:rFonts w:hint="eastAsia" w:ascii="宋体" w:hAnsi="宋体" w:cs="宋体"/>
          <w:sz w:val="24"/>
          <w:szCs w:val="24"/>
          <w:lang w:val="en-US" w:eastAsia="zh-CN"/>
        </w:rPr>
        <w:t>4.</w:t>
      </w:r>
      <w:r>
        <w:rPr>
          <w:rFonts w:hint="eastAsia" w:ascii="宋体" w:hAnsi="宋体" w:eastAsia="宋体" w:cs="宋体"/>
          <w:sz w:val="24"/>
          <w:szCs w:val="24"/>
          <w:lang w:val="en-US" w:eastAsia="zh-CN"/>
        </w:rPr>
        <w:t>供应商需适配克拉玛依市政务、应急管理等领域现有数据平台，在数据对接全过程中，不得额外要求数据管理部门、应急管理相关部门承担相关费用，确保数据对接畅通无壁垒、合规高效。</w:t>
      </w:r>
    </w:p>
    <w:p w14:paraId="144F04CF">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5.</w:t>
      </w:r>
      <w:r>
        <w:rPr>
          <w:rFonts w:hint="eastAsia" w:ascii="宋体" w:hAnsi="宋体" w:eastAsia="宋体" w:cs="宋体"/>
          <w:sz w:val="24"/>
          <w:szCs w:val="24"/>
          <w:lang w:val="en-US" w:eastAsia="zh-CN"/>
        </w:rPr>
        <w:t>供应商违反本标准要求，取消其项目参与资格，纳入克拉玛依市应急管理领域失信厂商名单，情节严重的，追究其法律责任。</w:t>
      </w:r>
    </w:p>
    <w:p w14:paraId="533F8FA3">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6.</w:t>
      </w:r>
      <w:r>
        <w:rPr>
          <w:rFonts w:hint="eastAsia" w:ascii="宋体" w:hAnsi="宋体" w:eastAsia="宋体" w:cs="宋体"/>
          <w:sz w:val="24"/>
          <w:szCs w:val="24"/>
          <w:lang w:val="en-US" w:eastAsia="zh-CN"/>
        </w:rPr>
        <w:t>项目验收时，供应商必须提供完整的数据字典和全量数据资产清单。</w:t>
      </w:r>
    </w:p>
    <w:p w14:paraId="47F4EEDA">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（二）系统部署要求</w:t>
      </w:r>
    </w:p>
    <w:p w14:paraId="638630D8">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部署环境适配：系统需支持在克拉玛依市本地政务云或指定物理机房部署，适配国产化操作系统（如麒麟、统信）及数据</w:t>
      </w:r>
      <w:r>
        <w:rPr>
          <w:rFonts w:hint="eastAsia" w:ascii="宋体" w:hAnsi="宋体" w:eastAsia="宋体" w:cs="宋体"/>
          <w:sz w:val="24"/>
          <w:szCs w:val="24"/>
          <w:highlight w:val="none"/>
          <w:lang w:val="en-US" w:eastAsia="zh-CN"/>
        </w:rPr>
        <w:t>库（如人大金仓、达梦），提供完整的本地化部署方案，确保与本地现有 IT 基础设施兼容。</w:t>
      </w:r>
    </w:p>
    <w:p w14:paraId="4C400172">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部署安全管控：部署过</w:t>
      </w:r>
      <w:r>
        <w:rPr>
          <w:rFonts w:hint="eastAsia" w:ascii="宋体" w:hAnsi="宋体" w:cs="宋体"/>
          <w:sz w:val="24"/>
          <w:szCs w:val="24"/>
          <w:highlight w:val="none"/>
          <w:lang w:val="en-US" w:eastAsia="zh-CN"/>
        </w:rPr>
        <w:t>程中</w:t>
      </w:r>
      <w:r>
        <w:rPr>
          <w:rFonts w:hint="eastAsia" w:ascii="宋体" w:hAnsi="宋体" w:eastAsia="宋体" w:cs="宋体"/>
          <w:sz w:val="24"/>
          <w:szCs w:val="24"/>
          <w:highlight w:val="none"/>
          <w:lang w:val="en-US" w:eastAsia="zh-CN"/>
        </w:rPr>
        <w:t>需遵守市应急管理局网络安全管理规定，进行安全评估与渗透测试（需提供第三方权威机构测试报告），部署后需关闭不必要端口与服务，建立部署日志审计机制，防范部署过程中的安全风险。</w:t>
      </w:r>
    </w:p>
    <w:p w14:paraId="6BD040A6">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服务器端：系统必须兼容国产主流操作系统（如麒麟、统信UOS）和国产数据库（如达梦、人大金仓等）。供应商需承诺在项目实施前完成在采购人指定信创环境下的适配性测试</w:t>
      </w:r>
      <w:r>
        <w:rPr>
          <w:rFonts w:hint="eastAsia" w:ascii="宋体" w:hAnsi="宋体" w:eastAsia="宋体" w:cs="宋体"/>
          <w:b/>
          <w:bCs/>
          <w:sz w:val="24"/>
          <w:szCs w:val="24"/>
          <w:highlight w:val="none"/>
          <w:lang w:val="en-US" w:eastAsia="zh-CN"/>
        </w:rPr>
        <w:t>（提供承诺函）</w:t>
      </w:r>
      <w:r>
        <w:rPr>
          <w:rFonts w:hint="eastAsia" w:ascii="宋体" w:hAnsi="宋体" w:eastAsia="宋体" w:cs="宋体"/>
          <w:sz w:val="24"/>
          <w:szCs w:val="24"/>
          <w:highlight w:val="none"/>
          <w:lang w:val="en-US" w:eastAsia="zh-CN"/>
        </w:rPr>
        <w:t>。</w:t>
      </w:r>
    </w:p>
    <w:p w14:paraId="6E5ED040">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终端侧：前端应用（如小程序、APP）需支持在主流国产终端（如华为鸿蒙系统、麒麟系统终端）上流畅运行。</w:t>
      </w:r>
    </w:p>
    <w:p w14:paraId="043ABD39">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中间件：使用国产中间件。若供应商使用非国产中间件，需提供长期授权的证明。</w:t>
      </w:r>
    </w:p>
    <w:p w14:paraId="5D3738EC">
      <w:pPr>
        <w:spacing w:line="560" w:lineRule="exact"/>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color w:val="auto"/>
          <w:sz w:val="24"/>
          <w:szCs w:val="24"/>
          <w:highlight w:val="none"/>
          <w:lang w:val="en-US" w:eastAsia="zh-CN"/>
        </w:rPr>
        <w:t>软件系统需通过测评机构确定的等保级别（二级或三级等保）测评，</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需完成</w:t>
      </w:r>
      <w:r>
        <w:rPr>
          <w:rFonts w:hint="eastAsia" w:ascii="宋体" w:hAnsi="宋体" w:cs="宋体"/>
          <w:color w:val="auto"/>
          <w:sz w:val="24"/>
          <w:szCs w:val="24"/>
          <w:highlight w:val="none"/>
          <w:lang w:val="en-US" w:eastAsia="zh-CN"/>
        </w:rPr>
        <w:t>每年的</w:t>
      </w:r>
      <w:r>
        <w:rPr>
          <w:rFonts w:hint="eastAsia" w:ascii="宋体" w:hAnsi="宋体" w:eastAsia="宋体" w:cs="宋体"/>
          <w:color w:val="auto"/>
          <w:sz w:val="24"/>
          <w:szCs w:val="24"/>
          <w:highlight w:val="none"/>
          <w:lang w:val="en-US" w:eastAsia="zh-CN"/>
        </w:rPr>
        <w:t>定级备案和测评工作</w:t>
      </w:r>
      <w:r>
        <w:rPr>
          <w:rFonts w:hint="eastAsia" w:ascii="宋体" w:hAnsi="宋体" w:cs="宋体"/>
          <w:color w:val="auto"/>
          <w:sz w:val="24"/>
          <w:szCs w:val="24"/>
          <w:highlight w:val="none"/>
          <w:lang w:val="en-US" w:eastAsia="zh-CN"/>
        </w:rPr>
        <w:t>，若供应商不具备相应的服务能力，可将此项内容分包，由具备相应资质（等级保护测评的服务企业须具备《网络安全等级保护测评与检测评估机构服务认证证书》；商用密码评测的服务企业须具备《商用密码检测机构资质证书》）的企业完成</w:t>
      </w:r>
      <w:r>
        <w:rPr>
          <w:rFonts w:hint="eastAsia" w:ascii="宋体" w:hAnsi="宋体" w:eastAsia="宋体" w:cs="宋体"/>
          <w:b/>
          <w:bCs/>
          <w:color w:val="auto"/>
          <w:sz w:val="24"/>
          <w:szCs w:val="24"/>
          <w:highlight w:val="none"/>
          <w:lang w:val="en-US" w:eastAsia="zh-CN"/>
        </w:rPr>
        <w:t>（提供承诺函）</w:t>
      </w:r>
      <w:r>
        <w:rPr>
          <w:rFonts w:hint="eastAsia" w:ascii="宋体" w:hAnsi="宋体" w:eastAsia="宋体" w:cs="宋体"/>
          <w:color w:val="auto"/>
          <w:sz w:val="24"/>
          <w:szCs w:val="24"/>
          <w:highlight w:val="none"/>
          <w:lang w:val="en-US" w:eastAsia="zh-CN"/>
        </w:rPr>
        <w:t>，相关费用包含在总报价内。</w:t>
      </w:r>
    </w:p>
    <w:p w14:paraId="76286FB0">
      <w:pPr>
        <w:spacing w:line="56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五、安装要求：</w:t>
      </w:r>
    </w:p>
    <w:p w14:paraId="15A26F71">
      <w:pPr>
        <w:keepNext w:val="0"/>
        <w:keepLines w:val="0"/>
        <w:pageBreakBefore w:val="0"/>
        <w:widowControl w:val="0"/>
        <w:spacing w:before="0" w:beforeAutospacing="0" w:after="0" w:afterAutospacing="0"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预约安装：</w:t>
      </w:r>
      <w:r>
        <w:rPr>
          <w:rFonts w:hint="eastAsia" w:ascii="宋体" w:hAnsi="宋体" w:cs="宋体"/>
          <w:b w:val="0"/>
          <w:bCs w:val="0"/>
          <w:color w:val="auto"/>
          <w:sz w:val="24"/>
          <w:szCs w:val="24"/>
          <w:highlight w:val="none"/>
          <w:lang w:val="en-US" w:eastAsia="zh-CN"/>
        </w:rPr>
        <w:t>本项目涉及</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电焊设备</w:t>
      </w:r>
      <w:r>
        <w:rPr>
          <w:rFonts w:hint="eastAsia" w:ascii="宋体" w:hAnsi="宋体" w:eastAsia="宋体" w:cs="宋体"/>
          <w:color w:val="auto"/>
          <w:sz w:val="24"/>
          <w:szCs w:val="24"/>
          <w:highlight w:val="none"/>
          <w:lang w:val="en-US" w:eastAsia="zh-CN"/>
        </w:rPr>
        <w:t>分布</w:t>
      </w:r>
      <w:r>
        <w:rPr>
          <w:rFonts w:hint="eastAsia" w:ascii="宋体" w:hAnsi="宋体" w:eastAsia="宋体" w:cs="宋体"/>
          <w:color w:val="auto"/>
          <w:sz w:val="24"/>
          <w:szCs w:val="24"/>
          <w:highlight w:val="none"/>
          <w:lang w:eastAsia="zh-CN"/>
        </w:rPr>
        <w:t>分散，</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lang w:eastAsia="zh-CN"/>
        </w:rPr>
        <w:t>以企业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color w:val="auto"/>
          <w:sz w:val="24"/>
          <w:szCs w:val="24"/>
          <w:highlight w:val="none"/>
          <w:lang w:eastAsia="zh-CN"/>
        </w:rPr>
        <w:t>或街道为范围，</w:t>
      </w:r>
      <w:r>
        <w:rPr>
          <w:rFonts w:hint="eastAsia" w:ascii="宋体" w:hAnsi="宋体" w:eastAsia="宋体" w:cs="宋体"/>
          <w:b w:val="0"/>
          <w:bCs w:val="0"/>
          <w:color w:val="auto"/>
          <w:sz w:val="24"/>
          <w:szCs w:val="24"/>
          <w:highlight w:val="none"/>
          <w:lang w:val="en-US" w:eastAsia="zh-CN"/>
        </w:rPr>
        <w:t>针对企业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b w:val="0"/>
          <w:bCs w:val="0"/>
          <w:color w:val="auto"/>
          <w:sz w:val="24"/>
          <w:szCs w:val="24"/>
          <w:highlight w:val="none"/>
          <w:lang w:val="en-US" w:eastAsia="zh-CN"/>
        </w:rPr>
        <w:t>的规模、位置、生产计划制定针对性的安装计划，在安装过程中不能更改企业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b w:val="0"/>
          <w:bCs w:val="0"/>
          <w:color w:val="auto"/>
          <w:sz w:val="24"/>
          <w:szCs w:val="24"/>
          <w:highlight w:val="none"/>
          <w:lang w:val="en-US" w:eastAsia="zh-CN"/>
        </w:rPr>
        <w:t>的排班生产计划，更不能影响企业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b w:val="0"/>
          <w:bCs w:val="0"/>
          <w:color w:val="auto"/>
          <w:sz w:val="24"/>
          <w:szCs w:val="24"/>
          <w:highlight w:val="none"/>
          <w:lang w:val="en-US" w:eastAsia="zh-CN"/>
        </w:rPr>
        <w:t>的正常生产，要提前与企业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b w:val="0"/>
          <w:bCs w:val="0"/>
          <w:color w:val="auto"/>
          <w:sz w:val="24"/>
          <w:szCs w:val="24"/>
          <w:highlight w:val="none"/>
          <w:lang w:val="en-US" w:eastAsia="zh-CN"/>
        </w:rPr>
        <w:t>对接，主动预约安装服务，进行分步骤、分批、多个时间节点安装。</w:t>
      </w:r>
    </w:p>
    <w:p w14:paraId="0049E0AC">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设备检验：检查设备的电源开关是否处于关闭状态。使用电笔检查设备是否已完全断电，确保安全。</w:t>
      </w:r>
    </w:p>
    <w:p w14:paraId="477D6F46">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外观检查：检查焊机仪表盘是否属于关闭状态。</w:t>
      </w:r>
    </w:p>
    <w:p w14:paraId="62CE7709">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外壳拆卸（如有必要）：拆卸焊机外壳螺丝，以便访问内部电路。拆卸外壳后，找出焊机进线处，再次使用电笔测试是否已完全断电。</w:t>
      </w:r>
    </w:p>
    <w:p w14:paraId="6EF6E067">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芯片安装：选择合适的延长线进行接线。接线完成后使用电工胶布或者热缩管进行绝缘处理。</w:t>
      </w:r>
    </w:p>
    <w:p w14:paraId="204BE4C5">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设备登记：通过小程序进行设备登记，安装人员绑定号码后会自动进入安装登记页面，登记设备相关信息及设备所属企业信息等。</w:t>
      </w:r>
    </w:p>
    <w:p w14:paraId="4DEE4843">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开关机测试：登记完成后，重新连接电源，并进行开关机测试。观察设备是否能够正常启动，并检查是否有任何异常或错误消息。如果一切正常，则芯片安装成功。</w:t>
      </w:r>
    </w:p>
    <w:p w14:paraId="2B4267F8">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操作培训服务：指导企业</w:t>
      </w:r>
      <w:r>
        <w:rPr>
          <w:rFonts w:hint="eastAsia" w:ascii="宋体" w:hAnsi="宋体" w:eastAsia="宋体" w:cs="宋体"/>
          <w:color w:val="auto"/>
          <w:sz w:val="24"/>
          <w:szCs w:val="24"/>
          <w:highlight w:val="none"/>
          <w:lang w:val="en-US" w:eastAsia="zh-CN"/>
        </w:rPr>
        <w:t>/个体</w:t>
      </w:r>
      <w:r>
        <w:rPr>
          <w:rFonts w:hint="eastAsia" w:ascii="宋体" w:hAnsi="宋体" w:eastAsia="宋体" w:cs="宋体"/>
          <w:b w:val="0"/>
          <w:bCs w:val="0"/>
          <w:color w:val="auto"/>
          <w:sz w:val="24"/>
          <w:szCs w:val="24"/>
          <w:highlight w:val="none"/>
          <w:lang w:val="en-US" w:eastAsia="zh-CN"/>
        </w:rPr>
        <w:t>进行操作培训，包含：说明书手册介绍；一线操作工人实操培训；芯片日常运行养护培训；作业异常类问题应急处理方案培训。</w:t>
      </w:r>
    </w:p>
    <w:p w14:paraId="1872E282">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芯片安装辅材：供应商需自备绝缘胶布、螺丝、电线（软线）、扎带、密封胶、热胶棒等安装配套辅材。</w:t>
      </w:r>
    </w:p>
    <w:p w14:paraId="1998A915">
      <w:pPr>
        <w:keepNext w:val="0"/>
        <w:keepLines w:val="0"/>
        <w:pageBreakBefore w:val="0"/>
        <w:widowControl w:val="0"/>
        <w:spacing w:before="0" w:beforeAutospacing="0" w:after="0" w:afterAutospacing="0" w:line="360" w:lineRule="auto"/>
        <w:ind w:firstLine="48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二维码铭牌：铭牌应至少包括下列内容：①名称、规格及型号；②制造厂名及商标；③出厂年月；④设备号。</w:t>
      </w:r>
    </w:p>
    <w:p w14:paraId="77CC6415">
      <w:pPr>
        <w:keepNext w:val="0"/>
        <w:keepLines w:val="0"/>
        <w:pageBreakBefore w:val="0"/>
        <w:widowControl w:val="0"/>
        <w:spacing w:before="0" w:beforeAutospacing="0" w:after="0" w:afterAutospacing="0" w:line="360" w:lineRule="auto"/>
        <w:ind w:firstLine="48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注：根据电焊机具体型号采用差异化安装方案，改造过</w:t>
      </w:r>
      <w:r>
        <w:rPr>
          <w:rFonts w:hint="eastAsia" w:ascii="宋体" w:hAnsi="宋体" w:cs="宋体"/>
          <w:b/>
          <w:bCs/>
          <w:color w:val="auto"/>
          <w:sz w:val="24"/>
          <w:szCs w:val="24"/>
          <w:highlight w:val="none"/>
          <w:lang w:val="en-US" w:eastAsia="zh-CN"/>
        </w:rPr>
        <w:t>程中</w:t>
      </w:r>
      <w:r>
        <w:rPr>
          <w:rFonts w:hint="eastAsia" w:ascii="宋体" w:hAnsi="宋体" w:eastAsia="宋体" w:cs="宋体"/>
          <w:b/>
          <w:bCs/>
          <w:color w:val="auto"/>
          <w:sz w:val="24"/>
          <w:szCs w:val="24"/>
          <w:highlight w:val="none"/>
          <w:lang w:val="en-US" w:eastAsia="zh-CN"/>
        </w:rPr>
        <w:t>不得破坏原设备的电气安全防护体系，由此产生的风险全部由成交供应商承担。</w:t>
      </w:r>
    </w:p>
    <w:p w14:paraId="1D42D562">
      <w:pPr>
        <w:keepNext w:val="0"/>
        <w:keepLines w:val="0"/>
        <w:pageBreakBefore w:val="0"/>
        <w:widowControl w:val="0"/>
        <w:spacing w:before="0" w:beforeAutospacing="0" w:after="0" w:afterAutospacing="0"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val="en-US" w:eastAsia="zh-CN"/>
        </w:rPr>
        <w:t>、人员要求</w:t>
      </w:r>
    </w:p>
    <w:p w14:paraId="5833A4B6">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本次项目涉及安全生产、软件开发、电焊设备改造等专业服务，为保障服务专业性和项目的顺利开展，供应商团队应具备相应的服务能力，团队人员</w:t>
      </w:r>
      <w:r>
        <w:rPr>
          <w:rFonts w:hint="eastAsia" w:ascii="宋体" w:hAnsi="宋体" w:cs="宋体"/>
          <w:b w:val="0"/>
          <w:bCs w:val="0"/>
          <w:color w:val="auto"/>
          <w:sz w:val="24"/>
          <w:szCs w:val="24"/>
          <w:highlight w:val="none"/>
          <w:lang w:val="en-US" w:eastAsia="zh-CN"/>
        </w:rPr>
        <w:t>须具备</w:t>
      </w:r>
      <w:r>
        <w:rPr>
          <w:rFonts w:hint="eastAsia" w:ascii="宋体" w:hAnsi="宋体" w:eastAsia="宋体" w:cs="宋体"/>
          <w:b w:val="0"/>
          <w:bCs w:val="0"/>
          <w:color w:val="auto"/>
          <w:sz w:val="24"/>
          <w:szCs w:val="24"/>
          <w:highlight w:val="none"/>
          <w:lang w:val="en-US" w:eastAsia="zh-CN"/>
        </w:rPr>
        <w:t>电子信息技术、机电、自动控制、信息技术等相关专业人员。改造过程中，安装施工人员</w:t>
      </w:r>
      <w:r>
        <w:rPr>
          <w:rFonts w:hint="eastAsia" w:ascii="宋体" w:hAnsi="宋体" w:cs="宋体"/>
          <w:b w:val="0"/>
          <w:bCs w:val="0"/>
          <w:color w:val="auto"/>
          <w:sz w:val="24"/>
          <w:szCs w:val="24"/>
          <w:highlight w:val="none"/>
          <w:lang w:val="en-US" w:eastAsia="zh-CN"/>
        </w:rPr>
        <w:t>须</w:t>
      </w:r>
      <w:r>
        <w:rPr>
          <w:rFonts w:hint="eastAsia" w:ascii="宋体" w:hAnsi="宋体" w:eastAsia="宋体" w:cs="宋体"/>
          <w:b w:val="0"/>
          <w:bCs w:val="0"/>
          <w:color w:val="auto"/>
          <w:sz w:val="24"/>
          <w:szCs w:val="24"/>
          <w:highlight w:val="none"/>
          <w:lang w:val="en-US" w:eastAsia="zh-CN"/>
        </w:rPr>
        <w:t>熟悉各类焊机构造，具备电工证。</w:t>
      </w:r>
    </w:p>
    <w:p w14:paraId="585D3B61">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为保证项目的顺利进行，供应商需要提供不少于10人的服务团队。在项目初期（一年内）保证至少2名全职工作人员驻场负责项目的整体平稳运行。</w:t>
      </w:r>
    </w:p>
    <w:p w14:paraId="1AC1A1BC">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供应商在接到涉焊任务后，在半小时内对其所提出的维修要求作出响应，采购人有应急要求时能在1小时内到达维修现场，一般维修3小时内到达维修现场并维修完毕，若48小时内无法维修完毕的须更换同型号产品到位，保证设备正常使用，费用由供应商负责。</w:t>
      </w:r>
    </w:p>
    <w:p w14:paraId="492C073B">
      <w:pPr>
        <w:keepNext w:val="0"/>
        <w:keepLines w:val="0"/>
        <w:pageBreakBefore w:val="0"/>
        <w:widowControl w:val="0"/>
        <w:spacing w:before="0" w:beforeAutospacing="0" w:after="0" w:afterAutospacing="0" w:line="360" w:lineRule="auto"/>
        <w:jc w:val="both"/>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val="en-US" w:eastAsia="zh-CN"/>
        </w:rPr>
        <w:t>、商务要求</w:t>
      </w:r>
    </w:p>
    <w:p w14:paraId="003F6BE7">
      <w:pPr>
        <w:keepNext w:val="0"/>
        <w:keepLines w:val="0"/>
        <w:pageBreakBefore w:val="0"/>
        <w:widowControl w:val="0"/>
        <w:spacing w:before="0" w:beforeAutospacing="0" w:after="0" w:afterAutospacing="0" w:line="360" w:lineRule="auto"/>
        <w:ind w:firstLine="480"/>
        <w:jc w:val="both"/>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1.</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lang w:val="en-US" w:eastAsia="zh-CN"/>
        </w:rPr>
        <w:t>期限</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自合同签订之日起2个月内</w:t>
      </w:r>
      <w:r>
        <w:rPr>
          <w:rFonts w:hint="eastAsia" w:ascii="宋体" w:hAnsi="宋体" w:eastAsia="宋体" w:cs="宋体"/>
          <w:color w:val="auto"/>
          <w:sz w:val="24"/>
          <w:szCs w:val="24"/>
          <w:highlight w:val="none"/>
          <w:lang w:val="en-US" w:eastAsia="zh-CN"/>
        </w:rPr>
        <w:t>按采购人要求完成平台系统的安装及调试</w:t>
      </w:r>
      <w:r>
        <w:rPr>
          <w:rFonts w:hint="eastAsia" w:ascii="宋体" w:hAnsi="宋体" w:eastAsia="宋体" w:cs="宋体"/>
          <w:color w:val="auto"/>
          <w:sz w:val="24"/>
          <w:szCs w:val="24"/>
          <w:highlight w:val="none"/>
          <w:lang w:eastAsia="zh-CN"/>
        </w:rPr>
        <w:t>，并</w:t>
      </w:r>
      <w:r>
        <w:rPr>
          <w:rFonts w:hint="eastAsia" w:ascii="宋体" w:hAnsi="宋体" w:cs="宋体"/>
          <w:color w:val="auto"/>
          <w:sz w:val="24"/>
          <w:szCs w:val="24"/>
          <w:highlight w:val="none"/>
          <w:lang w:val="en-US" w:eastAsia="zh-CN"/>
        </w:rPr>
        <w:t>完成所有设备组件的安装，</w:t>
      </w:r>
      <w:r>
        <w:rPr>
          <w:rFonts w:hint="eastAsia" w:ascii="宋体" w:hAnsi="宋体" w:eastAsia="宋体" w:cs="宋体"/>
          <w:color w:val="auto"/>
          <w:sz w:val="24"/>
          <w:szCs w:val="24"/>
          <w:highlight w:val="none"/>
          <w:lang w:eastAsia="zh-CN"/>
        </w:rPr>
        <w:t>于验收通过之日起提供3年质保及运维服务。</w:t>
      </w:r>
      <w:r>
        <w:rPr>
          <w:rFonts w:hint="eastAsia" w:ascii="宋体" w:hAnsi="宋体" w:eastAsia="宋体" w:cs="宋体"/>
          <w:color w:val="auto"/>
          <w:sz w:val="24"/>
          <w:szCs w:val="24"/>
          <w:highlight w:val="none"/>
          <w:lang w:val="en-US" w:eastAsia="zh-CN"/>
        </w:rPr>
        <w:t>中标后，</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需与各资金来源主体签订合同协议</w:t>
      </w:r>
      <w:r>
        <w:rPr>
          <w:rFonts w:hint="eastAsia" w:ascii="宋体" w:hAnsi="宋体" w:eastAsia="宋体" w:cs="宋体"/>
          <w:color w:val="auto"/>
          <w:sz w:val="24"/>
          <w:szCs w:val="24"/>
          <w:highlight w:val="none"/>
          <w:lang w:eastAsia="zh-CN"/>
        </w:rPr>
        <w:t>。</w:t>
      </w:r>
    </w:p>
    <w:p w14:paraId="6F1CC01A">
      <w:pPr>
        <w:keepNext w:val="0"/>
        <w:keepLines w:val="0"/>
        <w:pageBreakBefore w:val="0"/>
        <w:widowControl w:val="0"/>
        <w:spacing w:before="0" w:beforeAutospacing="0" w:after="0" w:afterAutospacing="0" w:line="360" w:lineRule="auto"/>
        <w:ind w:firstLine="480"/>
        <w:jc w:val="both"/>
        <w:rPr>
          <w:rFonts w:hint="default"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质保运维期：自验收合格之日起</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lang w:val="en-US" w:eastAsia="zh-CN"/>
        </w:rPr>
        <w:t>年，（参数内另作要求的按要求执行，国家或者行业标准有更高标准的，按照规定执行）。在</w:t>
      </w:r>
      <w:r>
        <w:rPr>
          <w:rFonts w:hint="eastAsia" w:ascii="宋体" w:hAnsi="宋体" w:eastAsia="宋体" w:cs="宋体"/>
          <w:color w:val="auto"/>
          <w:sz w:val="24"/>
          <w:szCs w:val="24"/>
          <w:highlight w:val="none"/>
          <w:lang w:eastAsia="zh-CN"/>
        </w:rPr>
        <w:t>质保及运维期内发生的芯片维修、更换</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lang w:eastAsia="zh-CN"/>
        </w:rPr>
        <w:t>所有</w:t>
      </w:r>
      <w:r>
        <w:rPr>
          <w:rFonts w:hint="eastAsia" w:ascii="宋体" w:hAnsi="宋体" w:eastAsia="宋体" w:cs="宋体"/>
          <w:color w:val="auto"/>
          <w:sz w:val="24"/>
          <w:szCs w:val="24"/>
          <w:highlight w:val="none"/>
          <w:lang w:val="en-US" w:eastAsia="zh-CN"/>
        </w:rPr>
        <w:t>问题，供应商负责免费维修或更换，并承担与维修和更换相关的运费、安装、调试、保险等全部费用</w:t>
      </w:r>
      <w:r>
        <w:rPr>
          <w:rFonts w:hint="eastAsia" w:ascii="宋体" w:hAnsi="宋体" w:eastAsia="宋体" w:cs="宋体"/>
          <w:color w:val="auto"/>
          <w:sz w:val="24"/>
          <w:szCs w:val="24"/>
          <w:highlight w:val="none"/>
          <w:lang w:eastAsia="zh-CN"/>
        </w:rPr>
        <w:t>。</w:t>
      </w:r>
    </w:p>
    <w:p w14:paraId="3973CBD3">
      <w:pPr>
        <w:widowControl w:val="0"/>
        <w:spacing w:line="360" w:lineRule="auto"/>
        <w:ind w:firstLine="482" w:firstLineChars="200"/>
        <w:jc w:val="both"/>
        <w:rPr>
          <w:rFonts w:hint="default" w:ascii="宋体" w:hAnsi="宋体" w:eastAsia="宋体" w:cs="宋体"/>
          <w:b/>
          <w:bCs/>
          <w:color w:val="auto"/>
          <w:kern w:val="2"/>
          <w:sz w:val="24"/>
          <w:szCs w:val="24"/>
          <w:highlight w:val="none"/>
          <w:lang w:val="en-US" w:eastAsia="zh-CN" w:bidi="ar-SA"/>
        </w:rPr>
      </w:pPr>
      <w:r>
        <w:rPr>
          <w:rFonts w:hint="eastAsia" w:ascii="宋体" w:hAnsi="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报价要求：供应商根据克拉玛依电焊作业数字化监管系统项目清单分别报出：（一）电焊作业数字化监管系统（二）北斗物联网组件（三）网络通信流量费（四）监管平台运维服务费，以上4项的投标报价，每项报价均不得超过各项的最高限价，若超过该项的最高限价则该供应商的响应文件将按照投标无效处理。</w:t>
      </w:r>
    </w:p>
    <w:p w14:paraId="64AEC1D0">
      <w:pPr>
        <w:spacing w:line="360" w:lineRule="auto"/>
        <w:ind w:firstLine="482" w:firstLineChars="200"/>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4.验收要求</w:t>
      </w:r>
    </w:p>
    <w:p w14:paraId="755808B2">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.1根据合同条款要求，所有检验和试验等费用都被认为包括在合同总价中。</w:t>
      </w:r>
    </w:p>
    <w:p w14:paraId="70F6A5E5">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4.2平台系统集成安装时，供应商应提供相应型号和软件的稳定版本。</w:t>
      </w:r>
    </w:p>
    <w:p w14:paraId="48C05ED4">
      <w:pPr>
        <w:keepNext w:val="0"/>
        <w:keepLines w:val="0"/>
        <w:pageBreakBefore w:val="0"/>
        <w:widowControl w:val="0"/>
        <w:spacing w:before="0" w:beforeAutospacing="0" w:after="0" w:afterAutospacing="0" w:line="360" w:lineRule="auto"/>
        <w:ind w:firstLine="48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4.3本项目采取阶段性验收方式，供应商以书面形式向采购人申请验收。</w:t>
      </w:r>
    </w:p>
    <w:p w14:paraId="6CB7689A">
      <w:pPr>
        <w:keepNext w:val="0"/>
        <w:keepLines w:val="0"/>
        <w:pageBreakBefore w:val="0"/>
        <w:widowControl w:val="0"/>
        <w:spacing w:before="0" w:beforeAutospacing="0" w:after="0" w:afterAutospacing="0" w:line="360" w:lineRule="auto"/>
        <w:ind w:firstLine="48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严格遵守软件系统平台工程管理要求进行平台的定制、安装、调试、培训及售后服务等工作，提供相关的技术文档，包括管理员手册、含数据逻辑关系的维护说明书、接口数据结构说明等。所提交的资料要同所提供的系统一致，并在平台升级时提供补充文档。</w:t>
      </w:r>
    </w:p>
    <w:p w14:paraId="0D443A44">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lang w:eastAsia="zh-CN"/>
        </w:rPr>
        <w:t>付款</w:t>
      </w:r>
      <w:r>
        <w:rPr>
          <w:rFonts w:hint="eastAsia" w:ascii="宋体" w:hAnsi="宋体" w:eastAsia="宋体" w:cs="宋体"/>
          <w:b/>
          <w:bCs/>
          <w:color w:val="auto"/>
          <w:sz w:val="24"/>
          <w:szCs w:val="24"/>
          <w:highlight w:val="none"/>
          <w:lang w:val="en-US" w:eastAsia="zh-CN"/>
        </w:rPr>
        <w:t>方式</w:t>
      </w:r>
      <w:r>
        <w:rPr>
          <w:rFonts w:hint="eastAsia" w:ascii="宋体" w:hAnsi="宋体" w:cs="宋体"/>
          <w:b/>
          <w:bCs/>
          <w:color w:val="auto"/>
          <w:sz w:val="24"/>
          <w:szCs w:val="24"/>
          <w:highlight w:val="none"/>
          <w:lang w:val="en-US" w:eastAsia="zh-CN"/>
        </w:rPr>
        <w:t>（具体以双方合同签订为准）</w:t>
      </w:r>
    </w:p>
    <w:p w14:paraId="1E628B3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.1 项目付款安排本项目付款按年度分期支付，具体安排如下：</w:t>
      </w:r>
    </w:p>
    <w:p w14:paraId="33AA21E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第一年付款：</w:t>
      </w:r>
    </w:p>
    <w:p w14:paraId="143BC42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支付金额：支付</w:t>
      </w:r>
      <w:r>
        <w:rPr>
          <w:rFonts w:hint="eastAsia" w:ascii="宋体" w:hAnsi="宋体" w:cs="宋体"/>
          <w:color w:val="auto"/>
          <w:sz w:val="24"/>
          <w:szCs w:val="24"/>
          <w:highlight w:val="none"/>
          <w:lang w:val="en-US" w:eastAsia="zh-CN"/>
        </w:rPr>
        <w:t>30%预付款用于启动</w:t>
      </w:r>
      <w:r>
        <w:rPr>
          <w:rFonts w:hint="eastAsia" w:ascii="宋体" w:hAnsi="宋体" w:eastAsia="宋体" w:cs="宋体"/>
          <w:color w:val="auto"/>
          <w:sz w:val="24"/>
          <w:szCs w:val="24"/>
          <w:highlight w:val="none"/>
          <w:lang w:val="en-US" w:eastAsia="zh-CN"/>
        </w:rPr>
        <w:t>电焊作业数字化监管平台</w:t>
      </w:r>
      <w:r>
        <w:rPr>
          <w:rFonts w:hint="eastAsia" w:ascii="宋体" w:hAnsi="宋体" w:cs="宋体"/>
          <w:color w:val="auto"/>
          <w:sz w:val="24"/>
          <w:szCs w:val="24"/>
          <w:highlight w:val="none"/>
          <w:lang w:val="en-US" w:eastAsia="zh-CN"/>
        </w:rPr>
        <w:t>建设。</w:t>
      </w:r>
    </w:p>
    <w:p w14:paraId="4CA9660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支付主体：[克拉玛依市应急管理局]。</w:t>
      </w:r>
    </w:p>
    <w:p w14:paraId="5AB6559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w:t>
      </w:r>
      <w:r>
        <w:rPr>
          <w:rFonts w:hint="eastAsia" w:ascii="宋体" w:hAnsi="宋体" w:cs="宋体"/>
          <w:color w:val="auto"/>
          <w:sz w:val="24"/>
          <w:szCs w:val="24"/>
          <w:highlight w:val="none"/>
          <w:lang w:val="en-US" w:eastAsia="zh-CN"/>
        </w:rPr>
        <w:t>安装调试完成，经验收合格并投入使用后</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剩余平台费用</w:t>
      </w:r>
      <w:r>
        <w:rPr>
          <w:rFonts w:hint="eastAsia" w:ascii="宋体" w:hAnsi="宋体" w:eastAsia="宋体" w:cs="宋体"/>
          <w:color w:val="auto"/>
          <w:sz w:val="24"/>
          <w:szCs w:val="24"/>
          <w:highlight w:val="none"/>
          <w:lang w:val="en-US" w:eastAsia="zh-CN"/>
        </w:rPr>
        <w:t>。</w:t>
      </w:r>
    </w:p>
    <w:p w14:paraId="7AA7A66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第二年付款：</w:t>
      </w:r>
    </w:p>
    <w:p w14:paraId="6CD6E3D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乌尔禾区、白碱滩区、独山子区应急管理局]</w:t>
      </w:r>
    </w:p>
    <w:p w14:paraId="3A7ABD9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支付比例及方式：由</w:t>
      </w:r>
      <w:r>
        <w:rPr>
          <w:rFonts w:hint="eastAsia" w:ascii="宋体" w:hAnsi="宋体" w:cs="宋体"/>
          <w:color w:val="auto"/>
          <w:sz w:val="24"/>
          <w:szCs w:val="24"/>
          <w:highlight w:val="none"/>
          <w:lang w:val="en-US" w:eastAsia="zh-CN"/>
        </w:rPr>
        <w:t>各区</w:t>
      </w:r>
      <w:r>
        <w:rPr>
          <w:rFonts w:hint="eastAsia" w:ascii="宋体" w:hAnsi="宋体" w:eastAsia="宋体" w:cs="宋体"/>
          <w:color w:val="auto"/>
          <w:sz w:val="24"/>
          <w:szCs w:val="24"/>
          <w:highlight w:val="none"/>
          <w:lang w:val="en-US" w:eastAsia="zh-CN"/>
        </w:rPr>
        <w:t>应急管理局按实际使用数量支付相应款项</w:t>
      </w:r>
      <w:r>
        <w:rPr>
          <w:rFonts w:hint="eastAsia" w:ascii="宋体" w:hAnsi="宋体" w:cs="宋体"/>
          <w:color w:val="auto"/>
          <w:sz w:val="24"/>
          <w:szCs w:val="24"/>
          <w:highlight w:val="none"/>
          <w:lang w:val="en-US" w:eastAsia="zh-CN"/>
        </w:rPr>
        <w:t>的50%</w:t>
      </w:r>
      <w:r>
        <w:rPr>
          <w:rFonts w:hint="eastAsia" w:ascii="宋体" w:hAnsi="宋体" w:eastAsia="宋体" w:cs="宋体"/>
          <w:color w:val="auto"/>
          <w:sz w:val="24"/>
          <w:szCs w:val="24"/>
          <w:highlight w:val="none"/>
          <w:lang w:val="en-US" w:eastAsia="zh-CN"/>
        </w:rPr>
        <w:t>（包含每台电焊机物联网组件费用、每台电焊机网络通信流量费）。</w:t>
      </w:r>
    </w:p>
    <w:p w14:paraId="74B788B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支付时间：第二年</w:t>
      </w:r>
      <w:r>
        <w:rPr>
          <w:rFonts w:hint="eastAsia" w:ascii="宋体" w:hAnsi="宋体" w:cs="宋体"/>
          <w:color w:val="auto"/>
          <w:sz w:val="24"/>
          <w:szCs w:val="24"/>
          <w:highlight w:val="none"/>
          <w:lang w:val="en-US" w:eastAsia="zh-CN"/>
        </w:rPr>
        <w:t>安装完成并验收合格</w:t>
      </w:r>
      <w:r>
        <w:rPr>
          <w:rFonts w:hint="eastAsia" w:ascii="宋体" w:hAnsi="宋体" w:eastAsia="宋体" w:cs="宋体"/>
          <w:color w:val="auto"/>
          <w:sz w:val="24"/>
          <w:szCs w:val="24"/>
          <w:highlight w:val="none"/>
          <w:lang w:val="en-US" w:eastAsia="zh-CN"/>
        </w:rPr>
        <w:t>后支付。</w:t>
      </w:r>
    </w:p>
    <w:p w14:paraId="569322B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第三年付款：</w:t>
      </w:r>
    </w:p>
    <w:p w14:paraId="5BB6D2D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乌尔禾区、白碱滩区、独山子区应急管理局]。</w:t>
      </w:r>
    </w:p>
    <w:p w14:paraId="14B3058E">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支付比例及方式：由</w:t>
      </w:r>
      <w:r>
        <w:rPr>
          <w:rFonts w:hint="eastAsia" w:ascii="宋体" w:hAnsi="宋体" w:cs="宋体"/>
          <w:color w:val="auto"/>
          <w:sz w:val="24"/>
          <w:szCs w:val="24"/>
          <w:highlight w:val="none"/>
          <w:lang w:val="en-US" w:eastAsia="zh-CN"/>
        </w:rPr>
        <w:t>各区</w:t>
      </w:r>
      <w:r>
        <w:rPr>
          <w:rFonts w:hint="eastAsia" w:ascii="宋体" w:hAnsi="宋体" w:eastAsia="宋体" w:cs="宋体"/>
          <w:color w:val="auto"/>
          <w:sz w:val="24"/>
          <w:szCs w:val="24"/>
          <w:highlight w:val="none"/>
          <w:lang w:val="en-US" w:eastAsia="zh-CN"/>
        </w:rPr>
        <w:t>应急管理局</w:t>
      </w:r>
      <w:r>
        <w:rPr>
          <w:rFonts w:hint="eastAsia" w:ascii="宋体" w:hAnsi="宋体" w:cs="宋体"/>
          <w:color w:val="auto"/>
          <w:sz w:val="24"/>
          <w:szCs w:val="24"/>
          <w:highlight w:val="none"/>
          <w:lang w:val="en-US" w:eastAsia="zh-CN"/>
        </w:rPr>
        <w:t>支付上一年度款项剩余50%。质保运维期满后，采购人根据采购内容要求及供应商响应文件中的服务承诺事项进行验收及满意度考核，根据考核结果，满意度考核达到90%及以上，再由各区按比例支付平台运维费用。</w:t>
      </w:r>
    </w:p>
    <w:p w14:paraId="3413099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w:t>
      </w:r>
      <w:r>
        <w:rPr>
          <w:rFonts w:hint="eastAsia" w:ascii="宋体" w:hAnsi="宋体" w:cs="宋体"/>
          <w:color w:val="auto"/>
          <w:sz w:val="24"/>
          <w:szCs w:val="24"/>
          <w:highlight w:val="none"/>
          <w:lang w:val="en-US" w:eastAsia="zh-CN"/>
        </w:rPr>
        <w:t>服务履约完成后</w:t>
      </w:r>
      <w:r>
        <w:rPr>
          <w:rFonts w:hint="eastAsia" w:ascii="宋体" w:hAnsi="宋体" w:eastAsia="宋体" w:cs="宋体"/>
          <w:color w:val="auto"/>
          <w:sz w:val="24"/>
          <w:szCs w:val="24"/>
          <w:highlight w:val="none"/>
          <w:lang w:val="en-US" w:eastAsia="zh-CN"/>
        </w:rPr>
        <w:t>支付。</w:t>
      </w:r>
    </w:p>
    <w:p w14:paraId="4C36749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.2 付款条件与程序</w:t>
      </w:r>
    </w:p>
    <w:p w14:paraId="4CFB220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乙方（中标人）需按年度提交付款申请，并附上以下材料：</w:t>
      </w:r>
    </w:p>
    <w:p w14:paraId="1D577B36">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合法有效的增值税专用发票（发票内容需与合同内容一致）；</w:t>
      </w:r>
    </w:p>
    <w:p w14:paraId="0E9C91A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项目阶段性验收报告或成果交付证明（如适用）；</w:t>
      </w:r>
    </w:p>
    <w:p w14:paraId="44069AB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其他采购人要求的证明材料。</w:t>
      </w:r>
    </w:p>
    <w:p w14:paraId="0EE590B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各支付主体在收到完整付款材料并审核无误后，按约定时间完成支付。</w:t>
      </w:r>
    </w:p>
    <w:p w14:paraId="41F975C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.3 其他说明</w:t>
      </w:r>
    </w:p>
    <w:p w14:paraId="17160FF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各年度支付主体应确保资金来源合规，并按政府采购相关法规及财政预算管理规定执行支付。</w:t>
      </w:r>
    </w:p>
    <w:p w14:paraId="303E0D32">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若支付主体发生变更（需经采购人书面同意），应及时书面通知乙方并重新确认支付责任。</w:t>
      </w:r>
    </w:p>
    <w:p w14:paraId="20EB951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因支付主体原因导致付款延迟或未履行支付义务，乙方有权向采购人提出书面说明，采购人应协调解决，但不承担支付责任。</w:t>
      </w:r>
    </w:p>
    <w:p w14:paraId="6CC570AD">
      <w:pPr>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6.</w:t>
      </w:r>
      <w:r>
        <w:rPr>
          <w:rFonts w:hint="eastAsia" w:ascii="宋体" w:hAnsi="宋体" w:eastAsia="宋体" w:cs="宋体"/>
          <w:b/>
          <w:bCs/>
          <w:color w:val="auto"/>
          <w:sz w:val="24"/>
          <w:szCs w:val="24"/>
          <w:highlight w:val="none"/>
          <w:lang w:val="en-US" w:eastAsia="zh-CN"/>
        </w:rPr>
        <w:t>其他要求</w:t>
      </w:r>
    </w:p>
    <w:p w14:paraId="2515B41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6.1资产权属</w:t>
      </w:r>
    </w:p>
    <w:p w14:paraId="29434DB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①本项目所涉及的数据所有权归采购人所有，供应商只能用于履行义务之目的。</w:t>
      </w:r>
    </w:p>
    <w:p w14:paraId="612F399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②本项目不会引起任何已申请、登记的知识产权所有权的转移。</w:t>
      </w:r>
    </w:p>
    <w:p w14:paraId="4ABC0C6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供应商保证向采购人提供的服务成果不存在任何侵犯第三方专利权、商标权、著作权等合法权益。如因供应商提供的服务成果侵犯任何第三方的合法权益，导致该第三方追究采购人责任的，供应商应负责解决并赔偿因此给采购人造成的全部损失。</w:t>
      </w:r>
    </w:p>
    <w:p w14:paraId="06A5C16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6.2保密要求</w:t>
      </w:r>
    </w:p>
    <w:p w14:paraId="75E17AD4">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①供应商对其因身份、职务、职业或技术关系而知悉的采购人商业秘密和党政机关保密信息应严格保守，保证不被披露或使用，包括意外或过失。</w:t>
      </w:r>
    </w:p>
    <w:p w14:paraId="180D7BC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②供应商不得以竞争为目的</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出于私利</w:t>
      </w:r>
      <w:r>
        <w:rPr>
          <w:rFonts w:hint="eastAsia" w:ascii="宋体" w:hAnsi="宋体" w:cs="宋体"/>
          <w:color w:val="auto"/>
          <w:sz w:val="24"/>
          <w:szCs w:val="24"/>
          <w:highlight w:val="none"/>
          <w:lang w:val="en-US" w:eastAsia="zh-CN"/>
        </w:rPr>
        <w:t>或</w:t>
      </w:r>
      <w:r>
        <w:rPr>
          <w:rFonts w:hint="eastAsia" w:ascii="宋体" w:hAnsi="宋体" w:eastAsia="宋体" w:cs="宋体"/>
          <w:color w:val="auto"/>
          <w:sz w:val="24"/>
          <w:szCs w:val="24"/>
          <w:highlight w:val="none"/>
          <w:lang w:val="en-US" w:eastAsia="zh-CN"/>
        </w:rPr>
        <w:t>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供应商在从事项目时，不得擅自记录、复制、拍摄、摘抄、收藏在工作中涉及的保密信息，严禁将涉及政府项目的任何资料、数据透露或以其他方式提供给项目以外的其他方或供应商内部与该项目无关的任何人员。</w:t>
      </w:r>
    </w:p>
    <w:p w14:paraId="2311038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供应商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008E139F">
      <w:pPr>
        <w:spacing w:line="360" w:lineRule="auto"/>
        <w:ind w:firstLine="480" w:firstLineChars="200"/>
        <w:rPr>
          <w:rFonts w:hint="eastAsia" w:ascii="宋体" w:hAnsi="宋体" w:eastAsia="宋体" w:cs="宋体"/>
          <w:color w:val="0000FF"/>
          <w:sz w:val="24"/>
          <w:szCs w:val="24"/>
          <w:highlight w:val="none"/>
          <w:lang w:val="en-US" w:eastAsia="zh-CN"/>
        </w:rPr>
      </w:pPr>
      <w:r>
        <w:rPr>
          <w:rFonts w:hint="eastAsia" w:ascii="宋体" w:hAnsi="宋体" w:eastAsia="宋体" w:cs="宋体"/>
          <w:color w:val="auto"/>
          <w:sz w:val="24"/>
          <w:szCs w:val="24"/>
          <w:highlight w:val="none"/>
          <w:lang w:val="en-US" w:eastAsia="zh-CN"/>
        </w:rPr>
        <w:t>④严禁泄露在工作中接触到的政府机关科技研究、发明、装备器材及其技术资料和政府工作信息。</w:t>
      </w:r>
    </w:p>
    <w:p w14:paraId="6E227AC6">
      <w:pPr>
        <w:jc w:val="both"/>
        <w:rPr>
          <w:rFonts w:hint="eastAsia" w:ascii="宋体" w:hAnsi="宋体" w:eastAsia="宋体" w:cs="宋体"/>
          <w:b/>
          <w:bCs/>
          <w:color w:val="auto"/>
          <w:kern w:val="2"/>
          <w:sz w:val="28"/>
          <w:szCs w:val="28"/>
          <w:highlight w:val="none"/>
          <w:lang w:val="en-US" w:eastAsia="zh-CN" w:bidi="ar-SA"/>
        </w:rPr>
      </w:pPr>
    </w:p>
    <w:p w14:paraId="33EE526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2"/>
          <w:sz w:val="28"/>
          <w:szCs w:val="28"/>
          <w:highlight w:val="none"/>
          <w:lang w:val="en-US" w:eastAsia="zh-CN" w:bidi="ar-SA"/>
        </w:rPr>
        <w:t>第四章</w:t>
      </w:r>
      <w:r>
        <w:rPr>
          <w:rFonts w:hint="eastAsia" w:ascii="宋体" w:hAnsi="宋体" w:eastAsia="宋体" w:cs="宋体"/>
          <w:b/>
          <w:bCs/>
          <w:color w:val="auto"/>
          <w:sz w:val="28"/>
          <w:szCs w:val="28"/>
          <w:highlight w:val="none"/>
        </w:rPr>
        <w:t xml:space="preserve"> 合同主要条款</w:t>
      </w:r>
      <w:bookmarkEnd w:id="189"/>
      <w:bookmarkStart w:id="190" w:name="_Toc490756174"/>
    </w:p>
    <w:bookmarkEnd w:id="190"/>
    <w:p w14:paraId="333EBBA2">
      <w:pPr>
        <w:widowControl/>
        <w:spacing w:line="360" w:lineRule="auto"/>
        <w:jc w:val="center"/>
        <w:outlineLvl w:val="1"/>
        <w:rPr>
          <w:rFonts w:hint="eastAsia" w:ascii="宋体" w:hAnsi="宋体" w:eastAsia="宋体" w:cs="宋体"/>
          <w:b/>
          <w:bCs/>
          <w:color w:val="auto"/>
          <w:kern w:val="0"/>
          <w:sz w:val="24"/>
          <w:highlight w:val="none"/>
        </w:rPr>
      </w:pPr>
      <w:bookmarkStart w:id="191" w:name="_Toc30737"/>
      <w:bookmarkStart w:id="192" w:name="_Toc21939"/>
      <w:r>
        <w:rPr>
          <w:rFonts w:hint="eastAsia" w:ascii="宋体" w:hAnsi="宋体" w:cs="宋体"/>
          <w:b/>
          <w:bCs/>
          <w:color w:val="auto"/>
          <w:kern w:val="0"/>
          <w:sz w:val="24"/>
          <w:highlight w:val="none"/>
          <w:lang w:eastAsia="zh-CN"/>
        </w:rPr>
        <w:t>（</w:t>
      </w:r>
      <w:r>
        <w:rPr>
          <w:rFonts w:hint="eastAsia" w:ascii="宋体" w:hAnsi="宋体" w:eastAsia="宋体" w:cs="宋体"/>
          <w:b/>
          <w:bCs/>
          <w:color w:val="auto"/>
          <w:kern w:val="0"/>
          <w:sz w:val="24"/>
          <w:highlight w:val="none"/>
        </w:rPr>
        <w:t>本合同为合同样稿，最终稿由双方协商后确定）</w:t>
      </w:r>
      <w:bookmarkEnd w:id="191"/>
    </w:p>
    <w:p w14:paraId="3287A99A">
      <w:pPr>
        <w:pStyle w:val="65"/>
        <w:spacing w:line="360" w:lineRule="auto"/>
        <w:ind w:firstLine="0" w:firstLineChars="0"/>
        <w:outlineLvl w:val="1"/>
        <w:rPr>
          <w:rFonts w:hint="eastAsia" w:ascii="宋体" w:hAnsi="宋体" w:eastAsia="宋体" w:cs="宋体"/>
          <w:b/>
          <w:bCs/>
          <w:color w:val="auto"/>
          <w:sz w:val="28"/>
          <w:szCs w:val="28"/>
          <w:highlight w:val="none"/>
        </w:rPr>
      </w:pPr>
    </w:p>
    <w:p w14:paraId="06C606C9">
      <w:pPr>
        <w:tabs>
          <w:tab w:val="left" w:pos="720"/>
        </w:tabs>
        <w:spacing w:line="360" w:lineRule="auto"/>
        <w:ind w:firstLine="420"/>
        <w:rPr>
          <w:rFonts w:hint="eastAsia" w:ascii="宋体" w:hAnsi="宋体" w:eastAsia="宋体" w:cs="宋体"/>
          <w:b/>
          <w:color w:val="auto"/>
          <w:szCs w:val="21"/>
          <w:highlight w:val="none"/>
        </w:rPr>
      </w:pPr>
    </w:p>
    <w:p w14:paraId="7BAD7269">
      <w:pPr>
        <w:tabs>
          <w:tab w:val="left" w:pos="720"/>
        </w:tabs>
        <w:spacing w:line="360" w:lineRule="auto"/>
        <w:ind w:firstLine="420"/>
        <w:rPr>
          <w:rFonts w:hint="eastAsia" w:ascii="宋体" w:hAnsi="宋体" w:eastAsia="宋体" w:cs="宋体"/>
          <w:b/>
          <w:color w:val="auto"/>
          <w:szCs w:val="21"/>
          <w:highlight w:val="none"/>
        </w:rPr>
      </w:pPr>
    </w:p>
    <w:p w14:paraId="6928C3D3">
      <w:pPr>
        <w:tabs>
          <w:tab w:val="left" w:pos="720"/>
        </w:tabs>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合　同　书</w:t>
      </w:r>
    </w:p>
    <w:p w14:paraId="7D2E5074">
      <w:pPr>
        <w:tabs>
          <w:tab w:val="left" w:pos="720"/>
        </w:tabs>
        <w:spacing w:line="360" w:lineRule="auto"/>
        <w:ind w:firstLine="721"/>
        <w:jc w:val="center"/>
        <w:rPr>
          <w:rFonts w:hint="eastAsia" w:ascii="宋体" w:hAnsi="宋体" w:eastAsia="宋体" w:cs="宋体"/>
          <w:b/>
          <w:color w:val="auto"/>
          <w:sz w:val="36"/>
          <w:szCs w:val="36"/>
          <w:highlight w:val="none"/>
        </w:rPr>
      </w:pPr>
    </w:p>
    <w:p w14:paraId="1FA57349">
      <w:pPr>
        <w:tabs>
          <w:tab w:val="left" w:pos="720"/>
        </w:tabs>
        <w:spacing w:line="360" w:lineRule="auto"/>
        <w:ind w:firstLine="420"/>
        <w:rPr>
          <w:rFonts w:hint="eastAsia" w:ascii="宋体" w:hAnsi="宋体" w:eastAsia="宋体" w:cs="宋体"/>
          <w:b/>
          <w:color w:val="auto"/>
          <w:szCs w:val="21"/>
          <w:highlight w:val="none"/>
        </w:rPr>
      </w:pPr>
    </w:p>
    <w:p w14:paraId="4E678CD6">
      <w:pPr>
        <w:tabs>
          <w:tab w:val="left" w:pos="720"/>
        </w:tabs>
        <w:spacing w:line="360" w:lineRule="auto"/>
        <w:ind w:firstLine="420"/>
        <w:rPr>
          <w:rFonts w:hint="eastAsia" w:ascii="宋体" w:hAnsi="宋体" w:eastAsia="宋体" w:cs="宋体"/>
          <w:b/>
          <w:color w:val="auto"/>
          <w:szCs w:val="21"/>
          <w:highlight w:val="none"/>
        </w:rPr>
      </w:pPr>
    </w:p>
    <w:p w14:paraId="7FB756FC">
      <w:pPr>
        <w:tabs>
          <w:tab w:val="left" w:pos="720"/>
        </w:tabs>
        <w:spacing w:line="360" w:lineRule="auto"/>
        <w:ind w:firstLine="420"/>
        <w:rPr>
          <w:rFonts w:hint="eastAsia" w:ascii="宋体" w:hAnsi="宋体" w:eastAsia="宋体" w:cs="宋体"/>
          <w:b/>
          <w:color w:val="auto"/>
          <w:szCs w:val="21"/>
          <w:highlight w:val="none"/>
        </w:rPr>
      </w:pPr>
    </w:p>
    <w:p w14:paraId="22573776">
      <w:pPr>
        <w:tabs>
          <w:tab w:val="left" w:pos="720"/>
        </w:tabs>
        <w:spacing w:line="360" w:lineRule="auto"/>
        <w:ind w:firstLine="420"/>
        <w:rPr>
          <w:rFonts w:hint="eastAsia" w:ascii="宋体" w:hAnsi="宋体" w:eastAsia="宋体" w:cs="宋体"/>
          <w:b/>
          <w:color w:val="auto"/>
          <w:szCs w:val="21"/>
          <w:highlight w:val="none"/>
        </w:rPr>
      </w:pPr>
    </w:p>
    <w:p w14:paraId="4411E263">
      <w:pPr>
        <w:tabs>
          <w:tab w:val="left" w:pos="720"/>
        </w:tabs>
        <w:spacing w:line="360" w:lineRule="auto"/>
        <w:ind w:firstLine="420"/>
        <w:rPr>
          <w:rFonts w:hint="eastAsia" w:ascii="宋体" w:hAnsi="宋体" w:eastAsia="宋体" w:cs="宋体"/>
          <w:b/>
          <w:color w:val="auto"/>
          <w:szCs w:val="21"/>
          <w:highlight w:val="none"/>
        </w:rPr>
      </w:pPr>
    </w:p>
    <w:tbl>
      <w:tblPr>
        <w:tblStyle w:val="32"/>
        <w:tblW w:w="0" w:type="auto"/>
        <w:jc w:val="center"/>
        <w:tblLayout w:type="fixed"/>
        <w:tblCellMar>
          <w:top w:w="0" w:type="dxa"/>
          <w:left w:w="108" w:type="dxa"/>
          <w:bottom w:w="0" w:type="dxa"/>
          <w:right w:w="108" w:type="dxa"/>
        </w:tblCellMar>
      </w:tblPr>
      <w:tblGrid>
        <w:gridCol w:w="7260"/>
      </w:tblGrid>
      <w:tr w14:paraId="0CC16F95">
        <w:tblPrEx>
          <w:tblCellMar>
            <w:top w:w="0" w:type="dxa"/>
            <w:left w:w="108" w:type="dxa"/>
            <w:bottom w:w="0" w:type="dxa"/>
            <w:right w:w="108" w:type="dxa"/>
          </w:tblCellMar>
        </w:tblPrEx>
        <w:trPr>
          <w:trHeight w:val="1008" w:hRule="atLeast"/>
          <w:jc w:val="center"/>
        </w:trPr>
        <w:tc>
          <w:tcPr>
            <w:tcW w:w="7260" w:type="dxa"/>
          </w:tcPr>
          <w:p w14:paraId="59D06097">
            <w:pPr>
              <w:keepNext w:val="0"/>
              <w:keepLines w:val="0"/>
              <w:suppressLineNumbers w:val="0"/>
              <w:tabs>
                <w:tab w:val="left" w:pos="720"/>
              </w:tabs>
              <w:spacing w:before="0" w:beforeAutospacing="0" w:after="0" w:afterAutospacing="0" w:line="360" w:lineRule="auto"/>
              <w:ind w:left="0" w:right="0" w:firstLine="420"/>
              <w:rPr>
                <w:rFonts w:hint="eastAsia" w:ascii="宋体" w:hAnsi="宋体" w:eastAsia="宋体" w:cs="宋体"/>
                <w:b/>
                <w:color w:val="auto"/>
                <w:szCs w:val="21"/>
                <w:highlight w:val="none"/>
                <w:u w:val="single"/>
                <w:lang w:val="en-US" w:eastAsia="zh-CN"/>
              </w:rPr>
            </w:pPr>
            <w:r>
              <w:rPr>
                <w:rFonts w:hint="eastAsia" w:ascii="宋体" w:hAnsi="宋体" w:eastAsia="宋体" w:cs="宋体"/>
                <w:b/>
                <w:color w:val="auto"/>
                <w:sz w:val="28"/>
                <w:szCs w:val="28"/>
                <w:highlight w:val="none"/>
              </w:rPr>
              <w:t>项目编号：</w:t>
            </w:r>
            <w:r>
              <w:rPr>
                <w:rFonts w:hint="eastAsia" w:ascii="宋体" w:hAnsi="宋体" w:cs="宋体"/>
                <w:b/>
                <w:color w:val="auto"/>
                <w:sz w:val="28"/>
                <w:szCs w:val="28"/>
                <w:highlight w:val="none"/>
                <w:lang w:eastAsia="zh-CN"/>
              </w:rPr>
              <w:t>JKJL[ZC]2026-11</w:t>
            </w:r>
          </w:p>
        </w:tc>
      </w:tr>
      <w:tr w14:paraId="39B06025">
        <w:tblPrEx>
          <w:tblCellMar>
            <w:top w:w="0" w:type="dxa"/>
            <w:left w:w="108" w:type="dxa"/>
            <w:bottom w:w="0" w:type="dxa"/>
            <w:right w:w="108" w:type="dxa"/>
          </w:tblCellMar>
        </w:tblPrEx>
        <w:trPr>
          <w:trHeight w:val="756" w:hRule="atLeast"/>
          <w:jc w:val="center"/>
        </w:trPr>
        <w:tc>
          <w:tcPr>
            <w:tcW w:w="7260" w:type="dxa"/>
          </w:tcPr>
          <w:p w14:paraId="1F8186D4">
            <w:pPr>
              <w:keepNext w:val="0"/>
              <w:keepLines w:val="0"/>
              <w:suppressLineNumbers w:val="0"/>
              <w:tabs>
                <w:tab w:val="left" w:pos="720"/>
              </w:tabs>
              <w:spacing w:before="0" w:beforeAutospacing="0" w:after="0" w:afterAutospacing="0" w:line="360" w:lineRule="auto"/>
              <w:ind w:left="0" w:right="0" w:firstLine="420"/>
              <w:rPr>
                <w:rFonts w:hint="eastAsia" w:ascii="宋体" w:hAnsi="宋体" w:eastAsia="宋体" w:cs="宋体"/>
                <w:b/>
                <w:color w:val="auto"/>
                <w:szCs w:val="21"/>
                <w:highlight w:val="none"/>
                <w:u w:val="single"/>
              </w:rPr>
            </w:pPr>
          </w:p>
        </w:tc>
      </w:tr>
      <w:tr w14:paraId="273C6C21">
        <w:tblPrEx>
          <w:tblCellMar>
            <w:top w:w="0" w:type="dxa"/>
            <w:left w:w="108" w:type="dxa"/>
            <w:bottom w:w="0" w:type="dxa"/>
            <w:right w:w="108" w:type="dxa"/>
          </w:tblCellMar>
        </w:tblPrEx>
        <w:trPr>
          <w:trHeight w:val="2017" w:hRule="atLeast"/>
          <w:jc w:val="center"/>
        </w:trPr>
        <w:tc>
          <w:tcPr>
            <w:tcW w:w="7260" w:type="dxa"/>
          </w:tcPr>
          <w:p w14:paraId="08CD72F8">
            <w:pPr>
              <w:keepNext w:val="0"/>
              <w:keepLines w:val="0"/>
              <w:suppressLineNumbers w:val="0"/>
              <w:tabs>
                <w:tab w:val="left" w:pos="720"/>
              </w:tabs>
              <w:spacing w:before="0" w:beforeAutospacing="0" w:after="0" w:afterAutospacing="0" w:line="360" w:lineRule="auto"/>
              <w:ind w:left="0" w:right="0" w:firstLine="420"/>
              <w:rPr>
                <w:rFonts w:hint="eastAsia" w:ascii="宋体" w:hAnsi="宋体" w:eastAsia="宋体" w:cs="宋体"/>
                <w:b/>
                <w:color w:val="auto"/>
                <w:szCs w:val="21"/>
                <w:highlight w:val="none"/>
                <w:lang w:eastAsia="zh-CN"/>
              </w:rPr>
            </w:pPr>
            <w:r>
              <w:rPr>
                <w:rFonts w:hint="eastAsia" w:ascii="宋体" w:hAnsi="宋体" w:eastAsia="宋体" w:cs="宋体"/>
                <w:b/>
                <w:color w:val="auto"/>
                <w:sz w:val="28"/>
                <w:szCs w:val="28"/>
                <w:highlight w:val="none"/>
              </w:rPr>
              <w:t>项目名称：</w:t>
            </w:r>
            <w:r>
              <w:rPr>
                <w:rFonts w:hint="eastAsia" w:ascii="宋体" w:hAnsi="宋体" w:cs="宋体"/>
                <w:b/>
                <w:color w:val="auto"/>
                <w:sz w:val="28"/>
                <w:szCs w:val="28"/>
                <w:highlight w:val="none"/>
                <w:lang w:eastAsia="zh-CN"/>
              </w:rPr>
              <w:t>克拉玛依市电气焊“加芯赋码”项目</w:t>
            </w:r>
          </w:p>
        </w:tc>
      </w:tr>
      <w:tr w14:paraId="01767591">
        <w:tblPrEx>
          <w:tblCellMar>
            <w:top w:w="0" w:type="dxa"/>
            <w:left w:w="108" w:type="dxa"/>
            <w:bottom w:w="0" w:type="dxa"/>
            <w:right w:w="108" w:type="dxa"/>
          </w:tblCellMar>
        </w:tblPrEx>
        <w:trPr>
          <w:trHeight w:val="756" w:hRule="atLeast"/>
          <w:jc w:val="center"/>
        </w:trPr>
        <w:tc>
          <w:tcPr>
            <w:tcW w:w="7260" w:type="dxa"/>
          </w:tcPr>
          <w:p w14:paraId="075FFC81">
            <w:pPr>
              <w:keepNext w:val="0"/>
              <w:keepLines w:val="0"/>
              <w:suppressLineNumbers w:val="0"/>
              <w:tabs>
                <w:tab w:val="left" w:pos="720"/>
              </w:tabs>
              <w:spacing w:before="0" w:beforeAutospacing="0" w:after="0" w:afterAutospacing="0" w:line="360" w:lineRule="auto"/>
              <w:ind w:left="0" w:right="0" w:firstLine="420"/>
              <w:rPr>
                <w:rFonts w:hint="eastAsia" w:ascii="宋体" w:hAnsi="宋体" w:eastAsia="宋体" w:cs="宋体"/>
                <w:b/>
                <w:color w:val="auto"/>
                <w:szCs w:val="21"/>
                <w:highlight w:val="none"/>
              </w:rPr>
            </w:pPr>
          </w:p>
        </w:tc>
      </w:tr>
    </w:tbl>
    <w:p w14:paraId="507CD91F">
      <w:pPr>
        <w:spacing w:line="360" w:lineRule="auto"/>
        <w:ind w:firstLine="420"/>
        <w:rPr>
          <w:rFonts w:hint="eastAsia" w:ascii="宋体" w:hAnsi="宋体" w:eastAsia="宋体" w:cs="宋体"/>
          <w:color w:val="auto"/>
          <w:szCs w:val="21"/>
          <w:highlight w:val="none"/>
        </w:rPr>
      </w:pPr>
    </w:p>
    <w:p w14:paraId="4EC18A45">
      <w:pPr>
        <w:spacing w:line="360" w:lineRule="auto"/>
        <w:ind w:firstLine="420"/>
        <w:rPr>
          <w:rFonts w:hint="eastAsia" w:ascii="宋体" w:hAnsi="宋体" w:eastAsia="宋体" w:cs="宋体"/>
          <w:color w:val="auto"/>
          <w:szCs w:val="21"/>
          <w:highlight w:val="none"/>
        </w:rPr>
      </w:pPr>
    </w:p>
    <w:p w14:paraId="0B7BBE1C">
      <w:pPr>
        <w:spacing w:line="360" w:lineRule="auto"/>
        <w:rPr>
          <w:rFonts w:hint="eastAsia" w:ascii="宋体" w:hAnsi="宋体" w:eastAsia="宋体" w:cs="宋体"/>
          <w:color w:val="auto"/>
          <w:szCs w:val="21"/>
          <w:highlight w:val="none"/>
        </w:rPr>
      </w:pPr>
    </w:p>
    <w:p w14:paraId="782FBD70">
      <w:pPr>
        <w:spacing w:line="360" w:lineRule="auto"/>
        <w:ind w:firstLine="420"/>
        <w:rPr>
          <w:rFonts w:hint="eastAsia" w:ascii="宋体" w:hAnsi="宋体" w:eastAsia="宋体" w:cs="宋体"/>
          <w:color w:val="auto"/>
          <w:szCs w:val="21"/>
          <w:highlight w:val="none"/>
        </w:rPr>
      </w:pPr>
    </w:p>
    <w:p w14:paraId="2FB5D7F3">
      <w:pPr>
        <w:spacing w:line="360" w:lineRule="auto"/>
        <w:ind w:firstLine="420"/>
        <w:rPr>
          <w:rFonts w:hint="eastAsia" w:ascii="宋体" w:hAnsi="宋体" w:eastAsia="宋体" w:cs="宋体"/>
          <w:color w:val="auto"/>
          <w:szCs w:val="21"/>
          <w:highlight w:val="none"/>
        </w:rPr>
      </w:pPr>
    </w:p>
    <w:p w14:paraId="730B3073">
      <w:pPr>
        <w:spacing w:line="360" w:lineRule="auto"/>
        <w:ind w:firstLine="1054" w:firstLineChars="5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注：本合同仅为合同的参考文本，合同签订双方可根据项目的具体要求进行修订。</w:t>
      </w:r>
    </w:p>
    <w:p w14:paraId="1991E650">
      <w:pPr>
        <w:numPr>
          <w:ilvl w:val="0"/>
          <w:numId w:val="0"/>
        </w:numPr>
        <w:spacing w:line="360" w:lineRule="auto"/>
        <w:ind w:left="0" w:leftChars="0" w:firstLine="0" w:firstLineChars="0"/>
        <w:jc w:val="center"/>
        <w:rPr>
          <w:rFonts w:cs="宋体"/>
          <w:b/>
          <w:bCs/>
          <w:color w:val="auto"/>
          <w:sz w:val="28"/>
          <w:szCs w:val="28"/>
          <w:highlight w:val="none"/>
        </w:rPr>
      </w:pPr>
      <w:r>
        <w:rPr>
          <w:rFonts w:hint="eastAsia" w:ascii="宋体" w:hAnsi="宋体" w:eastAsia="宋体" w:cs="宋体"/>
          <w:color w:val="auto"/>
          <w:sz w:val="24"/>
          <w:szCs w:val="24"/>
          <w:highlight w:val="none"/>
        </w:rPr>
        <w:t>（此合同为格式范本，最终合同以双方协商为准）</w:t>
      </w:r>
    </w:p>
    <w:p w14:paraId="78E03FE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合同编号：XXXX。</w:t>
      </w:r>
    </w:p>
    <w:p w14:paraId="1349D42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签订地点：XXXX。</w:t>
      </w:r>
    </w:p>
    <w:p w14:paraId="6A6B25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签订时间：XXXX年XX月XX日。</w:t>
      </w:r>
    </w:p>
    <w:p w14:paraId="3A932C3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克拉玛依市应急管理局</w:t>
      </w:r>
      <w:r>
        <w:rPr>
          <w:rFonts w:hint="eastAsia" w:ascii="宋体" w:hAnsi="宋体" w:eastAsia="宋体" w:cs="宋体"/>
          <w:color w:val="auto"/>
          <w:sz w:val="24"/>
          <w:szCs w:val="24"/>
          <w:highlight w:val="none"/>
          <w:u w:val="single"/>
        </w:rPr>
        <w:t xml:space="preserve">    </w:t>
      </w:r>
    </w:p>
    <w:p w14:paraId="27FA4CDD">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rPr>
        <w:t xml:space="preserve">                              </w:t>
      </w:r>
    </w:p>
    <w:p w14:paraId="73B894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元，即RMB￥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11CA34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依据《中华人民共和国民法典》《中华人民共和国政府采购法》与项目行业有关的法律法规，以及XXXX项目（项目编号：XXXX）的《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》，乙方的《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通知书》，甲、乙双方同意签订本合同。详细技术说明及其他有关合同项目的特定信息由合同附件予以说明，合同附件及本项目的《</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 xml:space="preserve">》《成交通知书》等均为本合同的组成部分。 </w:t>
      </w:r>
    </w:p>
    <w:p w14:paraId="1FA482EF">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一、</w:t>
      </w:r>
      <w:r>
        <w:rPr>
          <w:rFonts w:hint="eastAsia" w:ascii="宋体" w:hAnsi="宋体" w:eastAsia="宋体" w:cs="宋体"/>
          <w:b/>
          <w:color w:val="auto"/>
          <w:sz w:val="24"/>
          <w:szCs w:val="24"/>
          <w:highlight w:val="none"/>
        </w:rPr>
        <w:t>项目基本情况</w:t>
      </w:r>
    </w:p>
    <w:p w14:paraId="7605EA99">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二、</w:t>
      </w:r>
      <w:r>
        <w:rPr>
          <w:rFonts w:hint="eastAsia" w:ascii="宋体" w:hAnsi="宋体" w:eastAsia="宋体" w:cs="宋体"/>
          <w:b/>
          <w:color w:val="auto"/>
          <w:sz w:val="24"/>
          <w:szCs w:val="24"/>
          <w:highlight w:val="none"/>
        </w:rPr>
        <w:t>合同期限</w:t>
      </w:r>
    </w:p>
    <w:p w14:paraId="25876B6A">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三、</w:t>
      </w:r>
      <w:r>
        <w:rPr>
          <w:rFonts w:hint="eastAsia" w:ascii="宋体" w:hAnsi="宋体" w:eastAsia="宋体" w:cs="宋体"/>
          <w:b/>
          <w:color w:val="auto"/>
          <w:sz w:val="24"/>
          <w:szCs w:val="24"/>
          <w:highlight w:val="none"/>
        </w:rPr>
        <w:t>服务内容与质量标准</w:t>
      </w:r>
    </w:p>
    <w:p w14:paraId="2F8F9CE6">
      <w:pPr>
        <w:spacing w:line="360" w:lineRule="auto"/>
        <w:ind w:left="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r>
        <w:rPr>
          <w:rFonts w:hint="eastAsia" w:ascii="宋体" w:hAnsi="宋体" w:cs="宋体"/>
          <w:bCs/>
          <w:color w:val="auto"/>
          <w:sz w:val="24"/>
          <w:szCs w:val="24"/>
          <w:highlight w:val="none"/>
          <w:lang w:eastAsia="zh-CN"/>
        </w:rPr>
        <w:t>；</w:t>
      </w:r>
    </w:p>
    <w:p w14:paraId="238FD3B9">
      <w:pPr>
        <w:spacing w:line="360" w:lineRule="auto"/>
        <w:ind w:left="567"/>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p>
    <w:p w14:paraId="5ABD61B3">
      <w:pPr>
        <w:spacing w:line="360" w:lineRule="auto"/>
        <w:ind w:left="567"/>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XXXX</w:t>
      </w:r>
      <w:r>
        <w:rPr>
          <w:rFonts w:hint="eastAsia" w:ascii="宋体" w:hAnsi="宋体" w:cs="宋体"/>
          <w:bCs/>
          <w:color w:val="auto"/>
          <w:sz w:val="24"/>
          <w:szCs w:val="24"/>
          <w:highlight w:val="none"/>
          <w:lang w:eastAsia="zh-CN"/>
        </w:rPr>
        <w:t>。</w:t>
      </w:r>
    </w:p>
    <w:p w14:paraId="4C79714B">
      <w:pPr>
        <w:spacing w:line="360" w:lineRule="auto"/>
        <w:ind w:firstLine="63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1EA45BD3">
      <w:pPr>
        <w:numPr>
          <w:ilvl w:val="0"/>
          <w:numId w:val="0"/>
        </w:numPr>
        <w:spacing w:line="360" w:lineRule="auto"/>
        <w:ind w:left="1200" w:leftChars="0" w:hanging="720" w:firstLineChars="0"/>
        <w:rPr>
          <w:rFonts w:hint="eastAsia" w:ascii="宋体" w:hAnsi="宋体" w:eastAsia="宋体" w:cs="宋体"/>
          <w:b/>
          <w:color w:val="auto"/>
          <w:sz w:val="24"/>
          <w:szCs w:val="24"/>
          <w:highlight w:val="none"/>
        </w:rPr>
      </w:pPr>
      <w:r>
        <w:rPr>
          <w:rFonts w:hint="default" w:ascii="宋体" w:hAnsi="宋体" w:eastAsia="宋体" w:cs="宋体"/>
          <w:b/>
          <w:color w:val="auto"/>
          <w:kern w:val="2"/>
          <w:sz w:val="24"/>
          <w:szCs w:val="24"/>
          <w:highlight w:val="none"/>
          <w:lang w:val="en-US" w:eastAsia="zh-CN" w:bidi="ar-SA"/>
        </w:rPr>
        <w:t>四、</w:t>
      </w:r>
      <w:r>
        <w:rPr>
          <w:rFonts w:hint="eastAsia" w:ascii="宋体" w:hAnsi="宋体" w:eastAsia="宋体" w:cs="宋体"/>
          <w:b/>
          <w:color w:val="auto"/>
          <w:sz w:val="24"/>
          <w:szCs w:val="24"/>
          <w:highlight w:val="none"/>
        </w:rPr>
        <w:t>服务费用及支付方式</w:t>
      </w:r>
    </w:p>
    <w:p w14:paraId="6E5E0377">
      <w:pPr>
        <w:spacing w:line="360" w:lineRule="auto"/>
        <w:ind w:firstLine="361" w:firstLineChars="1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color w:val="auto"/>
          <w:sz w:val="24"/>
          <w:szCs w:val="24"/>
          <w:highlight w:val="none"/>
        </w:rPr>
        <w:t>本项目服务费用由以下组成：</w:t>
      </w:r>
    </w:p>
    <w:p w14:paraId="233834B9">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电焊作业数字化监管平台：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w:t>
      </w:r>
      <w:r>
        <w:rPr>
          <w:rFonts w:hint="eastAsia" w:ascii="宋体" w:hAnsi="宋体" w:cs="宋体"/>
          <w:color w:val="auto"/>
          <w:sz w:val="24"/>
          <w:szCs w:val="24"/>
          <w:highlight w:val="none"/>
          <w:lang w:val="en-US" w:eastAsia="zh-CN"/>
        </w:rPr>
        <w:t>；</w:t>
      </w:r>
    </w:p>
    <w:p w14:paraId="13A73AC3">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北斗物联网组件：</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元/台</w:t>
      </w:r>
      <w:r>
        <w:rPr>
          <w:rFonts w:hint="eastAsia" w:ascii="宋体" w:hAnsi="宋体" w:cs="宋体"/>
          <w:color w:val="auto"/>
          <w:sz w:val="24"/>
          <w:szCs w:val="24"/>
          <w:highlight w:val="none"/>
          <w:lang w:val="en-US" w:eastAsia="zh-CN"/>
        </w:rPr>
        <w:t>；</w:t>
      </w:r>
    </w:p>
    <w:p w14:paraId="37543954">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网络通信流量费：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元/年</w:t>
      </w:r>
      <w:r>
        <w:rPr>
          <w:rFonts w:hint="eastAsia" w:ascii="宋体" w:hAnsi="宋体" w:cs="宋体"/>
          <w:color w:val="auto"/>
          <w:sz w:val="24"/>
          <w:szCs w:val="24"/>
          <w:highlight w:val="none"/>
          <w:lang w:val="en-US" w:eastAsia="zh-CN"/>
        </w:rPr>
        <w:t>；</w:t>
      </w:r>
    </w:p>
    <w:p w14:paraId="1C66898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监管平台运维：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元/年</w:t>
      </w:r>
      <w:r>
        <w:rPr>
          <w:rFonts w:hint="eastAsia" w:ascii="宋体" w:hAnsi="宋体" w:cs="宋体"/>
          <w:color w:val="auto"/>
          <w:sz w:val="24"/>
          <w:szCs w:val="24"/>
          <w:highlight w:val="none"/>
          <w:lang w:val="en-US" w:eastAsia="zh-CN"/>
        </w:rPr>
        <w:t>。</w:t>
      </w:r>
    </w:p>
    <w:p w14:paraId="2676F9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7D6F09F">
      <w:pPr>
        <w:numPr>
          <w:ilvl w:val="0"/>
          <w:numId w:val="0"/>
        </w:numPr>
        <w:tabs>
          <w:tab w:val="left" w:pos="7665"/>
        </w:tabs>
        <w:spacing w:line="360" w:lineRule="auto"/>
        <w:ind w:left="0" w:leftChars="0"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lang w:val="en-US" w:eastAsia="zh-CN" w:bidi="ar-SA"/>
        </w:rPr>
        <w:t>（二）</w:t>
      </w:r>
      <w:r>
        <w:rPr>
          <w:rFonts w:hint="eastAsia" w:ascii="宋体" w:hAnsi="宋体" w:eastAsia="宋体" w:cs="宋体"/>
          <w:b/>
          <w:bCs/>
          <w:color w:val="auto"/>
          <w:sz w:val="24"/>
          <w:szCs w:val="24"/>
          <w:highlight w:val="none"/>
        </w:rPr>
        <w:t>付款方式：</w:t>
      </w:r>
      <w:r>
        <w:rPr>
          <w:rFonts w:hint="eastAsia" w:ascii="宋体" w:hAnsi="宋体" w:cs="宋体"/>
          <w:b/>
          <w:bCs/>
          <w:color w:val="auto"/>
          <w:sz w:val="24"/>
          <w:szCs w:val="24"/>
          <w:highlight w:val="none"/>
          <w:lang w:val="en-US" w:eastAsia="zh-CN"/>
        </w:rPr>
        <w:t>（具体以双方合同签订为准）</w:t>
      </w:r>
      <w:bookmarkStart w:id="215" w:name="_GoBack"/>
      <w:bookmarkEnd w:id="215"/>
    </w:p>
    <w:p w14:paraId="112FD7D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项目付款安排本项目付款按年度分期支付，具体安排如下：</w:t>
      </w:r>
    </w:p>
    <w:p w14:paraId="08F378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第一年付款：</w:t>
      </w:r>
    </w:p>
    <w:p w14:paraId="0F149D9B">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支付金额：支付</w:t>
      </w:r>
      <w:r>
        <w:rPr>
          <w:rFonts w:hint="eastAsia" w:ascii="宋体" w:hAnsi="宋体" w:cs="宋体"/>
          <w:color w:val="auto"/>
          <w:sz w:val="24"/>
          <w:szCs w:val="24"/>
          <w:highlight w:val="none"/>
          <w:lang w:val="en-US" w:eastAsia="zh-CN"/>
        </w:rPr>
        <w:t>30%预付款用于启动</w:t>
      </w:r>
      <w:r>
        <w:rPr>
          <w:rFonts w:hint="eastAsia" w:ascii="宋体" w:hAnsi="宋体" w:eastAsia="宋体" w:cs="宋体"/>
          <w:color w:val="auto"/>
          <w:sz w:val="24"/>
          <w:szCs w:val="24"/>
          <w:highlight w:val="none"/>
          <w:lang w:val="en-US" w:eastAsia="zh-CN"/>
        </w:rPr>
        <w:t>电焊作业数字化监管平台</w:t>
      </w:r>
      <w:r>
        <w:rPr>
          <w:rFonts w:hint="eastAsia" w:ascii="宋体" w:hAnsi="宋体" w:cs="宋体"/>
          <w:color w:val="auto"/>
          <w:sz w:val="24"/>
          <w:szCs w:val="24"/>
          <w:highlight w:val="none"/>
          <w:lang w:val="en-US" w:eastAsia="zh-CN"/>
        </w:rPr>
        <w:t>建设。</w:t>
      </w:r>
    </w:p>
    <w:p w14:paraId="2A94557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支付主体：[克拉玛依市应急管理局]。</w:t>
      </w:r>
    </w:p>
    <w:p w14:paraId="727075A3">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w:t>
      </w:r>
      <w:r>
        <w:rPr>
          <w:rFonts w:hint="eastAsia" w:ascii="宋体" w:hAnsi="宋体" w:cs="宋体"/>
          <w:color w:val="auto"/>
          <w:sz w:val="24"/>
          <w:szCs w:val="24"/>
          <w:highlight w:val="none"/>
          <w:lang w:val="en-US" w:eastAsia="zh-CN"/>
        </w:rPr>
        <w:t>安装调试完成，经验收合格并投入使用后</w:t>
      </w:r>
      <w:r>
        <w:rPr>
          <w:rFonts w:hint="eastAsia" w:ascii="宋体" w:hAnsi="宋体" w:eastAsia="宋体" w:cs="宋体"/>
          <w:color w:val="auto"/>
          <w:sz w:val="24"/>
          <w:szCs w:val="24"/>
          <w:highlight w:val="none"/>
          <w:lang w:val="en-US" w:eastAsia="zh-CN"/>
        </w:rPr>
        <w:t>支付</w:t>
      </w:r>
      <w:r>
        <w:rPr>
          <w:rFonts w:hint="eastAsia" w:ascii="宋体" w:hAnsi="宋体" w:cs="宋体"/>
          <w:color w:val="auto"/>
          <w:sz w:val="24"/>
          <w:szCs w:val="24"/>
          <w:highlight w:val="none"/>
          <w:lang w:val="en-US" w:eastAsia="zh-CN"/>
        </w:rPr>
        <w:t>剩余平台费用</w:t>
      </w:r>
      <w:r>
        <w:rPr>
          <w:rFonts w:hint="eastAsia" w:ascii="宋体" w:hAnsi="宋体" w:eastAsia="宋体" w:cs="宋体"/>
          <w:color w:val="auto"/>
          <w:sz w:val="24"/>
          <w:szCs w:val="24"/>
          <w:highlight w:val="none"/>
          <w:lang w:val="en-US" w:eastAsia="zh-CN"/>
        </w:rPr>
        <w:t>。</w:t>
      </w:r>
    </w:p>
    <w:p w14:paraId="719F38A5">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第二年付款：</w:t>
      </w:r>
    </w:p>
    <w:p w14:paraId="0300864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乌尔禾区、白碱滩区、独山子区应急管理局]</w:t>
      </w:r>
    </w:p>
    <w:p w14:paraId="515A4F80">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支付比例及方式：由</w:t>
      </w:r>
      <w:r>
        <w:rPr>
          <w:rFonts w:hint="eastAsia" w:ascii="宋体" w:hAnsi="宋体" w:cs="宋体"/>
          <w:color w:val="auto"/>
          <w:sz w:val="24"/>
          <w:szCs w:val="24"/>
          <w:highlight w:val="none"/>
          <w:lang w:val="en-US" w:eastAsia="zh-CN"/>
        </w:rPr>
        <w:t>各区</w:t>
      </w:r>
      <w:r>
        <w:rPr>
          <w:rFonts w:hint="eastAsia" w:ascii="宋体" w:hAnsi="宋体" w:eastAsia="宋体" w:cs="宋体"/>
          <w:color w:val="auto"/>
          <w:sz w:val="24"/>
          <w:szCs w:val="24"/>
          <w:highlight w:val="none"/>
          <w:lang w:val="en-US" w:eastAsia="zh-CN"/>
        </w:rPr>
        <w:t>应急管理局按实际使用数量支付相应款项</w:t>
      </w:r>
      <w:r>
        <w:rPr>
          <w:rFonts w:hint="eastAsia" w:ascii="宋体" w:hAnsi="宋体" w:cs="宋体"/>
          <w:color w:val="auto"/>
          <w:sz w:val="24"/>
          <w:szCs w:val="24"/>
          <w:highlight w:val="none"/>
          <w:lang w:val="en-US" w:eastAsia="zh-CN"/>
        </w:rPr>
        <w:t>的50%</w:t>
      </w:r>
      <w:r>
        <w:rPr>
          <w:rFonts w:hint="eastAsia" w:ascii="宋体" w:hAnsi="宋体" w:eastAsia="宋体" w:cs="宋体"/>
          <w:color w:val="auto"/>
          <w:sz w:val="24"/>
          <w:szCs w:val="24"/>
          <w:highlight w:val="none"/>
          <w:lang w:val="en-US" w:eastAsia="zh-CN"/>
        </w:rPr>
        <w:t>（包含每台电焊机物联网组件费用、每台电焊机网络通信流量费）。</w:t>
      </w:r>
    </w:p>
    <w:p w14:paraId="4BB921E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支付时间：第二年</w:t>
      </w:r>
      <w:r>
        <w:rPr>
          <w:rFonts w:hint="eastAsia" w:ascii="宋体" w:hAnsi="宋体" w:cs="宋体"/>
          <w:color w:val="auto"/>
          <w:sz w:val="24"/>
          <w:szCs w:val="24"/>
          <w:highlight w:val="none"/>
          <w:lang w:val="en-US" w:eastAsia="zh-CN"/>
        </w:rPr>
        <w:t>安装完成并验收合格</w:t>
      </w:r>
      <w:r>
        <w:rPr>
          <w:rFonts w:hint="eastAsia" w:ascii="宋体" w:hAnsi="宋体" w:eastAsia="宋体" w:cs="宋体"/>
          <w:color w:val="auto"/>
          <w:sz w:val="24"/>
          <w:szCs w:val="24"/>
          <w:highlight w:val="none"/>
          <w:lang w:val="en-US" w:eastAsia="zh-CN"/>
        </w:rPr>
        <w:t>后支付。</w:t>
      </w:r>
    </w:p>
    <w:p w14:paraId="216677AC">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第三年付款：</w:t>
      </w:r>
    </w:p>
    <w:p w14:paraId="2844F831">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支付主体：[克拉玛依区</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乌尔禾区、白碱滩区、独山子区应急管理局]。</w:t>
      </w:r>
    </w:p>
    <w:p w14:paraId="7DDE571C">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支付比例及方式：由</w:t>
      </w:r>
      <w:r>
        <w:rPr>
          <w:rFonts w:hint="eastAsia" w:ascii="宋体" w:hAnsi="宋体" w:cs="宋体"/>
          <w:color w:val="auto"/>
          <w:sz w:val="24"/>
          <w:szCs w:val="24"/>
          <w:highlight w:val="none"/>
          <w:lang w:val="en-US" w:eastAsia="zh-CN"/>
        </w:rPr>
        <w:t>各区</w:t>
      </w:r>
      <w:r>
        <w:rPr>
          <w:rFonts w:hint="eastAsia" w:ascii="宋体" w:hAnsi="宋体" w:eastAsia="宋体" w:cs="宋体"/>
          <w:color w:val="auto"/>
          <w:sz w:val="24"/>
          <w:szCs w:val="24"/>
          <w:highlight w:val="none"/>
          <w:lang w:val="en-US" w:eastAsia="zh-CN"/>
        </w:rPr>
        <w:t>应急管理局</w:t>
      </w:r>
      <w:r>
        <w:rPr>
          <w:rFonts w:hint="eastAsia" w:ascii="宋体" w:hAnsi="宋体" w:cs="宋体"/>
          <w:color w:val="auto"/>
          <w:sz w:val="24"/>
          <w:szCs w:val="24"/>
          <w:highlight w:val="none"/>
          <w:lang w:val="en-US" w:eastAsia="zh-CN"/>
        </w:rPr>
        <w:t>支付上一年度款项剩余50%。质保运维期满后，采购人根据采购内容要求及供应商响应文件中的服务承诺事项进行验收及满意度考核，根据考核结果，满意度考核达到90%及以上，再由各区按比例支付平台运维费用。</w:t>
      </w:r>
    </w:p>
    <w:p w14:paraId="782D8A4D">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支付时间：</w:t>
      </w:r>
      <w:r>
        <w:rPr>
          <w:rFonts w:hint="eastAsia" w:ascii="宋体" w:hAnsi="宋体" w:cs="宋体"/>
          <w:color w:val="auto"/>
          <w:sz w:val="24"/>
          <w:szCs w:val="24"/>
          <w:highlight w:val="none"/>
          <w:lang w:val="en-US" w:eastAsia="zh-CN"/>
        </w:rPr>
        <w:t>服务履约完成后</w:t>
      </w:r>
      <w:r>
        <w:rPr>
          <w:rFonts w:hint="eastAsia" w:ascii="宋体" w:hAnsi="宋体" w:eastAsia="宋体" w:cs="宋体"/>
          <w:color w:val="auto"/>
          <w:sz w:val="24"/>
          <w:szCs w:val="24"/>
          <w:highlight w:val="none"/>
          <w:lang w:val="en-US" w:eastAsia="zh-CN"/>
        </w:rPr>
        <w:t>支付。</w:t>
      </w:r>
    </w:p>
    <w:p w14:paraId="49393C5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付款条件与程序</w:t>
      </w:r>
    </w:p>
    <w:p w14:paraId="026C685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乙方（中标人）需按年度提交付款申请，并附上以下材料：</w:t>
      </w:r>
    </w:p>
    <w:p w14:paraId="05E8508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合法有效的增值税专用发票（发票内容需与合同内容一致）；</w:t>
      </w:r>
    </w:p>
    <w:p w14:paraId="4A50697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项目阶段性验收报告或成果交付证明（如适用）；</w:t>
      </w:r>
    </w:p>
    <w:p w14:paraId="0ABEBF5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其他采购人要求的证明材料。</w:t>
      </w:r>
    </w:p>
    <w:p w14:paraId="3063306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各支付主体在收到完整付款材料并审核无误后，按约定时间完成支付。</w:t>
      </w:r>
    </w:p>
    <w:p w14:paraId="1C3D990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其他说明</w:t>
      </w:r>
    </w:p>
    <w:p w14:paraId="73EDD7D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各年度支付主体应确保资金来源合规，并按政府采购相关法规及财政预算管理规定执行支付。</w:t>
      </w:r>
    </w:p>
    <w:p w14:paraId="7957830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若支付主体发生变更（需经采购人书面同意），应及时书面通知乙方并重新确认支付责任。</w:t>
      </w:r>
    </w:p>
    <w:p w14:paraId="628B0544">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val="en-US" w:eastAsia="zh-CN"/>
        </w:rPr>
        <w:t>③</w:t>
      </w:r>
      <w:r>
        <w:rPr>
          <w:rFonts w:hint="eastAsia" w:ascii="宋体" w:hAnsi="宋体" w:eastAsia="宋体" w:cs="宋体"/>
          <w:color w:val="auto"/>
          <w:sz w:val="24"/>
          <w:szCs w:val="24"/>
          <w:highlight w:val="none"/>
          <w:lang w:val="en-US" w:eastAsia="zh-CN"/>
        </w:rPr>
        <w:t>因支付主体原因导致付款延迟或未履行支付义务，乙方有权向采购人提出书面说明，采购人应协调解决，但不承担支付责任。</w:t>
      </w:r>
    </w:p>
    <w:p w14:paraId="2136CFE7">
      <w:pPr>
        <w:spacing w:line="360" w:lineRule="auto"/>
        <w:ind w:firstLine="482" w:firstLineChars="200"/>
        <w:rPr>
          <w:rFonts w:hint="eastAsia" w:ascii="宋体" w:hAnsi="宋体" w:eastAsia="宋体" w:cs="宋体"/>
          <w:bCs/>
          <w:color w:val="auto"/>
          <w:sz w:val="24"/>
          <w:szCs w:val="24"/>
          <w:highlight w:val="none"/>
          <w:lang w:eastAsia="zh-CN"/>
        </w:rPr>
      </w:pPr>
      <w:r>
        <w:rPr>
          <w:rFonts w:hint="eastAsia" w:ascii="宋体" w:hAnsi="宋体" w:eastAsia="宋体" w:cs="宋体"/>
          <w:b/>
          <w:color w:val="auto"/>
          <w:sz w:val="24"/>
          <w:szCs w:val="24"/>
          <w:highlight w:val="none"/>
        </w:rPr>
        <w:t>五、知识产权</w:t>
      </w:r>
    </w:p>
    <w:p w14:paraId="17D20259">
      <w:pPr>
        <w:spacing w:line="360" w:lineRule="auto"/>
        <w:ind w:firstLine="63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23A4B1DF">
      <w:pPr>
        <w:spacing w:line="360" w:lineRule="auto"/>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六、无产权瑕疵条款</w:t>
      </w:r>
    </w:p>
    <w:p w14:paraId="618FB55B">
      <w:pPr>
        <w:spacing w:line="360" w:lineRule="auto"/>
        <w:ind w:firstLine="63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color w:val="auto"/>
          <w:sz w:val="24"/>
          <w:szCs w:val="24"/>
          <w:highlight w:val="none"/>
        </w:rPr>
        <w:t>…</w:t>
      </w:r>
    </w:p>
    <w:p w14:paraId="79D76C59">
      <w:pPr>
        <w:adjustRightInd w:val="0"/>
        <w:spacing w:line="360" w:lineRule="auto"/>
        <w:ind w:left="48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甲方的权利和义务</w:t>
      </w:r>
    </w:p>
    <w:p w14:paraId="5C744672">
      <w:pPr>
        <w:spacing w:line="360" w:lineRule="auto"/>
        <w:ind w:firstLine="630"/>
        <w:rPr>
          <w:rFonts w:hint="eastAsia" w:ascii="宋体" w:hAnsi="宋体" w:eastAsia="宋体" w:cs="宋体"/>
          <w:b/>
          <w:bCs/>
          <w:color w:val="auto"/>
          <w:sz w:val="24"/>
          <w:szCs w:val="24"/>
          <w:highlight w:val="none"/>
          <w:lang w:val="en-US" w:eastAsia="zh-CN"/>
        </w:rPr>
      </w:pPr>
      <w:r>
        <w:rPr>
          <w:rFonts w:hint="eastAsia" w:ascii="宋体" w:hAnsi="宋体" w:eastAsia="宋体" w:cs="宋体"/>
          <w:b/>
          <w:color w:val="auto"/>
          <w:sz w:val="24"/>
          <w:szCs w:val="24"/>
          <w:highlight w:val="none"/>
        </w:rPr>
        <w:t>…</w:t>
      </w:r>
    </w:p>
    <w:p w14:paraId="654783C4">
      <w:pPr>
        <w:adjustRightInd w:val="0"/>
        <w:spacing w:line="360" w:lineRule="auto"/>
        <w:ind w:left="567"/>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rPr>
        <w:t>乙方的权利和义务</w:t>
      </w:r>
    </w:p>
    <w:p w14:paraId="6DC4B8C4">
      <w:pPr>
        <w:spacing w:line="360" w:lineRule="auto"/>
        <w:ind w:firstLine="63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w:t>
      </w:r>
    </w:p>
    <w:p w14:paraId="7A0B0368">
      <w:pPr>
        <w:adjustRightInd w:val="0"/>
        <w:spacing w:line="360" w:lineRule="auto"/>
        <w:ind w:left="567"/>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、违约责任</w:t>
      </w:r>
    </w:p>
    <w:p w14:paraId="21C3DA86">
      <w:pPr>
        <w:spacing w:line="360" w:lineRule="auto"/>
        <w:ind w:firstLine="63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314B1D38">
      <w:pPr>
        <w:adjustRightInd w:val="0"/>
        <w:spacing w:line="360" w:lineRule="auto"/>
        <w:ind w:firstLine="602" w:firstLineChars="250"/>
        <w:jc w:val="left"/>
        <w:textAlignment w:val="baseline"/>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十、不可抗力事件处理</w:t>
      </w:r>
    </w:p>
    <w:p w14:paraId="5898FBC1">
      <w:pPr>
        <w:spacing w:line="360" w:lineRule="auto"/>
        <w:ind w:firstLine="630"/>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w:t>
      </w:r>
    </w:p>
    <w:p w14:paraId="2EC69B03">
      <w:pPr>
        <w:tabs>
          <w:tab w:val="left" w:pos="0"/>
        </w:tabs>
        <w:spacing w:line="360" w:lineRule="auto"/>
        <w:ind w:left="480" w:firstLine="120" w:firstLineChars="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十一</w:t>
      </w:r>
      <w:r>
        <w:rPr>
          <w:rFonts w:hint="eastAsia" w:ascii="宋体" w:hAnsi="宋体" w:eastAsia="宋体" w:cs="宋体"/>
          <w:b/>
          <w:color w:val="auto"/>
          <w:sz w:val="24"/>
          <w:szCs w:val="24"/>
          <w:highlight w:val="none"/>
        </w:rPr>
        <w:t>、解决合同纠纷的方式</w:t>
      </w:r>
      <w:r>
        <w:rPr>
          <w:rFonts w:hint="eastAsia" w:ascii="宋体" w:hAnsi="宋体" w:eastAsia="宋体" w:cs="宋体"/>
          <w:color w:val="auto"/>
          <w:sz w:val="24"/>
          <w:szCs w:val="24"/>
          <w:highlight w:val="none"/>
        </w:rPr>
        <w:t xml:space="preserve"> </w:t>
      </w:r>
    </w:p>
    <w:p w14:paraId="474C300C">
      <w:pPr>
        <w:spacing w:line="360" w:lineRule="auto"/>
        <w:ind w:firstLine="63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p w14:paraId="6EE317E0">
      <w:pPr>
        <w:tabs>
          <w:tab w:val="left" w:pos="0"/>
        </w:tabs>
        <w:spacing w:line="360" w:lineRule="auto"/>
        <w:ind w:left="480" w:firstLine="120" w:firstLineChars="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、合同生效及其他</w:t>
      </w:r>
    </w:p>
    <w:p w14:paraId="6EF60C3D">
      <w:pPr>
        <w:spacing w:line="360" w:lineRule="auto"/>
        <w:rPr>
          <w:rFonts w:hint="eastAsia" w:ascii="宋体" w:hAnsi="宋体" w:eastAsia="宋体" w:cs="宋体"/>
          <w:color w:val="auto"/>
          <w:sz w:val="24"/>
          <w:szCs w:val="24"/>
          <w:highlight w:val="none"/>
        </w:rPr>
      </w:pPr>
    </w:p>
    <w:p w14:paraId="012151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（盖章）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乙方：   （盖章）</w:t>
      </w:r>
    </w:p>
    <w:p w14:paraId="49BE44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法定代表人（授权代表）：            法定代表人（授权代表）：</w:t>
      </w:r>
    </w:p>
    <w:p w14:paraId="0F3F265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                         地    址：</w:t>
      </w:r>
    </w:p>
    <w:p w14:paraId="33467A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14:paraId="0C71FA0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14:paraId="06246B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                         电    话：</w:t>
      </w:r>
    </w:p>
    <w:p w14:paraId="2AF647F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                         传    真：</w:t>
      </w:r>
    </w:p>
    <w:p w14:paraId="2C97133F">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签约日期：XX年XX月XX日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签约日期：XX年XX月XX日</w:t>
      </w:r>
    </w:p>
    <w:p w14:paraId="673809BF">
      <w:pPr>
        <w:pStyle w:val="168"/>
        <w:keepNext w:val="0"/>
        <w:keepLines w:val="0"/>
        <w:pageBreakBefore w:val="0"/>
        <w:kinsoku/>
        <w:wordWrap w:val="0"/>
        <w:overflowPunct/>
        <w:topLinePunct w:val="0"/>
        <w:autoSpaceDE/>
        <w:autoSpaceDN/>
        <w:bidi w:val="0"/>
        <w:adjustRightInd/>
        <w:snapToGrid/>
        <w:spacing w:line="360" w:lineRule="auto"/>
        <w:ind w:firstLine="426"/>
        <w:jc w:val="both"/>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highlight w:val="none"/>
        </w:rPr>
        <w:t>注：合同</w:t>
      </w:r>
      <w:r>
        <w:rPr>
          <w:rFonts w:hint="eastAsia" w:ascii="宋体" w:hAnsi="宋体" w:eastAsia="宋体" w:cs="宋体"/>
          <w:b/>
          <w:color w:val="auto"/>
          <w:sz w:val="24"/>
          <w:szCs w:val="24"/>
          <w:highlight w:val="none"/>
          <w:lang w:val="en-US" w:eastAsia="zh-CN"/>
        </w:rPr>
        <w:t>以双方签订</w:t>
      </w:r>
      <w:r>
        <w:rPr>
          <w:rFonts w:hint="eastAsia" w:ascii="宋体" w:hAnsi="宋体" w:eastAsia="宋体" w:cs="宋体"/>
          <w:b/>
          <w:color w:val="auto"/>
          <w:sz w:val="24"/>
          <w:szCs w:val="24"/>
          <w:highlight w:val="none"/>
        </w:rPr>
        <w:t>的合同为准。</w:t>
      </w:r>
    </w:p>
    <w:p w14:paraId="267A91BA">
      <w:pPr>
        <w:keepNext w:val="0"/>
        <w:keepLines w:val="0"/>
        <w:pageBreakBefore w:val="0"/>
        <w:kinsoku/>
        <w:wordWrap w:val="0"/>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1ED03010">
      <w:pPr>
        <w:pStyle w:val="28"/>
        <w:shd w:val="clear"/>
        <w:spacing w:before="75" w:beforeAutospacing="0" w:after="75" w:afterAutospacing="0" w:line="360" w:lineRule="auto"/>
        <w:jc w:val="center"/>
        <w:outlineLvl w:val="0"/>
        <w:rPr>
          <w:rStyle w:val="35"/>
          <w:rFonts w:hint="eastAsia" w:ascii="宋体" w:hAnsi="宋体" w:eastAsia="宋体" w:cs="宋体"/>
          <w:color w:val="auto"/>
          <w:sz w:val="28"/>
          <w:szCs w:val="28"/>
          <w:highlight w:val="none"/>
        </w:rPr>
      </w:pPr>
    </w:p>
    <w:p w14:paraId="363568CA">
      <w:pPr>
        <w:pStyle w:val="28"/>
        <w:shd w:val="clear"/>
        <w:spacing w:before="75" w:beforeAutospacing="0" w:after="75" w:afterAutospacing="0" w:line="360" w:lineRule="auto"/>
        <w:jc w:val="center"/>
        <w:outlineLvl w:val="0"/>
        <w:rPr>
          <w:rStyle w:val="35"/>
          <w:rFonts w:hint="eastAsia" w:ascii="宋体" w:hAnsi="宋体" w:eastAsia="宋体" w:cs="宋体"/>
          <w:color w:val="auto"/>
          <w:sz w:val="28"/>
          <w:szCs w:val="28"/>
          <w:highlight w:val="none"/>
        </w:rPr>
      </w:pPr>
    </w:p>
    <w:p w14:paraId="750C91A8">
      <w:pPr>
        <w:pStyle w:val="28"/>
        <w:shd w:val="clear"/>
        <w:spacing w:before="75" w:beforeAutospacing="0" w:after="75" w:afterAutospacing="0" w:line="360" w:lineRule="auto"/>
        <w:jc w:val="both"/>
        <w:outlineLvl w:val="0"/>
        <w:rPr>
          <w:rStyle w:val="35"/>
          <w:rFonts w:hint="eastAsia" w:ascii="宋体" w:hAnsi="宋体" w:eastAsia="宋体" w:cs="宋体"/>
          <w:color w:val="auto"/>
          <w:sz w:val="28"/>
          <w:szCs w:val="28"/>
          <w:highlight w:val="none"/>
        </w:rPr>
      </w:pPr>
    </w:p>
    <w:p w14:paraId="22BE3CDF">
      <w:pPr>
        <w:pStyle w:val="28"/>
        <w:shd w:val="clear"/>
        <w:spacing w:before="75" w:beforeAutospacing="0" w:after="75" w:afterAutospacing="0" w:line="360" w:lineRule="auto"/>
        <w:jc w:val="center"/>
        <w:outlineLvl w:val="0"/>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 xml:space="preserve">第五章  </w:t>
      </w:r>
      <w:r>
        <w:rPr>
          <w:rStyle w:val="35"/>
          <w:rFonts w:hint="eastAsia" w:ascii="宋体" w:hAnsi="宋体" w:eastAsia="宋体" w:cs="宋体"/>
          <w:color w:val="auto"/>
          <w:sz w:val="28"/>
          <w:szCs w:val="28"/>
          <w:highlight w:val="none"/>
          <w:lang w:eastAsia="zh-CN"/>
        </w:rPr>
        <w:t>响应文件</w:t>
      </w:r>
      <w:r>
        <w:rPr>
          <w:rStyle w:val="35"/>
          <w:rFonts w:hint="eastAsia" w:ascii="宋体" w:hAnsi="宋体" w:eastAsia="宋体" w:cs="宋体"/>
          <w:color w:val="auto"/>
          <w:sz w:val="28"/>
          <w:szCs w:val="28"/>
          <w:highlight w:val="none"/>
        </w:rPr>
        <w:t>格式</w:t>
      </w:r>
      <w:bookmarkEnd w:id="192"/>
    </w:p>
    <w:p w14:paraId="3A2B9059">
      <w:pPr>
        <w:pStyle w:val="14"/>
        <w:shd w:val="clea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资格证明文件 </w:t>
      </w:r>
    </w:p>
    <w:p w14:paraId="07877747">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（1）“资格证明文件”封面</w:t>
      </w:r>
    </w:p>
    <w:p w14:paraId="28E0C576">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（2）资格性/符合性自查表</w:t>
      </w:r>
    </w:p>
    <w:p w14:paraId="7CAC66C5">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（3）符合参加政府采购活动应当具备的一般条件的承诺函</w:t>
      </w:r>
    </w:p>
    <w:p w14:paraId="681CABE7">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（4）无重大违法记录承诺书（根据财库〔2022〕3号文，“较大数额罚款”认定为200万元以上的罚款，法律、行政法规以及国务院有关部门明确规定相关领域“较大数额罚款”标准高于200万元的，从其规定）</w:t>
      </w:r>
    </w:p>
    <w:p w14:paraId="6B3EEB95">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（5）具有履行合同所必需的设备和专业技术能力的承诺书</w:t>
      </w:r>
    </w:p>
    <w:p w14:paraId="1774D38F">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（6）投标供应商关联声明函</w:t>
      </w:r>
    </w:p>
    <w:p w14:paraId="439EA792">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（7）非联合体投标承诺函</w:t>
      </w:r>
    </w:p>
    <w:p w14:paraId="6DE62D69">
      <w:pPr>
        <w:pStyle w:val="28"/>
        <w:shd w:val="clear"/>
        <w:spacing w:before="75" w:beforeAutospacing="0" w:after="75" w:afterAutospacing="0"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1"/>
          <w:highlight w:val="none"/>
          <w:lang w:val="en-US" w:eastAsia="zh-CN" w:bidi="ar-SA"/>
        </w:rPr>
        <w:t>（8）公平竞争承诺书</w:t>
      </w:r>
    </w:p>
    <w:p w14:paraId="7EEE5671">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val="en-US" w:eastAsia="zh-CN"/>
        </w:rPr>
        <w:t>（9）</w:t>
      </w:r>
      <w:r>
        <w:rPr>
          <w:rStyle w:val="35"/>
          <w:rFonts w:hint="eastAsia" w:ascii="宋体" w:hAnsi="宋体" w:eastAsia="宋体" w:cs="宋体"/>
          <w:b w:val="0"/>
          <w:bCs/>
          <w:color w:val="auto"/>
          <w:sz w:val="24"/>
          <w:szCs w:val="24"/>
          <w:highlight w:val="none"/>
        </w:rPr>
        <w:t>法定代表人资格证明书</w:t>
      </w:r>
    </w:p>
    <w:p w14:paraId="222E0D7A">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val="en-US" w:eastAsia="zh-CN"/>
        </w:rPr>
        <w:t>10</w:t>
      </w:r>
      <w:r>
        <w:rPr>
          <w:rStyle w:val="35"/>
          <w:rFonts w:hint="eastAsia" w:ascii="宋体" w:hAnsi="宋体" w:eastAsia="宋体" w:cs="宋体"/>
          <w:b w:val="0"/>
          <w:bCs/>
          <w:color w:val="auto"/>
          <w:sz w:val="24"/>
          <w:szCs w:val="24"/>
          <w:highlight w:val="none"/>
        </w:rPr>
        <w:t>）法定代表人授权书</w:t>
      </w:r>
    </w:p>
    <w:p w14:paraId="2019A792">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lang w:eastAsia="zh-CN"/>
        </w:rPr>
        <w:t>（</w:t>
      </w:r>
      <w:r>
        <w:rPr>
          <w:rStyle w:val="35"/>
          <w:rFonts w:hint="eastAsia" w:ascii="宋体" w:hAnsi="宋体" w:eastAsia="宋体" w:cs="宋体"/>
          <w:b w:val="0"/>
          <w:bCs/>
          <w:color w:val="auto"/>
          <w:sz w:val="24"/>
          <w:szCs w:val="24"/>
          <w:highlight w:val="none"/>
          <w:lang w:val="en-US" w:eastAsia="zh-CN"/>
        </w:rPr>
        <w:t>11</w:t>
      </w:r>
      <w:r>
        <w:rPr>
          <w:rStyle w:val="35"/>
          <w:rFonts w:hint="eastAsia" w:ascii="宋体" w:hAnsi="宋体" w:eastAsia="宋体" w:cs="宋体"/>
          <w:b w:val="0"/>
          <w:bCs/>
          <w:color w:val="auto"/>
          <w:sz w:val="24"/>
          <w:szCs w:val="24"/>
          <w:highlight w:val="none"/>
          <w:lang w:eastAsia="zh-CN"/>
        </w:rPr>
        <w:t>）相关证件：</w:t>
      </w:r>
    </w:p>
    <w:p w14:paraId="43178804">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①具有独立承担民事责任的能力；</w:t>
      </w:r>
    </w:p>
    <w:p w14:paraId="3ECB3A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5"/>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w:t>
      </w: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val="en-US" w:eastAsia="zh-CN"/>
        </w:rPr>
        <w:t>，且营业执照在有效期内。</w:t>
      </w:r>
    </w:p>
    <w:p w14:paraId="64FE43AC">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②</w:t>
      </w:r>
      <w:r>
        <w:rPr>
          <w:rStyle w:val="35"/>
          <w:rFonts w:hint="eastAsia" w:ascii="宋体" w:hAnsi="宋体" w:eastAsia="宋体" w:cs="宋体"/>
          <w:b w:val="0"/>
          <w:bCs/>
          <w:color w:val="auto"/>
          <w:sz w:val="24"/>
          <w:szCs w:val="24"/>
          <w:highlight w:val="none"/>
          <w:lang w:eastAsia="zh-CN"/>
        </w:rPr>
        <w:t>提供投标截止日前六个月任意一个月依法缴纳税收和社会保障资金的良好记录的证明材料（附复印件）；</w:t>
      </w:r>
      <w:r>
        <w:rPr>
          <w:rStyle w:val="35"/>
          <w:rFonts w:hint="eastAsia" w:ascii="宋体" w:hAnsi="宋体" w:eastAsia="宋体"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0BE35677">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③提供（</w:t>
      </w:r>
      <w:r>
        <w:rPr>
          <w:rStyle w:val="35"/>
          <w:rFonts w:hint="eastAsia" w:ascii="宋体" w:hAnsi="宋体" w:eastAsia="宋体" w:cs="宋体"/>
          <w:b w:val="0"/>
          <w:bCs/>
          <w:color w:val="auto"/>
          <w:sz w:val="24"/>
          <w:szCs w:val="24"/>
          <w:highlight w:val="none"/>
          <w:lang w:eastAsia="zh-CN"/>
        </w:rPr>
        <w:t>202</w:t>
      </w:r>
      <w:r>
        <w:rPr>
          <w:rStyle w:val="35"/>
          <w:rFonts w:hint="eastAsia" w:cs="宋体"/>
          <w:b w:val="0"/>
          <w:bCs/>
          <w:color w:val="auto"/>
          <w:sz w:val="24"/>
          <w:szCs w:val="24"/>
          <w:highlight w:val="none"/>
          <w:lang w:val="en-US" w:eastAsia="zh-CN"/>
        </w:rPr>
        <w:t>4</w:t>
      </w:r>
      <w:r>
        <w:rPr>
          <w:rStyle w:val="35"/>
          <w:rFonts w:hint="eastAsia" w:ascii="宋体" w:hAnsi="宋体" w:eastAsia="宋体" w:cs="宋体"/>
          <w:b w:val="0"/>
          <w:bCs/>
          <w:color w:val="auto"/>
          <w:sz w:val="24"/>
          <w:szCs w:val="24"/>
          <w:highlight w:val="none"/>
          <w:lang w:eastAsia="zh-CN"/>
        </w:rPr>
        <w:t>或202</w:t>
      </w:r>
      <w:r>
        <w:rPr>
          <w:rStyle w:val="35"/>
          <w:rFonts w:hint="eastAsia" w:cs="宋体"/>
          <w:b w:val="0"/>
          <w:bCs/>
          <w:color w:val="auto"/>
          <w:sz w:val="24"/>
          <w:szCs w:val="24"/>
          <w:highlight w:val="none"/>
          <w:lang w:val="en-US" w:eastAsia="zh-CN"/>
        </w:rPr>
        <w:t>5</w:t>
      </w:r>
      <w:r>
        <w:rPr>
          <w:rStyle w:val="35"/>
          <w:rFonts w:hint="eastAsia" w:ascii="宋体" w:hAnsi="宋体" w:eastAsia="宋体" w:cs="宋体"/>
          <w:b w:val="0"/>
          <w:bCs/>
          <w:color w:val="auto"/>
          <w:sz w:val="24"/>
          <w:szCs w:val="24"/>
          <w:highlight w:val="none"/>
          <w:lang w:eastAsia="zh-CN"/>
        </w:rPr>
        <w:t>年度</w:t>
      </w:r>
      <w:r>
        <w:rPr>
          <w:rStyle w:val="35"/>
          <w:rFonts w:hint="eastAsia" w:ascii="宋体" w:hAnsi="宋体" w:eastAsia="宋体" w:cs="宋体"/>
          <w:b w:val="0"/>
          <w:bCs/>
          <w:color w:val="auto"/>
          <w:sz w:val="24"/>
          <w:szCs w:val="24"/>
          <w:highlight w:val="none"/>
        </w:rPr>
        <w:t>）经审计财务会计报告或企业财务报表（至少包括资产负债表）或基本开户银行出具的资信证明。供应商注册时间截至响应文件递交截止日不足一年的，也可提供在相关主管部门备案的公司章程复印件；</w:t>
      </w:r>
    </w:p>
    <w:p w14:paraId="3243367B">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④法律、行政法规、本采购文件规定的其他条件；</w:t>
      </w:r>
    </w:p>
    <w:p w14:paraId="003F538C">
      <w:pPr>
        <w:widowControl/>
        <w:shd w:val="clear"/>
        <w:spacing w:line="360" w:lineRule="auto"/>
        <w:ind w:firstLine="482" w:firstLineChars="200"/>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报价文件</w:t>
      </w:r>
    </w:p>
    <w:p w14:paraId="477AA9C9">
      <w:pPr>
        <w:widowControl/>
        <w:shd w:val="clear"/>
        <w:spacing w:line="360" w:lineRule="auto"/>
        <w:ind w:firstLine="480" w:firstLineChars="0"/>
        <w:rPr>
          <w:rFonts w:hint="eastAsia" w:ascii="宋体" w:hAnsi="宋体" w:eastAsia="宋体" w:cs="宋体"/>
          <w:b w:val="0"/>
          <w:bCs/>
          <w:color w:val="auto"/>
          <w:kern w:val="0"/>
          <w:sz w:val="24"/>
          <w:szCs w:val="24"/>
          <w:highlight w:val="none"/>
        </w:rPr>
      </w:pPr>
      <w:r>
        <w:rPr>
          <w:rStyle w:val="35"/>
          <w:rFonts w:hint="eastAsia" w:ascii="宋体" w:hAnsi="宋体" w:eastAsia="宋体" w:cs="宋体"/>
          <w:b w:val="0"/>
          <w:bCs/>
          <w:color w:val="auto"/>
          <w:sz w:val="24"/>
          <w:szCs w:val="24"/>
          <w:highlight w:val="none"/>
          <w:lang w:eastAsia="zh-CN"/>
        </w:rPr>
        <w:t>（</w:t>
      </w:r>
      <w:r>
        <w:rPr>
          <w:rStyle w:val="35"/>
          <w:rFonts w:hint="eastAsia" w:ascii="宋体" w:hAnsi="宋体" w:eastAsia="宋体" w:cs="宋体"/>
          <w:b w:val="0"/>
          <w:bCs/>
          <w:color w:val="auto"/>
          <w:sz w:val="24"/>
          <w:szCs w:val="24"/>
          <w:highlight w:val="none"/>
          <w:lang w:val="en-US" w:eastAsia="zh-CN"/>
        </w:rPr>
        <w:t>1</w:t>
      </w:r>
      <w:r>
        <w:rPr>
          <w:rStyle w:val="35"/>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5"/>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14:paraId="7B1A2738">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响应函</w:t>
      </w:r>
    </w:p>
    <w:p w14:paraId="3A39C1ED">
      <w:pPr>
        <w:widowControl/>
        <w:spacing w:line="360" w:lineRule="auto"/>
        <w:ind w:firstLine="480" w:firstLineChars="200"/>
        <w:rPr>
          <w:rStyle w:val="35"/>
          <w:rFonts w:hint="eastAsia" w:ascii="宋体" w:hAnsi="宋体" w:eastAsia="宋体" w:cs="宋体"/>
          <w:b w:val="0"/>
          <w:bCs/>
          <w:color w:val="auto"/>
          <w:sz w:val="24"/>
          <w:szCs w:val="24"/>
          <w:highlight w:val="none"/>
          <w:lang w:val="en-US" w:eastAsia="zh-CN"/>
        </w:rPr>
      </w:pPr>
      <w:r>
        <w:rPr>
          <w:rStyle w:val="35"/>
          <w:rFonts w:hint="eastAsia" w:ascii="宋体" w:hAnsi="宋体" w:eastAsia="宋体" w:cs="宋体"/>
          <w:b w:val="0"/>
          <w:bCs/>
          <w:color w:val="auto"/>
          <w:sz w:val="24"/>
          <w:szCs w:val="24"/>
          <w:highlight w:val="none"/>
          <w:lang w:val="en-US" w:eastAsia="zh-CN"/>
        </w:rPr>
        <w:t>（3）开标一览表</w:t>
      </w:r>
    </w:p>
    <w:p w14:paraId="6EBFB260">
      <w:pPr>
        <w:widowControl/>
        <w:shd w:val="clear"/>
        <w:spacing w:line="360" w:lineRule="auto"/>
        <w:ind w:firstLine="482" w:firstLineChars="200"/>
        <w:outlineLvl w:val="3"/>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14:paraId="3AA0B68A">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）供应商基本情况表</w:t>
      </w:r>
    </w:p>
    <w:p w14:paraId="2C14DCB6">
      <w:pPr>
        <w:widowControl/>
        <w:shd w:val="clear"/>
        <w:spacing w:line="360" w:lineRule="auto"/>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）采购代理服务费支付承诺书</w:t>
      </w:r>
    </w:p>
    <w:p w14:paraId="635C508C">
      <w:pPr>
        <w:widowControl/>
        <w:shd w:val="clear"/>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14:paraId="6B65B121">
      <w:pPr>
        <w:widowControl/>
        <w:shd w:val="clear"/>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）近三年（自202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年1月1日至今）类似项目业绩</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14:paraId="3D23B9D6">
      <w:pPr>
        <w:widowControl/>
        <w:shd w:val="clear"/>
        <w:spacing w:line="360" w:lineRule="auto"/>
        <w:ind w:left="479" w:leftChars="228" w:firstLine="0" w:firstLineChars="0"/>
        <w:rPr>
          <w:rStyle w:val="35"/>
          <w:rFonts w:hint="eastAsia" w:ascii="宋体" w:hAnsi="宋体" w:eastAsia="宋体"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5"/>
          <w:rFonts w:hint="eastAsia" w:ascii="宋体" w:hAnsi="宋体" w:eastAsia="宋体" w:cs="宋体"/>
          <w:b w:val="0"/>
          <w:bCs/>
          <w:color w:val="auto"/>
          <w:sz w:val="24"/>
          <w:szCs w:val="24"/>
          <w:highlight w:val="none"/>
        </w:rPr>
        <w:t>商务条款响应偏离表</w:t>
      </w:r>
    </w:p>
    <w:p w14:paraId="19776D6F">
      <w:pPr>
        <w:widowControl/>
        <w:shd w:val="clear"/>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14:paraId="5439D8E3">
      <w:pPr>
        <w:widowControl/>
        <w:shd w:val="clear"/>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val="en-US" w:eastAsia="zh-CN"/>
        </w:rPr>
        <w:t>）</w:t>
      </w:r>
      <w:r>
        <w:rPr>
          <w:rStyle w:val="35"/>
          <w:rFonts w:hint="eastAsia" w:ascii="宋体" w:hAnsi="宋体" w:cs="宋体"/>
          <w:b w:val="0"/>
          <w:color w:val="auto"/>
          <w:kern w:val="0"/>
          <w:sz w:val="24"/>
        </w:rPr>
        <w:t>技术规格响应偏离表</w:t>
      </w:r>
    </w:p>
    <w:p w14:paraId="47628F44">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8</w:t>
      </w:r>
      <w:r>
        <w:rPr>
          <w:rFonts w:hint="eastAsia" w:ascii="宋体" w:hAnsi="宋体" w:eastAsia="宋体" w:cs="宋体"/>
          <w:b w:val="0"/>
          <w:bCs w:val="0"/>
          <w:color w:val="auto"/>
          <w:kern w:val="0"/>
          <w:sz w:val="24"/>
          <w:szCs w:val="24"/>
          <w:highlight w:val="none"/>
          <w:lang w:val="en-US" w:eastAsia="zh-CN"/>
        </w:rPr>
        <w:t>）项目实施方案</w:t>
      </w:r>
    </w:p>
    <w:p w14:paraId="4F69CB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9</w:t>
      </w:r>
      <w:r>
        <w:rPr>
          <w:rFonts w:hint="eastAsia" w:ascii="宋体" w:hAnsi="宋体" w:eastAsia="宋体" w:cs="宋体"/>
          <w:color w:val="auto"/>
          <w:kern w:val="0"/>
          <w:sz w:val="24"/>
          <w:highlight w:val="none"/>
        </w:rPr>
        <w:t>）</w:t>
      </w:r>
      <w:r>
        <w:rPr>
          <w:rStyle w:val="35"/>
          <w:rFonts w:hint="eastAsia" w:ascii="宋体" w:hAnsi="宋体" w:eastAsia="宋体" w:cs="宋体"/>
          <w:b w:val="0"/>
          <w:bCs w:val="0"/>
          <w:color w:val="auto"/>
          <w:kern w:val="0"/>
          <w:sz w:val="24"/>
          <w:szCs w:val="24"/>
          <w:highlight w:val="none"/>
          <w:lang w:val="en-US" w:eastAsia="zh-CN" w:bidi="ar-SA"/>
        </w:rPr>
        <w:t>拟供应产品清单</w:t>
      </w:r>
    </w:p>
    <w:p w14:paraId="79557E18">
      <w:pPr>
        <w:keepNext w:val="0"/>
        <w:keepLines w:val="0"/>
        <w:widowControl/>
        <w:suppressLineNumbers w:val="0"/>
        <w:spacing w:before="0" w:beforeAutospacing="0" w:after="0" w:afterAutospacing="0" w:line="360" w:lineRule="auto"/>
        <w:ind w:right="0" w:firstLine="480" w:firstLineChars="200"/>
        <w:jc w:val="both"/>
        <w:rPr>
          <w:rStyle w:val="35"/>
          <w:rFonts w:hint="eastAsia" w:ascii="宋体" w:hAnsi="宋体" w:eastAsia="宋体" w:cs="宋体"/>
          <w:b w:val="0"/>
          <w:bCs w:val="0"/>
          <w:color w:val="auto"/>
          <w:kern w:val="0"/>
          <w:sz w:val="24"/>
          <w:szCs w:val="24"/>
          <w:highlight w:val="none"/>
          <w:lang w:val="en-US" w:eastAsia="zh-CN" w:bidi="ar-SA"/>
        </w:rPr>
      </w:pPr>
      <w:r>
        <w:rPr>
          <w:rStyle w:val="35"/>
          <w:rFonts w:hint="eastAsia" w:ascii="宋体" w:hAnsi="宋体" w:eastAsia="宋体" w:cs="宋体"/>
          <w:b w:val="0"/>
          <w:bCs w:val="0"/>
          <w:color w:val="auto"/>
          <w:kern w:val="0"/>
          <w:sz w:val="24"/>
          <w:szCs w:val="24"/>
          <w:highlight w:val="none"/>
          <w:lang w:val="en-US" w:eastAsia="zh-CN" w:bidi="ar-SA"/>
        </w:rPr>
        <w:t>（</w:t>
      </w:r>
      <w:r>
        <w:rPr>
          <w:rStyle w:val="35"/>
          <w:rFonts w:hint="eastAsia" w:ascii="宋体" w:hAnsi="宋体" w:cs="宋体"/>
          <w:b w:val="0"/>
          <w:bCs w:val="0"/>
          <w:color w:val="auto"/>
          <w:kern w:val="0"/>
          <w:sz w:val="24"/>
          <w:szCs w:val="24"/>
          <w:highlight w:val="none"/>
          <w:lang w:val="en-US" w:eastAsia="zh-CN" w:bidi="ar-SA"/>
        </w:rPr>
        <w:t>10</w:t>
      </w:r>
      <w:r>
        <w:rPr>
          <w:rStyle w:val="35"/>
          <w:rFonts w:hint="eastAsia" w:ascii="宋体" w:hAnsi="宋体" w:eastAsia="宋体" w:cs="宋体"/>
          <w:b w:val="0"/>
          <w:bCs w:val="0"/>
          <w:color w:val="auto"/>
          <w:kern w:val="0"/>
          <w:sz w:val="24"/>
          <w:szCs w:val="24"/>
          <w:highlight w:val="none"/>
          <w:lang w:val="en-US" w:eastAsia="zh-CN" w:bidi="ar-SA"/>
        </w:rPr>
        <w:t>）质量保障措施</w:t>
      </w:r>
    </w:p>
    <w:p w14:paraId="10591A3A">
      <w:pPr>
        <w:keepNext w:val="0"/>
        <w:keepLines w:val="0"/>
        <w:widowControl/>
        <w:suppressLineNumbers w:val="0"/>
        <w:spacing w:before="0" w:beforeAutospacing="0" w:after="0" w:afterAutospacing="0" w:line="360" w:lineRule="auto"/>
        <w:ind w:right="0" w:firstLine="480" w:firstLineChars="200"/>
        <w:jc w:val="both"/>
        <w:rPr>
          <w:rFonts w:hint="eastAsia"/>
          <w:lang w:val="en-US" w:eastAsia="zh-CN"/>
        </w:rPr>
      </w:pPr>
      <w:r>
        <w:rPr>
          <w:rStyle w:val="35"/>
          <w:rFonts w:hint="eastAsia" w:ascii="宋体" w:hAnsi="宋体" w:eastAsia="宋体" w:cs="宋体"/>
          <w:b w:val="0"/>
          <w:bCs w:val="0"/>
          <w:color w:val="auto"/>
          <w:kern w:val="0"/>
          <w:sz w:val="24"/>
          <w:szCs w:val="24"/>
          <w:highlight w:val="none"/>
          <w:lang w:val="en-US" w:eastAsia="zh-CN" w:bidi="ar-SA"/>
        </w:rPr>
        <w:t>（1</w:t>
      </w:r>
      <w:r>
        <w:rPr>
          <w:rStyle w:val="35"/>
          <w:rFonts w:hint="eastAsia" w:ascii="宋体" w:hAnsi="宋体" w:cs="宋体"/>
          <w:b w:val="0"/>
          <w:bCs w:val="0"/>
          <w:color w:val="auto"/>
          <w:kern w:val="0"/>
          <w:sz w:val="24"/>
          <w:szCs w:val="24"/>
          <w:highlight w:val="none"/>
          <w:lang w:val="en-US" w:eastAsia="zh-CN" w:bidi="ar-SA"/>
        </w:rPr>
        <w:t>1</w:t>
      </w:r>
      <w:r>
        <w:rPr>
          <w:rStyle w:val="35"/>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kern w:val="0"/>
          <w:sz w:val="24"/>
          <w:highlight w:val="none"/>
        </w:rPr>
        <w:t>服务承诺</w:t>
      </w:r>
    </w:p>
    <w:p w14:paraId="0E4880DB">
      <w:pPr>
        <w:shd w:val="clear"/>
        <w:spacing w:line="360" w:lineRule="auto"/>
        <w:rPr>
          <w:rFonts w:hint="eastAsia" w:ascii="宋体" w:hAnsi="宋体" w:eastAsia="宋体" w:cs="宋体"/>
          <w:b/>
          <w:bCs/>
          <w:color w:val="auto"/>
          <w:sz w:val="44"/>
          <w:szCs w:val="44"/>
          <w:highlight w:val="none"/>
        </w:rPr>
      </w:pPr>
    </w:p>
    <w:p w14:paraId="3F881B8E">
      <w:pPr>
        <w:shd w:val="clear"/>
        <w:rPr>
          <w:rFonts w:hint="eastAsia" w:ascii="宋体" w:hAnsi="宋体" w:eastAsia="宋体" w:cs="宋体"/>
          <w:b/>
          <w:bCs/>
          <w:color w:val="auto"/>
          <w:sz w:val="44"/>
          <w:szCs w:val="44"/>
          <w:highlight w:val="none"/>
        </w:rPr>
      </w:pPr>
    </w:p>
    <w:p w14:paraId="748933CE">
      <w:pPr>
        <w:shd w:val="clear"/>
        <w:spacing w:line="360" w:lineRule="auto"/>
        <w:rPr>
          <w:rFonts w:hint="eastAsia" w:ascii="宋体" w:hAnsi="宋体" w:eastAsia="宋体" w:cs="宋体"/>
          <w:b/>
          <w:bCs/>
          <w:color w:val="auto"/>
          <w:sz w:val="44"/>
          <w:szCs w:val="44"/>
          <w:highlight w:val="none"/>
        </w:rPr>
      </w:pPr>
    </w:p>
    <w:p w14:paraId="2789169F">
      <w:pPr>
        <w:shd w:val="clear"/>
        <w:spacing w:line="360" w:lineRule="auto"/>
        <w:rPr>
          <w:rFonts w:hint="eastAsia" w:ascii="宋体" w:hAnsi="宋体" w:eastAsia="宋体" w:cs="宋体"/>
          <w:b/>
          <w:bCs/>
          <w:color w:val="auto"/>
          <w:sz w:val="44"/>
          <w:szCs w:val="44"/>
          <w:highlight w:val="none"/>
        </w:rPr>
      </w:pPr>
    </w:p>
    <w:p w14:paraId="2D493476">
      <w:pPr>
        <w:shd w:val="clear"/>
        <w:spacing w:line="360" w:lineRule="auto"/>
        <w:rPr>
          <w:rFonts w:hint="eastAsia" w:ascii="宋体" w:hAnsi="宋体" w:eastAsia="宋体" w:cs="宋体"/>
          <w:b/>
          <w:bCs/>
          <w:color w:val="auto"/>
          <w:sz w:val="44"/>
          <w:szCs w:val="44"/>
          <w:highlight w:val="none"/>
        </w:rPr>
      </w:pPr>
    </w:p>
    <w:p w14:paraId="060447B5">
      <w:pPr>
        <w:shd w:val="clear"/>
        <w:spacing w:line="360" w:lineRule="auto"/>
        <w:rPr>
          <w:rFonts w:hint="eastAsia" w:ascii="宋体" w:hAnsi="宋体" w:eastAsia="宋体" w:cs="宋体"/>
          <w:b/>
          <w:bCs/>
          <w:color w:val="auto"/>
          <w:sz w:val="44"/>
          <w:szCs w:val="44"/>
          <w:highlight w:val="none"/>
        </w:rPr>
      </w:pPr>
    </w:p>
    <w:p w14:paraId="3C56BD5F">
      <w:pPr>
        <w:pStyle w:val="159"/>
        <w:rPr>
          <w:rFonts w:hint="eastAsia" w:ascii="宋体" w:hAnsi="宋体" w:eastAsia="宋体" w:cs="宋体"/>
          <w:b/>
          <w:bCs/>
          <w:color w:val="auto"/>
          <w:sz w:val="44"/>
          <w:szCs w:val="44"/>
          <w:highlight w:val="none"/>
        </w:rPr>
      </w:pPr>
    </w:p>
    <w:p w14:paraId="3D5D199F">
      <w:pPr>
        <w:pStyle w:val="159"/>
        <w:rPr>
          <w:rFonts w:hint="eastAsia" w:ascii="宋体" w:hAnsi="宋体" w:eastAsia="宋体" w:cs="宋体"/>
          <w:b/>
          <w:bCs/>
          <w:color w:val="auto"/>
          <w:sz w:val="44"/>
          <w:szCs w:val="44"/>
          <w:highlight w:val="none"/>
        </w:rPr>
      </w:pPr>
    </w:p>
    <w:p w14:paraId="1E991800">
      <w:pPr>
        <w:pStyle w:val="159"/>
        <w:rPr>
          <w:rFonts w:hint="eastAsia" w:ascii="宋体" w:hAnsi="宋体" w:eastAsia="宋体" w:cs="宋体"/>
          <w:b/>
          <w:bCs/>
          <w:color w:val="auto"/>
          <w:sz w:val="44"/>
          <w:szCs w:val="44"/>
          <w:highlight w:val="none"/>
        </w:rPr>
      </w:pPr>
    </w:p>
    <w:p w14:paraId="4642F34F">
      <w:pPr>
        <w:shd w:val="clear"/>
        <w:spacing w:line="360" w:lineRule="auto"/>
        <w:rPr>
          <w:rFonts w:hint="eastAsia" w:ascii="宋体" w:hAnsi="宋体" w:eastAsia="宋体" w:cs="宋体"/>
          <w:b/>
          <w:bCs/>
          <w:color w:val="auto"/>
          <w:sz w:val="44"/>
          <w:szCs w:val="44"/>
          <w:highlight w:val="none"/>
        </w:rPr>
      </w:pPr>
      <w:r>
        <w:rPr>
          <w:rFonts w:hint="eastAsia" w:ascii="宋体" w:hAnsi="宋体" w:eastAsia="宋体" w:cs="宋体"/>
          <w:b/>
          <w:bCs/>
          <w:i w:val="0"/>
          <w:i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4550410</wp:posOffset>
                </wp:positionH>
                <wp:positionV relativeFrom="paragraph">
                  <wp:posOffset>474980</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5758DBA">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58.3pt;margin-top:37.4pt;height:33pt;width:108pt;z-index:251661312;mso-width-relative:page;mso-height-relative:page;" fillcolor="#FFFFFF" filled="t" stroked="t" coordsize="21600,21600" o:gfxdata="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fevutgAAAAKAQAADwAAAAAAAAABACAAAAAiAAAAZHJz&#10;L2Rvd25yZXYueG1sUEsBAhQAFAAAAAgAh07iQHxtlaUEAgAANwQAAA4AAAAAAAAAAQAgAAAAJwEA&#10;AGRycy9lMm9Eb2MueG1sUEsFBgAAAAAGAAYAWQEAAJ0FAAAAAA==&#10;">
                <v:fill on="t" focussize="0,0"/>
                <v:stroke color="#000000" joinstyle="miter"/>
                <v:imagedata o:title=""/>
                <o:lock v:ext="edit" aspectratio="f"/>
                <v:textbox>
                  <w:txbxContent>
                    <w:p w14:paraId="45758DBA">
                      <w:pPr>
                        <w:jc w:val="center"/>
                        <w:rPr>
                          <w:rFonts w:hint="eastAsia"/>
                          <w:b/>
                          <w:sz w:val="36"/>
                          <w:szCs w:val="36"/>
                        </w:rPr>
                      </w:pPr>
                      <w:r>
                        <w:rPr>
                          <w:rFonts w:hint="eastAsia"/>
                          <w:b/>
                          <w:sz w:val="36"/>
                          <w:szCs w:val="36"/>
                        </w:rPr>
                        <w:t>正本或副本</w:t>
                      </w:r>
                    </w:p>
                  </w:txbxContent>
                </v:textbox>
              </v:rect>
            </w:pict>
          </mc:Fallback>
        </mc:AlternateContent>
      </w:r>
    </w:p>
    <w:p w14:paraId="1865DD0F">
      <w:pPr>
        <w:pStyle w:val="30"/>
        <w:shd w:val="clear"/>
        <w:spacing w:line="360" w:lineRule="auto"/>
        <w:ind w:firstLine="0" w:firstLineChars="0"/>
        <w:rPr>
          <w:rFonts w:hint="eastAsia" w:ascii="宋体" w:hAnsi="宋体" w:eastAsia="宋体" w:cs="宋体"/>
          <w:b w:val="0"/>
          <w:bCs w:val="0"/>
          <w:color w:val="auto"/>
          <w:highlight w:val="none"/>
        </w:rPr>
      </w:pPr>
    </w:p>
    <w:p w14:paraId="661E4FBD">
      <w:pPr>
        <w:pStyle w:val="30"/>
        <w:shd w:val="clear"/>
        <w:spacing w:line="360" w:lineRule="auto"/>
        <w:ind w:firstLine="0" w:firstLineChars="0"/>
        <w:rPr>
          <w:rFonts w:hint="eastAsia" w:ascii="宋体" w:hAnsi="宋体" w:eastAsia="宋体" w:cs="宋体"/>
          <w:b w:val="0"/>
          <w:bCs w:val="0"/>
          <w:color w:val="auto"/>
          <w:highlight w:val="none"/>
        </w:rPr>
      </w:pPr>
    </w:p>
    <w:p w14:paraId="058409A9">
      <w:pPr>
        <w:pStyle w:val="30"/>
        <w:shd w:val="clear"/>
        <w:spacing w:line="360" w:lineRule="auto"/>
        <w:ind w:firstLine="0" w:firstLineChars="0"/>
        <w:rPr>
          <w:rFonts w:hint="eastAsia" w:ascii="宋体" w:hAnsi="宋体" w:eastAsia="宋体" w:cs="宋体"/>
          <w:b w:val="0"/>
          <w:bCs w:val="0"/>
          <w:color w:val="auto"/>
          <w:highlight w:val="none"/>
        </w:rPr>
      </w:pPr>
    </w:p>
    <w:p w14:paraId="2C324879">
      <w:pPr>
        <w:shd w:val="clear"/>
        <w:spacing w:line="360" w:lineRule="auto"/>
        <w:ind w:right="-319" w:rightChars="-152"/>
        <w:jc w:val="both"/>
        <w:rPr>
          <w:rFonts w:hint="eastAsia" w:ascii="宋体" w:hAnsi="宋体" w:eastAsia="宋体" w:cs="宋体"/>
          <w:b w:val="0"/>
          <w:bCs w:val="0"/>
          <w:color w:val="auto"/>
          <w:sz w:val="40"/>
          <w:szCs w:val="40"/>
          <w:highlight w:val="none"/>
          <w:lang w:eastAsia="zh-CN"/>
        </w:rPr>
      </w:pPr>
    </w:p>
    <w:p w14:paraId="7D688BAC">
      <w:pPr>
        <w:pStyle w:val="12"/>
        <w:rPr>
          <w:rFonts w:hint="eastAsia" w:ascii="宋体" w:hAnsi="宋体" w:eastAsia="宋体" w:cs="宋体"/>
          <w:color w:val="auto"/>
          <w:highlight w:val="none"/>
          <w:lang w:eastAsia="zh-CN"/>
        </w:rPr>
      </w:pPr>
    </w:p>
    <w:p w14:paraId="4A8079A4">
      <w:pPr>
        <w:shd w:val="clear"/>
        <w:spacing w:line="360" w:lineRule="auto"/>
        <w:ind w:right="-319" w:rightChars="-152"/>
        <w:jc w:val="center"/>
        <w:rPr>
          <w:rFonts w:hint="eastAsia" w:ascii="宋体" w:hAnsi="宋体" w:eastAsia="宋体" w:cs="宋体"/>
          <w:b w:val="0"/>
          <w:bCs w:val="0"/>
          <w:color w:val="auto"/>
          <w:sz w:val="40"/>
          <w:szCs w:val="40"/>
          <w:highlight w:val="none"/>
          <w:lang w:eastAsia="zh-CN"/>
        </w:rPr>
      </w:pPr>
    </w:p>
    <w:p w14:paraId="2F8C6273">
      <w:pPr>
        <w:shd w:val="clear"/>
        <w:spacing w:line="360" w:lineRule="auto"/>
        <w:ind w:right="-319" w:rightChars="-152"/>
        <w:jc w:val="center"/>
        <w:rPr>
          <w:rFonts w:hint="eastAsia" w:ascii="宋体" w:hAnsi="宋体" w:eastAsia="宋体" w:cs="宋体"/>
          <w:b w:val="0"/>
          <w:bCs w:val="0"/>
          <w:color w:val="auto"/>
          <w:sz w:val="40"/>
          <w:szCs w:val="40"/>
          <w:highlight w:val="none"/>
          <w:lang w:eastAsia="zh-CN"/>
        </w:rPr>
      </w:pPr>
    </w:p>
    <w:p w14:paraId="134649EC">
      <w:pPr>
        <w:shd w:val="clear"/>
        <w:spacing w:line="360" w:lineRule="auto"/>
        <w:ind w:right="-319" w:rightChars="-152"/>
        <w:jc w:val="center"/>
        <w:rPr>
          <w:rFonts w:hint="eastAsia" w:ascii="宋体" w:hAnsi="宋体" w:eastAsia="宋体" w:cs="宋体"/>
          <w:b w:val="0"/>
          <w:bCs w:val="0"/>
          <w:color w:val="auto"/>
          <w:sz w:val="40"/>
          <w:szCs w:val="40"/>
          <w:highlight w:val="none"/>
          <w:lang w:eastAsia="zh-CN"/>
        </w:rPr>
      </w:pPr>
      <w:r>
        <w:rPr>
          <w:rFonts w:hint="eastAsia" w:ascii="宋体" w:hAnsi="宋体" w:cs="宋体"/>
          <w:b w:val="0"/>
          <w:bCs w:val="0"/>
          <w:color w:val="auto"/>
          <w:sz w:val="40"/>
          <w:szCs w:val="40"/>
          <w:highlight w:val="none"/>
          <w:lang w:eastAsia="zh-CN"/>
        </w:rPr>
        <w:t>克拉玛依市电气焊“加芯赋码”项目</w:t>
      </w:r>
    </w:p>
    <w:p w14:paraId="7297E5C3">
      <w:pPr>
        <w:shd w:val="clear"/>
        <w:spacing w:line="360" w:lineRule="auto"/>
        <w:ind w:right="-319" w:rightChars="-152"/>
        <w:jc w:val="center"/>
        <w:rPr>
          <w:rFonts w:hint="eastAsia" w:ascii="宋体" w:hAnsi="宋体" w:eastAsia="宋体" w:cs="宋体"/>
          <w:b w:val="0"/>
          <w:bCs w:val="0"/>
          <w:color w:val="auto"/>
          <w:sz w:val="40"/>
          <w:szCs w:val="40"/>
          <w:highlight w:val="none"/>
          <w:lang w:eastAsia="zh-CN"/>
        </w:rPr>
      </w:pPr>
    </w:p>
    <w:p w14:paraId="3B5BA15B">
      <w:pPr>
        <w:shd w:val="clear"/>
        <w:spacing w:line="360" w:lineRule="auto"/>
        <w:ind w:right="-319" w:rightChars="-152"/>
        <w:jc w:val="center"/>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40"/>
          <w:szCs w:val="40"/>
          <w:highlight w:val="none"/>
          <w:lang w:eastAsia="zh-CN"/>
        </w:rPr>
        <w:t>响应文件</w:t>
      </w:r>
    </w:p>
    <w:p w14:paraId="4AFC7DEE">
      <w:pPr>
        <w:shd w:val="clear"/>
        <w:spacing w:line="360" w:lineRule="auto"/>
        <w:jc w:val="cente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8"/>
          <w:szCs w:val="28"/>
          <w:highlight w:val="none"/>
        </w:rPr>
        <w:t>（文件编号：</w:t>
      </w:r>
      <w:r>
        <w:rPr>
          <w:rFonts w:hint="eastAsia" w:ascii="宋体" w:hAnsi="宋体" w:cs="宋体"/>
          <w:b w:val="0"/>
          <w:bCs w:val="0"/>
          <w:color w:val="auto"/>
          <w:sz w:val="28"/>
          <w:szCs w:val="28"/>
          <w:highlight w:val="none"/>
          <w:lang w:eastAsia="zh-CN"/>
        </w:rPr>
        <w:t>JKJL[ZC]2026-11</w:t>
      </w:r>
      <w:r>
        <w:rPr>
          <w:rFonts w:hint="eastAsia" w:ascii="宋体" w:hAnsi="宋体" w:eastAsia="宋体" w:cs="宋体"/>
          <w:b w:val="0"/>
          <w:bCs w:val="0"/>
          <w:color w:val="auto"/>
          <w:sz w:val="28"/>
          <w:szCs w:val="28"/>
          <w:highlight w:val="none"/>
        </w:rPr>
        <w:t>）</w:t>
      </w:r>
    </w:p>
    <w:p w14:paraId="424564A5">
      <w:pPr>
        <w:shd w:val="clear"/>
        <w:spacing w:line="360" w:lineRule="auto"/>
        <w:rPr>
          <w:rFonts w:hint="eastAsia" w:ascii="宋体" w:hAnsi="宋体" w:eastAsia="宋体" w:cs="宋体"/>
          <w:b w:val="0"/>
          <w:bCs w:val="0"/>
          <w:color w:val="auto"/>
          <w:highlight w:val="none"/>
        </w:rPr>
      </w:pPr>
    </w:p>
    <w:p w14:paraId="428E705A">
      <w:pPr>
        <w:pStyle w:val="12"/>
        <w:shd w:val="clear"/>
        <w:spacing w:line="360" w:lineRule="auto"/>
        <w:rPr>
          <w:rFonts w:hint="eastAsia" w:ascii="宋体" w:hAnsi="宋体" w:eastAsia="宋体" w:cs="宋体"/>
          <w:b w:val="0"/>
          <w:bCs w:val="0"/>
          <w:color w:val="auto"/>
          <w:highlight w:val="none"/>
        </w:rPr>
      </w:pPr>
    </w:p>
    <w:p w14:paraId="2A04738C">
      <w:pPr>
        <w:pStyle w:val="13"/>
        <w:shd w:val="clear"/>
        <w:spacing w:line="360" w:lineRule="auto"/>
        <w:rPr>
          <w:rFonts w:hint="eastAsia" w:ascii="宋体" w:hAnsi="宋体" w:eastAsia="宋体" w:cs="宋体"/>
          <w:b w:val="0"/>
          <w:bCs w:val="0"/>
          <w:color w:val="auto"/>
          <w:highlight w:val="none"/>
        </w:rPr>
      </w:pPr>
    </w:p>
    <w:p w14:paraId="67082B84">
      <w:pPr>
        <w:shd w:val="clear"/>
        <w:spacing w:line="360" w:lineRule="auto"/>
        <w:ind w:firstLine="602"/>
        <w:rPr>
          <w:rFonts w:hint="eastAsia" w:ascii="宋体" w:hAnsi="宋体" w:eastAsia="宋体" w:cs="宋体"/>
          <w:b w:val="0"/>
          <w:bCs w:val="0"/>
          <w:color w:val="auto"/>
          <w:sz w:val="30"/>
          <w:szCs w:val="30"/>
          <w:highlight w:val="none"/>
          <w:lang w:eastAsia="zh-CN"/>
        </w:rPr>
      </w:pPr>
    </w:p>
    <w:p w14:paraId="14B1BF88">
      <w:pPr>
        <w:shd w:val="clear"/>
        <w:spacing w:line="360" w:lineRule="auto"/>
        <w:ind w:firstLine="602"/>
        <w:rPr>
          <w:rFonts w:hint="eastAsia" w:ascii="宋体" w:hAnsi="宋体" w:eastAsia="宋体" w:cs="宋体"/>
          <w:b w:val="0"/>
          <w:bCs w:val="0"/>
          <w:color w:val="auto"/>
          <w:sz w:val="30"/>
          <w:szCs w:val="30"/>
          <w:highlight w:val="none"/>
          <w:lang w:eastAsia="zh-CN"/>
        </w:rPr>
      </w:pPr>
    </w:p>
    <w:p w14:paraId="3C9FA2A0">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lang w:eastAsia="zh-CN"/>
        </w:rPr>
        <w:t>供应商</w:t>
      </w:r>
      <w:r>
        <w:rPr>
          <w:rFonts w:hint="eastAsia" w:ascii="宋体" w:hAnsi="宋体" w:eastAsia="宋体" w:cs="宋体"/>
          <w:b w:val="0"/>
          <w:bCs w:val="0"/>
          <w:color w:val="auto"/>
          <w:sz w:val="30"/>
          <w:szCs w:val="30"/>
          <w:highlight w:val="none"/>
        </w:rPr>
        <w:t>： （单位名称）盖章</w:t>
      </w:r>
    </w:p>
    <w:p w14:paraId="6B4F8DA5">
      <w:pPr>
        <w:shd w:val="clear"/>
        <w:spacing w:line="360" w:lineRule="auto"/>
        <w:rPr>
          <w:rFonts w:hint="eastAsia" w:ascii="宋体" w:hAnsi="宋体" w:eastAsia="宋体" w:cs="宋体"/>
          <w:b w:val="0"/>
          <w:bCs w:val="0"/>
          <w:color w:val="auto"/>
          <w:sz w:val="30"/>
          <w:szCs w:val="30"/>
          <w:highlight w:val="none"/>
        </w:rPr>
      </w:pPr>
    </w:p>
    <w:p w14:paraId="74C6D6B1">
      <w:pPr>
        <w:shd w:val="clea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14:paraId="1412EE75">
      <w:pPr>
        <w:shd w:val="clear"/>
        <w:spacing w:line="360" w:lineRule="auto"/>
        <w:ind w:firstLine="602"/>
        <w:rPr>
          <w:rFonts w:hint="eastAsia" w:ascii="宋体" w:hAnsi="宋体" w:eastAsia="宋体" w:cs="宋体"/>
          <w:b w:val="0"/>
          <w:bCs w:val="0"/>
          <w:color w:val="auto"/>
          <w:sz w:val="30"/>
          <w:szCs w:val="30"/>
          <w:highlight w:val="none"/>
        </w:rPr>
      </w:pPr>
    </w:p>
    <w:p w14:paraId="4A56DB5D">
      <w:pPr>
        <w:pStyle w:val="14"/>
        <w:shd w:val="clear"/>
        <w:spacing w:line="360" w:lineRule="auto"/>
        <w:ind w:firstLine="594" w:firstLineChars="198"/>
        <w:outlineLvl w:val="0"/>
        <w:rPr>
          <w:rFonts w:hint="eastAsia" w:ascii="宋体" w:hAnsi="宋体" w:eastAsia="宋体" w:cs="宋体"/>
          <w:b/>
          <w:color w:val="auto"/>
          <w:sz w:val="28"/>
          <w:szCs w:val="28"/>
          <w:highlight w:val="none"/>
          <w:lang w:eastAsia="zh-CN"/>
        </w:rPr>
      </w:pPr>
      <w:bookmarkStart w:id="193" w:name="_Toc15902"/>
      <w:r>
        <w:rPr>
          <w:rFonts w:hint="eastAsia" w:ascii="宋体" w:hAnsi="宋体" w:eastAsia="宋体" w:cs="宋体"/>
          <w:b w:val="0"/>
          <w:bCs w:val="0"/>
          <w:color w:val="auto"/>
          <w:sz w:val="30"/>
          <w:szCs w:val="30"/>
          <w:highlight w:val="none"/>
        </w:rPr>
        <w:t>联系人：                   联系电话：</w:t>
      </w:r>
      <w:bookmarkEnd w:id="193"/>
    </w:p>
    <w:p w14:paraId="647E2FEC">
      <w:pPr>
        <w:shd w:val="clear"/>
        <w:spacing w:line="360" w:lineRule="auto"/>
        <w:jc w:val="both"/>
        <w:outlineLvl w:val="2"/>
        <w:rPr>
          <w:rFonts w:hint="eastAsia" w:ascii="宋体" w:hAnsi="宋体" w:eastAsia="宋体" w:cs="宋体"/>
          <w:b/>
          <w:color w:val="auto"/>
          <w:sz w:val="28"/>
          <w:szCs w:val="28"/>
          <w:highlight w:val="none"/>
          <w:lang w:eastAsia="zh-CN"/>
        </w:rPr>
      </w:pPr>
    </w:p>
    <w:p w14:paraId="2290F8BE">
      <w:pPr>
        <w:shd w:val="clear"/>
        <w:spacing w:line="360" w:lineRule="auto"/>
        <w:ind w:firstLine="413" w:firstLineChars="147"/>
        <w:jc w:val="center"/>
        <w:outlineLvl w:val="2"/>
        <w:rPr>
          <w:rFonts w:hint="eastAsia" w:ascii="宋体" w:hAnsi="宋体" w:eastAsia="宋体" w:cs="宋体"/>
          <w:b/>
          <w:color w:val="auto"/>
          <w:sz w:val="28"/>
          <w:szCs w:val="28"/>
          <w:highlight w:val="none"/>
          <w:lang w:eastAsia="zh-CN"/>
        </w:rPr>
      </w:pPr>
    </w:p>
    <w:p w14:paraId="3D6EA547">
      <w:pPr>
        <w:shd w:val="clear"/>
        <w:spacing w:line="360" w:lineRule="auto"/>
        <w:ind w:firstLine="413" w:firstLineChars="147"/>
        <w:jc w:val="center"/>
        <w:outlineLvl w:val="2"/>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14:paraId="76401218">
      <w:pPr>
        <w:shd w:val="clear"/>
        <w:spacing w:line="360" w:lineRule="auto"/>
        <w:ind w:left="-420" w:leftChars="-200"/>
        <w:jc w:val="center"/>
        <w:rPr>
          <w:rFonts w:hint="eastAsia" w:ascii="宋体" w:hAnsi="宋体" w:eastAsia="宋体" w:cs="宋体"/>
          <w:color w:val="auto"/>
          <w:sz w:val="28"/>
          <w:szCs w:val="28"/>
          <w:highlight w:val="none"/>
        </w:rPr>
      </w:pPr>
    </w:p>
    <w:p w14:paraId="73607490">
      <w:pPr>
        <w:shd w:val="clear"/>
        <w:spacing w:line="360" w:lineRule="auto"/>
        <w:jc w:val="both"/>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 xml:space="preserve">  </w:t>
      </w:r>
    </w:p>
    <w:p w14:paraId="08A90976">
      <w:pPr>
        <w:shd w:val="clear"/>
        <w:spacing w:line="360" w:lineRule="auto"/>
        <w:ind w:left="-420" w:leftChars="-200"/>
        <w:jc w:val="center"/>
        <w:rPr>
          <w:rFonts w:hint="eastAsia" w:ascii="宋体" w:hAnsi="宋体" w:eastAsia="宋体" w:cs="宋体"/>
          <w:color w:val="auto"/>
          <w:sz w:val="72"/>
          <w:szCs w:val="72"/>
          <w:highlight w:val="none"/>
        </w:rPr>
      </w:pPr>
    </w:p>
    <w:p w14:paraId="78550C99">
      <w:pPr>
        <w:shd w:val="clear"/>
        <w:spacing w:line="360" w:lineRule="auto"/>
        <w:ind w:left="-420" w:leftChars="-200"/>
        <w:jc w:val="center"/>
        <w:rPr>
          <w:rFonts w:hint="eastAsia" w:ascii="宋体" w:hAnsi="宋体" w:eastAsia="宋体" w:cs="宋体"/>
          <w:color w:val="auto"/>
          <w:sz w:val="72"/>
          <w:szCs w:val="72"/>
          <w:highlight w:val="none"/>
        </w:rPr>
      </w:pPr>
    </w:p>
    <w:p w14:paraId="25D58405">
      <w:pPr>
        <w:shd w:val="clear"/>
        <w:spacing w:line="360" w:lineRule="auto"/>
        <w:ind w:left="-420" w:leftChars="-200"/>
        <w:jc w:val="center"/>
        <w:rPr>
          <w:rFonts w:hint="eastAsia" w:ascii="宋体" w:hAnsi="宋体" w:eastAsia="宋体" w:cs="宋体"/>
          <w:color w:val="auto"/>
          <w:sz w:val="72"/>
          <w:szCs w:val="72"/>
          <w:highlight w:val="none"/>
        </w:rPr>
      </w:pPr>
    </w:p>
    <w:p w14:paraId="1F883607">
      <w:pPr>
        <w:shd w:val="clear"/>
        <w:spacing w:line="360" w:lineRule="auto"/>
        <w:ind w:left="-420" w:leftChars="-200"/>
        <w:jc w:val="center"/>
        <w:outlineLvl w:val="3"/>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14:paraId="6AFD2C90">
      <w:pPr>
        <w:shd w:val="clear"/>
        <w:spacing w:line="360" w:lineRule="auto"/>
        <w:ind w:left="-420" w:leftChars="-200" w:firstLine="1820" w:firstLineChars="650"/>
        <w:rPr>
          <w:rFonts w:hint="eastAsia" w:ascii="宋体" w:hAnsi="宋体" w:eastAsia="宋体" w:cs="宋体"/>
          <w:color w:val="auto"/>
          <w:sz w:val="28"/>
          <w:szCs w:val="28"/>
          <w:highlight w:val="none"/>
        </w:rPr>
      </w:pPr>
    </w:p>
    <w:p w14:paraId="0E41DCEC">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7D28BA11">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36E16BF2">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5DBA3C2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7780F0C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3B5B2F5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1E2F2B1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4A53DB1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0F505C59">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318CE41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6C1306E2">
      <w:pPr>
        <w:rPr>
          <w:rStyle w:val="35"/>
          <w:rFonts w:hint="eastAsia" w:ascii="宋体" w:hAnsi="宋体" w:eastAsia="宋体" w:cs="宋体"/>
          <w:color w:val="auto"/>
          <w:sz w:val="28"/>
          <w:szCs w:val="28"/>
          <w:highlight w:val="none"/>
          <w:lang w:eastAsia="zh-CN"/>
        </w:rPr>
      </w:pPr>
      <w:r>
        <w:rPr>
          <w:rStyle w:val="35"/>
          <w:rFonts w:hint="eastAsia" w:ascii="宋体" w:hAnsi="宋体" w:eastAsia="宋体" w:cs="宋体"/>
          <w:color w:val="auto"/>
          <w:sz w:val="28"/>
          <w:szCs w:val="28"/>
          <w:highlight w:val="none"/>
          <w:lang w:eastAsia="zh-CN"/>
        </w:rPr>
        <w:br w:type="page"/>
      </w:r>
    </w:p>
    <w:p w14:paraId="73171BD7">
      <w:pPr>
        <w:pStyle w:val="28"/>
        <w:shd w:val="clear"/>
        <w:spacing w:before="75" w:beforeAutospacing="0" w:after="75" w:afterAutospacing="0" w:line="360" w:lineRule="auto"/>
        <w:jc w:val="center"/>
        <w:outlineLvl w:val="2"/>
        <w:rPr>
          <w:rStyle w:val="35"/>
          <w:rFonts w:hint="eastAsia" w:ascii="宋体" w:hAnsi="宋体" w:eastAsia="宋体" w:cs="宋体"/>
          <w:b w:val="0"/>
          <w:bCs/>
          <w:color w:val="auto"/>
          <w:sz w:val="24"/>
          <w:szCs w:val="24"/>
          <w:highlight w:val="none"/>
        </w:rPr>
      </w:pP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2</w:t>
      </w: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rPr>
        <w:t>资格性/符合性自查表</w:t>
      </w:r>
    </w:p>
    <w:tbl>
      <w:tblPr>
        <w:tblStyle w:val="32"/>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14:paraId="0584AEB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14:paraId="34DED611">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14:paraId="04A42442">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lang w:eastAsia="zh-CN"/>
              </w:rPr>
              <w:t>采购文件</w:t>
            </w:r>
            <w:r>
              <w:rPr>
                <w:rStyle w:val="35"/>
                <w:rFonts w:hint="eastAsia" w:ascii="宋体" w:hAnsi="宋体" w:eastAsia="宋体" w:cs="宋体"/>
                <w:b w:val="0"/>
                <w:bCs/>
                <w:color w:val="auto"/>
                <w:sz w:val="24"/>
                <w:szCs w:val="24"/>
                <w:highlight w:val="none"/>
              </w:rPr>
              <w:t>要求</w:t>
            </w:r>
          </w:p>
          <w:p w14:paraId="4B2E23A9">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14:paraId="0E2F3442">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14:paraId="1BEF0172">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证明资料</w:t>
            </w:r>
          </w:p>
        </w:tc>
      </w:tr>
      <w:tr w14:paraId="1AE31ED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14:paraId="6B3A1B41">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资格性</w:t>
            </w:r>
          </w:p>
          <w:p w14:paraId="13EA5DA9">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7F4D52B7">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7B141E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73DD0214">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40DC3A3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4BAFF02E">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78FA5368">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6A358ED4">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5DF42B3E">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463ECED8">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64A63A57">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350CFED6">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2E304C5">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7DDA37F9">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2D4A6895">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14:paraId="3B56A570">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1246851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BC7F7E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668864DD">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57C39C4C">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14:paraId="672175E4">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52B6F98">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25A20ECA">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14:paraId="637CA6CA">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28ACCBF1">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14:paraId="2E790380">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符合性</w:t>
            </w:r>
          </w:p>
          <w:p w14:paraId="183DDB4B">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jc w:val="center"/>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审查</w:t>
            </w:r>
          </w:p>
        </w:tc>
        <w:tc>
          <w:tcPr>
            <w:tcW w:w="2785" w:type="dxa"/>
            <w:tcBorders>
              <w:top w:val="outset" w:color="111111" w:sz="6" w:space="0"/>
              <w:left w:val="outset" w:color="111111" w:sz="6" w:space="0"/>
              <w:bottom w:val="outset" w:color="111111" w:sz="6" w:space="0"/>
              <w:right w:val="outset" w:color="111111" w:sz="6" w:space="0"/>
            </w:tcBorders>
            <w:vAlign w:val="center"/>
          </w:tcPr>
          <w:p w14:paraId="6FB1F598">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5B04683">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5E6CDB7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71A4A42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554B9D29">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45F43F56">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561FA11A">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2B9E04F4">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2F72D217">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46009D3C">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0E73EF5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441BD7C3">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4DA429B7">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48F4518F">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027730D2">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36737882">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0DBDE771">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79489404">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601B8510">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10186217">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D8CAC18">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183C902B">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28C7547F">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r w14:paraId="377801DD">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14:paraId="26A0DA5C">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14:paraId="5F887449">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14:paraId="354570EA">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14:paraId="231D838B">
            <w:pPr>
              <w:pStyle w:val="28"/>
              <w:keepNext w:val="0"/>
              <w:keepLines w:val="0"/>
              <w:pageBreakBefore w:val="0"/>
              <w:widowControl/>
              <w:suppressLineNumbers w:val="0"/>
              <w:shd w:val="clear"/>
              <w:kinsoku/>
              <w:wordWrap/>
              <w:overflowPunct/>
              <w:topLinePunct w:val="0"/>
              <w:autoSpaceDE/>
              <w:autoSpaceDN/>
              <w:bidi w:val="0"/>
              <w:adjustRightInd/>
              <w:snapToGrid/>
              <w:spacing w:before="75" w:beforeAutospacing="0" w:after="75" w:afterAutospacing="0" w:line="240" w:lineRule="auto"/>
              <w:ind w:left="0" w:right="0"/>
              <w:textAlignment w:val="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第（）页</w:t>
            </w:r>
          </w:p>
        </w:tc>
      </w:tr>
    </w:tbl>
    <w:p w14:paraId="6BE5D201">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注：以上材料将作为</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有效性审核的重要内容之一，</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必须严格按照其内容及序列要求在</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中对应如实提供，对资格性和符合性证明文件的任何缺漏和不符合项将会直接导致无效投标！</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根据自查结论在对应的□打“√”。</w:t>
      </w:r>
    </w:p>
    <w:p w14:paraId="110F8281">
      <w:pPr>
        <w:shd w:val="clear"/>
        <w:tabs>
          <w:tab w:val="left" w:pos="6300"/>
        </w:tabs>
        <w:snapToGrid w:val="0"/>
        <w:spacing w:line="360" w:lineRule="auto"/>
        <w:jc w:val="both"/>
        <w:rPr>
          <w:rFonts w:hint="eastAsia" w:ascii="宋体" w:hAnsi="宋体" w:eastAsia="宋体" w:cs="宋体"/>
          <w:b/>
          <w:bCs/>
          <w:color w:val="auto"/>
          <w:sz w:val="28"/>
          <w:szCs w:val="28"/>
          <w:highlight w:val="none"/>
          <w:lang w:eastAsia="zh-CN"/>
        </w:rPr>
      </w:pPr>
    </w:p>
    <w:p w14:paraId="58515C8A">
      <w:pPr>
        <w:shd w:val="clear"/>
        <w:tabs>
          <w:tab w:val="left" w:pos="6300"/>
        </w:tabs>
        <w:snapToGrid w:val="0"/>
        <w:spacing w:line="360" w:lineRule="auto"/>
        <w:jc w:val="both"/>
        <w:outlineLvl w:val="2"/>
        <w:rPr>
          <w:rFonts w:hint="eastAsia" w:ascii="宋体" w:hAnsi="宋体" w:eastAsia="宋体" w:cs="宋体"/>
          <w:b/>
          <w:bCs/>
          <w:color w:val="auto"/>
          <w:sz w:val="28"/>
          <w:szCs w:val="28"/>
          <w:highlight w:val="none"/>
          <w:lang w:eastAsia="zh-CN"/>
        </w:rPr>
      </w:pPr>
    </w:p>
    <w:p w14:paraId="183F8E10">
      <w:pPr>
        <w:shd w:val="clear"/>
        <w:tabs>
          <w:tab w:val="left" w:pos="6300"/>
        </w:tabs>
        <w:snapToGrid w:val="0"/>
        <w:spacing w:line="360" w:lineRule="auto"/>
        <w:jc w:val="center"/>
        <w:outlineLvl w:val="2"/>
        <w:rPr>
          <w:rFonts w:hint="eastAsia" w:ascii="宋体" w:hAnsi="宋体" w:eastAsia="宋体" w:cs="宋体"/>
          <w:b/>
          <w:bCs/>
          <w:color w:val="auto"/>
          <w:sz w:val="28"/>
          <w:szCs w:val="28"/>
          <w:highlight w:val="none"/>
          <w:lang w:eastAsia="zh-CN"/>
        </w:rPr>
      </w:pPr>
    </w:p>
    <w:p w14:paraId="39B9BA7A">
      <w:pPr>
        <w:shd w:val="clear"/>
        <w:tabs>
          <w:tab w:val="left" w:pos="6300"/>
        </w:tabs>
        <w:snapToGrid w:val="0"/>
        <w:spacing w:line="360" w:lineRule="auto"/>
        <w:jc w:val="center"/>
        <w:outlineLvl w:val="2"/>
        <w:rPr>
          <w:rFonts w:hint="eastAsia" w:ascii="宋体" w:hAnsi="宋体" w:eastAsia="宋体" w:cs="宋体"/>
          <w:color w:val="auto"/>
          <w:sz w:val="24"/>
          <w:szCs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）符合参加政府采购活动应当具备的一般条件的承诺函</w:t>
      </w:r>
    </w:p>
    <w:p w14:paraId="1550A7B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致（采购人）、（采购代理机构）  </w:t>
      </w:r>
      <w:r>
        <w:rPr>
          <w:rFonts w:hint="eastAsia" w:ascii="宋体" w:hAnsi="宋体" w:eastAsia="宋体" w:cs="宋体"/>
          <w:color w:val="auto"/>
          <w:sz w:val="24"/>
          <w:highlight w:val="none"/>
        </w:rPr>
        <w:t>：</w:t>
      </w:r>
    </w:p>
    <w:p w14:paraId="1AEBBFC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lang w:val="en-US" w:eastAsia="zh-CN"/>
        </w:rPr>
        <w:t xml:space="preserve">    （项目名称）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项目</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）政府采购活动，郑重承诺：</w:t>
      </w:r>
    </w:p>
    <w:p w14:paraId="56666516">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540C2AA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08D13C47">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55CB30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83C567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6884A3D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62681A8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3660BEC3">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、中国政府采购网（www.ccgp.gov.cn）列入失信被执行人、重大税收违法案件当事人名单、政府采购严重违法失信行为记录名单。</w:t>
      </w:r>
    </w:p>
    <w:p w14:paraId="592AA01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2D843A7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5688012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5D02CC1E">
      <w:pPr>
        <w:snapToGrid w:val="0"/>
        <w:spacing w:line="360" w:lineRule="auto"/>
        <w:ind w:firstLine="5520" w:firstLineChars="2300"/>
        <w:rPr>
          <w:rFonts w:hint="eastAsia" w:ascii="宋体" w:hAnsi="宋体" w:eastAsia="宋体" w:cs="宋体"/>
          <w:color w:val="auto"/>
          <w:kern w:val="0"/>
          <w:sz w:val="24"/>
          <w:highlight w:val="none"/>
          <w:lang w:val="zh-CN"/>
        </w:rPr>
      </w:pPr>
    </w:p>
    <w:p w14:paraId="122D138F">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供应商</w:t>
      </w:r>
      <w:r>
        <w:rPr>
          <w:rFonts w:hint="eastAsia" w:ascii="宋体" w:hAnsi="宋体" w:eastAsia="宋体" w:cs="宋体"/>
          <w:color w:val="auto"/>
          <w:kern w:val="0"/>
          <w:sz w:val="24"/>
          <w:highlight w:val="none"/>
          <w:lang w:val="zh-CN"/>
        </w:rPr>
        <w:t>名称</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电子签名</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highlight w:val="none"/>
          <w:lang w:val="zh-CN"/>
        </w:rPr>
        <w:t>：</w:t>
      </w:r>
    </w:p>
    <w:p w14:paraId="37BC5E83">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lang w:eastAsia="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2A200E9A">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569398B4">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51D1062F">
      <w:pPr>
        <w:pStyle w:val="152"/>
        <w:shd w:val="clear"/>
        <w:spacing w:line="360" w:lineRule="auto"/>
        <w:ind w:firstLine="0" w:firstLineChars="0"/>
        <w:jc w:val="center"/>
        <w:outlineLvl w:val="2"/>
        <w:rPr>
          <w:rFonts w:hint="eastAsia" w:ascii="宋体" w:hAnsi="宋体" w:eastAsia="宋体" w:cs="宋体"/>
          <w:b/>
          <w:bCs/>
          <w:color w:val="auto"/>
          <w:kern w:val="2"/>
          <w:sz w:val="28"/>
          <w:szCs w:val="28"/>
          <w:highlight w:val="none"/>
          <w:lang w:val="en-US" w:eastAsia="zh-CN" w:bidi="ar-SA"/>
        </w:rPr>
      </w:pPr>
    </w:p>
    <w:p w14:paraId="3D3A107B">
      <w:pPr>
        <w:jc w:val="center"/>
        <w:rPr>
          <w:rFonts w:hint="eastAsia" w:ascii="宋体" w:hAnsi="宋体" w:eastAsia="宋体" w:cs="宋体"/>
          <w:b/>
          <w:bCs/>
          <w:color w:val="auto"/>
          <w:kern w:val="2"/>
          <w:sz w:val="28"/>
          <w:szCs w:val="28"/>
          <w:highlight w:val="none"/>
          <w:lang w:val="en-US" w:eastAsia="zh-CN" w:bidi="ar-SA"/>
        </w:rPr>
      </w:pPr>
    </w:p>
    <w:p w14:paraId="695AEB0F">
      <w:pPr>
        <w:jc w:val="center"/>
        <w:rPr>
          <w:rFonts w:hint="eastAsia" w:ascii="宋体" w:hAnsi="宋体" w:eastAsia="宋体" w:cs="宋体"/>
          <w:b/>
          <w:bCs/>
          <w:color w:val="auto"/>
          <w:kern w:val="2"/>
          <w:sz w:val="28"/>
          <w:szCs w:val="28"/>
          <w:highlight w:val="none"/>
          <w:lang w:val="en-US" w:eastAsia="zh-CN" w:bidi="ar-SA"/>
        </w:rPr>
      </w:pPr>
    </w:p>
    <w:p w14:paraId="78639E3E">
      <w:pPr>
        <w:jc w:val="center"/>
        <w:rPr>
          <w:rFonts w:hint="eastAsia" w:ascii="宋体" w:hAnsi="宋体" w:eastAsia="宋体" w:cs="宋体"/>
          <w:b/>
          <w:bCs/>
          <w:color w:val="auto"/>
          <w:kern w:val="2"/>
          <w:sz w:val="28"/>
          <w:szCs w:val="28"/>
          <w:highlight w:val="none"/>
          <w:lang w:val="en-US" w:eastAsia="zh-CN" w:bidi="ar-SA"/>
        </w:rPr>
      </w:pPr>
    </w:p>
    <w:p w14:paraId="67A77569">
      <w:pPr>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cs="宋体"/>
          <w:b/>
          <w:bCs/>
          <w:color w:val="auto"/>
          <w:kern w:val="2"/>
          <w:sz w:val="28"/>
          <w:szCs w:val="28"/>
          <w:highlight w:val="none"/>
          <w:lang w:val="en-US" w:eastAsia="zh-CN" w:bidi="ar-SA"/>
        </w:rPr>
        <w:t>（4）</w:t>
      </w:r>
      <w:r>
        <w:rPr>
          <w:rFonts w:hint="eastAsia" w:ascii="宋体" w:hAnsi="宋体" w:eastAsia="宋体" w:cs="宋体"/>
          <w:b/>
          <w:bCs/>
          <w:color w:val="auto"/>
          <w:kern w:val="2"/>
          <w:sz w:val="28"/>
          <w:szCs w:val="28"/>
          <w:highlight w:val="none"/>
          <w:lang w:val="en-US" w:eastAsia="zh-CN" w:bidi="ar-SA"/>
        </w:rPr>
        <w:t>无重大违法记录承诺书</w:t>
      </w:r>
    </w:p>
    <w:p w14:paraId="2EB26964">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14:paraId="1D7E871F">
      <w:pPr>
        <w:widowControl/>
        <w:shd w:val="clea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eastAsia="zh-CN"/>
        </w:rPr>
        <w:t>采购</w:t>
      </w:r>
      <w:r>
        <w:rPr>
          <w:rFonts w:hint="eastAsia" w:ascii="宋体" w:hAnsi="宋体" w:eastAsia="宋体" w:cs="宋体"/>
          <w:color w:val="auto"/>
          <w:sz w:val="24"/>
          <w:szCs w:val="24"/>
          <w:highlight w:val="none"/>
          <w:u w:val="single"/>
        </w:rPr>
        <w:t>人</w:t>
      </w:r>
      <w:r>
        <w:rPr>
          <w:rFonts w:hint="eastAsia" w:ascii="宋体" w:hAnsi="宋体" w:eastAsia="宋体" w:cs="宋体"/>
          <w:color w:val="auto"/>
          <w:sz w:val="24"/>
          <w:szCs w:val="24"/>
          <w:highlight w:val="none"/>
          <w:u w:val="single"/>
          <w:lang w:val="en-US" w:eastAsia="zh-CN"/>
        </w:rPr>
        <w:t>和</w:t>
      </w:r>
      <w:r>
        <w:rPr>
          <w:rFonts w:hint="eastAsia" w:ascii="宋体" w:hAnsi="宋体" w:eastAsia="宋体" w:cs="宋体"/>
          <w:color w:val="auto"/>
          <w:sz w:val="24"/>
          <w:szCs w:val="24"/>
          <w:highlight w:val="none"/>
          <w:u w:val="single"/>
        </w:rPr>
        <w:t>采购代理机构）：</w:t>
      </w:r>
    </w:p>
    <w:p w14:paraId="2509306A">
      <w:pPr>
        <w:widowControl/>
        <w:shd w:val="clear"/>
        <w:spacing w:line="360" w:lineRule="auto"/>
        <w:ind w:firstLine="480" w:firstLineChars="200"/>
        <w:jc w:val="left"/>
        <w:rPr>
          <w:rFonts w:hint="eastAsia" w:ascii="宋体" w:hAnsi="宋体" w:eastAsia="宋体" w:cs="宋体"/>
          <w:color w:val="auto"/>
          <w:sz w:val="24"/>
          <w:szCs w:val="24"/>
          <w:highlight w:val="none"/>
        </w:rPr>
      </w:pPr>
    </w:p>
    <w:p w14:paraId="612ADC42">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14:paraId="25828024">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14:paraId="5BBCC9E9">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B9A0C13">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462BA8E3">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14:paraId="0BA1BB19">
      <w:pPr>
        <w:widowControl/>
        <w:shd w:val="clear"/>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14:paraId="73CBA521">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14:paraId="21D58B30">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14:paraId="08598FD7">
      <w:pPr>
        <w:widowControl/>
        <w:shd w:val="clea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14:paraId="242AC926">
      <w:pPr>
        <w:pStyle w:val="28"/>
        <w:shd w:val="clear"/>
        <w:spacing w:before="75" w:beforeAutospacing="0" w:after="75" w:afterAutospacing="0" w:line="360" w:lineRule="auto"/>
        <w:jc w:val="left"/>
        <w:rPr>
          <w:rFonts w:hint="eastAsia" w:ascii="宋体" w:hAnsi="宋体" w:eastAsia="宋体" w:cs="宋体"/>
          <w:b/>
          <w:color w:val="auto"/>
          <w:sz w:val="24"/>
          <w:szCs w:val="24"/>
          <w:highlight w:val="none"/>
        </w:rPr>
      </w:pPr>
    </w:p>
    <w:p w14:paraId="53E57238">
      <w:pPr>
        <w:pStyle w:val="28"/>
        <w:shd w:val="clear"/>
        <w:spacing w:before="75" w:beforeAutospacing="0" w:after="75" w:afterAutospacing="0" w:line="360" w:lineRule="auto"/>
        <w:jc w:val="left"/>
        <w:rPr>
          <w:rStyle w:val="35"/>
          <w:rFonts w:hint="eastAsia" w:ascii="宋体" w:hAnsi="宋体" w:eastAsia="宋体" w:cs="宋体"/>
          <w:color w:val="auto"/>
          <w:sz w:val="28"/>
          <w:szCs w:val="28"/>
          <w:highlight w:val="none"/>
          <w:lang w:eastAsia="zh-CN"/>
        </w:rPr>
      </w:pPr>
      <w:r>
        <w:rPr>
          <w:rFonts w:hint="eastAsia" w:ascii="宋体" w:hAnsi="宋体" w:eastAsia="宋体" w:cs="宋体"/>
          <w:b/>
          <w:color w:val="auto"/>
          <w:sz w:val="24"/>
          <w:szCs w:val="24"/>
          <w:highlight w:val="none"/>
        </w:rPr>
        <w:t>说明：</w:t>
      </w:r>
      <w:r>
        <w:rPr>
          <w:rFonts w:hint="eastAsia" w:ascii="宋体" w:hAnsi="宋体" w:eastAsia="宋体" w:cs="宋体"/>
          <w:b/>
          <w:color w:val="auto"/>
          <w:sz w:val="24"/>
          <w:szCs w:val="24"/>
          <w:highlight w:val="none"/>
          <w:lang w:eastAsia="zh-CN"/>
        </w:rPr>
        <w:t>根据财库〔2022〕3号文，“较大数额罚款”认定为200万元以上的罚款，法律、行政法规以及国务院有关部门明确规定相关领域“较大数额罚款”标准高于200万元的，从其规定。</w:t>
      </w:r>
    </w:p>
    <w:p w14:paraId="26C98B9C">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7FDB43D9">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6625073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5A770551">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015F6BD4">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6394BDC4">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lang w:eastAsia="zh-CN"/>
        </w:rPr>
      </w:pPr>
    </w:p>
    <w:p w14:paraId="0FE5218E">
      <w:pPr>
        <w:widowControl/>
        <w:shd w:val="clear"/>
        <w:spacing w:line="360" w:lineRule="auto"/>
        <w:jc w:val="center"/>
        <w:outlineLvl w:val="2"/>
        <w:rPr>
          <w:rFonts w:hint="eastAsia" w:ascii="宋体" w:hAnsi="宋体" w:eastAsia="宋体" w:cs="宋体"/>
          <w:color w:val="auto"/>
          <w:sz w:val="24"/>
          <w:highlight w:val="none"/>
        </w:rPr>
      </w:pP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5</w:t>
      </w:r>
      <w:r>
        <w:rPr>
          <w:rStyle w:val="35"/>
          <w:rFonts w:hint="eastAsia" w:ascii="宋体" w:hAnsi="宋体" w:eastAsia="宋体" w:cs="宋体"/>
          <w:color w:val="auto"/>
          <w:sz w:val="28"/>
          <w:szCs w:val="28"/>
          <w:highlight w:val="none"/>
          <w:lang w:eastAsia="zh-CN"/>
        </w:rPr>
        <w:t>）</w:t>
      </w:r>
      <w:r>
        <w:rPr>
          <w:rFonts w:hint="eastAsia" w:ascii="宋体" w:hAnsi="宋体" w:eastAsia="宋体" w:cs="宋体"/>
          <w:b/>
          <w:bCs/>
          <w:color w:val="auto"/>
          <w:sz w:val="28"/>
          <w:szCs w:val="28"/>
          <w:highlight w:val="none"/>
        </w:rPr>
        <w:t>具有履行合同所必需的设备和专业技术能力的承诺书</w:t>
      </w:r>
    </w:p>
    <w:p w14:paraId="01F190AC">
      <w:pPr>
        <w:widowControl/>
        <w:shd w:val="clear"/>
        <w:spacing w:line="360" w:lineRule="auto"/>
        <w:ind w:firstLine="480" w:firstLineChars="200"/>
        <w:jc w:val="left"/>
        <w:rPr>
          <w:rFonts w:hint="eastAsia" w:ascii="宋体" w:hAnsi="宋体" w:eastAsia="宋体" w:cs="宋体"/>
          <w:color w:val="auto"/>
          <w:kern w:val="0"/>
          <w:sz w:val="24"/>
          <w:highlight w:val="none"/>
          <w:lang w:bidi="ar"/>
        </w:rPr>
      </w:pPr>
    </w:p>
    <w:p w14:paraId="7C5CA46E">
      <w:pPr>
        <w:widowControl/>
        <w:shd w:val="clear"/>
        <w:spacing w:line="360" w:lineRule="auto"/>
        <w:ind w:firstLine="480" w:firstLineChars="200"/>
        <w:jc w:val="left"/>
        <w:rPr>
          <w:rFonts w:hint="eastAsia" w:ascii="宋体" w:hAnsi="宋体" w:eastAsia="宋体" w:cs="宋体"/>
          <w:color w:val="auto"/>
          <w:kern w:val="0"/>
          <w:sz w:val="24"/>
          <w:highlight w:val="none"/>
          <w:lang w:bidi="ar"/>
        </w:rPr>
      </w:pPr>
    </w:p>
    <w:p w14:paraId="0E969E57">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致（</w:t>
      </w:r>
      <w:r>
        <w:rPr>
          <w:rFonts w:hint="eastAsia" w:ascii="宋体" w:hAnsi="宋体" w:eastAsia="宋体" w:cs="宋体"/>
          <w:color w:val="auto"/>
          <w:kern w:val="0"/>
          <w:sz w:val="24"/>
          <w:highlight w:val="none"/>
          <w:u w:val="single"/>
          <w:lang w:bidi="ar"/>
        </w:rPr>
        <w:t>采购人、采购代理机构</w:t>
      </w:r>
      <w:r>
        <w:rPr>
          <w:rFonts w:hint="eastAsia" w:ascii="宋体" w:hAnsi="宋体" w:eastAsia="宋体" w:cs="宋体"/>
          <w:color w:val="auto"/>
          <w:kern w:val="0"/>
          <w:sz w:val="24"/>
          <w:highlight w:val="none"/>
          <w:lang w:bidi="ar"/>
        </w:rPr>
        <w:t xml:space="preserve">)： </w:t>
      </w:r>
    </w:p>
    <w:p w14:paraId="24D1D233">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我公司自愿参加由贵公司组织的</w:t>
      </w:r>
      <w:r>
        <w:rPr>
          <w:rFonts w:hint="eastAsia" w:ascii="宋体" w:hAnsi="宋体" w:eastAsia="宋体" w:cs="宋体"/>
          <w:color w:val="auto"/>
          <w:kern w:val="0"/>
          <w:sz w:val="24"/>
          <w:highlight w:val="none"/>
          <w:u w:val="single"/>
          <w:lang w:bidi="ar"/>
        </w:rPr>
        <w:t xml:space="preserve"> 采购文件编号      采购项目名称</w:t>
      </w:r>
      <w:r>
        <w:rPr>
          <w:rFonts w:hint="eastAsia" w:ascii="宋体" w:hAnsi="宋体" w:eastAsia="宋体" w:cs="宋体"/>
          <w:color w:val="auto"/>
          <w:kern w:val="0"/>
          <w:sz w:val="24"/>
          <w:highlight w:val="none"/>
          <w:lang w:bidi="ar"/>
        </w:rPr>
        <w:t xml:space="preserve">采购活动，在此郑重承诺： </w:t>
      </w:r>
    </w:p>
    <w:p w14:paraId="5C11701B">
      <w:pPr>
        <w:widowControl/>
        <w:shd w:val="clear"/>
        <w:spacing w:line="360" w:lineRule="auto"/>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我公司完全理解本项目招标的技术要求、商务条款及其他内容，决定参与该项目的投标活动。并承诺，如中标我公司将提供足够的产品和专业技术能力保证本合同履行。 </w:t>
      </w:r>
    </w:p>
    <w:p w14:paraId="537941D0">
      <w:pPr>
        <w:widowControl/>
        <w:shd w:val="clea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本公司对以上承诺的真实性负责。如有虚假，我公司同意按我方合同违约处理，并依法承担相应的法律责任。 </w:t>
      </w:r>
    </w:p>
    <w:p w14:paraId="036B81F0">
      <w:pPr>
        <w:widowControl/>
        <w:shd w:val="clear"/>
        <w:spacing w:line="360" w:lineRule="auto"/>
        <w:jc w:val="left"/>
        <w:rPr>
          <w:rFonts w:hint="eastAsia" w:ascii="宋体" w:hAnsi="宋体" w:eastAsia="宋体" w:cs="宋体"/>
          <w:color w:val="auto"/>
          <w:kern w:val="0"/>
          <w:sz w:val="24"/>
          <w:highlight w:val="none"/>
          <w:lang w:bidi="ar"/>
        </w:rPr>
      </w:pPr>
    </w:p>
    <w:p w14:paraId="3CD25EF6">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供应商：（盖章）</w:t>
      </w:r>
    </w:p>
    <w:p w14:paraId="3145194E">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日期：    年   月   日</w:t>
      </w:r>
    </w:p>
    <w:p w14:paraId="12006440">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2CC1EEE">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C5E1B37">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2E82DD4">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7965D37">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015D4AC">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813D3C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64381A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8BF436C">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38DB98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4D88ACCA">
      <w:pPr>
        <w:widowControl/>
        <w:shd w:val="clear"/>
        <w:spacing w:line="360" w:lineRule="auto"/>
        <w:jc w:val="center"/>
        <w:outlineLvl w:val="2"/>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投标供应商关联声明函</w:t>
      </w:r>
    </w:p>
    <w:p w14:paraId="643734D3">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005D773A">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7B66FF4B">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00914BB5">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（采购人和采购代理机构）          </w:t>
      </w:r>
      <w:r>
        <w:rPr>
          <w:rFonts w:hint="eastAsia" w:ascii="宋体" w:hAnsi="宋体" w:eastAsia="宋体" w:cs="宋体"/>
          <w:color w:val="auto"/>
          <w:kern w:val="0"/>
          <w:sz w:val="24"/>
          <w:szCs w:val="24"/>
          <w:highlight w:val="none"/>
          <w:lang w:val="en-US" w:eastAsia="zh-CN" w:bidi="ar"/>
        </w:rPr>
        <w:t xml:space="preserve">： </w:t>
      </w:r>
    </w:p>
    <w:p w14:paraId="491BD622">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我公司自愿参加由贵单位组织的</w:t>
      </w:r>
      <w:r>
        <w:rPr>
          <w:rFonts w:hint="eastAsia" w:ascii="宋体" w:hAnsi="宋体" w:eastAsia="宋体" w:cs="宋体"/>
          <w:color w:val="auto"/>
          <w:kern w:val="0"/>
          <w:sz w:val="24"/>
          <w:szCs w:val="24"/>
          <w:highlight w:val="none"/>
          <w:u w:val="single"/>
          <w:lang w:val="en-US" w:eastAsia="zh-CN" w:bidi="ar"/>
        </w:rPr>
        <w:t>（项目编号）（项目名称）</w:t>
      </w:r>
      <w:r>
        <w:rPr>
          <w:rFonts w:hint="eastAsia" w:ascii="宋体" w:hAnsi="宋体" w:eastAsia="宋体" w:cs="宋体"/>
          <w:color w:val="auto"/>
          <w:kern w:val="0"/>
          <w:sz w:val="24"/>
          <w:szCs w:val="24"/>
          <w:highlight w:val="none"/>
          <w:u w:val="none"/>
          <w:lang w:val="en-US" w:eastAsia="zh-CN" w:bidi="ar"/>
        </w:rPr>
        <w:t>采购活动，在此郑重承诺：</w:t>
      </w:r>
    </w:p>
    <w:p w14:paraId="7B3D9154">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我公司遵守《中华人民共和国政府采购法实施条例》有关“单位负责人为同一人或者存在直接控股、管理关系的不同供应商，不得参加同一合同项下的政府采购活动”的规定。</w:t>
      </w:r>
    </w:p>
    <w:p w14:paraId="41712FD8">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关联单位的说明：</w:t>
      </w:r>
    </w:p>
    <w:p w14:paraId="4B044147">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与我公司存在直接控股、管理关系的其他单位为：无。</w:t>
      </w:r>
    </w:p>
    <w:p w14:paraId="4A6B1D9B">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以上声明完全属实，如有瞒报、虚报，我公司自行承担因此产生的所有法律责任。</w:t>
      </w:r>
    </w:p>
    <w:p w14:paraId="4F727C11">
      <w:pPr>
        <w:shd w:val="clear"/>
        <w:jc w:val="center"/>
        <w:rPr>
          <w:rFonts w:hint="eastAsia" w:ascii="宋体" w:hAnsi="宋体" w:eastAsia="宋体" w:cs="宋体"/>
          <w:b/>
          <w:bCs/>
          <w:color w:val="auto"/>
          <w:sz w:val="24"/>
          <w:szCs w:val="24"/>
          <w:highlight w:val="none"/>
          <w:lang w:val="en-US" w:eastAsia="zh-CN"/>
        </w:rPr>
      </w:pPr>
    </w:p>
    <w:p w14:paraId="2C3A0F24">
      <w:pPr>
        <w:shd w:val="clear"/>
        <w:jc w:val="center"/>
        <w:rPr>
          <w:rFonts w:hint="eastAsia" w:ascii="宋体" w:hAnsi="宋体" w:eastAsia="宋体" w:cs="宋体"/>
          <w:b/>
          <w:bCs/>
          <w:color w:val="auto"/>
          <w:sz w:val="24"/>
          <w:szCs w:val="24"/>
          <w:highlight w:val="none"/>
          <w:lang w:val="en-US" w:eastAsia="zh-CN"/>
        </w:rPr>
      </w:pPr>
    </w:p>
    <w:p w14:paraId="7F0D8899">
      <w:pPr>
        <w:shd w:val="clear"/>
        <w:jc w:val="center"/>
        <w:rPr>
          <w:rFonts w:hint="eastAsia" w:ascii="宋体" w:hAnsi="宋体" w:eastAsia="宋体" w:cs="宋体"/>
          <w:b/>
          <w:bCs/>
          <w:color w:val="auto"/>
          <w:sz w:val="24"/>
          <w:szCs w:val="24"/>
          <w:highlight w:val="none"/>
          <w:lang w:val="en-US" w:eastAsia="zh-CN"/>
        </w:rPr>
      </w:pPr>
    </w:p>
    <w:p w14:paraId="40F2270A">
      <w:pPr>
        <w:shd w:val="clear"/>
        <w:jc w:val="center"/>
        <w:rPr>
          <w:rFonts w:hint="eastAsia" w:ascii="宋体" w:hAnsi="宋体" w:eastAsia="宋体" w:cs="宋体"/>
          <w:b/>
          <w:bCs/>
          <w:color w:val="auto"/>
          <w:sz w:val="24"/>
          <w:szCs w:val="24"/>
          <w:highlight w:val="none"/>
          <w:lang w:val="en-US" w:eastAsia="zh-CN"/>
        </w:rPr>
      </w:pPr>
    </w:p>
    <w:p w14:paraId="41AD8D12">
      <w:pPr>
        <w:shd w:val="clear"/>
        <w:jc w:val="center"/>
        <w:rPr>
          <w:rFonts w:hint="eastAsia" w:ascii="宋体" w:hAnsi="宋体" w:eastAsia="宋体" w:cs="宋体"/>
          <w:b/>
          <w:bCs/>
          <w:color w:val="auto"/>
          <w:sz w:val="24"/>
          <w:szCs w:val="24"/>
          <w:highlight w:val="none"/>
          <w:lang w:val="en-US" w:eastAsia="zh-CN"/>
        </w:rPr>
      </w:pPr>
    </w:p>
    <w:p w14:paraId="25B9EC0D">
      <w:pPr>
        <w:shd w:val="clear"/>
        <w:jc w:val="center"/>
        <w:rPr>
          <w:rFonts w:hint="eastAsia" w:ascii="宋体" w:hAnsi="宋体" w:eastAsia="宋体" w:cs="宋体"/>
          <w:b/>
          <w:bCs/>
          <w:color w:val="auto"/>
          <w:sz w:val="24"/>
          <w:szCs w:val="24"/>
          <w:highlight w:val="none"/>
          <w:lang w:val="en-US" w:eastAsia="zh-CN"/>
        </w:rPr>
      </w:pPr>
    </w:p>
    <w:p w14:paraId="6FF3481F">
      <w:pPr>
        <w:pStyle w:val="28"/>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5"/>
          <w:rFonts w:hint="eastAsia" w:ascii="宋体" w:hAnsi="宋体" w:eastAsia="宋体"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lang w:eastAsia="zh-CN"/>
        </w:rPr>
        <w:t>供应商（盖章）：</w:t>
      </w:r>
      <w:r>
        <w:rPr>
          <w:rStyle w:val="35"/>
          <w:rFonts w:hint="eastAsia" w:ascii="宋体" w:hAnsi="宋体" w:eastAsia="宋体" w:cs="宋体"/>
          <w:b w:val="0"/>
          <w:bCs w:val="0"/>
          <w:color w:val="auto"/>
          <w:sz w:val="24"/>
          <w:szCs w:val="24"/>
          <w:highlight w:val="none"/>
          <w:lang w:val="en-US" w:eastAsia="zh-CN"/>
        </w:rPr>
        <w:t xml:space="preserve"> </w:t>
      </w:r>
    </w:p>
    <w:p w14:paraId="6A2856BF">
      <w:pPr>
        <w:pStyle w:val="28"/>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05160398">
      <w:pPr>
        <w:shd w:val="clear"/>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A6BBD2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3C0678C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8EBE570">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0DF8962">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52BAAE8">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4EDD7309">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0CDFC4A">
      <w:pPr>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7</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非联合体投标承诺函</w:t>
      </w:r>
    </w:p>
    <w:p w14:paraId="4B4B942F">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42C10B8B">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 xml:space="preserve">                                      </w:t>
      </w:r>
    </w:p>
    <w:p w14:paraId="7905FF72">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kern w:val="0"/>
          <w:sz w:val="24"/>
          <w:szCs w:val="24"/>
          <w:highlight w:val="none"/>
          <w:lang w:val="en-US" w:eastAsia="zh-CN" w:bidi="ar"/>
        </w:rPr>
      </w:pPr>
    </w:p>
    <w:p w14:paraId="54A2DE70">
      <w:pPr>
        <w:keepNext w:val="0"/>
        <w:keepLines w:val="0"/>
        <w:widowControl/>
        <w:suppressLineNumbers w:val="0"/>
        <w:shd w:val="clear"/>
        <w:spacing w:before="0" w:beforeAutospacing="0" w:after="0" w:afterAutospacing="0" w:line="360" w:lineRule="auto"/>
        <w:ind w:left="0" w:right="0"/>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致</w:t>
      </w:r>
      <w:r>
        <w:rPr>
          <w:rFonts w:hint="eastAsia" w:ascii="宋体" w:hAnsi="宋体" w:eastAsia="宋体" w:cs="宋体"/>
          <w:color w:val="auto"/>
          <w:kern w:val="0"/>
          <w:sz w:val="24"/>
          <w:szCs w:val="24"/>
          <w:highlight w:val="none"/>
          <w:u w:val="single"/>
          <w:lang w:val="en-US" w:eastAsia="zh-CN" w:bidi="ar"/>
        </w:rPr>
        <w:t xml:space="preserve">       （采购人和采购代理机构）          </w:t>
      </w:r>
      <w:r>
        <w:rPr>
          <w:rFonts w:hint="eastAsia" w:ascii="宋体" w:hAnsi="宋体" w:eastAsia="宋体" w:cs="宋体"/>
          <w:color w:val="auto"/>
          <w:kern w:val="0"/>
          <w:sz w:val="24"/>
          <w:szCs w:val="24"/>
          <w:highlight w:val="none"/>
          <w:lang w:val="en-US" w:eastAsia="zh-CN" w:bidi="ar"/>
        </w:rPr>
        <w:t xml:space="preserve">： </w:t>
      </w:r>
    </w:p>
    <w:p w14:paraId="78A9335C">
      <w:pPr>
        <w:keepNext w:val="0"/>
        <w:keepLines w:val="0"/>
        <w:widowControl/>
        <w:suppressLineNumbers w:val="0"/>
        <w:shd w:val="clear"/>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我公司</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是依法在中华人民共和国国内设定的独立法人机构，作为供应商按照采购文件要求参加贵公司的采购项目，在此作出以下承诺，本项目非联合体投标。</w:t>
      </w:r>
    </w:p>
    <w:p w14:paraId="37FB00CA">
      <w:pPr>
        <w:shd w:val="clear"/>
        <w:jc w:val="center"/>
        <w:rPr>
          <w:rFonts w:hint="eastAsia" w:ascii="宋体" w:hAnsi="宋体" w:eastAsia="宋体" w:cs="宋体"/>
          <w:b/>
          <w:bCs/>
          <w:color w:val="auto"/>
          <w:sz w:val="24"/>
          <w:szCs w:val="24"/>
          <w:highlight w:val="none"/>
          <w:lang w:val="en-US" w:eastAsia="zh-CN"/>
        </w:rPr>
      </w:pPr>
    </w:p>
    <w:p w14:paraId="563AE533">
      <w:pPr>
        <w:shd w:val="clear"/>
        <w:jc w:val="center"/>
        <w:rPr>
          <w:rFonts w:hint="eastAsia" w:ascii="宋体" w:hAnsi="宋体" w:eastAsia="宋体" w:cs="宋体"/>
          <w:b/>
          <w:bCs/>
          <w:color w:val="auto"/>
          <w:sz w:val="24"/>
          <w:szCs w:val="24"/>
          <w:highlight w:val="none"/>
          <w:lang w:val="en-US" w:eastAsia="zh-CN"/>
        </w:rPr>
      </w:pPr>
    </w:p>
    <w:p w14:paraId="75ED8905">
      <w:pPr>
        <w:shd w:val="clear"/>
        <w:jc w:val="center"/>
        <w:rPr>
          <w:rFonts w:hint="eastAsia" w:ascii="宋体" w:hAnsi="宋体" w:eastAsia="宋体" w:cs="宋体"/>
          <w:b/>
          <w:bCs/>
          <w:color w:val="auto"/>
          <w:sz w:val="24"/>
          <w:szCs w:val="24"/>
          <w:highlight w:val="none"/>
          <w:lang w:val="en-US" w:eastAsia="zh-CN"/>
        </w:rPr>
      </w:pPr>
    </w:p>
    <w:p w14:paraId="0E06FB39">
      <w:pPr>
        <w:shd w:val="clear"/>
        <w:jc w:val="center"/>
        <w:rPr>
          <w:rFonts w:hint="eastAsia" w:ascii="宋体" w:hAnsi="宋体" w:eastAsia="宋体" w:cs="宋体"/>
          <w:b/>
          <w:bCs/>
          <w:color w:val="auto"/>
          <w:sz w:val="24"/>
          <w:szCs w:val="24"/>
          <w:highlight w:val="none"/>
          <w:lang w:val="en-US" w:eastAsia="zh-CN"/>
        </w:rPr>
      </w:pPr>
    </w:p>
    <w:p w14:paraId="5431046F">
      <w:pPr>
        <w:shd w:val="clear"/>
        <w:jc w:val="center"/>
        <w:rPr>
          <w:rFonts w:hint="eastAsia" w:ascii="宋体" w:hAnsi="宋体" w:eastAsia="宋体" w:cs="宋体"/>
          <w:b/>
          <w:bCs/>
          <w:color w:val="auto"/>
          <w:sz w:val="24"/>
          <w:szCs w:val="24"/>
          <w:highlight w:val="none"/>
          <w:lang w:val="en-US" w:eastAsia="zh-CN"/>
        </w:rPr>
      </w:pPr>
    </w:p>
    <w:p w14:paraId="61ED8E62">
      <w:pPr>
        <w:shd w:val="clear"/>
        <w:jc w:val="center"/>
        <w:rPr>
          <w:rFonts w:hint="eastAsia" w:ascii="宋体" w:hAnsi="宋体" w:eastAsia="宋体" w:cs="宋体"/>
          <w:b/>
          <w:bCs/>
          <w:color w:val="auto"/>
          <w:sz w:val="24"/>
          <w:szCs w:val="24"/>
          <w:highlight w:val="none"/>
          <w:lang w:val="en-US" w:eastAsia="zh-CN"/>
        </w:rPr>
      </w:pPr>
    </w:p>
    <w:p w14:paraId="3CD54CAB">
      <w:pPr>
        <w:pStyle w:val="28"/>
        <w:widowControl/>
        <w:shd w:val="clear"/>
        <w:wordWrap w:val="0"/>
        <w:spacing w:before="75" w:beforeAutospacing="0" w:after="75" w:afterAutospacing="0" w:line="360" w:lineRule="auto"/>
        <w:ind w:left="0" w:right="0" w:firstLine="480" w:firstLineChars="200"/>
        <w:jc w:val="center"/>
        <w:rPr>
          <w:rFonts w:hint="eastAsia" w:ascii="宋体" w:hAnsi="宋体" w:eastAsia="宋体" w:cs="宋体"/>
          <w:b w:val="0"/>
          <w:bCs w:val="0"/>
          <w:color w:val="auto"/>
          <w:sz w:val="24"/>
          <w:szCs w:val="24"/>
          <w:highlight w:val="none"/>
          <w:lang w:val="en-US"/>
        </w:rPr>
      </w:pPr>
      <w:r>
        <w:rPr>
          <w:rStyle w:val="35"/>
          <w:rFonts w:hint="eastAsia" w:ascii="宋体" w:hAnsi="宋体" w:eastAsia="宋体" w:cs="宋体"/>
          <w:b w:val="0"/>
          <w:bCs w:val="0"/>
          <w:color w:val="auto"/>
          <w:sz w:val="24"/>
          <w:szCs w:val="24"/>
          <w:highlight w:val="none"/>
          <w:lang w:val="en-US" w:eastAsia="zh-CN"/>
        </w:rPr>
        <w:t xml:space="preserve">                   </w:t>
      </w:r>
      <w:r>
        <w:rPr>
          <w:rStyle w:val="35"/>
          <w:rFonts w:hint="eastAsia" w:ascii="宋体" w:hAnsi="宋体" w:eastAsia="宋体" w:cs="宋体"/>
          <w:b w:val="0"/>
          <w:bCs w:val="0"/>
          <w:color w:val="auto"/>
          <w:sz w:val="24"/>
          <w:szCs w:val="24"/>
          <w:highlight w:val="none"/>
          <w:lang w:eastAsia="zh-CN"/>
        </w:rPr>
        <w:t>供应商（盖章）：</w:t>
      </w:r>
      <w:r>
        <w:rPr>
          <w:rStyle w:val="35"/>
          <w:rFonts w:hint="eastAsia" w:ascii="宋体" w:hAnsi="宋体" w:eastAsia="宋体" w:cs="宋体"/>
          <w:b w:val="0"/>
          <w:bCs w:val="0"/>
          <w:color w:val="auto"/>
          <w:sz w:val="24"/>
          <w:szCs w:val="24"/>
          <w:highlight w:val="none"/>
          <w:lang w:val="en-US" w:eastAsia="zh-CN"/>
        </w:rPr>
        <w:t xml:space="preserve"> </w:t>
      </w:r>
    </w:p>
    <w:p w14:paraId="0283C801">
      <w:pPr>
        <w:pStyle w:val="28"/>
        <w:widowControl/>
        <w:shd w:val="clear"/>
        <w:spacing w:before="75" w:beforeAutospacing="0" w:after="75" w:afterAutospacing="0" w:line="360" w:lineRule="auto"/>
        <w:ind w:left="0" w:right="0" w:firstLine="480" w:firstLineChars="200"/>
        <w:jc w:val="right"/>
        <w:rPr>
          <w:rFonts w:hint="eastAsia" w:ascii="宋体" w:hAnsi="宋体" w:eastAsia="宋体" w:cs="宋体"/>
          <w:b w:val="0"/>
          <w:bCs/>
          <w:color w:val="auto"/>
          <w:sz w:val="24"/>
          <w:szCs w:val="24"/>
          <w:highlight w:val="none"/>
          <w:lang w:val="en-US"/>
        </w:rPr>
      </w:pPr>
    </w:p>
    <w:p w14:paraId="69F181CE">
      <w:pPr>
        <w:shd w:val="clear"/>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0EB0179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0F1E5F8">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22982A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3B7C33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892D97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D7459A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FD7F8A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24F01F4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F8C063A">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rPr>
      </w:pPr>
    </w:p>
    <w:p w14:paraId="3FF75C2C">
      <w:pPr>
        <w:pStyle w:val="4"/>
        <w:shd w:val="clear"/>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（8）公平竞争承诺书</w:t>
      </w:r>
    </w:p>
    <w:p w14:paraId="1A49D326">
      <w:pPr>
        <w:shd w:val="clear"/>
        <w:spacing w:line="360" w:lineRule="auto"/>
        <w:jc w:val="both"/>
        <w:rPr>
          <w:rFonts w:hint="eastAsia" w:ascii="宋体" w:hAnsi="宋体" w:eastAsia="宋体" w:cs="宋体"/>
          <w:color w:val="auto"/>
          <w:highlight w:val="none"/>
        </w:rPr>
      </w:pPr>
    </w:p>
    <w:p w14:paraId="0496C9F0">
      <w:pPr>
        <w:shd w:val="clear"/>
        <w:spacing w:line="360" w:lineRule="auto"/>
        <w:rPr>
          <w:rFonts w:hint="eastAsia" w:ascii="宋体" w:hAnsi="宋体" w:eastAsia="宋体" w:cs="宋体"/>
          <w:color w:val="auto"/>
          <w:sz w:val="24"/>
          <w:highlight w:val="none"/>
        </w:rPr>
      </w:pPr>
    </w:p>
    <w:p w14:paraId="40FDDDC4">
      <w:pPr>
        <w:shd w:val="clea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本公司郑重承诺：本公司保证所提交的相关资质文件和证明材料的真实性，有良好的历史诚信记录，并将依法参与</w:t>
      </w:r>
      <w:r>
        <w:rPr>
          <w:rFonts w:hint="eastAsia" w:ascii="宋体" w:hAnsi="宋体" w:eastAsia="宋体" w:cs="宋体"/>
          <w:color w:val="auto"/>
          <w:sz w:val="24"/>
          <w:szCs w:val="24"/>
          <w:highlight w:val="none"/>
          <w:u w:val="single"/>
        </w:rPr>
        <w:t>（项目名称:     ）  (项目编号：      ）</w:t>
      </w:r>
      <w:r>
        <w:rPr>
          <w:rFonts w:hint="eastAsia" w:ascii="宋体" w:hAnsi="宋体" w:eastAsia="宋体" w:cs="宋体"/>
          <w:color w:val="auto"/>
          <w:sz w:val="24"/>
          <w:szCs w:val="24"/>
          <w:highlight w:val="none"/>
        </w:rPr>
        <w:t>的公平竞争，不以任何不正当行为谋取不正当利益，否则承担相应的法律责任。</w:t>
      </w:r>
    </w:p>
    <w:p w14:paraId="22D8017D">
      <w:pPr>
        <w:shd w:val="clear"/>
        <w:spacing w:line="360" w:lineRule="auto"/>
        <w:rPr>
          <w:rFonts w:hint="eastAsia" w:ascii="宋体" w:hAnsi="宋体" w:eastAsia="宋体" w:cs="宋体"/>
          <w:color w:val="auto"/>
          <w:sz w:val="24"/>
          <w:szCs w:val="24"/>
          <w:highlight w:val="none"/>
        </w:rPr>
      </w:pPr>
    </w:p>
    <w:p w14:paraId="6CA6B8A0">
      <w:pPr>
        <w:shd w:val="clear"/>
        <w:spacing w:line="360" w:lineRule="auto"/>
        <w:rPr>
          <w:rFonts w:hint="eastAsia" w:ascii="宋体" w:hAnsi="宋体" w:eastAsia="宋体" w:cs="宋体"/>
          <w:color w:val="auto"/>
          <w:sz w:val="24"/>
          <w:szCs w:val="24"/>
          <w:highlight w:val="none"/>
        </w:rPr>
      </w:pPr>
    </w:p>
    <w:p w14:paraId="75C8B1F8">
      <w:pPr>
        <w:shd w:val="clear"/>
        <w:spacing w:line="360" w:lineRule="auto"/>
        <w:rPr>
          <w:rFonts w:hint="eastAsia" w:ascii="宋体" w:hAnsi="宋体" w:eastAsia="宋体" w:cs="宋体"/>
          <w:color w:val="auto"/>
          <w:sz w:val="24"/>
          <w:szCs w:val="24"/>
          <w:highlight w:val="none"/>
        </w:rPr>
      </w:pPr>
    </w:p>
    <w:p w14:paraId="3650539E">
      <w:pPr>
        <w:shd w:val="clear"/>
        <w:spacing w:line="360" w:lineRule="auto"/>
        <w:rPr>
          <w:rFonts w:hint="eastAsia" w:ascii="宋体" w:hAnsi="宋体" w:eastAsia="宋体" w:cs="宋体"/>
          <w:color w:val="auto"/>
          <w:sz w:val="24"/>
          <w:szCs w:val="24"/>
          <w:highlight w:val="none"/>
        </w:rPr>
      </w:pPr>
    </w:p>
    <w:p w14:paraId="6E0B8117">
      <w:pPr>
        <w:shd w:val="clear"/>
        <w:spacing w:line="360" w:lineRule="auto"/>
        <w:rPr>
          <w:rFonts w:hint="eastAsia" w:ascii="宋体" w:hAnsi="宋体" w:eastAsia="宋体" w:cs="宋体"/>
          <w:color w:val="auto"/>
          <w:sz w:val="24"/>
          <w:szCs w:val="24"/>
          <w:highlight w:val="none"/>
        </w:rPr>
      </w:pPr>
    </w:p>
    <w:p w14:paraId="75219DE3">
      <w:pPr>
        <w:shd w:val="clear"/>
        <w:spacing w:line="360" w:lineRule="auto"/>
        <w:rPr>
          <w:rFonts w:hint="eastAsia" w:ascii="宋体" w:hAnsi="宋体" w:eastAsia="宋体" w:cs="宋体"/>
          <w:color w:val="auto"/>
          <w:sz w:val="24"/>
          <w:szCs w:val="24"/>
          <w:highlight w:val="none"/>
        </w:rPr>
      </w:pPr>
    </w:p>
    <w:p w14:paraId="56164DE6">
      <w:pPr>
        <w:shd w:val="clear"/>
        <w:spacing w:line="360" w:lineRule="auto"/>
        <w:rPr>
          <w:rFonts w:hint="eastAsia" w:ascii="宋体" w:hAnsi="宋体" w:eastAsia="宋体" w:cs="宋体"/>
          <w:color w:val="auto"/>
          <w:sz w:val="24"/>
          <w:szCs w:val="24"/>
          <w:highlight w:val="none"/>
        </w:rPr>
      </w:pPr>
    </w:p>
    <w:p w14:paraId="70AF4A4C">
      <w:pPr>
        <w:shd w:val="clear"/>
        <w:spacing w:line="360" w:lineRule="auto"/>
        <w:rPr>
          <w:rFonts w:hint="eastAsia" w:ascii="宋体" w:hAnsi="宋体" w:eastAsia="宋体" w:cs="宋体"/>
          <w:color w:val="auto"/>
          <w:sz w:val="24"/>
          <w:szCs w:val="24"/>
          <w:highlight w:val="none"/>
        </w:rPr>
      </w:pPr>
    </w:p>
    <w:p w14:paraId="2F8485BE">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供应商全称（加盖公章）：</w:t>
      </w:r>
      <w:r>
        <w:rPr>
          <w:rFonts w:hint="eastAsia" w:ascii="宋体" w:hAnsi="宋体" w:eastAsia="宋体" w:cs="宋体"/>
          <w:bCs/>
          <w:color w:val="auto"/>
          <w:sz w:val="24"/>
          <w:szCs w:val="24"/>
          <w:highlight w:val="none"/>
          <w:u w:val="single"/>
        </w:rPr>
        <w:t xml:space="preserve">               </w:t>
      </w:r>
    </w:p>
    <w:p w14:paraId="664A43B0">
      <w:pPr>
        <w:shd w:val="clear"/>
        <w:spacing w:line="360" w:lineRule="auto"/>
        <w:rPr>
          <w:rFonts w:hint="eastAsia" w:ascii="宋体" w:hAnsi="宋体" w:eastAsia="宋体" w:cs="宋体"/>
          <w:color w:val="auto"/>
          <w:sz w:val="24"/>
          <w:szCs w:val="24"/>
          <w:highlight w:val="none"/>
        </w:rPr>
      </w:pPr>
    </w:p>
    <w:p w14:paraId="7EFC6110">
      <w:pPr>
        <w:pStyle w:val="28"/>
        <w:shd w:val="clear"/>
        <w:spacing w:before="75" w:beforeAutospacing="0" w:after="75" w:afterAutospacing="0" w:line="360" w:lineRule="auto"/>
        <w:jc w:val="center"/>
        <w:rPr>
          <w:rStyle w:val="35"/>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日    期：    年    月   日</w:t>
      </w:r>
    </w:p>
    <w:p w14:paraId="561A2274">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BE9742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6262968">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ADCBA6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FD6CD76">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A7727C0">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19054DF">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rPr>
      </w:pPr>
    </w:p>
    <w:p w14:paraId="1267A180">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rPr>
      </w:pPr>
      <w:r>
        <w:rPr>
          <w:rStyle w:val="35"/>
          <w:rFonts w:hint="eastAsia" w:cs="宋体"/>
          <w:color w:val="auto"/>
          <w:sz w:val="28"/>
          <w:szCs w:val="28"/>
          <w:highlight w:val="none"/>
          <w:lang w:val="en-US" w:eastAsia="zh-CN"/>
        </w:rPr>
        <w:t>（9）</w:t>
      </w:r>
      <w:r>
        <w:rPr>
          <w:rStyle w:val="35"/>
          <w:rFonts w:hint="eastAsia" w:ascii="宋体" w:hAnsi="宋体" w:eastAsia="宋体" w:cs="宋体"/>
          <w:color w:val="auto"/>
          <w:sz w:val="28"/>
          <w:szCs w:val="28"/>
          <w:highlight w:val="none"/>
        </w:rPr>
        <w:t>法定代表人资格证明书</w:t>
      </w:r>
    </w:p>
    <w:p w14:paraId="0B7BD33E">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3C4785F6">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单位名称：</w:t>
      </w:r>
    </w:p>
    <w:p w14:paraId="3D981C88">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地址：</w:t>
      </w:r>
    </w:p>
    <w:p w14:paraId="5A17AB91">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姓名：        性别：       年龄：         职务： </w:t>
      </w:r>
    </w:p>
    <w:p w14:paraId="651E8141">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系</w:t>
      </w:r>
      <w:r>
        <w:rPr>
          <w:rStyle w:val="35"/>
          <w:rFonts w:hint="eastAsia" w:ascii="宋体" w:hAnsi="宋体" w:eastAsia="宋体" w:cs="宋体"/>
          <w:b w:val="0"/>
          <w:bCs/>
          <w:color w:val="auto"/>
          <w:sz w:val="24"/>
          <w:szCs w:val="24"/>
          <w:highlight w:val="none"/>
          <w:u w:val="single"/>
        </w:rPr>
        <w:t xml:space="preserve">             （单位）</w:t>
      </w:r>
      <w:r>
        <w:rPr>
          <w:rStyle w:val="35"/>
          <w:rFonts w:hint="eastAsia" w:ascii="宋体" w:hAnsi="宋体" w:eastAsia="宋体" w:cs="宋体"/>
          <w:b w:val="0"/>
          <w:bCs/>
          <w:color w:val="auto"/>
          <w:sz w:val="24"/>
          <w:szCs w:val="24"/>
          <w:highlight w:val="none"/>
        </w:rPr>
        <w:t>的法定代表人。为</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的项目，签署上述项目的</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、进行合同谈判、签署合同和处理与之有关的一切事务。</w:t>
      </w:r>
    </w:p>
    <w:p w14:paraId="2217AF00">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13A37A65">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特此证明。</w:t>
      </w:r>
    </w:p>
    <w:p w14:paraId="530402BC">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：（盖章）</w:t>
      </w:r>
    </w:p>
    <w:p w14:paraId="03C960EE">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日期：    年   月   日</w:t>
      </w:r>
    </w:p>
    <w:p w14:paraId="7BFF9FCD">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tbl>
      <w:tblPr>
        <w:tblStyle w:val="32"/>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0F048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6" w:hRule="atLeast"/>
          <w:jc w:val="center"/>
        </w:trPr>
        <w:tc>
          <w:tcPr>
            <w:tcW w:w="6952" w:type="dxa"/>
            <w:vAlign w:val="top"/>
          </w:tcPr>
          <w:p w14:paraId="538D00A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p w14:paraId="67F88AC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p w14:paraId="473A9A7A">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法定代表人身份证复印件或扫描件（正、反两面）</w:t>
            </w:r>
          </w:p>
        </w:tc>
      </w:tr>
    </w:tbl>
    <w:p w14:paraId="505B8857">
      <w:pPr>
        <w:pStyle w:val="28"/>
        <w:shd w:val="clear"/>
        <w:spacing w:before="75" w:beforeAutospacing="0" w:after="75" w:afterAutospacing="0" w:line="360" w:lineRule="auto"/>
        <w:jc w:val="center"/>
        <w:rPr>
          <w:rStyle w:val="35"/>
          <w:rFonts w:hint="eastAsia" w:ascii="宋体" w:hAnsi="宋体" w:eastAsia="宋体" w:cs="宋体"/>
          <w:color w:val="auto"/>
          <w:sz w:val="24"/>
          <w:szCs w:val="24"/>
          <w:highlight w:val="none"/>
        </w:rPr>
      </w:pPr>
      <w:r>
        <w:rPr>
          <w:rStyle w:val="35"/>
          <w:rFonts w:hint="eastAsia" w:ascii="宋体" w:hAnsi="宋体" w:eastAsia="宋体" w:cs="宋体"/>
          <w:b w:val="0"/>
          <w:bCs/>
          <w:color w:val="auto"/>
          <w:sz w:val="24"/>
          <w:szCs w:val="24"/>
          <w:highlight w:val="none"/>
        </w:rPr>
        <w:t>注：法定代表人身份证复印件或扫描件应反映出证件有效期等所载内容。</w:t>
      </w:r>
    </w:p>
    <w:p w14:paraId="6B1BB235">
      <w:pPr>
        <w:pStyle w:val="28"/>
        <w:shd w:val="clear"/>
        <w:spacing w:before="75" w:beforeAutospacing="0" w:after="75" w:afterAutospacing="0" w:line="360" w:lineRule="auto"/>
        <w:jc w:val="center"/>
        <w:rPr>
          <w:rStyle w:val="35"/>
          <w:rFonts w:hint="eastAsia" w:ascii="宋体" w:hAnsi="宋体" w:eastAsia="宋体" w:cs="宋体"/>
          <w:color w:val="auto"/>
          <w:sz w:val="24"/>
          <w:szCs w:val="24"/>
          <w:highlight w:val="none"/>
        </w:rPr>
      </w:pPr>
    </w:p>
    <w:p w14:paraId="147B87BA">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5043606B">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 xml:space="preserve"> </w:t>
      </w:r>
    </w:p>
    <w:p w14:paraId="44480C52">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 xml:space="preserve"> </w:t>
      </w: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10</w:t>
      </w: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rPr>
        <w:t>法定代表人授权书</w:t>
      </w:r>
    </w:p>
    <w:p w14:paraId="26088D84">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74670893">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本授权委托书声明：我</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（姓名）系</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名称）的法定代表人，现授权委托</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名称）的</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（姓名），其身份证号为</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为我</w:t>
      </w:r>
      <w:r>
        <w:rPr>
          <w:rStyle w:val="35"/>
          <w:rFonts w:hint="eastAsia" w:ascii="宋体" w:hAnsi="宋体" w:eastAsia="宋体" w:cs="宋体"/>
          <w:b w:val="0"/>
          <w:bCs/>
          <w:color w:val="auto"/>
          <w:sz w:val="24"/>
          <w:szCs w:val="24"/>
          <w:highlight w:val="none"/>
          <w:lang w:eastAsia="zh-CN"/>
        </w:rPr>
        <w:t>单位</w:t>
      </w:r>
      <w:r>
        <w:rPr>
          <w:rStyle w:val="35"/>
          <w:rFonts w:hint="eastAsia" w:ascii="宋体" w:hAnsi="宋体" w:eastAsia="宋体" w:cs="宋体"/>
          <w:b w:val="0"/>
          <w:bCs/>
          <w:color w:val="auto"/>
          <w:sz w:val="24"/>
          <w:szCs w:val="24"/>
          <w:highlight w:val="none"/>
        </w:rPr>
        <w:t>代理人，以本</w:t>
      </w:r>
      <w:r>
        <w:rPr>
          <w:rStyle w:val="35"/>
          <w:rFonts w:hint="eastAsia" w:ascii="宋体" w:hAnsi="宋体" w:eastAsia="宋体" w:cs="宋体"/>
          <w:b w:val="0"/>
          <w:bCs/>
          <w:color w:val="auto"/>
          <w:sz w:val="24"/>
          <w:szCs w:val="24"/>
          <w:highlight w:val="none"/>
          <w:lang w:eastAsia="zh-CN"/>
        </w:rPr>
        <w:t>单位</w:t>
      </w:r>
      <w:r>
        <w:rPr>
          <w:rStyle w:val="35"/>
          <w:rFonts w:hint="eastAsia" w:ascii="宋体" w:hAnsi="宋体" w:eastAsia="宋体" w:cs="宋体"/>
          <w:b w:val="0"/>
          <w:bCs/>
          <w:color w:val="auto"/>
          <w:sz w:val="24"/>
          <w:szCs w:val="24"/>
          <w:highlight w:val="none"/>
        </w:rPr>
        <w:t>的名义参加</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eastAsia="zh-CN"/>
        </w:rPr>
        <w:t>采购人</w:t>
      </w: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u w:val="single"/>
          <w:lang w:val="en-US" w:eastAsia="zh-CN"/>
        </w:rPr>
        <w:t xml:space="preserve">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 项目名称）的评标活动。</w:t>
      </w:r>
    </w:p>
    <w:p w14:paraId="352EEF80">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代理人在递交</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、评标、合同谈判过程中所签署的一切文件和处理与之有关的一切事务，我均予以承认。</w:t>
      </w:r>
    </w:p>
    <w:p w14:paraId="737EB045">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本授权委托书期限自</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年</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月</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日起至</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年</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月</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日止。</w:t>
      </w:r>
    </w:p>
    <w:p w14:paraId="2BBFCA12">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委托代理人无转委权</w:t>
      </w:r>
      <w:r>
        <w:rPr>
          <w:rStyle w:val="35"/>
          <w:rFonts w:hint="eastAsia" w:ascii="宋体" w:hAnsi="宋体" w:eastAsia="宋体" w:cs="宋体"/>
          <w:b w:val="0"/>
          <w:bCs/>
          <w:color w:val="auto"/>
          <w:sz w:val="24"/>
          <w:szCs w:val="24"/>
          <w:highlight w:val="none"/>
          <w:lang w:eastAsia="zh-CN"/>
        </w:rPr>
        <w:t>，</w:t>
      </w:r>
      <w:r>
        <w:rPr>
          <w:rStyle w:val="35"/>
          <w:rFonts w:hint="eastAsia" w:ascii="宋体" w:hAnsi="宋体" w:eastAsia="宋体" w:cs="宋体"/>
          <w:b w:val="0"/>
          <w:bCs/>
          <w:color w:val="auto"/>
          <w:sz w:val="24"/>
          <w:szCs w:val="24"/>
          <w:highlight w:val="none"/>
        </w:rPr>
        <w:t>特此委托。</w:t>
      </w:r>
    </w:p>
    <w:p w14:paraId="2087CC19">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委托代理人：            性别：           年龄：</w:t>
      </w:r>
    </w:p>
    <w:p w14:paraId="2BF1A0D7">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单位：              部门：           职务：</w:t>
      </w:r>
    </w:p>
    <w:p w14:paraId="53730973">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：（盖章）</w:t>
      </w:r>
    </w:p>
    <w:p w14:paraId="5C65A0CC">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法定代表人：（签字或盖章）</w:t>
      </w:r>
    </w:p>
    <w:p w14:paraId="656AAD9C">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委托代理人：（签字或盖章）</w:t>
      </w:r>
    </w:p>
    <w:p w14:paraId="39DAE7FF">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日期：      年     月     日</w:t>
      </w:r>
    </w:p>
    <w:p w14:paraId="5B81C55D">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tbl>
      <w:tblPr>
        <w:tblStyle w:val="32"/>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14:paraId="0830CE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14:paraId="0FA15BE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p w14:paraId="3117458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p w14:paraId="3B5A2A7A">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委托代理人身份证复印件或扫描件（正、反两面）</w:t>
            </w:r>
          </w:p>
        </w:tc>
      </w:tr>
    </w:tbl>
    <w:p w14:paraId="3932E112">
      <w:pPr>
        <w:pStyle w:val="28"/>
        <w:shd w:val="clear"/>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5"/>
          <w:rFonts w:hint="eastAsia" w:ascii="宋体" w:hAnsi="宋体" w:eastAsia="宋体" w:cs="宋体"/>
          <w:b w:val="0"/>
          <w:bCs/>
          <w:color w:val="auto"/>
          <w:sz w:val="24"/>
          <w:szCs w:val="24"/>
          <w:highlight w:val="none"/>
        </w:rPr>
        <w:t>注：委托代理人身份证复印件或扫描件应反映出证件有效期等所载内容。</w:t>
      </w:r>
    </w:p>
    <w:p w14:paraId="406F74BD">
      <w:pPr>
        <w:numPr>
          <w:ilvl w:val="0"/>
          <w:numId w:val="0"/>
        </w:numPr>
        <w:shd w:val="clear"/>
        <w:spacing w:line="360" w:lineRule="auto"/>
        <w:jc w:val="center"/>
        <w:outlineLvl w:val="2"/>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lang w:val="en-US" w:eastAsia="zh-CN"/>
        </w:rPr>
        <w:t>11</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14:paraId="177FB867">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①具有独立承担民事责任的能力；</w:t>
      </w:r>
    </w:p>
    <w:p w14:paraId="455E60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Style w:val="35"/>
          <w:rFonts w:hint="eastAsia" w:ascii="宋体" w:hAnsi="宋体" w:eastAsia="宋体" w:cs="宋体"/>
          <w:b w:val="0"/>
          <w:bCs/>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供应商必须是中华人民共和国境内的，具有独立法人资格并依法取得营业执照的</w:t>
      </w:r>
      <w:r>
        <w:rPr>
          <w:rFonts w:hint="eastAsia" w:ascii="宋体" w:hAnsi="宋体" w:cs="宋体"/>
          <w:b w:val="0"/>
          <w:bCs w:val="0"/>
          <w:color w:val="auto"/>
          <w:kern w:val="0"/>
          <w:sz w:val="24"/>
          <w:szCs w:val="24"/>
          <w:highlight w:val="none"/>
          <w:lang w:val="en-US" w:eastAsia="zh-CN"/>
        </w:rPr>
        <w:t>供应商</w:t>
      </w:r>
      <w:r>
        <w:rPr>
          <w:rFonts w:hint="eastAsia" w:ascii="宋体" w:hAnsi="宋体" w:eastAsia="宋体" w:cs="宋体"/>
          <w:b w:val="0"/>
          <w:bCs w:val="0"/>
          <w:color w:val="auto"/>
          <w:kern w:val="0"/>
          <w:sz w:val="24"/>
          <w:szCs w:val="24"/>
          <w:highlight w:val="none"/>
          <w:lang w:val="en-US" w:eastAsia="zh-CN"/>
        </w:rPr>
        <w:t>，且营业执照在有效期内。</w:t>
      </w:r>
    </w:p>
    <w:p w14:paraId="0C2237D3">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②</w:t>
      </w:r>
      <w:r>
        <w:rPr>
          <w:rStyle w:val="35"/>
          <w:rFonts w:hint="eastAsia" w:ascii="宋体" w:hAnsi="宋体" w:eastAsia="宋体" w:cs="宋体"/>
          <w:b w:val="0"/>
          <w:bCs/>
          <w:color w:val="auto"/>
          <w:sz w:val="24"/>
          <w:szCs w:val="24"/>
          <w:highlight w:val="none"/>
          <w:lang w:eastAsia="zh-CN"/>
        </w:rPr>
        <w:t>提供投标截止日前六个月任意一个月依法缴纳税收和社会保障资金的良好记录的证明材料（附复印件）；</w:t>
      </w:r>
      <w:r>
        <w:rPr>
          <w:rStyle w:val="35"/>
          <w:rFonts w:hint="eastAsia" w:ascii="宋体" w:hAnsi="宋体" w:eastAsia="宋体" w:cs="宋体"/>
          <w:b w:val="0"/>
          <w:bCs/>
          <w:color w:val="auto"/>
          <w:sz w:val="24"/>
          <w:szCs w:val="24"/>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供应商所在地税务部门出具的相应证明。）</w:t>
      </w:r>
    </w:p>
    <w:p w14:paraId="7A95EC9A">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r>
        <w:rPr>
          <w:rStyle w:val="35"/>
          <w:rFonts w:hint="eastAsia" w:ascii="宋体" w:hAnsi="宋体" w:eastAsia="宋体" w:cs="宋体"/>
          <w:b w:val="0"/>
          <w:bCs/>
          <w:color w:val="auto"/>
          <w:sz w:val="24"/>
          <w:szCs w:val="24"/>
          <w:highlight w:val="none"/>
        </w:rPr>
        <w:t>③提供（</w:t>
      </w:r>
      <w:r>
        <w:rPr>
          <w:rStyle w:val="35"/>
          <w:rFonts w:hint="eastAsia" w:ascii="宋体" w:hAnsi="宋体" w:eastAsia="宋体" w:cs="宋体"/>
          <w:b w:val="0"/>
          <w:bCs/>
          <w:color w:val="auto"/>
          <w:sz w:val="24"/>
          <w:szCs w:val="24"/>
          <w:highlight w:val="none"/>
          <w:lang w:eastAsia="zh-CN"/>
        </w:rPr>
        <w:t>202</w:t>
      </w:r>
      <w:r>
        <w:rPr>
          <w:rStyle w:val="35"/>
          <w:rFonts w:hint="eastAsia" w:cs="宋体"/>
          <w:b w:val="0"/>
          <w:bCs/>
          <w:color w:val="auto"/>
          <w:sz w:val="24"/>
          <w:szCs w:val="24"/>
          <w:highlight w:val="none"/>
          <w:lang w:val="en-US" w:eastAsia="zh-CN"/>
        </w:rPr>
        <w:t>4</w:t>
      </w:r>
      <w:r>
        <w:rPr>
          <w:rStyle w:val="35"/>
          <w:rFonts w:hint="eastAsia" w:ascii="宋体" w:hAnsi="宋体" w:eastAsia="宋体" w:cs="宋体"/>
          <w:b w:val="0"/>
          <w:bCs/>
          <w:color w:val="auto"/>
          <w:sz w:val="24"/>
          <w:szCs w:val="24"/>
          <w:highlight w:val="none"/>
          <w:lang w:eastAsia="zh-CN"/>
        </w:rPr>
        <w:t>或202</w:t>
      </w:r>
      <w:r>
        <w:rPr>
          <w:rStyle w:val="35"/>
          <w:rFonts w:hint="eastAsia" w:cs="宋体"/>
          <w:b w:val="0"/>
          <w:bCs/>
          <w:color w:val="auto"/>
          <w:sz w:val="24"/>
          <w:szCs w:val="24"/>
          <w:highlight w:val="none"/>
          <w:lang w:val="en-US" w:eastAsia="zh-CN"/>
        </w:rPr>
        <w:t>5</w:t>
      </w:r>
      <w:r>
        <w:rPr>
          <w:rStyle w:val="35"/>
          <w:rFonts w:hint="eastAsia" w:ascii="宋体" w:hAnsi="宋体" w:eastAsia="宋体" w:cs="宋体"/>
          <w:b w:val="0"/>
          <w:bCs/>
          <w:color w:val="auto"/>
          <w:sz w:val="24"/>
          <w:szCs w:val="24"/>
          <w:highlight w:val="none"/>
          <w:lang w:eastAsia="zh-CN"/>
        </w:rPr>
        <w:t>年度</w:t>
      </w:r>
      <w:r>
        <w:rPr>
          <w:rStyle w:val="35"/>
          <w:rFonts w:hint="eastAsia" w:ascii="宋体" w:hAnsi="宋体" w:eastAsia="宋体" w:cs="宋体"/>
          <w:b w:val="0"/>
          <w:bCs/>
          <w:color w:val="auto"/>
          <w:sz w:val="24"/>
          <w:szCs w:val="24"/>
          <w:highlight w:val="none"/>
        </w:rPr>
        <w:t>）经审计财务会计报告或企业财务报表（至少包括资产负债表）或基本开户银行出具的资信证明。供应商注册时间截至响应文件递交截止日不足一年的，也可提供在相关主管部门备案的公司章程复印件；</w:t>
      </w:r>
    </w:p>
    <w:p w14:paraId="49CC5362">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④法律、行政法规、本采购文件规定的其他条件；</w:t>
      </w:r>
    </w:p>
    <w:p w14:paraId="713F95AF">
      <w:pPr>
        <w:pStyle w:val="28"/>
        <w:shd w:val="clear"/>
        <w:spacing w:before="75" w:beforeAutospacing="0" w:after="75" w:afterAutospacing="0" w:line="360" w:lineRule="auto"/>
        <w:ind w:firstLine="480" w:firstLineChars="200"/>
        <w:outlineLvl w:val="2"/>
        <w:rPr>
          <w:rStyle w:val="35"/>
          <w:rFonts w:hint="eastAsia" w:ascii="宋体" w:hAnsi="宋体" w:eastAsia="宋体" w:cs="宋体"/>
          <w:b w:val="0"/>
          <w:bCs/>
          <w:color w:val="auto"/>
          <w:sz w:val="24"/>
          <w:szCs w:val="24"/>
          <w:highlight w:val="none"/>
        </w:rPr>
      </w:pPr>
    </w:p>
    <w:p w14:paraId="771D5829">
      <w:pPr>
        <w:shd w:val="clear"/>
        <w:spacing w:line="360" w:lineRule="auto"/>
        <w:ind w:firstLine="480" w:firstLineChars="200"/>
        <w:rPr>
          <w:rStyle w:val="35"/>
          <w:rFonts w:hint="eastAsia" w:ascii="宋体" w:hAnsi="宋体" w:eastAsia="宋体" w:cs="宋体"/>
          <w:b w:val="0"/>
          <w:bCs/>
          <w:color w:val="auto"/>
          <w:sz w:val="24"/>
          <w:szCs w:val="24"/>
          <w:highlight w:val="none"/>
        </w:rPr>
      </w:pPr>
    </w:p>
    <w:p w14:paraId="1B47ED4C">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55D1692F">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2932FB68">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748E76E3">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501D0C20">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1B9DDF8A">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43060F1B">
      <w:pPr>
        <w:pStyle w:val="28"/>
        <w:shd w:val="clear"/>
        <w:spacing w:before="75" w:beforeAutospacing="0" w:after="75" w:afterAutospacing="0" w:line="360" w:lineRule="auto"/>
        <w:jc w:val="both"/>
        <w:rPr>
          <w:rStyle w:val="35"/>
          <w:rFonts w:hint="eastAsia" w:ascii="宋体" w:hAnsi="宋体" w:eastAsia="宋体" w:cs="宋体"/>
          <w:b w:val="0"/>
          <w:bCs/>
          <w:color w:val="auto"/>
          <w:sz w:val="24"/>
          <w:szCs w:val="24"/>
          <w:highlight w:val="none"/>
        </w:rPr>
      </w:pPr>
    </w:p>
    <w:p w14:paraId="10120F42">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0F7A8E6B">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lang w:eastAsia="zh-CN"/>
        </w:rPr>
      </w:pPr>
    </w:p>
    <w:p w14:paraId="02B05A34">
      <w:pPr>
        <w:shd w:val="clear"/>
        <w:spacing w:line="360" w:lineRule="auto"/>
        <w:jc w:val="both"/>
        <w:outlineLvl w:val="2"/>
        <w:rPr>
          <w:rFonts w:hint="eastAsia" w:ascii="宋体" w:hAnsi="宋体" w:eastAsia="宋体" w:cs="宋体"/>
          <w:b/>
          <w:color w:val="auto"/>
          <w:sz w:val="28"/>
          <w:szCs w:val="28"/>
          <w:highlight w:val="none"/>
          <w:lang w:eastAsia="zh-CN"/>
        </w:rPr>
      </w:pPr>
    </w:p>
    <w:p w14:paraId="136FAFFF">
      <w:pPr>
        <w:shd w:val="clear"/>
        <w:spacing w:line="360" w:lineRule="auto"/>
        <w:jc w:val="both"/>
        <w:outlineLvl w:val="2"/>
        <w:rPr>
          <w:rFonts w:hint="eastAsia" w:ascii="宋体" w:hAnsi="宋体" w:eastAsia="宋体" w:cs="宋体"/>
          <w:b/>
          <w:color w:val="auto"/>
          <w:sz w:val="28"/>
          <w:szCs w:val="28"/>
          <w:highlight w:val="none"/>
          <w:lang w:eastAsia="zh-CN"/>
        </w:rPr>
      </w:pPr>
    </w:p>
    <w:p w14:paraId="130B3228">
      <w:pPr>
        <w:shd w:val="clear"/>
        <w:spacing w:line="360" w:lineRule="auto"/>
        <w:ind w:left="-420" w:leftChars="-200" w:firstLine="278" w:firstLineChars="99"/>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14:paraId="6D94FC94">
      <w:pPr>
        <w:shd w:val="clear"/>
        <w:spacing w:line="360" w:lineRule="auto"/>
        <w:ind w:left="-420" w:leftChars="-200"/>
        <w:jc w:val="center"/>
        <w:rPr>
          <w:rFonts w:hint="eastAsia" w:ascii="宋体" w:hAnsi="宋体" w:eastAsia="宋体" w:cs="宋体"/>
          <w:color w:val="auto"/>
          <w:sz w:val="28"/>
          <w:szCs w:val="28"/>
          <w:highlight w:val="none"/>
        </w:rPr>
      </w:pPr>
    </w:p>
    <w:p w14:paraId="437B9904">
      <w:pPr>
        <w:shd w:val="clear"/>
        <w:spacing w:line="360" w:lineRule="auto"/>
        <w:ind w:left="-420" w:leftChars="-200"/>
        <w:jc w:val="center"/>
        <w:rPr>
          <w:rFonts w:hint="eastAsia" w:ascii="宋体" w:hAnsi="宋体" w:eastAsia="宋体" w:cs="宋体"/>
          <w:color w:val="auto"/>
          <w:sz w:val="28"/>
          <w:szCs w:val="28"/>
          <w:highlight w:val="none"/>
        </w:rPr>
      </w:pPr>
    </w:p>
    <w:p w14:paraId="78A0DF11">
      <w:pPr>
        <w:shd w:val="clear"/>
        <w:spacing w:line="360" w:lineRule="auto"/>
        <w:ind w:left="-420" w:leftChars="-200"/>
        <w:jc w:val="center"/>
        <w:rPr>
          <w:rFonts w:hint="eastAsia" w:ascii="宋体" w:hAnsi="宋体" w:eastAsia="宋体" w:cs="宋体"/>
          <w:color w:val="auto"/>
          <w:sz w:val="72"/>
          <w:szCs w:val="72"/>
          <w:highlight w:val="none"/>
        </w:rPr>
      </w:pPr>
    </w:p>
    <w:p w14:paraId="2FF3BA4E">
      <w:pPr>
        <w:shd w:val="clear"/>
        <w:spacing w:line="360" w:lineRule="auto"/>
        <w:ind w:left="-420" w:leftChars="-200"/>
        <w:jc w:val="both"/>
        <w:rPr>
          <w:rFonts w:hint="eastAsia" w:ascii="宋体" w:hAnsi="宋体" w:eastAsia="宋体" w:cs="宋体"/>
          <w:color w:val="auto"/>
          <w:sz w:val="72"/>
          <w:szCs w:val="72"/>
          <w:highlight w:val="none"/>
        </w:rPr>
      </w:pPr>
    </w:p>
    <w:p w14:paraId="318D9855">
      <w:pPr>
        <w:shd w:val="clear"/>
        <w:spacing w:line="360" w:lineRule="auto"/>
        <w:ind w:left="-420" w:leftChars="-200"/>
        <w:jc w:val="center"/>
        <w:rPr>
          <w:rFonts w:hint="eastAsia" w:ascii="宋体" w:hAnsi="宋体" w:eastAsia="宋体" w:cs="宋体"/>
          <w:color w:val="auto"/>
          <w:sz w:val="72"/>
          <w:szCs w:val="72"/>
          <w:highlight w:val="none"/>
        </w:rPr>
      </w:pPr>
    </w:p>
    <w:p w14:paraId="5024E51F">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14:paraId="2A92E5D3">
      <w:pPr>
        <w:shd w:val="clear"/>
        <w:spacing w:line="360" w:lineRule="auto"/>
        <w:ind w:left="-420" w:leftChars="-200"/>
        <w:jc w:val="center"/>
        <w:rPr>
          <w:rFonts w:hint="eastAsia" w:ascii="宋体" w:hAnsi="宋体" w:eastAsia="宋体" w:cs="宋体"/>
          <w:color w:val="auto"/>
          <w:sz w:val="28"/>
          <w:szCs w:val="28"/>
          <w:highlight w:val="none"/>
        </w:rPr>
      </w:pPr>
    </w:p>
    <w:p w14:paraId="06FD7126">
      <w:pPr>
        <w:shd w:val="clear"/>
        <w:spacing w:line="360" w:lineRule="auto"/>
        <w:ind w:left="-420" w:leftChars="-200" w:firstLine="1820" w:firstLineChars="650"/>
        <w:rPr>
          <w:rFonts w:hint="eastAsia" w:ascii="宋体" w:hAnsi="宋体" w:eastAsia="宋体" w:cs="宋体"/>
          <w:color w:val="auto"/>
          <w:sz w:val="28"/>
          <w:szCs w:val="28"/>
          <w:highlight w:val="none"/>
        </w:rPr>
      </w:pPr>
    </w:p>
    <w:p w14:paraId="19F66E86">
      <w:pPr>
        <w:shd w:val="clear"/>
        <w:spacing w:line="360" w:lineRule="auto"/>
        <w:ind w:left="-420" w:leftChars="-200" w:firstLine="1820" w:firstLineChars="650"/>
        <w:rPr>
          <w:rFonts w:hint="eastAsia" w:ascii="宋体" w:hAnsi="宋体" w:eastAsia="宋体" w:cs="宋体"/>
          <w:color w:val="auto"/>
          <w:sz w:val="28"/>
          <w:szCs w:val="28"/>
          <w:highlight w:val="none"/>
        </w:rPr>
      </w:pPr>
    </w:p>
    <w:p w14:paraId="22E1DDC0">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00C412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B7BC84D">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3F3E1FAE">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675F3D7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lang w:eastAsia="zh-CN"/>
        </w:rPr>
      </w:pPr>
    </w:p>
    <w:p w14:paraId="0327EB8E">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lang w:eastAsia="zh-CN"/>
        </w:rPr>
      </w:pPr>
    </w:p>
    <w:p w14:paraId="13BEC259">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lang w:eastAsia="zh-CN"/>
        </w:rPr>
      </w:pPr>
    </w:p>
    <w:p w14:paraId="21153C53">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lang w:eastAsia="zh-CN"/>
        </w:rPr>
      </w:pPr>
    </w:p>
    <w:p w14:paraId="4D8C3D87">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lang w:eastAsia="zh-CN"/>
        </w:rPr>
      </w:pPr>
    </w:p>
    <w:p w14:paraId="691AD294">
      <w:pPr>
        <w:pStyle w:val="28"/>
        <w:shd w:val="clear"/>
        <w:spacing w:before="75" w:beforeAutospacing="0" w:after="75" w:afterAutospacing="0" w:line="360" w:lineRule="auto"/>
        <w:jc w:val="center"/>
        <w:outlineLvl w:val="2"/>
        <w:rPr>
          <w:rStyle w:val="35"/>
          <w:rFonts w:hint="eastAsia" w:ascii="宋体" w:hAnsi="宋体" w:eastAsia="宋体" w:cs="宋体"/>
          <w:b w:val="0"/>
          <w:bCs/>
          <w:color w:val="auto"/>
          <w:sz w:val="24"/>
          <w:szCs w:val="24"/>
          <w:highlight w:val="none"/>
        </w:rPr>
      </w:pP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2</w:t>
      </w:r>
      <w:r>
        <w:rPr>
          <w:rStyle w:val="35"/>
          <w:rFonts w:hint="eastAsia" w:ascii="宋体" w:hAnsi="宋体" w:eastAsia="宋体" w:cs="宋体"/>
          <w:color w:val="auto"/>
          <w:sz w:val="28"/>
          <w:szCs w:val="28"/>
          <w:highlight w:val="none"/>
          <w:lang w:eastAsia="zh-CN"/>
        </w:rPr>
        <w:t>）响应函</w:t>
      </w:r>
    </w:p>
    <w:p w14:paraId="62EF28A1">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cs="宋体"/>
          <w:b w:val="0"/>
          <w:bCs/>
          <w:color w:val="auto"/>
          <w:sz w:val="24"/>
          <w:szCs w:val="24"/>
          <w:highlight w:val="none"/>
          <w:lang w:eastAsia="zh-CN"/>
        </w:rPr>
        <w:t>克拉玛依市应急管理局</w:t>
      </w:r>
      <w:r>
        <w:rPr>
          <w:rStyle w:val="35"/>
          <w:rFonts w:hint="eastAsia" w:ascii="宋体" w:hAnsi="宋体" w:eastAsia="宋体" w:cs="宋体"/>
          <w:b w:val="0"/>
          <w:bCs/>
          <w:color w:val="auto"/>
          <w:sz w:val="24"/>
          <w:szCs w:val="24"/>
          <w:highlight w:val="none"/>
        </w:rPr>
        <w:t>：</w:t>
      </w:r>
    </w:p>
    <w:p w14:paraId="077C2B70">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我方全面研究了 “</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”项目</w:t>
      </w:r>
      <w:r>
        <w:rPr>
          <w:rStyle w:val="35"/>
          <w:rFonts w:hint="eastAsia" w:ascii="宋体" w:hAnsi="宋体" w:eastAsia="宋体" w:cs="宋体"/>
          <w:b w:val="0"/>
          <w:bCs/>
          <w:color w:val="auto"/>
          <w:sz w:val="24"/>
          <w:szCs w:val="24"/>
          <w:highlight w:val="none"/>
          <w:lang w:eastAsia="zh-CN"/>
        </w:rPr>
        <w:t>采购文件</w:t>
      </w:r>
      <w:r>
        <w:rPr>
          <w:rStyle w:val="35"/>
          <w:rFonts w:hint="eastAsia" w:ascii="宋体" w:hAnsi="宋体" w:eastAsia="宋体" w:cs="宋体"/>
          <w:b w:val="0"/>
          <w:bCs/>
          <w:color w:val="auto"/>
          <w:sz w:val="24"/>
          <w:szCs w:val="24"/>
          <w:highlight w:val="none"/>
        </w:rPr>
        <w:t>（文件编号：</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），决定参加本项目。我方授权</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（姓名、职务）代表我方</w:t>
      </w:r>
      <w:r>
        <w:rPr>
          <w:rStyle w:val="35"/>
          <w:rFonts w:hint="eastAsia" w:ascii="宋体" w:hAnsi="宋体" w:eastAsia="宋体" w:cs="宋体"/>
          <w:b w:val="0"/>
          <w:bCs/>
          <w:color w:val="auto"/>
          <w:sz w:val="24"/>
          <w:szCs w:val="24"/>
          <w:highlight w:val="none"/>
          <w:u w:val="single"/>
        </w:rPr>
        <w:t xml:space="preserve">                 </w:t>
      </w:r>
      <w:r>
        <w:rPr>
          <w:rStyle w:val="35"/>
          <w:rFonts w:hint="eastAsia" w:ascii="宋体" w:hAnsi="宋体" w:eastAsia="宋体" w:cs="宋体"/>
          <w:b w:val="0"/>
          <w:bCs/>
          <w:color w:val="auto"/>
          <w:sz w:val="24"/>
          <w:szCs w:val="24"/>
          <w:highlight w:val="none"/>
        </w:rPr>
        <w:t>（</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的名称）全权处理本项目评标的有关事宜。</w:t>
      </w:r>
    </w:p>
    <w:p w14:paraId="629FDE23">
      <w:pPr>
        <w:pStyle w:val="65"/>
        <w:spacing w:line="360" w:lineRule="auto"/>
        <w:ind w:firstLine="480"/>
        <w:jc w:val="left"/>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1、我方自愿按照</w:t>
      </w:r>
      <w:r>
        <w:rPr>
          <w:rStyle w:val="35"/>
          <w:rFonts w:hint="eastAsia" w:ascii="宋体" w:hAnsi="宋体" w:eastAsia="宋体" w:cs="宋体"/>
          <w:b w:val="0"/>
          <w:bCs/>
          <w:color w:val="auto"/>
          <w:sz w:val="24"/>
          <w:szCs w:val="24"/>
          <w:highlight w:val="none"/>
          <w:lang w:eastAsia="zh-CN"/>
        </w:rPr>
        <w:t>采购文件</w:t>
      </w:r>
      <w:r>
        <w:rPr>
          <w:rStyle w:val="35"/>
          <w:rFonts w:hint="eastAsia" w:ascii="宋体" w:hAnsi="宋体" w:eastAsia="宋体" w:cs="宋体"/>
          <w:b w:val="0"/>
          <w:bCs/>
          <w:color w:val="auto"/>
          <w:sz w:val="24"/>
          <w:szCs w:val="24"/>
          <w:highlight w:val="none"/>
        </w:rPr>
        <w:t>规定的各项要求向</w:t>
      </w:r>
      <w:r>
        <w:rPr>
          <w:rStyle w:val="35"/>
          <w:rFonts w:hint="eastAsia" w:ascii="宋体" w:hAnsi="宋体" w:eastAsia="宋体" w:cs="宋体"/>
          <w:b w:val="0"/>
          <w:bCs/>
          <w:color w:val="auto"/>
          <w:sz w:val="24"/>
          <w:szCs w:val="24"/>
          <w:highlight w:val="none"/>
          <w:lang w:eastAsia="zh-CN"/>
        </w:rPr>
        <w:t>采购人</w:t>
      </w:r>
      <w:r>
        <w:rPr>
          <w:rStyle w:val="35"/>
          <w:rFonts w:hint="eastAsia" w:ascii="宋体" w:hAnsi="宋体" w:eastAsia="宋体" w:cs="宋体"/>
          <w:b w:val="0"/>
          <w:bCs/>
          <w:color w:val="auto"/>
          <w:sz w:val="24"/>
          <w:szCs w:val="24"/>
          <w:highlight w:val="none"/>
        </w:rPr>
        <w:t>提供所需服务，</w:t>
      </w:r>
      <w:r>
        <w:rPr>
          <w:rFonts w:hint="eastAsia" w:ascii="宋体" w:hAnsi="宋体" w:eastAsia="宋体" w:cs="宋体"/>
          <w:bCs/>
          <w:color w:val="auto"/>
          <w:sz w:val="24"/>
          <w:szCs w:val="24"/>
          <w:highlight w:val="none"/>
          <w:lang w:val="en-US" w:eastAsia="zh-CN"/>
        </w:rPr>
        <w:t>投标报价</w:t>
      </w:r>
      <w:r>
        <w:rPr>
          <w:rFonts w:hint="eastAsia" w:ascii="宋体" w:hAnsi="宋体" w:eastAsia="宋体" w:cs="宋体"/>
          <w:color w:val="auto"/>
          <w:sz w:val="24"/>
          <w:highlight w:val="none"/>
        </w:rPr>
        <w:t>为</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分项合计：</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none"/>
          <w:lang w:val="en-US" w:eastAsia="zh-CN"/>
        </w:rPr>
        <w:t>元</w:t>
      </w:r>
      <w:r>
        <w:rPr>
          <w:rStyle w:val="35"/>
          <w:rFonts w:hint="eastAsia" w:ascii="宋体" w:hAnsi="宋体" w:eastAsia="宋体" w:cs="宋体"/>
          <w:b w:val="0"/>
          <w:bCs/>
          <w:color w:val="auto"/>
          <w:sz w:val="24"/>
          <w:szCs w:val="24"/>
          <w:highlight w:val="none"/>
        </w:rPr>
        <w:t>。</w:t>
      </w:r>
    </w:p>
    <w:p w14:paraId="36D79246">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2、若我方</w:t>
      </w:r>
      <w:r>
        <w:rPr>
          <w:rStyle w:val="35"/>
          <w:rFonts w:hint="eastAsia" w:ascii="宋体" w:hAnsi="宋体" w:eastAsia="宋体" w:cs="宋体"/>
          <w:b w:val="0"/>
          <w:bCs/>
          <w:color w:val="auto"/>
          <w:sz w:val="24"/>
          <w:szCs w:val="24"/>
          <w:highlight w:val="none"/>
          <w:lang w:eastAsia="zh-CN"/>
        </w:rPr>
        <w:t>成交</w:t>
      </w:r>
      <w:r>
        <w:rPr>
          <w:rStyle w:val="35"/>
          <w:rFonts w:hint="eastAsia" w:ascii="宋体" w:hAnsi="宋体" w:eastAsia="宋体" w:cs="宋体"/>
          <w:b w:val="0"/>
          <w:bCs/>
          <w:color w:val="auto"/>
          <w:sz w:val="24"/>
          <w:szCs w:val="24"/>
          <w:highlight w:val="none"/>
        </w:rPr>
        <w:t>，我方将严格履行合同规定的责任和义务，保证按</w:t>
      </w:r>
      <w:r>
        <w:rPr>
          <w:rStyle w:val="35"/>
          <w:rFonts w:hint="eastAsia" w:ascii="宋体" w:hAnsi="宋体" w:eastAsia="宋体" w:cs="宋体"/>
          <w:b w:val="0"/>
          <w:bCs/>
          <w:color w:val="auto"/>
          <w:sz w:val="24"/>
          <w:szCs w:val="24"/>
          <w:highlight w:val="none"/>
          <w:lang w:eastAsia="zh-CN"/>
        </w:rPr>
        <w:t>采购人</w:t>
      </w:r>
      <w:r>
        <w:rPr>
          <w:rStyle w:val="35"/>
          <w:rFonts w:hint="eastAsia" w:ascii="宋体" w:hAnsi="宋体" w:eastAsia="宋体" w:cs="宋体"/>
          <w:b w:val="0"/>
          <w:bCs/>
          <w:color w:val="auto"/>
          <w:sz w:val="24"/>
          <w:szCs w:val="24"/>
          <w:highlight w:val="none"/>
        </w:rPr>
        <w:t>要求及我方承诺完成应尽义务，并交付</w:t>
      </w:r>
      <w:r>
        <w:rPr>
          <w:rStyle w:val="35"/>
          <w:rFonts w:hint="eastAsia" w:ascii="宋体" w:hAnsi="宋体" w:eastAsia="宋体" w:cs="宋体"/>
          <w:b w:val="0"/>
          <w:bCs/>
          <w:color w:val="auto"/>
          <w:sz w:val="24"/>
          <w:szCs w:val="24"/>
          <w:highlight w:val="none"/>
          <w:lang w:eastAsia="zh-CN"/>
        </w:rPr>
        <w:t>采购人</w:t>
      </w:r>
      <w:r>
        <w:rPr>
          <w:rStyle w:val="35"/>
          <w:rFonts w:hint="eastAsia" w:ascii="宋体" w:hAnsi="宋体" w:eastAsia="宋体" w:cs="宋体"/>
          <w:b w:val="0"/>
          <w:bCs/>
          <w:color w:val="auto"/>
          <w:sz w:val="24"/>
          <w:szCs w:val="24"/>
          <w:highlight w:val="none"/>
        </w:rPr>
        <w:t>验收、使用。</w:t>
      </w:r>
    </w:p>
    <w:p w14:paraId="7090EF52">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3、其投标自递交响应文件截止之日起有效期为 </w:t>
      </w:r>
      <w:r>
        <w:rPr>
          <w:rStyle w:val="35"/>
          <w:rFonts w:hint="eastAsia" w:ascii="宋体" w:hAnsi="宋体" w:eastAsia="宋体" w:cs="宋体"/>
          <w:b w:val="0"/>
          <w:bCs/>
          <w:color w:val="auto"/>
          <w:sz w:val="24"/>
          <w:szCs w:val="24"/>
          <w:highlight w:val="none"/>
          <w:u w:val="single"/>
        </w:rPr>
        <w:t xml:space="preserve">90 </w:t>
      </w:r>
      <w:r>
        <w:rPr>
          <w:rStyle w:val="35"/>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5"/>
          <w:rFonts w:hint="eastAsia" w:ascii="宋体" w:hAnsi="宋体" w:eastAsia="宋体" w:cs="宋体"/>
          <w:b w:val="0"/>
          <w:bCs/>
          <w:color w:val="auto"/>
          <w:sz w:val="24"/>
          <w:szCs w:val="24"/>
          <w:highlight w:val="none"/>
          <w:lang w:eastAsia="zh-CN"/>
        </w:rPr>
        <w:t>采购</w:t>
      </w:r>
      <w:r>
        <w:rPr>
          <w:rStyle w:val="35"/>
          <w:rFonts w:hint="eastAsia" w:ascii="宋体" w:hAnsi="宋体" w:eastAsia="宋体" w:cs="宋体"/>
          <w:b w:val="0"/>
          <w:bCs/>
          <w:color w:val="auto"/>
          <w:sz w:val="24"/>
          <w:szCs w:val="24"/>
          <w:highlight w:val="none"/>
        </w:rPr>
        <w:t>文件的规定履行合同责任和义务。</w:t>
      </w:r>
    </w:p>
    <w:p w14:paraId="6C0B2557">
      <w:pPr>
        <w:pStyle w:val="17"/>
        <w:shd w:val="clear"/>
        <w:ind w:left="0" w:firstLine="480" w:firstLineChars="200"/>
        <w:jc w:val="left"/>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4、</w:t>
      </w:r>
      <w:r>
        <w:rPr>
          <w:rFonts w:hint="eastAsia" w:ascii="宋体" w:hAnsi="宋体" w:eastAsia="宋体" w:cs="宋体"/>
          <w:b w:val="0"/>
          <w:bCs/>
          <w:color w:val="auto"/>
          <w:highlight w:val="none"/>
        </w:rPr>
        <w:t>我方愿意提供采购人可能另外要求的，与</w:t>
      </w:r>
      <w:r>
        <w:rPr>
          <w:rFonts w:hint="eastAsia" w:ascii="宋体" w:hAnsi="宋体" w:eastAsia="宋体" w:cs="宋体"/>
          <w:b w:val="0"/>
          <w:bCs/>
          <w:color w:val="auto"/>
          <w:highlight w:val="none"/>
          <w:lang w:eastAsia="zh-CN"/>
        </w:rPr>
        <w:t>采购</w:t>
      </w:r>
      <w:r>
        <w:rPr>
          <w:rFonts w:hint="eastAsia" w:ascii="宋体" w:hAnsi="宋体" w:eastAsia="宋体" w:cs="宋体"/>
          <w:b w:val="0"/>
          <w:bCs/>
          <w:color w:val="auto"/>
          <w:highlight w:val="none"/>
        </w:rPr>
        <w:t>有关的文件资料，并保证我方已提供和将要提供的文件资料是真实、准确的。</w:t>
      </w:r>
    </w:p>
    <w:p w14:paraId="55F1B9A9">
      <w:pPr>
        <w:pStyle w:val="17"/>
        <w:shd w:val="clear"/>
        <w:ind w:left="0" w:firstLine="480" w:firstLineChars="200"/>
        <w:jc w:val="left"/>
        <w:rPr>
          <w:rFonts w:hint="eastAsia" w:ascii="宋体" w:hAnsi="宋体" w:eastAsia="宋体" w:cs="宋体"/>
          <w:b w:val="0"/>
          <w:bCs/>
          <w:color w:val="auto"/>
          <w:highlight w:val="none"/>
        </w:rPr>
      </w:pPr>
      <w:r>
        <w:rPr>
          <w:rFonts w:hint="eastAsia" w:ascii="宋体" w:hAnsi="宋体" w:cs="宋体"/>
          <w:b w:val="0"/>
          <w:bCs/>
          <w:color w:val="auto"/>
          <w:highlight w:val="none"/>
          <w:lang w:val="en-US" w:eastAsia="zh-CN"/>
        </w:rPr>
        <w:t>5</w:t>
      </w:r>
      <w:r>
        <w:rPr>
          <w:rFonts w:hint="eastAsia" w:ascii="宋体" w:hAnsi="宋体" w:eastAsia="宋体" w:cs="宋体"/>
          <w:b w:val="0"/>
          <w:bCs/>
          <w:color w:val="auto"/>
          <w:highlight w:val="none"/>
        </w:rPr>
        <w:t>、我方完全理解采购人不一定将合同授予最低报价的供应商的行为。</w:t>
      </w:r>
    </w:p>
    <w:p w14:paraId="06FD6BD2">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1B807F0C">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名称：        （盖章）</w:t>
      </w:r>
    </w:p>
    <w:p w14:paraId="395FBACA">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法定代表人或委托代理人（签字或盖章）：</w:t>
      </w:r>
    </w:p>
    <w:p w14:paraId="4B9CEDBF">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通讯地址：</w:t>
      </w:r>
    </w:p>
    <w:p w14:paraId="18EE0733">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邮政编码：</w:t>
      </w:r>
    </w:p>
    <w:p w14:paraId="3CFA9F34">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联系电话：</w:t>
      </w:r>
    </w:p>
    <w:p w14:paraId="55A9514C">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传    真：</w:t>
      </w:r>
    </w:p>
    <w:p w14:paraId="107EAC6D">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日    期：    年  月  日</w:t>
      </w:r>
    </w:p>
    <w:p w14:paraId="60DDCAB9">
      <w:pPr>
        <w:pStyle w:val="28"/>
        <w:shd w:val="clear"/>
        <w:spacing w:before="75" w:beforeAutospacing="0" w:after="75" w:afterAutospacing="0" w:line="360" w:lineRule="auto"/>
        <w:jc w:val="both"/>
        <w:rPr>
          <w:rStyle w:val="35"/>
          <w:rFonts w:hint="eastAsia" w:ascii="宋体" w:hAnsi="宋体" w:eastAsia="宋体" w:cs="宋体"/>
          <w:color w:val="auto"/>
          <w:sz w:val="28"/>
          <w:szCs w:val="28"/>
          <w:highlight w:val="none"/>
        </w:rPr>
      </w:pPr>
    </w:p>
    <w:p w14:paraId="4FDE5A42">
      <w:pPr>
        <w:pStyle w:val="28"/>
        <w:shd w:val="clear"/>
        <w:spacing w:before="75" w:beforeAutospacing="0" w:after="75" w:afterAutospacing="0" w:line="360" w:lineRule="auto"/>
        <w:jc w:val="both"/>
        <w:outlineLvl w:val="9"/>
        <w:rPr>
          <w:rStyle w:val="35"/>
          <w:rFonts w:hint="eastAsia" w:ascii="宋体" w:hAnsi="宋体" w:eastAsia="宋体" w:cs="宋体"/>
          <w:color w:val="auto"/>
          <w:sz w:val="28"/>
          <w:szCs w:val="28"/>
          <w:highlight w:val="none"/>
          <w:lang w:eastAsia="zh-CN"/>
        </w:rPr>
      </w:pPr>
    </w:p>
    <w:p w14:paraId="4F9F23ED">
      <w:pPr>
        <w:rPr>
          <w:rStyle w:val="35"/>
          <w:rFonts w:hint="eastAsia" w:ascii="宋体" w:hAnsi="宋体" w:eastAsia="宋体" w:cs="宋体"/>
          <w:color w:val="auto"/>
          <w:sz w:val="28"/>
          <w:szCs w:val="28"/>
          <w:highlight w:val="none"/>
          <w:lang w:eastAsia="zh-CN"/>
        </w:rPr>
      </w:pPr>
      <w:r>
        <w:rPr>
          <w:rStyle w:val="35"/>
          <w:rFonts w:hint="eastAsia" w:ascii="宋体" w:hAnsi="宋体" w:eastAsia="宋体" w:cs="宋体"/>
          <w:color w:val="auto"/>
          <w:sz w:val="28"/>
          <w:szCs w:val="28"/>
          <w:highlight w:val="none"/>
          <w:lang w:eastAsia="zh-CN"/>
        </w:rPr>
        <w:br w:type="page"/>
      </w:r>
    </w:p>
    <w:p w14:paraId="437BAC01">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lang w:eastAsia="zh-CN"/>
        </w:rPr>
      </w:pP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3</w:t>
      </w:r>
      <w:r>
        <w:rPr>
          <w:rStyle w:val="35"/>
          <w:rFonts w:hint="eastAsia" w:ascii="宋体" w:hAnsi="宋体" w:eastAsia="宋体" w:cs="宋体"/>
          <w:color w:val="auto"/>
          <w:sz w:val="28"/>
          <w:szCs w:val="28"/>
          <w:highlight w:val="none"/>
          <w:lang w:eastAsia="zh-CN"/>
        </w:rPr>
        <w:t>）开标一览表</w:t>
      </w:r>
    </w:p>
    <w:tbl>
      <w:tblPr>
        <w:tblStyle w:val="32"/>
        <w:tblW w:w="9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5"/>
        <w:gridCol w:w="6804"/>
      </w:tblGrid>
      <w:tr w14:paraId="19F68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jc w:val="center"/>
        </w:trPr>
        <w:tc>
          <w:tcPr>
            <w:tcW w:w="2455" w:type="dxa"/>
            <w:tcBorders>
              <w:top w:val="single" w:color="auto" w:sz="4" w:space="0"/>
              <w:left w:val="single" w:color="auto" w:sz="4" w:space="0"/>
              <w:bottom w:val="single" w:color="auto" w:sz="4" w:space="0"/>
              <w:right w:val="single" w:color="auto" w:sz="4" w:space="0"/>
            </w:tcBorders>
            <w:vAlign w:val="center"/>
          </w:tcPr>
          <w:p w14:paraId="0457A4BF">
            <w:pPr>
              <w:keepNext w:val="0"/>
              <w:keepLines w:val="0"/>
              <w:suppressLineNumbers w:val="0"/>
              <w:spacing w:before="0" w:beforeAutospacing="0" w:after="0" w:afterAutospacing="0" w:line="288"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项目</w:t>
            </w:r>
            <w:r>
              <w:rPr>
                <w:rFonts w:hint="eastAsia" w:ascii="宋体" w:hAnsi="宋体" w:eastAsia="宋体" w:cs="宋体"/>
                <w:b/>
                <w:color w:val="auto"/>
                <w:sz w:val="24"/>
                <w:highlight w:val="none"/>
              </w:rPr>
              <w:t>名称</w:t>
            </w:r>
          </w:p>
        </w:tc>
        <w:tc>
          <w:tcPr>
            <w:tcW w:w="6804" w:type="dxa"/>
            <w:tcBorders>
              <w:top w:val="single" w:color="auto" w:sz="4" w:space="0"/>
              <w:left w:val="single" w:color="auto" w:sz="4" w:space="0"/>
              <w:right w:val="single" w:color="auto" w:sz="4" w:space="0"/>
            </w:tcBorders>
            <w:vAlign w:val="center"/>
          </w:tcPr>
          <w:p w14:paraId="25405EA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克拉玛依市电气焊“加芯赋码”项目</w:t>
            </w:r>
          </w:p>
        </w:tc>
      </w:tr>
      <w:tr w14:paraId="27371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0" w:hRule="atLeast"/>
          <w:jc w:val="center"/>
        </w:trPr>
        <w:tc>
          <w:tcPr>
            <w:tcW w:w="2455" w:type="dxa"/>
            <w:vMerge w:val="restart"/>
            <w:tcBorders>
              <w:top w:val="single" w:color="auto" w:sz="4" w:space="0"/>
              <w:left w:val="single" w:color="auto" w:sz="4" w:space="0"/>
              <w:right w:val="single" w:color="auto" w:sz="4" w:space="0"/>
            </w:tcBorders>
            <w:vAlign w:val="center"/>
          </w:tcPr>
          <w:p w14:paraId="6048F9C8">
            <w:pPr>
              <w:keepNext w:val="0"/>
              <w:keepLines w:val="0"/>
              <w:suppressLineNumbers w:val="0"/>
              <w:spacing w:before="0" w:beforeAutospacing="0" w:after="0" w:afterAutospacing="0" w:line="288" w:lineRule="auto"/>
              <w:ind w:left="0" w:right="0"/>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投标</w:t>
            </w:r>
            <w:r>
              <w:rPr>
                <w:rFonts w:hint="eastAsia" w:ascii="宋体" w:hAnsi="宋体" w:eastAsia="宋体" w:cs="宋体"/>
                <w:b/>
                <w:color w:val="auto"/>
                <w:sz w:val="24"/>
                <w:highlight w:val="none"/>
                <w:lang w:val="en-US" w:eastAsia="zh-CN"/>
              </w:rPr>
              <w:t>报</w:t>
            </w:r>
            <w:r>
              <w:rPr>
                <w:rFonts w:hint="eastAsia" w:ascii="宋体" w:hAnsi="宋体" w:eastAsia="宋体" w:cs="宋体"/>
                <w:b/>
                <w:color w:val="auto"/>
                <w:sz w:val="24"/>
                <w:highlight w:val="none"/>
                <w:lang w:eastAsia="zh-CN"/>
              </w:rPr>
              <w:t>价</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元</w:t>
            </w:r>
            <w:r>
              <w:rPr>
                <w:rFonts w:hint="eastAsia" w:ascii="宋体" w:hAnsi="宋体" w:eastAsia="宋体" w:cs="宋体"/>
                <w:b/>
                <w:color w:val="auto"/>
                <w:sz w:val="24"/>
                <w:highlight w:val="none"/>
              </w:rPr>
              <w:t>）</w:t>
            </w:r>
          </w:p>
        </w:tc>
        <w:tc>
          <w:tcPr>
            <w:tcW w:w="6804" w:type="dxa"/>
            <w:tcBorders>
              <w:top w:val="single" w:color="auto" w:sz="4" w:space="0"/>
              <w:left w:val="single" w:color="auto" w:sz="4" w:space="0"/>
              <w:right w:val="single" w:color="auto" w:sz="4" w:space="0"/>
            </w:tcBorders>
            <w:vAlign w:val="center"/>
          </w:tcPr>
          <w:p w14:paraId="17C750F9">
            <w:pPr>
              <w:keepNext w:val="0"/>
              <w:keepLines w:val="0"/>
              <w:suppressLineNumbers w:val="0"/>
              <w:spacing w:before="0" w:beforeAutospacing="0" w:after="0" w:afterAutospacing="0" w:line="360" w:lineRule="auto"/>
              <w:ind w:left="0" w:right="0"/>
              <w:jc w:val="both"/>
              <w:rPr>
                <w:rFonts w:hint="default"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lang w:val="en-US" w:eastAsia="zh-CN"/>
              </w:rPr>
              <w:t>①电焊作业数字化监管平台：</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w:t>
            </w:r>
          </w:p>
          <w:p w14:paraId="29AA628F">
            <w:pPr>
              <w:keepNext w:val="0"/>
              <w:keepLines w:val="0"/>
              <w:suppressLineNumbers w:val="0"/>
              <w:spacing w:before="0" w:beforeAutospacing="0" w:after="0" w:afterAutospacing="0" w:line="360" w:lineRule="auto"/>
              <w:ind w:left="0" w:right="0"/>
              <w:jc w:val="both"/>
              <w:rPr>
                <w:rFonts w:hint="default"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②北斗物联网组件：</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元/台</w:t>
            </w:r>
          </w:p>
          <w:p w14:paraId="73C5491C">
            <w:pPr>
              <w:keepNext w:val="0"/>
              <w:keepLines w:val="0"/>
              <w:suppressLineNumbers w:val="0"/>
              <w:spacing w:before="0" w:beforeAutospacing="0" w:after="0" w:afterAutospacing="0" w:line="360" w:lineRule="auto"/>
              <w:ind w:left="0" w:right="0"/>
              <w:jc w:val="both"/>
              <w:rPr>
                <w:rFonts w:hint="default"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③网络通信流量费：</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元/年</w:t>
            </w:r>
          </w:p>
          <w:p w14:paraId="3156D881">
            <w:pPr>
              <w:keepNext w:val="0"/>
              <w:keepLines w:val="0"/>
              <w:suppressLineNumbers w:val="0"/>
              <w:spacing w:before="0" w:beforeAutospacing="0" w:after="0" w:afterAutospacing="0" w:line="360" w:lineRule="auto"/>
              <w:ind w:left="0" w:right="0"/>
              <w:jc w:val="both"/>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sz w:val="24"/>
                <w:szCs w:val="24"/>
                <w:highlight w:val="none"/>
                <w:u w:val="none"/>
                <w:lang w:val="en-US" w:eastAsia="zh-CN"/>
              </w:rPr>
              <w:t>④监管平台运维：</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none"/>
                <w:lang w:val="en-US" w:eastAsia="zh-CN"/>
              </w:rPr>
              <w:t>元/年</w:t>
            </w:r>
          </w:p>
          <w:p w14:paraId="12D2CB6F">
            <w:pPr>
              <w:keepNext w:val="0"/>
              <w:keepLines w:val="0"/>
              <w:suppressLineNumbers w:val="0"/>
              <w:spacing w:before="0" w:beforeAutospacing="0" w:after="0" w:afterAutospacing="0"/>
              <w:ind w:left="0" w:right="0"/>
              <w:jc w:val="center"/>
              <w:rPr>
                <w:rFonts w:hint="eastAsia" w:ascii="宋体" w:hAnsi="宋体" w:eastAsia="宋体" w:cs="宋体"/>
                <w:bCs/>
                <w:color w:val="auto"/>
                <w:sz w:val="24"/>
                <w:szCs w:val="24"/>
                <w:highlight w:val="none"/>
                <w:u w:val="none"/>
                <w:lang w:val="en-US" w:eastAsia="zh-CN"/>
              </w:rPr>
            </w:pPr>
          </w:p>
        </w:tc>
      </w:tr>
      <w:tr w14:paraId="5883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atLeast"/>
          <w:jc w:val="center"/>
        </w:trPr>
        <w:tc>
          <w:tcPr>
            <w:tcW w:w="2455" w:type="dxa"/>
            <w:vMerge w:val="continue"/>
            <w:tcBorders>
              <w:left w:val="single" w:color="auto" w:sz="4" w:space="0"/>
              <w:bottom w:val="single" w:color="auto" w:sz="4" w:space="0"/>
              <w:right w:val="single" w:color="auto" w:sz="4" w:space="0"/>
            </w:tcBorders>
            <w:vAlign w:val="center"/>
          </w:tcPr>
          <w:p w14:paraId="74224A8C">
            <w:pPr>
              <w:keepNext w:val="0"/>
              <w:keepLines w:val="0"/>
              <w:suppressLineNumbers w:val="0"/>
              <w:spacing w:before="0" w:beforeAutospacing="0" w:after="0" w:afterAutospacing="0" w:line="288" w:lineRule="auto"/>
              <w:ind w:left="0" w:right="0"/>
              <w:jc w:val="center"/>
              <w:rPr>
                <w:rFonts w:hint="eastAsia" w:ascii="宋体" w:hAnsi="宋体" w:eastAsia="宋体" w:cs="宋体"/>
                <w:b/>
                <w:color w:val="auto"/>
                <w:sz w:val="24"/>
                <w:highlight w:val="none"/>
                <w:lang w:eastAsia="zh-CN"/>
              </w:rPr>
            </w:pPr>
          </w:p>
        </w:tc>
        <w:tc>
          <w:tcPr>
            <w:tcW w:w="6804" w:type="dxa"/>
            <w:tcBorders>
              <w:top w:val="single" w:color="auto" w:sz="4" w:space="0"/>
              <w:left w:val="single" w:color="auto" w:sz="4" w:space="0"/>
              <w:right w:val="single" w:color="auto" w:sz="4" w:space="0"/>
            </w:tcBorders>
            <w:vAlign w:val="center"/>
          </w:tcPr>
          <w:p w14:paraId="7953A3AA">
            <w:pPr>
              <w:keepNext w:val="0"/>
              <w:keepLines w:val="0"/>
              <w:suppressLineNumbers w:val="0"/>
              <w:spacing w:before="0" w:beforeAutospacing="0" w:after="0" w:afterAutospacing="0"/>
              <w:ind w:left="0" w:right="0"/>
              <w:jc w:val="center"/>
              <w:rPr>
                <w:rFonts w:hint="default" w:ascii="宋体" w:hAnsi="宋体" w:eastAsia="宋体" w:cs="宋体"/>
                <w:bCs/>
                <w:color w:val="auto"/>
                <w:sz w:val="24"/>
                <w:szCs w:val="24"/>
                <w:highlight w:val="none"/>
                <w:u w:val="none"/>
                <w:lang w:val="en-US" w:eastAsia="zh-CN"/>
              </w:rPr>
            </w:pPr>
            <w:r>
              <w:rPr>
                <w:rFonts w:hint="eastAsia" w:ascii="宋体" w:hAnsi="宋体" w:cs="宋体"/>
                <w:bCs/>
                <w:color w:val="auto"/>
                <w:sz w:val="24"/>
                <w:szCs w:val="24"/>
                <w:highlight w:val="none"/>
                <w:u w:val="none"/>
                <w:lang w:val="en-US" w:eastAsia="zh-CN"/>
              </w:rPr>
              <w:t>分项合计（①+</w:t>
            </w:r>
            <w:r>
              <w:rPr>
                <w:rFonts w:hint="eastAsia" w:ascii="宋体" w:hAnsi="宋体" w:eastAsia="宋体" w:cs="宋体"/>
                <w:bCs/>
                <w:color w:val="auto"/>
                <w:sz w:val="24"/>
                <w:szCs w:val="24"/>
                <w:highlight w:val="none"/>
                <w:u w:val="none"/>
                <w:lang w:val="en-US" w:eastAsia="zh-CN"/>
              </w:rPr>
              <w:t>②+③+④</w:t>
            </w:r>
            <w:r>
              <w:rPr>
                <w:rFonts w:hint="eastAsia" w:ascii="宋体" w:hAnsi="宋体" w:cs="宋体"/>
                <w:bCs/>
                <w:color w:val="auto"/>
                <w:sz w:val="24"/>
                <w:szCs w:val="24"/>
                <w:highlight w:val="none"/>
                <w:u w:val="none"/>
                <w:lang w:val="en-US" w:eastAsia="zh-CN"/>
              </w:rPr>
              <w:t>）：</w:t>
            </w:r>
            <w:r>
              <w:rPr>
                <w:rFonts w:hint="eastAsia" w:ascii="宋体" w:hAnsi="宋体" w:cs="宋体"/>
                <w:bCs/>
                <w:color w:val="auto"/>
                <w:sz w:val="24"/>
                <w:szCs w:val="24"/>
                <w:highlight w:val="none"/>
                <w:u w:val="single"/>
                <w:lang w:val="en-US" w:eastAsia="zh-CN"/>
              </w:rPr>
              <w:t xml:space="preserve">       </w:t>
            </w:r>
          </w:p>
        </w:tc>
      </w:tr>
      <w:tr w14:paraId="4E00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455" w:type="dxa"/>
            <w:tcBorders>
              <w:top w:val="single" w:color="auto" w:sz="4" w:space="0"/>
              <w:left w:val="single" w:color="auto" w:sz="4" w:space="0"/>
              <w:bottom w:val="single" w:color="auto" w:sz="4" w:space="0"/>
              <w:right w:val="single" w:color="auto" w:sz="4" w:space="0"/>
            </w:tcBorders>
            <w:vAlign w:val="center"/>
          </w:tcPr>
          <w:p w14:paraId="2CF28423">
            <w:pPr>
              <w:keepNext w:val="0"/>
              <w:keepLines w:val="0"/>
              <w:suppressLineNumbers w:val="0"/>
              <w:spacing w:before="0" w:beforeAutospacing="0" w:after="0" w:afterAutospacing="0" w:line="288" w:lineRule="auto"/>
              <w:ind w:left="1631" w:leftChars="0" w:right="0" w:hanging="1631" w:hangingChars="677"/>
              <w:jc w:val="center"/>
              <w:rPr>
                <w:rFonts w:hint="default"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服务期限</w:t>
            </w:r>
          </w:p>
        </w:tc>
        <w:tc>
          <w:tcPr>
            <w:tcW w:w="6804" w:type="dxa"/>
            <w:tcBorders>
              <w:left w:val="single" w:color="auto" w:sz="4" w:space="0"/>
              <w:right w:val="single" w:color="auto" w:sz="4" w:space="0"/>
            </w:tcBorders>
            <w:vAlign w:val="center"/>
          </w:tcPr>
          <w:p w14:paraId="46F531E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自合同签订之日起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个月内按采购人要求完成平台系统的安装及调试，并完成所有设备组件的安装，于验收通过之日起提供</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年质保及运维服务。</w:t>
            </w:r>
          </w:p>
        </w:tc>
      </w:tr>
      <w:tr w14:paraId="2B2AD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jc w:val="center"/>
        </w:trPr>
        <w:tc>
          <w:tcPr>
            <w:tcW w:w="2455" w:type="dxa"/>
            <w:tcBorders>
              <w:top w:val="single" w:color="auto" w:sz="4" w:space="0"/>
              <w:left w:val="single" w:color="auto" w:sz="4" w:space="0"/>
              <w:bottom w:val="single" w:color="auto" w:sz="4" w:space="0"/>
              <w:right w:val="single" w:color="auto" w:sz="4" w:space="0"/>
            </w:tcBorders>
            <w:vAlign w:val="center"/>
          </w:tcPr>
          <w:p w14:paraId="40981FEE">
            <w:pPr>
              <w:keepNext w:val="0"/>
              <w:keepLines w:val="0"/>
              <w:suppressLineNumbers w:val="0"/>
              <w:spacing w:before="0" w:beforeAutospacing="0" w:after="0" w:afterAutospacing="0" w:line="288" w:lineRule="auto"/>
              <w:ind w:left="1631" w:leftChars="0" w:right="0" w:hanging="1631" w:hangingChars="677"/>
              <w:jc w:val="center"/>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质保运维期</w:t>
            </w:r>
          </w:p>
        </w:tc>
        <w:tc>
          <w:tcPr>
            <w:tcW w:w="6804" w:type="dxa"/>
            <w:tcBorders>
              <w:left w:val="single" w:color="auto" w:sz="4" w:space="0"/>
              <w:right w:val="single" w:color="auto" w:sz="4" w:space="0"/>
            </w:tcBorders>
            <w:vAlign w:val="center"/>
          </w:tcPr>
          <w:p w14:paraId="2A6CA9B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自验收合格之日起</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参数内另作要求的按要求执行，国家或者行业标准有更高标准的，按照规定执行）。在质保及运维期内发生的芯片维修、更换等所有问题，供应商负责免费维修或更换，并承担与维修和更换相关的运费、安装、调试、保险等全部费用。</w:t>
            </w:r>
          </w:p>
        </w:tc>
      </w:tr>
      <w:tr w14:paraId="5622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jc w:val="center"/>
        </w:trPr>
        <w:tc>
          <w:tcPr>
            <w:tcW w:w="2455" w:type="dxa"/>
            <w:tcBorders>
              <w:top w:val="single" w:color="auto" w:sz="4" w:space="0"/>
              <w:left w:val="single" w:color="auto" w:sz="4" w:space="0"/>
              <w:bottom w:val="single" w:color="auto" w:sz="4" w:space="0"/>
              <w:right w:val="single" w:color="auto" w:sz="4" w:space="0"/>
            </w:tcBorders>
            <w:vAlign w:val="center"/>
          </w:tcPr>
          <w:p w14:paraId="5A765118">
            <w:pPr>
              <w:keepNext w:val="0"/>
              <w:keepLines w:val="0"/>
              <w:suppressLineNumbers w:val="0"/>
              <w:spacing w:before="0" w:beforeAutospacing="0" w:after="0" w:afterAutospacing="0" w:line="288" w:lineRule="auto"/>
              <w:ind w:left="1631" w:leftChars="0" w:right="0" w:hanging="1631" w:hangingChars="677"/>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其他说明</w:t>
            </w:r>
          </w:p>
        </w:tc>
        <w:tc>
          <w:tcPr>
            <w:tcW w:w="6804" w:type="dxa"/>
            <w:tcBorders>
              <w:left w:val="single" w:color="auto" w:sz="4" w:space="0"/>
              <w:right w:val="single" w:color="auto" w:sz="4" w:space="0"/>
            </w:tcBorders>
            <w:vAlign w:val="center"/>
          </w:tcPr>
          <w:p w14:paraId="3406D4AA">
            <w:pPr>
              <w:keepNext w:val="0"/>
              <w:keepLines w:val="0"/>
              <w:suppressLineNumbers w:val="0"/>
              <w:spacing w:before="0" w:beforeAutospacing="0" w:after="0" w:afterAutospacing="0" w:line="288" w:lineRule="auto"/>
              <w:ind w:left="0" w:right="0"/>
              <w:rPr>
                <w:rFonts w:hint="eastAsia" w:ascii="宋体" w:hAnsi="宋体" w:eastAsia="宋体" w:cs="宋体"/>
                <w:color w:val="auto"/>
                <w:sz w:val="24"/>
                <w:highlight w:val="none"/>
              </w:rPr>
            </w:pPr>
          </w:p>
        </w:tc>
      </w:tr>
      <w:tr w14:paraId="0415E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9259" w:type="dxa"/>
            <w:gridSpan w:val="2"/>
            <w:tcBorders>
              <w:top w:val="single" w:color="auto" w:sz="4" w:space="0"/>
              <w:left w:val="single" w:color="auto" w:sz="4" w:space="0"/>
              <w:right w:val="single" w:color="auto" w:sz="4" w:space="0"/>
            </w:tcBorders>
          </w:tcPr>
          <w:p w14:paraId="79833141">
            <w:pPr>
              <w:keepNext w:val="0"/>
              <w:keepLines w:val="0"/>
              <w:suppressLineNumbers w:val="0"/>
              <w:spacing w:before="0" w:beforeAutospacing="0" w:after="0" w:afterAutospacing="0" w:line="360" w:lineRule="auto"/>
              <w:ind w:left="0" w:right="181" w:rightChars="86"/>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p>
          <w:p w14:paraId="0D0FEA5D">
            <w:pPr>
              <w:pStyle w:val="63"/>
              <w:keepNext w:val="0"/>
              <w:keepLines w:val="0"/>
              <w:numPr>
                <w:ilvl w:val="0"/>
                <w:numId w:val="3"/>
              </w:numPr>
              <w:suppressLineNumbers w:val="0"/>
              <w:spacing w:before="0" w:beforeAutospacing="0" w:after="0" w:afterAutospacing="0" w:line="360" w:lineRule="auto"/>
              <w:ind w:left="0" w:right="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本项目</w:t>
            </w:r>
            <w:r>
              <w:rPr>
                <w:rFonts w:hint="eastAsia" w:ascii="宋体" w:hAnsi="宋体" w:eastAsia="宋体" w:cs="宋体"/>
                <w:b/>
                <w:bCs/>
                <w:color w:val="auto"/>
                <w:sz w:val="21"/>
                <w:szCs w:val="21"/>
                <w:highlight w:val="none"/>
                <w:lang w:eastAsia="zh-CN"/>
              </w:rPr>
              <w:t>预算</w:t>
            </w:r>
            <w:r>
              <w:rPr>
                <w:rFonts w:hint="eastAsia" w:ascii="宋体" w:hAnsi="宋体" w:eastAsia="宋体" w:cs="宋体"/>
                <w:b/>
                <w:bCs/>
                <w:color w:val="auto"/>
                <w:sz w:val="21"/>
                <w:szCs w:val="21"/>
                <w:highlight w:val="none"/>
              </w:rPr>
              <w:t>为人民币</w:t>
            </w:r>
            <w:r>
              <w:rPr>
                <w:rFonts w:hint="eastAsia" w:ascii="宋体" w:hAnsi="宋体" w:eastAsia="宋体" w:cs="宋体"/>
                <w:b/>
                <w:bCs/>
                <w:color w:val="auto"/>
                <w:sz w:val="21"/>
                <w:szCs w:val="21"/>
                <w:highlight w:val="none"/>
                <w:lang w:val="en-US" w:eastAsia="zh-CN"/>
              </w:rPr>
              <w:t>681200</w:t>
            </w:r>
            <w:r>
              <w:rPr>
                <w:rFonts w:hint="eastAsia" w:ascii="宋体" w:hAnsi="宋体" w:eastAsia="宋体" w:cs="宋体"/>
                <w:b/>
                <w:bCs/>
                <w:color w:val="auto"/>
                <w:sz w:val="21"/>
                <w:szCs w:val="21"/>
                <w:highlight w:val="none"/>
              </w:rPr>
              <w:t>元</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大写：人民币陆拾捌万壹仟贰佰元整</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各供应商所填报的分项报价不得超过该项最高限价，若超过该项的最高限价则该供应商的响应文件将按照投标无效处理。</w:t>
            </w:r>
          </w:p>
        </w:tc>
      </w:tr>
    </w:tbl>
    <w:p w14:paraId="10560B68">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5982F6D6">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供应商：（盖章）</w:t>
      </w:r>
    </w:p>
    <w:p w14:paraId="7EF39A72">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法定代表人或委托代理人（签字或盖章）：                                </w:t>
      </w:r>
    </w:p>
    <w:p w14:paraId="7A217234">
      <w:pPr>
        <w:pStyle w:val="28"/>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5"/>
          <w:rFonts w:hint="eastAsia" w:ascii="宋体" w:hAnsi="宋体" w:eastAsia="宋体" w:cs="宋体"/>
          <w:b w:val="0"/>
          <w:bCs/>
          <w:color w:val="auto"/>
          <w:sz w:val="24"/>
          <w:szCs w:val="24"/>
          <w:highlight w:val="none"/>
        </w:rPr>
        <w:t>日    期： 年  月  日</w:t>
      </w:r>
    </w:p>
    <w:p w14:paraId="0BB48251">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14:paraId="47D12148">
      <w:pPr>
        <w:shd w:val="clear"/>
        <w:spacing w:line="360" w:lineRule="auto"/>
        <w:ind w:left="-420" w:leftChars="-200"/>
        <w:jc w:val="left"/>
        <w:rPr>
          <w:rFonts w:hint="eastAsia" w:ascii="宋体" w:hAnsi="宋体" w:eastAsia="宋体" w:cs="宋体"/>
          <w:color w:val="auto"/>
          <w:sz w:val="28"/>
          <w:szCs w:val="28"/>
          <w:highlight w:val="none"/>
        </w:rPr>
      </w:pPr>
    </w:p>
    <w:p w14:paraId="78226CE1">
      <w:pPr>
        <w:shd w:val="clear"/>
        <w:spacing w:line="360" w:lineRule="auto"/>
        <w:ind w:left="-420" w:leftChars="-200"/>
        <w:jc w:val="center"/>
        <w:rPr>
          <w:rFonts w:hint="eastAsia" w:ascii="宋体" w:hAnsi="宋体" w:eastAsia="宋体" w:cs="宋体"/>
          <w:color w:val="auto"/>
          <w:sz w:val="84"/>
          <w:szCs w:val="84"/>
          <w:highlight w:val="none"/>
        </w:rPr>
      </w:pPr>
    </w:p>
    <w:p w14:paraId="5E8CEA2F">
      <w:pPr>
        <w:pStyle w:val="5"/>
        <w:shd w:val="clear"/>
        <w:outlineLvl w:val="9"/>
        <w:rPr>
          <w:rFonts w:hint="eastAsia" w:ascii="宋体" w:hAnsi="宋体" w:eastAsia="宋体" w:cs="宋体"/>
          <w:color w:val="auto"/>
          <w:highlight w:val="none"/>
        </w:rPr>
      </w:pPr>
    </w:p>
    <w:p w14:paraId="57826B18">
      <w:pPr>
        <w:rPr>
          <w:rFonts w:hint="eastAsia" w:ascii="宋体" w:hAnsi="宋体" w:eastAsia="宋体" w:cs="宋体"/>
          <w:color w:val="auto"/>
          <w:highlight w:val="none"/>
        </w:rPr>
      </w:pPr>
    </w:p>
    <w:p w14:paraId="3A1EA99E">
      <w:pPr>
        <w:pStyle w:val="12"/>
        <w:rPr>
          <w:rFonts w:hint="eastAsia" w:ascii="宋体" w:hAnsi="宋体" w:eastAsia="宋体" w:cs="宋体"/>
          <w:color w:val="auto"/>
          <w:highlight w:val="none"/>
        </w:rPr>
      </w:pPr>
    </w:p>
    <w:p w14:paraId="293E1078">
      <w:pPr>
        <w:rPr>
          <w:rFonts w:hint="eastAsia" w:ascii="宋体" w:hAnsi="宋体" w:eastAsia="宋体" w:cs="宋体"/>
          <w:color w:val="auto"/>
          <w:highlight w:val="none"/>
        </w:rPr>
      </w:pPr>
    </w:p>
    <w:p w14:paraId="3F878BD4">
      <w:pPr>
        <w:shd w:val="clea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14:paraId="580FE10A">
      <w:pPr>
        <w:shd w:val="clear"/>
        <w:spacing w:line="360" w:lineRule="auto"/>
        <w:ind w:left="-420" w:leftChars="-200"/>
        <w:jc w:val="center"/>
        <w:rPr>
          <w:rFonts w:hint="eastAsia" w:ascii="宋体" w:hAnsi="宋体" w:eastAsia="宋体" w:cs="宋体"/>
          <w:color w:val="auto"/>
          <w:sz w:val="28"/>
          <w:szCs w:val="28"/>
          <w:highlight w:val="none"/>
        </w:rPr>
      </w:pPr>
    </w:p>
    <w:p w14:paraId="48E3048B">
      <w:pPr>
        <w:shd w:val="clear"/>
        <w:spacing w:line="360" w:lineRule="auto"/>
        <w:ind w:left="-420" w:leftChars="-200"/>
        <w:jc w:val="center"/>
        <w:rPr>
          <w:rFonts w:hint="eastAsia" w:ascii="宋体" w:hAnsi="宋体" w:eastAsia="宋体" w:cs="宋体"/>
          <w:color w:val="auto"/>
          <w:sz w:val="28"/>
          <w:szCs w:val="28"/>
          <w:highlight w:val="none"/>
        </w:rPr>
      </w:pPr>
    </w:p>
    <w:p w14:paraId="116B350D">
      <w:pPr>
        <w:shd w:val="clear"/>
        <w:spacing w:line="360" w:lineRule="auto"/>
        <w:ind w:left="-420" w:leftChars="-200"/>
        <w:jc w:val="center"/>
        <w:rPr>
          <w:rFonts w:hint="eastAsia" w:ascii="宋体" w:hAnsi="宋体" w:eastAsia="宋体" w:cs="宋体"/>
          <w:color w:val="auto"/>
          <w:sz w:val="28"/>
          <w:szCs w:val="28"/>
          <w:highlight w:val="none"/>
        </w:rPr>
      </w:pPr>
    </w:p>
    <w:p w14:paraId="268FEB79">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652A79AA">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49A88363">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7619C37">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2DBB7D46">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0E09217">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C23FAD2">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7F1B1D1">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58470B5">
      <w:pPr>
        <w:pStyle w:val="28"/>
        <w:shd w:val="clear"/>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7BC62641">
      <w:pPr>
        <w:pStyle w:val="28"/>
        <w:shd w:val="clear"/>
        <w:spacing w:before="75" w:beforeAutospacing="0" w:after="75" w:afterAutospacing="0" w:line="360" w:lineRule="auto"/>
        <w:jc w:val="center"/>
        <w:outlineLvl w:val="2"/>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lang w:eastAsia="zh-CN"/>
        </w:rPr>
        <w:t>（</w:t>
      </w:r>
      <w:r>
        <w:rPr>
          <w:rStyle w:val="35"/>
          <w:rFonts w:hint="eastAsia" w:ascii="宋体" w:hAnsi="宋体" w:eastAsia="宋体" w:cs="宋体"/>
          <w:color w:val="auto"/>
          <w:sz w:val="28"/>
          <w:szCs w:val="28"/>
          <w:highlight w:val="none"/>
          <w:lang w:val="en-US" w:eastAsia="zh-CN"/>
        </w:rPr>
        <w:t>1</w:t>
      </w:r>
      <w:r>
        <w:rPr>
          <w:rStyle w:val="35"/>
          <w:rFonts w:hint="eastAsia" w:ascii="宋体" w:hAnsi="宋体" w:eastAsia="宋体" w:cs="宋体"/>
          <w:color w:val="auto"/>
          <w:sz w:val="28"/>
          <w:szCs w:val="28"/>
          <w:highlight w:val="none"/>
          <w:lang w:eastAsia="zh-CN"/>
        </w:rPr>
        <w:t>）供应商基本情况表</w:t>
      </w:r>
    </w:p>
    <w:tbl>
      <w:tblPr>
        <w:tblStyle w:val="158"/>
        <w:tblW w:w="85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6"/>
        <w:gridCol w:w="532"/>
        <w:gridCol w:w="359"/>
        <w:gridCol w:w="1130"/>
        <w:gridCol w:w="842"/>
        <w:gridCol w:w="582"/>
        <w:gridCol w:w="294"/>
        <w:gridCol w:w="1070"/>
        <w:gridCol w:w="1315"/>
        <w:gridCol w:w="1717"/>
      </w:tblGrid>
      <w:tr w14:paraId="42371A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 w:hRule="atLeast"/>
          <w:jc w:val="center"/>
        </w:trPr>
        <w:tc>
          <w:tcPr>
            <w:tcW w:w="1607" w:type="dxa"/>
            <w:gridSpan w:val="3"/>
            <w:noWrap w:val="0"/>
            <w:vAlign w:val="top"/>
          </w:tcPr>
          <w:p w14:paraId="3A52B908">
            <w:pPr>
              <w:pStyle w:val="165"/>
              <w:spacing w:before="236" w:line="221" w:lineRule="auto"/>
              <w:ind w:left="29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lang w:eastAsia="zh-CN"/>
              </w:rPr>
              <w:t>供应商</w:t>
            </w:r>
            <w:r>
              <w:rPr>
                <w:rFonts w:hint="eastAsia" w:ascii="宋体" w:hAnsi="宋体" w:eastAsia="宋体" w:cs="宋体"/>
                <w:color w:val="auto"/>
                <w:spacing w:val="-2"/>
                <w:sz w:val="21"/>
                <w:szCs w:val="21"/>
                <w:highlight w:val="none"/>
              </w:rPr>
              <w:t>名称</w:t>
            </w:r>
          </w:p>
        </w:tc>
        <w:tc>
          <w:tcPr>
            <w:tcW w:w="3918" w:type="dxa"/>
            <w:gridSpan w:val="5"/>
            <w:noWrap w:val="0"/>
            <w:vAlign w:val="top"/>
          </w:tcPr>
          <w:p w14:paraId="23D63ED1">
            <w:pPr>
              <w:rPr>
                <w:rFonts w:hint="eastAsia" w:ascii="宋体" w:hAnsi="宋体" w:eastAsia="宋体" w:cs="宋体"/>
                <w:color w:val="auto"/>
                <w:sz w:val="21"/>
                <w:szCs w:val="21"/>
                <w:highlight w:val="none"/>
              </w:rPr>
            </w:pPr>
          </w:p>
        </w:tc>
        <w:tc>
          <w:tcPr>
            <w:tcW w:w="1315" w:type="dxa"/>
            <w:noWrap w:val="0"/>
            <w:vAlign w:val="top"/>
          </w:tcPr>
          <w:p w14:paraId="6B11386A">
            <w:pPr>
              <w:pStyle w:val="165"/>
              <w:spacing w:before="235" w:line="221" w:lineRule="auto"/>
              <w:ind w:left="14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w:t>
            </w:r>
          </w:p>
        </w:tc>
        <w:tc>
          <w:tcPr>
            <w:tcW w:w="1717" w:type="dxa"/>
            <w:noWrap w:val="0"/>
            <w:vAlign w:val="top"/>
          </w:tcPr>
          <w:p w14:paraId="4F8ED994">
            <w:pPr>
              <w:rPr>
                <w:rFonts w:hint="eastAsia" w:ascii="宋体" w:hAnsi="宋体" w:eastAsia="宋体" w:cs="宋体"/>
                <w:color w:val="auto"/>
                <w:sz w:val="21"/>
                <w:szCs w:val="21"/>
                <w:highlight w:val="none"/>
              </w:rPr>
            </w:pPr>
          </w:p>
        </w:tc>
      </w:tr>
      <w:tr w14:paraId="3C390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78A26E72">
            <w:pPr>
              <w:pStyle w:val="165"/>
              <w:spacing w:before="255" w:line="220" w:lineRule="auto"/>
              <w:ind w:left="19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组织机构代码</w:t>
            </w:r>
          </w:p>
        </w:tc>
        <w:tc>
          <w:tcPr>
            <w:tcW w:w="3918" w:type="dxa"/>
            <w:gridSpan w:val="5"/>
            <w:noWrap w:val="0"/>
            <w:vAlign w:val="top"/>
          </w:tcPr>
          <w:p w14:paraId="14FA4230">
            <w:pPr>
              <w:rPr>
                <w:rFonts w:hint="eastAsia" w:ascii="宋体" w:hAnsi="宋体" w:eastAsia="宋体" w:cs="宋体"/>
                <w:color w:val="auto"/>
                <w:sz w:val="21"/>
                <w:szCs w:val="21"/>
                <w:highlight w:val="none"/>
              </w:rPr>
            </w:pPr>
          </w:p>
        </w:tc>
        <w:tc>
          <w:tcPr>
            <w:tcW w:w="1315" w:type="dxa"/>
            <w:noWrap w:val="0"/>
            <w:vAlign w:val="top"/>
          </w:tcPr>
          <w:p w14:paraId="48F4FB51">
            <w:pPr>
              <w:pStyle w:val="165"/>
              <w:spacing w:before="254" w:line="221" w:lineRule="auto"/>
              <w:ind w:left="267"/>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邮政编码</w:t>
            </w:r>
          </w:p>
        </w:tc>
        <w:tc>
          <w:tcPr>
            <w:tcW w:w="1717" w:type="dxa"/>
            <w:noWrap w:val="0"/>
            <w:vAlign w:val="top"/>
          </w:tcPr>
          <w:p w14:paraId="78206199">
            <w:pPr>
              <w:rPr>
                <w:rFonts w:hint="eastAsia" w:ascii="宋体" w:hAnsi="宋体" w:eastAsia="宋体" w:cs="宋体"/>
                <w:color w:val="auto"/>
                <w:sz w:val="21"/>
                <w:szCs w:val="21"/>
                <w:highlight w:val="none"/>
              </w:rPr>
            </w:pPr>
          </w:p>
        </w:tc>
      </w:tr>
      <w:tr w14:paraId="73ADB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15E7D6EB">
            <w:pPr>
              <w:pStyle w:val="165"/>
              <w:spacing w:before="254" w:line="221" w:lineRule="auto"/>
              <w:ind w:left="29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委托代理人</w:t>
            </w:r>
          </w:p>
        </w:tc>
        <w:tc>
          <w:tcPr>
            <w:tcW w:w="3918" w:type="dxa"/>
            <w:gridSpan w:val="5"/>
            <w:noWrap w:val="0"/>
            <w:vAlign w:val="top"/>
          </w:tcPr>
          <w:p w14:paraId="46170EF2">
            <w:pPr>
              <w:rPr>
                <w:rFonts w:hint="eastAsia" w:ascii="宋体" w:hAnsi="宋体" w:eastAsia="宋体" w:cs="宋体"/>
                <w:color w:val="auto"/>
                <w:sz w:val="21"/>
                <w:szCs w:val="21"/>
                <w:highlight w:val="none"/>
              </w:rPr>
            </w:pPr>
          </w:p>
        </w:tc>
        <w:tc>
          <w:tcPr>
            <w:tcW w:w="1315" w:type="dxa"/>
            <w:noWrap w:val="0"/>
            <w:vAlign w:val="top"/>
          </w:tcPr>
          <w:p w14:paraId="4EBD714C">
            <w:pPr>
              <w:pStyle w:val="165"/>
              <w:spacing w:before="255" w:line="221" w:lineRule="auto"/>
              <w:ind w:left="276"/>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电子邮箱</w:t>
            </w:r>
          </w:p>
        </w:tc>
        <w:tc>
          <w:tcPr>
            <w:tcW w:w="1717" w:type="dxa"/>
            <w:noWrap w:val="0"/>
            <w:vAlign w:val="top"/>
          </w:tcPr>
          <w:p w14:paraId="479E46B2">
            <w:pPr>
              <w:rPr>
                <w:rFonts w:hint="eastAsia" w:ascii="宋体" w:hAnsi="宋体" w:eastAsia="宋体" w:cs="宋体"/>
                <w:color w:val="auto"/>
                <w:sz w:val="21"/>
                <w:szCs w:val="21"/>
                <w:highlight w:val="none"/>
              </w:rPr>
            </w:pPr>
          </w:p>
        </w:tc>
      </w:tr>
      <w:tr w14:paraId="7FAA6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jc w:val="center"/>
        </w:trPr>
        <w:tc>
          <w:tcPr>
            <w:tcW w:w="1607" w:type="dxa"/>
            <w:gridSpan w:val="3"/>
            <w:noWrap w:val="0"/>
            <w:vAlign w:val="top"/>
          </w:tcPr>
          <w:p w14:paraId="6193A904">
            <w:pPr>
              <w:pStyle w:val="165"/>
              <w:spacing w:before="255" w:line="221" w:lineRule="auto"/>
              <w:ind w:left="18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上年营业收入</w:t>
            </w:r>
          </w:p>
        </w:tc>
        <w:tc>
          <w:tcPr>
            <w:tcW w:w="3918" w:type="dxa"/>
            <w:gridSpan w:val="5"/>
            <w:noWrap w:val="0"/>
            <w:vAlign w:val="top"/>
          </w:tcPr>
          <w:p w14:paraId="57CEE0AC">
            <w:pPr>
              <w:rPr>
                <w:rFonts w:hint="eastAsia" w:ascii="宋体" w:hAnsi="宋体" w:eastAsia="宋体" w:cs="宋体"/>
                <w:color w:val="auto"/>
                <w:sz w:val="21"/>
                <w:szCs w:val="21"/>
                <w:highlight w:val="none"/>
              </w:rPr>
            </w:pPr>
          </w:p>
        </w:tc>
        <w:tc>
          <w:tcPr>
            <w:tcW w:w="1315" w:type="dxa"/>
            <w:noWrap w:val="0"/>
            <w:vAlign w:val="top"/>
          </w:tcPr>
          <w:p w14:paraId="6B420B0C">
            <w:pPr>
              <w:pStyle w:val="165"/>
              <w:spacing w:before="255" w:line="221" w:lineRule="auto"/>
              <w:ind w:left="15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员工总人数</w:t>
            </w:r>
          </w:p>
        </w:tc>
        <w:tc>
          <w:tcPr>
            <w:tcW w:w="1717" w:type="dxa"/>
            <w:noWrap w:val="0"/>
            <w:vAlign w:val="top"/>
          </w:tcPr>
          <w:p w14:paraId="0E78B94E">
            <w:pPr>
              <w:rPr>
                <w:rFonts w:hint="eastAsia" w:ascii="宋体" w:hAnsi="宋体" w:eastAsia="宋体" w:cs="宋体"/>
                <w:color w:val="auto"/>
                <w:sz w:val="21"/>
                <w:szCs w:val="21"/>
                <w:highlight w:val="none"/>
              </w:rPr>
            </w:pPr>
          </w:p>
        </w:tc>
      </w:tr>
      <w:tr w14:paraId="23BD7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jc w:val="center"/>
        </w:trPr>
        <w:tc>
          <w:tcPr>
            <w:tcW w:w="1607" w:type="dxa"/>
            <w:gridSpan w:val="3"/>
            <w:noWrap w:val="0"/>
            <w:vAlign w:val="top"/>
          </w:tcPr>
          <w:p w14:paraId="11EB4E69">
            <w:pPr>
              <w:pStyle w:val="165"/>
              <w:spacing w:before="256" w:line="221" w:lineRule="auto"/>
              <w:ind w:left="41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固定电话</w:t>
            </w:r>
          </w:p>
        </w:tc>
        <w:tc>
          <w:tcPr>
            <w:tcW w:w="3918" w:type="dxa"/>
            <w:gridSpan w:val="5"/>
            <w:noWrap w:val="0"/>
            <w:vAlign w:val="top"/>
          </w:tcPr>
          <w:p w14:paraId="2971012E">
            <w:pPr>
              <w:rPr>
                <w:rFonts w:hint="eastAsia" w:ascii="宋体" w:hAnsi="宋体" w:eastAsia="宋体" w:cs="宋体"/>
                <w:color w:val="auto"/>
                <w:sz w:val="21"/>
                <w:szCs w:val="21"/>
                <w:highlight w:val="none"/>
              </w:rPr>
            </w:pPr>
          </w:p>
        </w:tc>
        <w:tc>
          <w:tcPr>
            <w:tcW w:w="1315" w:type="dxa"/>
            <w:noWrap w:val="0"/>
            <w:vAlign w:val="top"/>
          </w:tcPr>
          <w:p w14:paraId="4231020A">
            <w:pPr>
              <w:rPr>
                <w:rFonts w:hint="eastAsia" w:ascii="宋体" w:hAnsi="宋体" w:eastAsia="宋体" w:cs="宋体"/>
                <w:color w:val="auto"/>
                <w:sz w:val="21"/>
                <w:szCs w:val="21"/>
                <w:highlight w:val="none"/>
              </w:rPr>
            </w:pPr>
          </w:p>
        </w:tc>
        <w:tc>
          <w:tcPr>
            <w:tcW w:w="1717" w:type="dxa"/>
            <w:noWrap w:val="0"/>
            <w:vAlign w:val="top"/>
          </w:tcPr>
          <w:p w14:paraId="7147AA5E">
            <w:pPr>
              <w:rPr>
                <w:rFonts w:hint="eastAsia" w:ascii="宋体" w:hAnsi="宋体" w:eastAsia="宋体" w:cs="宋体"/>
                <w:color w:val="auto"/>
                <w:sz w:val="21"/>
                <w:szCs w:val="21"/>
                <w:highlight w:val="none"/>
              </w:rPr>
            </w:pPr>
          </w:p>
        </w:tc>
      </w:tr>
      <w:tr w14:paraId="1956D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restart"/>
            <w:tcBorders>
              <w:bottom w:val="nil"/>
            </w:tcBorders>
            <w:noWrap w:val="0"/>
            <w:vAlign w:val="top"/>
          </w:tcPr>
          <w:p w14:paraId="59921522">
            <w:pPr>
              <w:spacing w:line="307" w:lineRule="auto"/>
              <w:rPr>
                <w:rFonts w:hint="eastAsia" w:ascii="宋体" w:hAnsi="宋体" w:eastAsia="宋体" w:cs="宋体"/>
                <w:color w:val="auto"/>
                <w:sz w:val="21"/>
                <w:szCs w:val="21"/>
                <w:highlight w:val="none"/>
              </w:rPr>
            </w:pPr>
          </w:p>
          <w:p w14:paraId="61F051BB">
            <w:pPr>
              <w:spacing w:line="307" w:lineRule="auto"/>
              <w:rPr>
                <w:rFonts w:hint="eastAsia" w:ascii="宋体" w:hAnsi="宋体" w:eastAsia="宋体" w:cs="宋体"/>
                <w:color w:val="auto"/>
                <w:sz w:val="21"/>
                <w:szCs w:val="21"/>
                <w:highlight w:val="none"/>
              </w:rPr>
            </w:pPr>
          </w:p>
          <w:p w14:paraId="19D40069">
            <w:pPr>
              <w:spacing w:line="307" w:lineRule="auto"/>
              <w:rPr>
                <w:rFonts w:hint="eastAsia" w:ascii="宋体" w:hAnsi="宋体" w:eastAsia="宋体" w:cs="宋体"/>
                <w:color w:val="auto"/>
                <w:sz w:val="21"/>
                <w:szCs w:val="21"/>
                <w:highlight w:val="none"/>
              </w:rPr>
            </w:pPr>
          </w:p>
          <w:p w14:paraId="5F0141D0">
            <w:pPr>
              <w:pStyle w:val="165"/>
              <w:spacing w:before="68" w:line="439" w:lineRule="exact"/>
              <w:ind w:left="163"/>
              <w:rPr>
                <w:rFonts w:hint="eastAsia" w:ascii="宋体" w:hAnsi="宋体" w:eastAsia="宋体" w:cs="宋体"/>
                <w:color w:val="auto"/>
                <w:sz w:val="21"/>
                <w:szCs w:val="21"/>
                <w:highlight w:val="none"/>
              </w:rPr>
            </w:pPr>
            <w:r>
              <w:rPr>
                <w:rFonts w:hint="eastAsia" w:ascii="宋体" w:hAnsi="宋体" w:eastAsia="宋体" w:cs="宋体"/>
                <w:color w:val="auto"/>
                <w:spacing w:val="-4"/>
                <w:position w:val="17"/>
                <w:sz w:val="21"/>
                <w:szCs w:val="21"/>
                <w:highlight w:val="none"/>
              </w:rPr>
              <w:t>营业</w:t>
            </w:r>
          </w:p>
          <w:p w14:paraId="3BDD3941">
            <w:pPr>
              <w:pStyle w:val="165"/>
              <w:spacing w:line="220" w:lineRule="auto"/>
              <w:ind w:left="15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执照</w:t>
            </w:r>
          </w:p>
        </w:tc>
        <w:tc>
          <w:tcPr>
            <w:tcW w:w="2021" w:type="dxa"/>
            <w:gridSpan w:val="3"/>
            <w:noWrap w:val="0"/>
            <w:vAlign w:val="top"/>
          </w:tcPr>
          <w:p w14:paraId="04A1B446">
            <w:pPr>
              <w:pStyle w:val="165"/>
              <w:spacing w:before="263" w:line="222" w:lineRule="auto"/>
              <w:ind w:left="606"/>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注册号码</w:t>
            </w:r>
          </w:p>
        </w:tc>
        <w:tc>
          <w:tcPr>
            <w:tcW w:w="1424" w:type="dxa"/>
            <w:gridSpan w:val="2"/>
            <w:noWrap w:val="0"/>
            <w:vAlign w:val="top"/>
          </w:tcPr>
          <w:p w14:paraId="26E59634">
            <w:pPr>
              <w:rPr>
                <w:rFonts w:hint="eastAsia" w:ascii="宋体" w:hAnsi="宋体" w:eastAsia="宋体" w:cs="宋体"/>
                <w:color w:val="auto"/>
                <w:sz w:val="21"/>
                <w:szCs w:val="21"/>
                <w:highlight w:val="none"/>
              </w:rPr>
            </w:pPr>
          </w:p>
        </w:tc>
        <w:tc>
          <w:tcPr>
            <w:tcW w:w="1364" w:type="dxa"/>
            <w:gridSpan w:val="2"/>
            <w:noWrap w:val="0"/>
            <w:vAlign w:val="top"/>
          </w:tcPr>
          <w:p w14:paraId="60933845">
            <w:pPr>
              <w:pStyle w:val="165"/>
              <w:spacing w:before="263" w:line="222" w:lineRule="auto"/>
              <w:ind w:left="327"/>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注册地址</w:t>
            </w:r>
          </w:p>
        </w:tc>
        <w:tc>
          <w:tcPr>
            <w:tcW w:w="3032" w:type="dxa"/>
            <w:gridSpan w:val="2"/>
            <w:noWrap w:val="0"/>
            <w:vAlign w:val="top"/>
          </w:tcPr>
          <w:p w14:paraId="64E963FA">
            <w:pPr>
              <w:rPr>
                <w:rFonts w:hint="eastAsia" w:ascii="宋体" w:hAnsi="宋体" w:eastAsia="宋体" w:cs="宋体"/>
                <w:color w:val="auto"/>
                <w:sz w:val="21"/>
                <w:szCs w:val="21"/>
                <w:highlight w:val="none"/>
              </w:rPr>
            </w:pPr>
          </w:p>
        </w:tc>
      </w:tr>
      <w:tr w14:paraId="4DC7BF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5F99D43A">
            <w:pPr>
              <w:rPr>
                <w:rFonts w:hint="eastAsia" w:ascii="宋体" w:hAnsi="宋体" w:eastAsia="宋体" w:cs="宋体"/>
                <w:color w:val="auto"/>
                <w:sz w:val="21"/>
                <w:szCs w:val="21"/>
                <w:highlight w:val="none"/>
              </w:rPr>
            </w:pPr>
          </w:p>
        </w:tc>
        <w:tc>
          <w:tcPr>
            <w:tcW w:w="2021" w:type="dxa"/>
            <w:gridSpan w:val="3"/>
            <w:noWrap w:val="0"/>
            <w:vAlign w:val="top"/>
          </w:tcPr>
          <w:p w14:paraId="1D1C4CBB">
            <w:pPr>
              <w:pStyle w:val="165"/>
              <w:spacing w:before="263" w:line="220" w:lineRule="auto"/>
              <w:ind w:left="60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1424" w:type="dxa"/>
            <w:gridSpan w:val="2"/>
            <w:noWrap w:val="0"/>
            <w:vAlign w:val="top"/>
          </w:tcPr>
          <w:p w14:paraId="261A1893">
            <w:pPr>
              <w:rPr>
                <w:rFonts w:hint="eastAsia" w:ascii="宋体" w:hAnsi="宋体" w:eastAsia="宋体" w:cs="宋体"/>
                <w:color w:val="auto"/>
                <w:sz w:val="21"/>
                <w:szCs w:val="21"/>
                <w:highlight w:val="none"/>
              </w:rPr>
            </w:pPr>
          </w:p>
        </w:tc>
        <w:tc>
          <w:tcPr>
            <w:tcW w:w="1364" w:type="dxa"/>
            <w:gridSpan w:val="2"/>
            <w:noWrap w:val="0"/>
            <w:vAlign w:val="top"/>
          </w:tcPr>
          <w:p w14:paraId="5DA99163">
            <w:pPr>
              <w:pStyle w:val="165"/>
              <w:spacing w:before="264" w:line="221" w:lineRule="auto"/>
              <w:ind w:left="33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发证日期</w:t>
            </w:r>
          </w:p>
        </w:tc>
        <w:tc>
          <w:tcPr>
            <w:tcW w:w="3032" w:type="dxa"/>
            <w:gridSpan w:val="2"/>
            <w:noWrap w:val="0"/>
            <w:vAlign w:val="top"/>
          </w:tcPr>
          <w:p w14:paraId="7342F2FB">
            <w:pPr>
              <w:rPr>
                <w:rFonts w:hint="eastAsia" w:ascii="宋体" w:hAnsi="宋体" w:eastAsia="宋体" w:cs="宋体"/>
                <w:color w:val="auto"/>
                <w:sz w:val="21"/>
                <w:szCs w:val="21"/>
                <w:highlight w:val="none"/>
              </w:rPr>
            </w:pPr>
          </w:p>
        </w:tc>
      </w:tr>
      <w:tr w14:paraId="1F653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bottom w:val="nil"/>
            </w:tcBorders>
            <w:noWrap w:val="0"/>
            <w:vAlign w:val="top"/>
          </w:tcPr>
          <w:p w14:paraId="71C65277">
            <w:pPr>
              <w:rPr>
                <w:rFonts w:hint="eastAsia" w:ascii="宋体" w:hAnsi="宋体" w:eastAsia="宋体" w:cs="宋体"/>
                <w:color w:val="auto"/>
                <w:sz w:val="21"/>
                <w:szCs w:val="21"/>
                <w:highlight w:val="none"/>
              </w:rPr>
            </w:pPr>
          </w:p>
        </w:tc>
        <w:tc>
          <w:tcPr>
            <w:tcW w:w="2021" w:type="dxa"/>
            <w:gridSpan w:val="3"/>
            <w:noWrap w:val="0"/>
            <w:vAlign w:val="top"/>
          </w:tcPr>
          <w:p w14:paraId="6F18C873">
            <w:pPr>
              <w:pStyle w:val="165"/>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营业范围（主营）</w:t>
            </w:r>
          </w:p>
        </w:tc>
        <w:tc>
          <w:tcPr>
            <w:tcW w:w="5820" w:type="dxa"/>
            <w:gridSpan w:val="6"/>
            <w:noWrap w:val="0"/>
            <w:vAlign w:val="top"/>
          </w:tcPr>
          <w:p w14:paraId="0856271E">
            <w:pPr>
              <w:rPr>
                <w:rFonts w:hint="eastAsia" w:ascii="宋体" w:hAnsi="宋体" w:eastAsia="宋体" w:cs="宋体"/>
                <w:color w:val="auto"/>
                <w:sz w:val="21"/>
                <w:szCs w:val="21"/>
                <w:highlight w:val="none"/>
              </w:rPr>
            </w:pPr>
          </w:p>
        </w:tc>
      </w:tr>
      <w:tr w14:paraId="16C76B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716" w:type="dxa"/>
            <w:vMerge w:val="continue"/>
            <w:tcBorders>
              <w:top w:val="nil"/>
            </w:tcBorders>
            <w:noWrap w:val="0"/>
            <w:vAlign w:val="top"/>
          </w:tcPr>
          <w:p w14:paraId="5EACDF32">
            <w:pPr>
              <w:rPr>
                <w:rFonts w:hint="eastAsia" w:ascii="宋体" w:hAnsi="宋体" w:eastAsia="宋体" w:cs="宋体"/>
                <w:color w:val="auto"/>
                <w:sz w:val="21"/>
                <w:szCs w:val="21"/>
                <w:highlight w:val="none"/>
              </w:rPr>
            </w:pPr>
          </w:p>
        </w:tc>
        <w:tc>
          <w:tcPr>
            <w:tcW w:w="2021" w:type="dxa"/>
            <w:gridSpan w:val="3"/>
            <w:noWrap w:val="0"/>
            <w:vAlign w:val="top"/>
          </w:tcPr>
          <w:p w14:paraId="687BD08B">
            <w:pPr>
              <w:pStyle w:val="165"/>
              <w:spacing w:before="267" w:line="221" w:lineRule="auto"/>
              <w:ind w:left="19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营业范围（兼营）</w:t>
            </w:r>
          </w:p>
        </w:tc>
        <w:tc>
          <w:tcPr>
            <w:tcW w:w="5820" w:type="dxa"/>
            <w:gridSpan w:val="6"/>
            <w:noWrap w:val="0"/>
            <w:vAlign w:val="top"/>
          </w:tcPr>
          <w:p w14:paraId="6F1975BB">
            <w:pPr>
              <w:rPr>
                <w:rFonts w:hint="eastAsia" w:ascii="宋体" w:hAnsi="宋体" w:eastAsia="宋体" w:cs="宋体"/>
                <w:color w:val="auto"/>
                <w:sz w:val="21"/>
                <w:szCs w:val="21"/>
                <w:highlight w:val="none"/>
              </w:rPr>
            </w:pPr>
          </w:p>
        </w:tc>
      </w:tr>
      <w:tr w14:paraId="67A82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jc w:val="center"/>
        </w:trPr>
        <w:tc>
          <w:tcPr>
            <w:tcW w:w="2737" w:type="dxa"/>
            <w:gridSpan w:val="4"/>
            <w:noWrap w:val="0"/>
            <w:vAlign w:val="top"/>
          </w:tcPr>
          <w:p w14:paraId="4D681584">
            <w:pPr>
              <w:pStyle w:val="165"/>
              <w:spacing w:before="284" w:line="220" w:lineRule="auto"/>
              <w:ind w:left="33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基本账户开户行及帐号</w:t>
            </w:r>
          </w:p>
        </w:tc>
        <w:tc>
          <w:tcPr>
            <w:tcW w:w="5820" w:type="dxa"/>
            <w:gridSpan w:val="6"/>
            <w:noWrap w:val="0"/>
            <w:vAlign w:val="top"/>
          </w:tcPr>
          <w:p w14:paraId="4F52BBE9">
            <w:pPr>
              <w:rPr>
                <w:rFonts w:hint="eastAsia" w:ascii="宋体" w:hAnsi="宋体" w:eastAsia="宋体" w:cs="宋体"/>
                <w:color w:val="auto"/>
                <w:sz w:val="21"/>
                <w:szCs w:val="21"/>
                <w:highlight w:val="none"/>
              </w:rPr>
            </w:pPr>
          </w:p>
        </w:tc>
      </w:tr>
      <w:tr w14:paraId="4C0A2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2737" w:type="dxa"/>
            <w:gridSpan w:val="4"/>
            <w:noWrap w:val="0"/>
            <w:vAlign w:val="top"/>
          </w:tcPr>
          <w:p w14:paraId="0E93729F">
            <w:pPr>
              <w:pStyle w:val="165"/>
              <w:spacing w:before="282" w:line="220" w:lineRule="auto"/>
              <w:ind w:left="75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税务登记机关</w:t>
            </w:r>
          </w:p>
        </w:tc>
        <w:tc>
          <w:tcPr>
            <w:tcW w:w="5820" w:type="dxa"/>
            <w:gridSpan w:val="6"/>
            <w:noWrap w:val="0"/>
            <w:vAlign w:val="top"/>
          </w:tcPr>
          <w:p w14:paraId="15421EB1">
            <w:pPr>
              <w:rPr>
                <w:rFonts w:hint="eastAsia" w:ascii="宋体" w:hAnsi="宋体" w:eastAsia="宋体" w:cs="宋体"/>
                <w:color w:val="auto"/>
                <w:sz w:val="21"/>
                <w:szCs w:val="21"/>
                <w:highlight w:val="none"/>
              </w:rPr>
            </w:pPr>
          </w:p>
        </w:tc>
      </w:tr>
      <w:tr w14:paraId="426DD1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3579" w:type="dxa"/>
            <w:gridSpan w:val="5"/>
            <w:noWrap w:val="0"/>
            <w:vAlign w:val="top"/>
          </w:tcPr>
          <w:p w14:paraId="3F030FE5">
            <w:pPr>
              <w:pStyle w:val="165"/>
              <w:spacing w:before="256" w:line="221" w:lineRule="auto"/>
              <w:ind w:left="140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资质名称</w:t>
            </w:r>
          </w:p>
        </w:tc>
        <w:tc>
          <w:tcPr>
            <w:tcW w:w="876" w:type="dxa"/>
            <w:gridSpan w:val="2"/>
            <w:noWrap w:val="0"/>
            <w:vAlign w:val="top"/>
          </w:tcPr>
          <w:p w14:paraId="2DEF4056">
            <w:pPr>
              <w:pStyle w:val="165"/>
              <w:spacing w:before="255" w:line="221" w:lineRule="auto"/>
              <w:ind w:left="23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等级</w:t>
            </w:r>
          </w:p>
        </w:tc>
        <w:tc>
          <w:tcPr>
            <w:tcW w:w="1070" w:type="dxa"/>
            <w:noWrap w:val="0"/>
            <w:vAlign w:val="top"/>
          </w:tcPr>
          <w:p w14:paraId="47BC9D24">
            <w:pPr>
              <w:pStyle w:val="165"/>
              <w:spacing w:before="256" w:line="220" w:lineRule="auto"/>
              <w:ind w:left="129"/>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发证机关</w:t>
            </w:r>
          </w:p>
        </w:tc>
        <w:tc>
          <w:tcPr>
            <w:tcW w:w="3032" w:type="dxa"/>
            <w:gridSpan w:val="2"/>
            <w:noWrap w:val="0"/>
            <w:vAlign w:val="top"/>
          </w:tcPr>
          <w:p w14:paraId="77B553AF">
            <w:pPr>
              <w:pStyle w:val="165"/>
              <w:spacing w:before="256" w:line="221" w:lineRule="auto"/>
              <w:ind w:left="12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有效期</w:t>
            </w:r>
          </w:p>
        </w:tc>
      </w:tr>
      <w:tr w14:paraId="42183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483E6DF9">
            <w:pPr>
              <w:rPr>
                <w:rFonts w:hint="eastAsia" w:ascii="宋体" w:hAnsi="宋体" w:eastAsia="宋体" w:cs="宋体"/>
                <w:color w:val="auto"/>
                <w:sz w:val="21"/>
                <w:szCs w:val="21"/>
                <w:highlight w:val="none"/>
              </w:rPr>
            </w:pPr>
          </w:p>
        </w:tc>
        <w:tc>
          <w:tcPr>
            <w:tcW w:w="876" w:type="dxa"/>
            <w:gridSpan w:val="2"/>
            <w:noWrap w:val="0"/>
            <w:vAlign w:val="top"/>
          </w:tcPr>
          <w:p w14:paraId="517EA38C">
            <w:pPr>
              <w:rPr>
                <w:rFonts w:hint="eastAsia" w:ascii="宋体" w:hAnsi="宋体" w:eastAsia="宋体" w:cs="宋体"/>
                <w:color w:val="auto"/>
                <w:sz w:val="21"/>
                <w:szCs w:val="21"/>
                <w:highlight w:val="none"/>
              </w:rPr>
            </w:pPr>
          </w:p>
        </w:tc>
        <w:tc>
          <w:tcPr>
            <w:tcW w:w="1070" w:type="dxa"/>
            <w:noWrap w:val="0"/>
            <w:vAlign w:val="top"/>
          </w:tcPr>
          <w:p w14:paraId="571106EF">
            <w:pPr>
              <w:rPr>
                <w:rFonts w:hint="eastAsia" w:ascii="宋体" w:hAnsi="宋体" w:eastAsia="宋体" w:cs="宋体"/>
                <w:color w:val="auto"/>
                <w:sz w:val="21"/>
                <w:szCs w:val="21"/>
                <w:highlight w:val="none"/>
              </w:rPr>
            </w:pPr>
          </w:p>
        </w:tc>
        <w:tc>
          <w:tcPr>
            <w:tcW w:w="3032" w:type="dxa"/>
            <w:gridSpan w:val="2"/>
            <w:noWrap w:val="0"/>
            <w:vAlign w:val="top"/>
          </w:tcPr>
          <w:p w14:paraId="3CC3C9D8">
            <w:pPr>
              <w:rPr>
                <w:rFonts w:hint="eastAsia" w:ascii="宋体" w:hAnsi="宋体" w:eastAsia="宋体" w:cs="宋体"/>
                <w:color w:val="auto"/>
                <w:sz w:val="21"/>
                <w:szCs w:val="21"/>
                <w:highlight w:val="none"/>
              </w:rPr>
            </w:pPr>
          </w:p>
        </w:tc>
      </w:tr>
      <w:tr w14:paraId="640DB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jc w:val="center"/>
        </w:trPr>
        <w:tc>
          <w:tcPr>
            <w:tcW w:w="3579" w:type="dxa"/>
            <w:gridSpan w:val="5"/>
            <w:noWrap w:val="0"/>
            <w:vAlign w:val="top"/>
          </w:tcPr>
          <w:p w14:paraId="0B045307">
            <w:pPr>
              <w:rPr>
                <w:rFonts w:hint="eastAsia" w:ascii="宋体" w:hAnsi="宋体" w:eastAsia="宋体" w:cs="宋体"/>
                <w:color w:val="auto"/>
                <w:sz w:val="21"/>
                <w:szCs w:val="21"/>
                <w:highlight w:val="none"/>
              </w:rPr>
            </w:pPr>
          </w:p>
        </w:tc>
        <w:tc>
          <w:tcPr>
            <w:tcW w:w="876" w:type="dxa"/>
            <w:gridSpan w:val="2"/>
            <w:noWrap w:val="0"/>
            <w:vAlign w:val="top"/>
          </w:tcPr>
          <w:p w14:paraId="088A5DAF">
            <w:pPr>
              <w:rPr>
                <w:rFonts w:hint="eastAsia" w:ascii="宋体" w:hAnsi="宋体" w:eastAsia="宋体" w:cs="宋体"/>
                <w:color w:val="auto"/>
                <w:sz w:val="21"/>
                <w:szCs w:val="21"/>
                <w:highlight w:val="none"/>
              </w:rPr>
            </w:pPr>
          </w:p>
        </w:tc>
        <w:tc>
          <w:tcPr>
            <w:tcW w:w="1070" w:type="dxa"/>
            <w:noWrap w:val="0"/>
            <w:vAlign w:val="top"/>
          </w:tcPr>
          <w:p w14:paraId="0F49FD03">
            <w:pPr>
              <w:rPr>
                <w:rFonts w:hint="eastAsia" w:ascii="宋体" w:hAnsi="宋体" w:eastAsia="宋体" w:cs="宋体"/>
                <w:color w:val="auto"/>
                <w:sz w:val="21"/>
                <w:szCs w:val="21"/>
                <w:highlight w:val="none"/>
              </w:rPr>
            </w:pPr>
          </w:p>
        </w:tc>
        <w:tc>
          <w:tcPr>
            <w:tcW w:w="3032" w:type="dxa"/>
            <w:gridSpan w:val="2"/>
            <w:noWrap w:val="0"/>
            <w:vAlign w:val="top"/>
          </w:tcPr>
          <w:p w14:paraId="412B7159">
            <w:pPr>
              <w:rPr>
                <w:rFonts w:hint="eastAsia" w:ascii="宋体" w:hAnsi="宋体" w:eastAsia="宋体" w:cs="宋体"/>
                <w:color w:val="auto"/>
                <w:sz w:val="21"/>
                <w:szCs w:val="21"/>
                <w:highlight w:val="none"/>
              </w:rPr>
            </w:pPr>
          </w:p>
        </w:tc>
      </w:tr>
      <w:tr w14:paraId="3D0E5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9" w:hRule="atLeast"/>
          <w:jc w:val="center"/>
        </w:trPr>
        <w:tc>
          <w:tcPr>
            <w:tcW w:w="1248" w:type="dxa"/>
            <w:gridSpan w:val="2"/>
            <w:noWrap w:val="0"/>
            <w:vAlign w:val="top"/>
          </w:tcPr>
          <w:p w14:paraId="761F1699">
            <w:pPr>
              <w:spacing w:line="257" w:lineRule="auto"/>
              <w:rPr>
                <w:rFonts w:hint="eastAsia" w:ascii="宋体" w:hAnsi="宋体" w:eastAsia="宋体" w:cs="宋体"/>
                <w:color w:val="auto"/>
                <w:sz w:val="21"/>
                <w:szCs w:val="21"/>
                <w:highlight w:val="none"/>
              </w:rPr>
            </w:pPr>
          </w:p>
          <w:p w14:paraId="110F9F2F">
            <w:pPr>
              <w:spacing w:line="258" w:lineRule="auto"/>
              <w:rPr>
                <w:rFonts w:hint="eastAsia" w:ascii="宋体" w:hAnsi="宋体" w:eastAsia="宋体" w:cs="宋体"/>
                <w:color w:val="auto"/>
                <w:sz w:val="21"/>
                <w:szCs w:val="21"/>
                <w:highlight w:val="none"/>
              </w:rPr>
            </w:pPr>
          </w:p>
          <w:p w14:paraId="76F47FFF">
            <w:pPr>
              <w:pStyle w:val="165"/>
              <w:spacing w:before="68" w:line="222" w:lineRule="auto"/>
              <w:ind w:left="42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备注</w:t>
            </w:r>
          </w:p>
        </w:tc>
        <w:tc>
          <w:tcPr>
            <w:tcW w:w="7309" w:type="dxa"/>
            <w:gridSpan w:val="8"/>
            <w:noWrap w:val="0"/>
            <w:vAlign w:val="top"/>
          </w:tcPr>
          <w:p w14:paraId="30E80224">
            <w:pPr>
              <w:rPr>
                <w:rFonts w:hint="eastAsia" w:ascii="宋体" w:hAnsi="宋体" w:eastAsia="宋体" w:cs="宋体"/>
                <w:color w:val="auto"/>
                <w:sz w:val="21"/>
                <w:szCs w:val="21"/>
                <w:highlight w:val="none"/>
              </w:rPr>
            </w:pPr>
          </w:p>
        </w:tc>
      </w:tr>
    </w:tbl>
    <w:p w14:paraId="45564277">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我们保证上述声明中的资料和数据是真实的、正确的，我们同意如贵方要求，可以出示相关证明文件。</w:t>
      </w:r>
    </w:p>
    <w:p w14:paraId="21FB6687">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：（盖章）</w:t>
      </w:r>
    </w:p>
    <w:p w14:paraId="33463A44">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法定代表人或委托代理人（签字或盖章）：                                   </w:t>
      </w:r>
    </w:p>
    <w:p w14:paraId="071D248B">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日期：</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年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月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日</w:t>
      </w:r>
    </w:p>
    <w:p w14:paraId="09E7FC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w:t>
      </w:r>
      <w:r>
        <w:rPr>
          <w:rStyle w:val="35"/>
          <w:rFonts w:hint="eastAsia" w:ascii="宋体" w:hAnsi="宋体" w:eastAsia="宋体" w:cs="宋体"/>
          <w:color w:val="auto"/>
          <w:sz w:val="28"/>
          <w:szCs w:val="28"/>
          <w:highlight w:val="none"/>
          <w:lang w:val="en-US" w:eastAsia="zh-CN"/>
        </w:rPr>
        <w:t>2</w:t>
      </w:r>
      <w:r>
        <w:rPr>
          <w:rStyle w:val="35"/>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采购代理服务费支付承诺书</w:t>
      </w:r>
    </w:p>
    <w:p w14:paraId="1FF7FB97">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致：</w:t>
      </w:r>
      <w:r>
        <w:rPr>
          <w:rFonts w:hint="eastAsia" w:ascii="宋体" w:hAnsi="宋体" w:eastAsia="宋体" w:cs="宋体"/>
          <w:color w:val="auto"/>
          <w:sz w:val="24"/>
          <w:szCs w:val="24"/>
          <w:highlight w:val="none"/>
          <w:u w:val="none"/>
          <w:lang w:val="en-US" w:eastAsia="zh-CN"/>
        </w:rPr>
        <w:t>克拉玛依市金科工程监理有限责任公司</w:t>
      </w:r>
    </w:p>
    <w:p w14:paraId="579031D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p>
    <w:p w14:paraId="1B7B6CB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我公司已认真阅读了</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）并在此承诺：</w:t>
      </w:r>
    </w:p>
    <w:p w14:paraId="735FE1F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如中标，我公司将自</w:t>
      </w:r>
      <w:r>
        <w:rPr>
          <w:rFonts w:hint="eastAsia" w:ascii="宋体" w:hAnsi="宋体" w:eastAsia="宋体" w:cs="宋体"/>
          <w:color w:val="auto"/>
          <w:sz w:val="24"/>
          <w:szCs w:val="24"/>
          <w:highlight w:val="none"/>
          <w:lang w:val="en-US" w:eastAsia="zh-CN"/>
        </w:rPr>
        <w:t>中标（成交）结果</w:t>
      </w:r>
      <w:r>
        <w:rPr>
          <w:rFonts w:hint="eastAsia" w:ascii="宋体" w:hAnsi="宋体" w:eastAsia="宋体" w:cs="宋体"/>
          <w:color w:val="auto"/>
          <w:sz w:val="24"/>
          <w:szCs w:val="24"/>
          <w:highlight w:val="none"/>
        </w:rPr>
        <w:t>公告发布之日起5个工作日内按</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规定的标准（金额）一次性向</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支付代理服务费。</w:t>
      </w:r>
    </w:p>
    <w:p w14:paraId="707055E8">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14:paraId="3754DD53">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p>
    <w:p w14:paraId="6804E5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5B3925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E5037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_____________________</w:t>
      </w:r>
    </w:p>
    <w:p w14:paraId="0E16A27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地址：_____________________</w:t>
      </w:r>
    </w:p>
    <w:p w14:paraId="1A9A59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法定代表人或其授权代表（签字或盖章）：_____________________</w:t>
      </w:r>
    </w:p>
    <w:p w14:paraId="7EF06D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话：_____________________</w:t>
      </w:r>
    </w:p>
    <w:p w14:paraId="7CC788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 真：_____________________</w:t>
      </w:r>
    </w:p>
    <w:p w14:paraId="7FE84D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承诺日期：_____________________</w:t>
      </w:r>
    </w:p>
    <w:p w14:paraId="0336BF67">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DC5A058">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 xml:space="preserve"> </w:t>
      </w:r>
    </w:p>
    <w:p w14:paraId="16624E75">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42A4495D">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456888D6">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5EBC538B">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2507ED7">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34603C8B">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21BB4500">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（3）中小企业声明函</w:t>
      </w:r>
    </w:p>
    <w:p w14:paraId="5A45F58A">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3E0F1870">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194" w:name="_Toc3895"/>
      <w:bookmarkStart w:id="195" w:name="_Toc15247"/>
      <w:bookmarkStart w:id="196" w:name="_Toc12812"/>
      <w:r>
        <w:rPr>
          <w:rFonts w:hint="eastAsia" w:ascii="宋体" w:hAnsi="宋体" w:eastAsia="宋体" w:cs="宋体"/>
          <w:bCs/>
          <w:color w:val="auto"/>
          <w:sz w:val="24"/>
        </w:rPr>
        <w:t>本公司郑重声明，根据《政府采购促进中小企业发展管理办法》（财库（2020）46 号）的规定，本公司参加</w:t>
      </w:r>
      <w:r>
        <w:rPr>
          <w:rFonts w:hint="eastAsia" w:ascii="宋体" w:hAnsi="宋体" w:eastAsia="宋体" w:cs="宋体"/>
          <w:bCs/>
          <w:color w:val="auto"/>
          <w:sz w:val="24"/>
          <w:u w:val="single"/>
        </w:rPr>
        <w:t>（单位名称）</w:t>
      </w:r>
      <w:r>
        <w:rPr>
          <w:rFonts w:hint="eastAsia" w:ascii="宋体" w:hAnsi="宋体" w:eastAsia="宋体" w:cs="宋体"/>
          <w:bCs/>
          <w:color w:val="auto"/>
          <w:sz w:val="24"/>
        </w:rPr>
        <w:t>的</w:t>
      </w:r>
      <w:r>
        <w:rPr>
          <w:rFonts w:hint="eastAsia" w:ascii="宋体" w:hAnsi="宋体" w:eastAsia="宋体" w:cs="宋体"/>
          <w:bCs/>
          <w:color w:val="auto"/>
          <w:sz w:val="24"/>
          <w:u w:val="single"/>
        </w:rPr>
        <w:t>（项目名称）</w:t>
      </w:r>
      <w:r>
        <w:rPr>
          <w:rFonts w:hint="eastAsia" w:ascii="宋体" w:hAnsi="宋体" w:eastAsia="宋体" w:cs="宋体"/>
          <w:bCs/>
          <w:color w:val="auto"/>
          <w:sz w:val="24"/>
        </w:rPr>
        <w:t>采购活动，服务全部由符合政策要求的中小企业承接。相关企业（含联合体中的中小企业、签订分包意向协议的中小企业）的具体情况如下∶ </w:t>
      </w:r>
      <w:bookmarkEnd w:id="194"/>
      <w:bookmarkEnd w:id="195"/>
      <w:bookmarkEnd w:id="196"/>
    </w:p>
    <w:p w14:paraId="344BB170">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197" w:name="_Toc10480"/>
      <w:bookmarkStart w:id="198" w:name="_Toc5513"/>
      <w:bookmarkStart w:id="199" w:name="_Toc30790"/>
      <w:r>
        <w:rPr>
          <w:rFonts w:hint="eastAsia" w:ascii="宋体" w:hAnsi="宋体" w:eastAsia="宋体" w:cs="宋体"/>
          <w:bCs/>
          <w:color w:val="auto"/>
          <w:sz w:val="24"/>
        </w:rPr>
        <w:t>1.</w:t>
      </w:r>
      <w:r>
        <w:rPr>
          <w:rFonts w:hint="eastAsia" w:ascii="宋体" w:hAnsi="宋体" w:eastAsia="宋体" w:cs="宋体"/>
          <w:bCs/>
          <w:color w:val="auto"/>
          <w:sz w:val="24"/>
          <w:u w:val="single"/>
        </w:rPr>
        <w:t>（标的名称）</w:t>
      </w:r>
      <w:r>
        <w:rPr>
          <w:rFonts w:hint="eastAsia" w:ascii="宋体" w:hAnsi="宋体" w:eastAsia="宋体" w:cs="宋体"/>
          <w:bCs/>
          <w:color w:val="auto"/>
          <w:sz w:val="24"/>
        </w:rPr>
        <w:t>，属于</w:t>
      </w:r>
      <w:r>
        <w:rPr>
          <w:rFonts w:hint="eastAsia" w:ascii="宋体" w:hAnsi="宋体" w:eastAsia="宋体" w:cs="宋体"/>
          <w:b/>
          <w:bCs w:val="0"/>
          <w:color w:val="auto"/>
          <w:sz w:val="24"/>
          <w:u w:val="single"/>
          <w:lang w:val="en-US" w:eastAsia="zh-CN"/>
        </w:rPr>
        <w:t>软件和信息技术服务业</w:t>
      </w:r>
      <w:r>
        <w:rPr>
          <w:rFonts w:hint="eastAsia" w:ascii="宋体" w:hAnsi="宋体" w:eastAsia="宋体" w:cs="宋体"/>
          <w:bCs/>
          <w:color w:val="auto"/>
          <w:sz w:val="24"/>
          <w:lang w:eastAsia="zh-CN"/>
        </w:rPr>
        <w:t>；</w:t>
      </w:r>
      <w:r>
        <w:rPr>
          <w:rFonts w:hint="eastAsia" w:ascii="宋体" w:hAnsi="宋体" w:eastAsia="宋体" w:cs="宋体"/>
          <w:bCs/>
          <w:color w:val="auto"/>
          <w:sz w:val="24"/>
        </w:rPr>
        <w:t>承接企业为</w:t>
      </w:r>
      <w:r>
        <w:rPr>
          <w:rFonts w:hint="eastAsia" w:ascii="宋体" w:hAnsi="宋体" w:eastAsia="宋体" w:cs="宋体"/>
          <w:bCs/>
          <w:color w:val="auto"/>
          <w:sz w:val="24"/>
          <w:u w:val="single"/>
        </w:rPr>
        <w:t>（企业名称）</w:t>
      </w:r>
      <w:r>
        <w:rPr>
          <w:rFonts w:hint="eastAsia" w:ascii="宋体" w:hAnsi="宋体" w:eastAsia="宋体" w:cs="宋体"/>
          <w:bCs/>
          <w:color w:val="auto"/>
          <w:sz w:val="24"/>
        </w:rPr>
        <w:t>，从业人员____人，营业收入为___万元，资产总额为__万元，属于</w:t>
      </w:r>
      <w:r>
        <w:rPr>
          <w:rFonts w:hint="eastAsia" w:ascii="宋体" w:hAnsi="宋体" w:eastAsia="宋体" w:cs="宋体"/>
          <w:bCs/>
          <w:color w:val="auto"/>
          <w:sz w:val="24"/>
          <w:u w:val="single"/>
        </w:rPr>
        <w:t xml:space="preserve">        </w:t>
      </w:r>
      <w:r>
        <w:rPr>
          <w:rFonts w:hint="eastAsia" w:ascii="宋体" w:hAnsi="宋体" w:eastAsia="宋体" w:cs="宋体"/>
          <w:bCs/>
          <w:color w:val="auto"/>
          <w:sz w:val="24"/>
        </w:rPr>
        <w:t>（中型企业、小型企业、微型企业）；</w:t>
      </w:r>
      <w:bookmarkEnd w:id="197"/>
      <w:bookmarkEnd w:id="198"/>
      <w:bookmarkEnd w:id="199"/>
    </w:p>
    <w:p w14:paraId="3E1B2EDB">
      <w:pPr>
        <w:pStyle w:val="12"/>
        <w:ind w:firstLine="480" w:firstLineChars="200"/>
        <w:rPr>
          <w:rFonts w:hint="eastAsia" w:ascii="宋体" w:hAnsi="宋体" w:eastAsia="宋体" w:cs="宋体"/>
          <w:color w:val="auto"/>
        </w:rPr>
      </w:pPr>
      <w:r>
        <w:rPr>
          <w:rFonts w:hint="eastAsia" w:ascii="宋体" w:hAnsi="宋体" w:eastAsia="宋体" w:cs="宋体"/>
          <w:bCs/>
          <w:color w:val="auto"/>
          <w:sz w:val="24"/>
        </w:rPr>
        <w:t>......</w:t>
      </w:r>
    </w:p>
    <w:p w14:paraId="45D91000">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200" w:name="_Toc24368"/>
      <w:bookmarkStart w:id="201" w:name="_Toc25669"/>
      <w:bookmarkStart w:id="202" w:name="_Toc10184"/>
      <w:r>
        <w:rPr>
          <w:rFonts w:hint="eastAsia" w:ascii="宋体" w:hAnsi="宋体" w:eastAsia="宋体" w:cs="宋体"/>
          <w:bCs/>
          <w:color w:val="auto"/>
          <w:sz w:val="24"/>
        </w:rPr>
        <w:t>以上企业，不属于大企业的分支机构，不存在控股股东为大企业的情形，也不存在与大企业的负责人为同一人的情形。</w:t>
      </w:r>
      <w:bookmarkEnd w:id="200"/>
      <w:bookmarkEnd w:id="201"/>
      <w:bookmarkEnd w:id="202"/>
    </w:p>
    <w:p w14:paraId="1E812716">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203" w:name="_Toc18061"/>
      <w:bookmarkStart w:id="204" w:name="_Toc29591"/>
      <w:bookmarkStart w:id="205" w:name="_Toc17247"/>
      <w:r>
        <w:rPr>
          <w:rFonts w:hint="eastAsia" w:ascii="宋体" w:hAnsi="宋体" w:eastAsia="宋体" w:cs="宋体"/>
          <w:bCs/>
          <w:color w:val="auto"/>
          <w:sz w:val="24"/>
        </w:rPr>
        <w:t>本企业对上述声明内容的真实性负责。如有虚假，将依法承担相应责任。</w:t>
      </w:r>
      <w:bookmarkEnd w:id="203"/>
      <w:bookmarkEnd w:id="204"/>
      <w:bookmarkEnd w:id="205"/>
    </w:p>
    <w:p w14:paraId="11DB03E0">
      <w:pPr>
        <w:tabs>
          <w:tab w:val="left" w:pos="6300"/>
        </w:tabs>
        <w:snapToGrid w:val="0"/>
        <w:spacing w:line="500" w:lineRule="exact"/>
        <w:jc w:val="left"/>
        <w:outlineLvl w:val="9"/>
        <w:rPr>
          <w:rFonts w:hint="eastAsia" w:ascii="宋体" w:hAnsi="宋体" w:eastAsia="宋体" w:cs="宋体"/>
          <w:bCs/>
          <w:color w:val="auto"/>
          <w:sz w:val="24"/>
        </w:rPr>
      </w:pPr>
    </w:p>
    <w:p w14:paraId="4C3CB3AE">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206" w:name="_Toc7797"/>
      <w:bookmarkStart w:id="207" w:name="_Toc3705"/>
      <w:bookmarkStart w:id="208" w:name="_Toc18126"/>
      <w:r>
        <w:rPr>
          <w:rFonts w:hint="eastAsia" w:ascii="宋体" w:hAnsi="宋体" w:eastAsia="宋体" w:cs="宋体"/>
          <w:bCs/>
          <w:color w:val="auto"/>
          <w:sz w:val="24"/>
          <w:lang w:val="en-US" w:eastAsia="zh-CN"/>
        </w:rPr>
        <w:t>供应商</w:t>
      </w:r>
      <w:r>
        <w:rPr>
          <w:rFonts w:hint="eastAsia" w:ascii="宋体" w:hAnsi="宋体" w:eastAsia="宋体" w:cs="宋体"/>
          <w:bCs/>
          <w:color w:val="auto"/>
          <w:sz w:val="24"/>
        </w:rPr>
        <w:t>名称（盖章）∶</w:t>
      </w:r>
      <w:bookmarkEnd w:id="206"/>
      <w:bookmarkEnd w:id="207"/>
      <w:bookmarkEnd w:id="208"/>
    </w:p>
    <w:p w14:paraId="1E487E9A">
      <w:pPr>
        <w:tabs>
          <w:tab w:val="left" w:pos="6300"/>
        </w:tabs>
        <w:snapToGrid w:val="0"/>
        <w:spacing w:line="500" w:lineRule="exact"/>
        <w:ind w:firstLine="480" w:firstLineChars="200"/>
        <w:jc w:val="left"/>
        <w:outlineLvl w:val="0"/>
        <w:rPr>
          <w:rFonts w:hint="eastAsia" w:ascii="宋体" w:hAnsi="宋体" w:eastAsia="宋体" w:cs="宋体"/>
          <w:bCs/>
          <w:color w:val="auto"/>
          <w:sz w:val="24"/>
        </w:rPr>
      </w:pPr>
      <w:bookmarkStart w:id="209" w:name="_Toc25844"/>
      <w:bookmarkStart w:id="210" w:name="_Toc28973"/>
      <w:bookmarkStart w:id="211" w:name="_Toc16105"/>
      <w:r>
        <w:rPr>
          <w:rFonts w:hint="eastAsia" w:ascii="宋体" w:hAnsi="宋体" w:eastAsia="宋体" w:cs="宋体"/>
          <w:bCs/>
          <w:color w:val="auto"/>
          <w:sz w:val="24"/>
        </w:rPr>
        <w:t>日 期∶</w:t>
      </w:r>
      <w:bookmarkEnd w:id="209"/>
      <w:bookmarkEnd w:id="210"/>
      <w:bookmarkEnd w:id="211"/>
    </w:p>
    <w:p w14:paraId="1C107848">
      <w:pPr>
        <w:pStyle w:val="28"/>
        <w:keepNext w:val="0"/>
        <w:keepLines w:val="0"/>
        <w:pageBreakBefore w:val="0"/>
        <w:widowControl/>
        <w:kinsoku/>
        <w:wordWrap/>
        <w:overflowPunct/>
        <w:topLinePunct w:val="0"/>
        <w:autoSpaceDE/>
        <w:autoSpaceDN/>
        <w:bidi w:val="0"/>
        <w:adjustRightInd/>
        <w:snapToGrid/>
        <w:spacing w:beforeAutospacing="0" w:afterAutospacing="0" w:line="312" w:lineRule="auto"/>
        <w:jc w:val="left"/>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 xml:space="preserve"> 注：</w:t>
      </w:r>
    </w:p>
    <w:p w14:paraId="20DE32D2">
      <w:pPr>
        <w:pStyle w:val="28"/>
        <w:keepNext w:val="0"/>
        <w:keepLines w:val="0"/>
        <w:pageBreakBefore w:val="0"/>
        <w:widowControl/>
        <w:kinsoku/>
        <w:wordWrap/>
        <w:overflowPunct/>
        <w:topLinePunct w:val="0"/>
        <w:autoSpaceDE/>
        <w:autoSpaceDN/>
        <w:bidi w:val="0"/>
        <w:adjustRightInd/>
        <w:snapToGrid/>
        <w:spacing w:beforeAutospacing="0" w:afterAutospacing="0" w:line="312" w:lineRule="auto"/>
        <w:ind w:firstLine="422" w:firstLineChars="200"/>
        <w:jc w:val="left"/>
        <w:textAlignment w:val="auto"/>
        <w:rPr>
          <w:rStyle w:val="35"/>
          <w:rFonts w:hint="eastAsia" w:ascii="宋体" w:hAnsi="宋体" w:eastAsia="宋体" w:cs="宋体"/>
          <w:color w:val="auto"/>
          <w:sz w:val="21"/>
          <w:szCs w:val="21"/>
          <w:highlight w:val="none"/>
        </w:rPr>
      </w:pPr>
      <w:r>
        <w:rPr>
          <w:rStyle w:val="35"/>
          <w:rFonts w:hint="eastAsia" w:ascii="宋体" w:hAnsi="宋体" w:eastAsia="宋体" w:cs="宋体"/>
          <w:color w:val="auto"/>
          <w:sz w:val="21"/>
          <w:szCs w:val="21"/>
          <w:highlight w:val="none"/>
        </w:rPr>
        <w:t>1、填写要求：①“标的名称</w:t>
      </w:r>
      <w:r>
        <w:rPr>
          <w:rStyle w:val="35"/>
          <w:rFonts w:hint="eastAsia" w:cs="宋体"/>
          <w:color w:val="auto"/>
          <w:sz w:val="21"/>
          <w:szCs w:val="21"/>
          <w:highlight w:val="none"/>
          <w:lang w:eastAsia="zh-CN"/>
        </w:rPr>
        <w:t>”“</w:t>
      </w:r>
      <w:r>
        <w:rPr>
          <w:rStyle w:val="35"/>
          <w:rFonts w:hint="eastAsia" w:ascii="宋体" w:hAnsi="宋体" w:eastAsia="宋体" w:cs="宋体"/>
          <w:color w:val="auto"/>
          <w:sz w:val="21"/>
          <w:szCs w:val="21"/>
          <w:highlight w:val="none"/>
          <w:lang w:val="en-US" w:eastAsia="zh-CN"/>
        </w:rPr>
        <w:t>采购</w:t>
      </w:r>
      <w:r>
        <w:rPr>
          <w:rStyle w:val="35"/>
          <w:rFonts w:hint="eastAsia" w:ascii="宋体" w:hAnsi="宋体" w:eastAsia="宋体" w:cs="宋体"/>
          <w:color w:val="auto"/>
          <w:sz w:val="21"/>
          <w:szCs w:val="21"/>
          <w:highlight w:val="none"/>
          <w:lang w:eastAsia="zh-CN"/>
        </w:rPr>
        <w:t>文件</w:t>
      </w:r>
      <w:r>
        <w:rPr>
          <w:rStyle w:val="35"/>
          <w:rFonts w:hint="eastAsia" w:ascii="宋体" w:hAnsi="宋体" w:eastAsia="宋体" w:cs="宋体"/>
          <w:color w:val="auto"/>
          <w:sz w:val="21"/>
          <w:szCs w:val="21"/>
          <w:highlight w:val="none"/>
        </w:rPr>
        <w:t>中明确的所属行业”依据</w:t>
      </w:r>
      <w:r>
        <w:rPr>
          <w:rStyle w:val="35"/>
          <w:rFonts w:hint="eastAsia" w:ascii="宋体" w:hAnsi="宋体" w:eastAsia="宋体" w:cs="宋体"/>
          <w:color w:val="auto"/>
          <w:sz w:val="21"/>
          <w:szCs w:val="21"/>
          <w:highlight w:val="none"/>
          <w:lang w:val="en-US" w:eastAsia="zh-CN"/>
        </w:rPr>
        <w:t>采购文件</w:t>
      </w:r>
      <w:r>
        <w:rPr>
          <w:rStyle w:val="35"/>
          <w:rFonts w:hint="eastAsia" w:ascii="宋体" w:hAnsi="宋体" w:eastAsia="宋体" w:cs="宋体"/>
          <w:color w:val="auto"/>
          <w:sz w:val="21"/>
          <w:szCs w:val="21"/>
          <w:highlight w:val="none"/>
        </w:rPr>
        <w:t>第二部分</w:t>
      </w:r>
      <w:r>
        <w:rPr>
          <w:rStyle w:val="35"/>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w:t>
      </w:r>
      <w:r>
        <w:rPr>
          <w:rStyle w:val="35"/>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提供的《中小企业声明函》与实际情况不符的或者未按以上要求填写的，中小企业声明函无效，不享受中小企业扶持政策。声明内容不实的，属于提供虚假材料谋取中标、成交的，依法承担法律责任。</w:t>
      </w:r>
    </w:p>
    <w:p w14:paraId="2E13D9FC">
      <w:pPr>
        <w:pStyle w:val="28"/>
        <w:keepNext w:val="0"/>
        <w:keepLines w:val="0"/>
        <w:pageBreakBefore w:val="0"/>
        <w:widowControl/>
        <w:shd w:val="clear"/>
        <w:kinsoku/>
        <w:wordWrap/>
        <w:overflowPunct/>
        <w:topLinePunct w:val="0"/>
        <w:autoSpaceDE/>
        <w:autoSpaceDN/>
        <w:bidi w:val="0"/>
        <w:adjustRightInd/>
        <w:snapToGrid/>
        <w:spacing w:before="75" w:beforeAutospacing="0" w:after="75" w:afterAutospacing="0" w:line="312" w:lineRule="auto"/>
        <w:ind w:firstLine="422" w:firstLineChars="200"/>
        <w:jc w:val="left"/>
        <w:textAlignment w:val="auto"/>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1"/>
          <w:szCs w:val="21"/>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w:t>
      </w:r>
      <w:r>
        <w:rPr>
          <w:rStyle w:val="35"/>
          <w:rFonts w:hint="eastAsia" w:ascii="宋体" w:hAnsi="宋体" w:eastAsia="宋体" w:cs="宋体"/>
          <w:color w:val="auto"/>
          <w:sz w:val="21"/>
          <w:szCs w:val="21"/>
          <w:highlight w:val="none"/>
          <w:lang w:val="en-US" w:eastAsia="zh-CN"/>
        </w:rPr>
        <w:t>供应商</w:t>
      </w:r>
      <w:r>
        <w:rPr>
          <w:rStyle w:val="35"/>
          <w:rFonts w:hint="eastAsia" w:ascii="宋体" w:hAnsi="宋体" w:eastAsia="宋体" w:cs="宋体"/>
          <w:color w:val="auto"/>
          <w:sz w:val="21"/>
          <w:szCs w:val="21"/>
          <w:highlight w:val="none"/>
        </w:rPr>
        <w:t>提供由省级以上监狱管理局、戒毒管理局（含新疆生产建设兵团）出具的属于监狱企业证明文件的，视同为小型和微型企业。</w:t>
      </w:r>
    </w:p>
    <w:p w14:paraId="14CE4B42">
      <w:pPr>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br w:type="page"/>
      </w:r>
    </w:p>
    <w:p w14:paraId="39A4B8AF">
      <w:pPr>
        <w:pStyle w:val="28"/>
        <w:shd w:val="clear"/>
        <w:spacing w:before="75" w:beforeAutospacing="0" w:after="75" w:afterAutospacing="0" w:line="360" w:lineRule="auto"/>
        <w:jc w:val="center"/>
        <w:outlineLvl w:val="2"/>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lang w:eastAsia="zh-CN"/>
        </w:rPr>
        <w:t>（</w:t>
      </w:r>
      <w:r>
        <w:rPr>
          <w:rStyle w:val="35"/>
          <w:rFonts w:hint="eastAsia" w:ascii="宋体" w:hAnsi="宋体" w:eastAsia="宋体" w:cs="宋体"/>
          <w:b/>
          <w:bCs w:val="0"/>
          <w:color w:val="auto"/>
          <w:sz w:val="28"/>
          <w:szCs w:val="28"/>
          <w:highlight w:val="none"/>
          <w:lang w:val="en-US" w:eastAsia="zh-CN"/>
        </w:rPr>
        <w:t>4</w:t>
      </w:r>
      <w:r>
        <w:rPr>
          <w:rStyle w:val="35"/>
          <w:rFonts w:hint="eastAsia" w:ascii="宋体" w:hAnsi="宋体" w:eastAsia="宋体" w:cs="宋体"/>
          <w:b/>
          <w:bCs w:val="0"/>
          <w:color w:val="auto"/>
          <w:sz w:val="28"/>
          <w:szCs w:val="28"/>
          <w:highlight w:val="none"/>
          <w:lang w:eastAsia="zh-CN"/>
        </w:rPr>
        <w:t>）</w:t>
      </w:r>
      <w:r>
        <w:rPr>
          <w:rStyle w:val="35"/>
          <w:rFonts w:hint="eastAsia" w:ascii="宋体" w:hAnsi="宋体" w:eastAsia="宋体" w:cs="宋体"/>
          <w:color w:val="auto"/>
          <w:sz w:val="28"/>
          <w:szCs w:val="28"/>
          <w:highlight w:val="none"/>
        </w:rPr>
        <w:t>近三年（自202</w:t>
      </w:r>
      <w:r>
        <w:rPr>
          <w:rStyle w:val="35"/>
          <w:rFonts w:hint="eastAsia" w:cs="宋体"/>
          <w:color w:val="auto"/>
          <w:sz w:val="28"/>
          <w:szCs w:val="28"/>
          <w:highlight w:val="none"/>
          <w:lang w:val="en-US" w:eastAsia="zh-CN"/>
        </w:rPr>
        <w:t>3</w:t>
      </w:r>
      <w:r>
        <w:rPr>
          <w:rStyle w:val="35"/>
          <w:rFonts w:hint="eastAsia" w:ascii="宋体" w:hAnsi="宋体" w:eastAsia="宋体" w:cs="宋体"/>
          <w:color w:val="auto"/>
          <w:sz w:val="28"/>
          <w:szCs w:val="28"/>
          <w:highlight w:val="none"/>
        </w:rPr>
        <w:t>年1月1日至今）类似项目业绩</w:t>
      </w:r>
    </w:p>
    <w:tbl>
      <w:tblPr>
        <w:tblStyle w:val="32"/>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14:paraId="3E0F35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14:paraId="4F78E75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年份</w:t>
            </w:r>
          </w:p>
        </w:tc>
        <w:tc>
          <w:tcPr>
            <w:tcW w:w="1300" w:type="dxa"/>
            <w:vAlign w:val="center"/>
          </w:tcPr>
          <w:p w14:paraId="05B3280D">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项目名称</w:t>
            </w:r>
          </w:p>
        </w:tc>
        <w:tc>
          <w:tcPr>
            <w:tcW w:w="1496" w:type="dxa"/>
            <w:vAlign w:val="center"/>
          </w:tcPr>
          <w:p w14:paraId="3156DE30">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用户名称</w:t>
            </w:r>
          </w:p>
        </w:tc>
        <w:tc>
          <w:tcPr>
            <w:tcW w:w="1317" w:type="dxa"/>
            <w:vAlign w:val="center"/>
          </w:tcPr>
          <w:p w14:paraId="03617F56">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完成时间</w:t>
            </w:r>
          </w:p>
        </w:tc>
        <w:tc>
          <w:tcPr>
            <w:tcW w:w="1428" w:type="dxa"/>
            <w:vAlign w:val="center"/>
          </w:tcPr>
          <w:p w14:paraId="00C4AF18">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合同金额</w:t>
            </w:r>
          </w:p>
        </w:tc>
        <w:tc>
          <w:tcPr>
            <w:tcW w:w="1842" w:type="dxa"/>
            <w:gridSpan w:val="2"/>
            <w:tcBorders>
              <w:right w:val="single" w:color="auto" w:sz="4" w:space="0"/>
            </w:tcBorders>
            <w:vAlign w:val="center"/>
          </w:tcPr>
          <w:p w14:paraId="07DD65E0">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用户联系电话</w:t>
            </w:r>
          </w:p>
        </w:tc>
        <w:tc>
          <w:tcPr>
            <w:tcW w:w="1351" w:type="dxa"/>
            <w:tcBorders>
              <w:left w:val="single" w:color="auto" w:sz="4" w:space="0"/>
            </w:tcBorders>
            <w:vAlign w:val="center"/>
          </w:tcPr>
          <w:p w14:paraId="35674C16">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备注</w:t>
            </w:r>
          </w:p>
        </w:tc>
      </w:tr>
      <w:tr w14:paraId="207B7D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58D6566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3908328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1BBDBBA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2332695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28" w:type="dxa"/>
            <w:vAlign w:val="center"/>
          </w:tcPr>
          <w:p w14:paraId="068DAA7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1172BAE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1AD022E9">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3D0A55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42B542E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45A4112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69E5B33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326FC49E">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28" w:type="dxa"/>
            <w:vAlign w:val="center"/>
          </w:tcPr>
          <w:p w14:paraId="3BBA9B5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5711C35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53094C9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06835C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6E38765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3696728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6752D35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3AEED20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28" w:type="dxa"/>
            <w:vAlign w:val="center"/>
          </w:tcPr>
          <w:p w14:paraId="4DED151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09D78E1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359D738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06E7AB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55" w:hRule="atLeast"/>
          <w:jc w:val="center"/>
        </w:trPr>
        <w:tc>
          <w:tcPr>
            <w:tcW w:w="782" w:type="dxa"/>
            <w:vAlign w:val="center"/>
          </w:tcPr>
          <w:p w14:paraId="5E23840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tcBorders>
              <w:right w:val="single" w:color="auto" w:sz="4" w:space="0"/>
            </w:tcBorders>
            <w:vAlign w:val="center"/>
          </w:tcPr>
          <w:p w14:paraId="071699E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tcBorders>
              <w:left w:val="single" w:color="auto" w:sz="4" w:space="0"/>
            </w:tcBorders>
            <w:vAlign w:val="center"/>
          </w:tcPr>
          <w:p w14:paraId="0D455FC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449814C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28" w:type="dxa"/>
            <w:vAlign w:val="center"/>
          </w:tcPr>
          <w:p w14:paraId="1241744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42" w:type="dxa"/>
            <w:gridSpan w:val="2"/>
            <w:tcBorders>
              <w:right w:val="single" w:color="auto" w:sz="4" w:space="0"/>
            </w:tcBorders>
            <w:vAlign w:val="center"/>
          </w:tcPr>
          <w:p w14:paraId="3629010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03C1343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21A2A7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14:paraId="5C94E8C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tcBorders>
              <w:left w:val="single" w:color="auto" w:sz="4" w:space="0"/>
              <w:right w:val="single" w:color="auto" w:sz="4" w:space="0"/>
            </w:tcBorders>
            <w:vAlign w:val="center"/>
          </w:tcPr>
          <w:p w14:paraId="0031DC8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tcBorders>
              <w:left w:val="single" w:color="auto" w:sz="4" w:space="0"/>
              <w:right w:val="single" w:color="auto" w:sz="4" w:space="0"/>
            </w:tcBorders>
            <w:vAlign w:val="center"/>
          </w:tcPr>
          <w:p w14:paraId="69281C89">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tcBorders>
              <w:left w:val="single" w:color="auto" w:sz="4" w:space="0"/>
              <w:right w:val="single" w:color="auto" w:sz="4" w:space="0"/>
            </w:tcBorders>
            <w:vAlign w:val="center"/>
          </w:tcPr>
          <w:p w14:paraId="33704AD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14:paraId="36BC2B7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5BE516C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50288C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34AF49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29C12BC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6B86A39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42654B6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05F5551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2E223B8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706B928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5070911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657498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39402AA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4A8B5989">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47C584B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019BC39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750923F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095558D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4AB9790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47DC44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14:paraId="1698918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vAlign w:val="center"/>
          </w:tcPr>
          <w:p w14:paraId="23B0AD8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vAlign w:val="center"/>
          </w:tcPr>
          <w:p w14:paraId="118F4C4E">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vAlign w:val="center"/>
          </w:tcPr>
          <w:p w14:paraId="3F84FF0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right w:val="single" w:color="auto" w:sz="4" w:space="0"/>
            </w:tcBorders>
            <w:vAlign w:val="center"/>
          </w:tcPr>
          <w:p w14:paraId="4ED3BFC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left w:val="single" w:color="auto" w:sz="4" w:space="0"/>
              <w:right w:val="single" w:color="auto" w:sz="4" w:space="0"/>
            </w:tcBorders>
            <w:vAlign w:val="center"/>
          </w:tcPr>
          <w:p w14:paraId="556070D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tcBorders>
            <w:vAlign w:val="center"/>
          </w:tcPr>
          <w:p w14:paraId="66CEB22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47798C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14:paraId="7F5CB8EE">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tcBorders>
              <w:bottom w:val="single" w:color="auto" w:sz="4" w:space="0"/>
            </w:tcBorders>
            <w:vAlign w:val="center"/>
          </w:tcPr>
          <w:p w14:paraId="057D2EB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tcBorders>
              <w:bottom w:val="single" w:color="auto" w:sz="4" w:space="0"/>
            </w:tcBorders>
            <w:vAlign w:val="center"/>
          </w:tcPr>
          <w:p w14:paraId="79E2673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tcBorders>
              <w:bottom w:val="single" w:color="auto" w:sz="4" w:space="0"/>
            </w:tcBorders>
            <w:vAlign w:val="center"/>
          </w:tcPr>
          <w:p w14:paraId="30C0E34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14:paraId="2F40202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14:paraId="4B4F329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left w:val="single" w:color="auto" w:sz="4" w:space="0"/>
              <w:bottom w:val="single" w:color="auto" w:sz="4" w:space="0"/>
            </w:tcBorders>
            <w:vAlign w:val="center"/>
          </w:tcPr>
          <w:p w14:paraId="238D746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r w14:paraId="14C5EB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14:paraId="2B660F6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00" w:type="dxa"/>
            <w:tcBorders>
              <w:top w:val="single" w:color="auto" w:sz="4" w:space="0"/>
              <w:bottom w:val="single" w:color="auto" w:sz="4" w:space="0"/>
            </w:tcBorders>
            <w:vAlign w:val="center"/>
          </w:tcPr>
          <w:p w14:paraId="33A36EE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96" w:type="dxa"/>
            <w:tcBorders>
              <w:top w:val="single" w:color="auto" w:sz="4" w:space="0"/>
              <w:bottom w:val="single" w:color="auto" w:sz="4" w:space="0"/>
            </w:tcBorders>
            <w:vAlign w:val="center"/>
          </w:tcPr>
          <w:p w14:paraId="256A827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17" w:type="dxa"/>
            <w:tcBorders>
              <w:top w:val="single" w:color="auto" w:sz="4" w:space="0"/>
              <w:bottom w:val="single" w:color="auto" w:sz="4" w:space="0"/>
            </w:tcBorders>
            <w:vAlign w:val="center"/>
          </w:tcPr>
          <w:p w14:paraId="68A0044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14:paraId="2F60DF0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14:paraId="5760ACD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14:paraId="293E046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r>
    </w:tbl>
    <w:p w14:paraId="124A51F9">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注：</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（仅限于</w:t>
      </w: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自身实施的）以上业绩需提供有关书面证明材料。“合同金额”需提供合同复印件。</w:t>
      </w:r>
    </w:p>
    <w:p w14:paraId="7FD1AAB8">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2A837AC9">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5B2E33A1">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：（盖章）</w:t>
      </w:r>
    </w:p>
    <w:p w14:paraId="00F0D4C1">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3D615ED4">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法定代表人或委托代理人（签字或盖章）：</w:t>
      </w:r>
    </w:p>
    <w:p w14:paraId="72D0D4FC">
      <w:pPr>
        <w:pStyle w:val="28"/>
        <w:shd w:val="clear"/>
        <w:spacing w:before="75" w:beforeAutospacing="0" w:after="75" w:afterAutospacing="0" w:line="360" w:lineRule="auto"/>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                                   </w:t>
      </w:r>
    </w:p>
    <w:p w14:paraId="0CC9FB12">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日期：</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年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月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日</w:t>
      </w:r>
    </w:p>
    <w:p w14:paraId="02F3E47F">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3CF4E234">
      <w:pPr>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rPr>
        <w:br w:type="page"/>
      </w:r>
    </w:p>
    <w:p w14:paraId="43B87632">
      <w:pPr>
        <w:jc w:val="center"/>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lang w:eastAsia="zh-CN"/>
        </w:rPr>
        <w:t>（</w:t>
      </w:r>
      <w:r>
        <w:rPr>
          <w:rStyle w:val="35"/>
          <w:rFonts w:hint="eastAsia" w:ascii="宋体" w:hAnsi="宋体" w:eastAsia="宋体" w:cs="宋体"/>
          <w:b/>
          <w:bCs w:val="0"/>
          <w:color w:val="auto"/>
          <w:sz w:val="28"/>
          <w:szCs w:val="28"/>
          <w:highlight w:val="none"/>
          <w:lang w:val="en-US" w:eastAsia="zh-CN"/>
        </w:rPr>
        <w:t>5</w:t>
      </w:r>
      <w:r>
        <w:rPr>
          <w:rStyle w:val="35"/>
          <w:rFonts w:hint="eastAsia" w:ascii="宋体" w:hAnsi="宋体" w:eastAsia="宋体" w:cs="宋体"/>
          <w:b/>
          <w:bCs w:val="0"/>
          <w:color w:val="auto"/>
          <w:sz w:val="28"/>
          <w:szCs w:val="28"/>
          <w:highlight w:val="none"/>
          <w:lang w:eastAsia="zh-CN"/>
        </w:rPr>
        <w:t>）</w:t>
      </w:r>
      <w:r>
        <w:rPr>
          <w:rStyle w:val="35"/>
          <w:rFonts w:hint="eastAsia" w:ascii="宋体" w:hAnsi="宋体" w:eastAsia="宋体" w:cs="宋体"/>
          <w:b/>
          <w:bCs w:val="0"/>
          <w:color w:val="auto"/>
          <w:sz w:val="28"/>
          <w:szCs w:val="28"/>
          <w:highlight w:val="none"/>
        </w:rPr>
        <w:t>商务条款响应偏离表</w:t>
      </w:r>
    </w:p>
    <w:tbl>
      <w:tblPr>
        <w:tblStyle w:val="32"/>
        <w:tblpPr w:leftFromText="180" w:rightFromText="180" w:vertAnchor="page" w:horzAnchor="page" w:tblpX="1530" w:tblpY="2723"/>
        <w:tblW w:w="91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250"/>
        <w:gridCol w:w="2238"/>
        <w:gridCol w:w="1800"/>
        <w:gridCol w:w="2037"/>
      </w:tblGrid>
      <w:tr w14:paraId="0EBD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87" w:type="dxa"/>
            <w:vAlign w:val="center"/>
          </w:tcPr>
          <w:p w14:paraId="4BE686EE">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序号</w:t>
            </w:r>
          </w:p>
        </w:tc>
        <w:tc>
          <w:tcPr>
            <w:tcW w:w="2250" w:type="dxa"/>
            <w:vAlign w:val="center"/>
          </w:tcPr>
          <w:p w14:paraId="2A81C5AA">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采购文件</w:t>
            </w:r>
            <w:r>
              <w:rPr>
                <w:rStyle w:val="35"/>
                <w:rFonts w:hint="eastAsia" w:ascii="宋体" w:hAnsi="宋体" w:eastAsia="宋体" w:cs="宋体"/>
                <w:b w:val="0"/>
                <w:bCs/>
                <w:color w:val="auto"/>
                <w:sz w:val="24"/>
                <w:szCs w:val="24"/>
                <w:highlight w:val="none"/>
              </w:rPr>
              <w:t>商务条款</w:t>
            </w:r>
          </w:p>
        </w:tc>
        <w:tc>
          <w:tcPr>
            <w:tcW w:w="2238" w:type="dxa"/>
            <w:vAlign w:val="center"/>
          </w:tcPr>
          <w:p w14:paraId="1D64830D">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商务条款</w:t>
            </w:r>
          </w:p>
        </w:tc>
        <w:tc>
          <w:tcPr>
            <w:tcW w:w="1800" w:type="dxa"/>
            <w:vAlign w:val="center"/>
          </w:tcPr>
          <w:p w14:paraId="74CBA0CD">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响应/偏离说明</w:t>
            </w:r>
          </w:p>
        </w:tc>
        <w:tc>
          <w:tcPr>
            <w:tcW w:w="2037" w:type="dxa"/>
            <w:vAlign w:val="center"/>
          </w:tcPr>
          <w:p w14:paraId="450E878C">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证明文件</w:t>
            </w:r>
          </w:p>
        </w:tc>
      </w:tr>
      <w:tr w14:paraId="01BA6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2A875D7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7633EC1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2100232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4FCC26DD">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54800F95">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7AE2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420FDD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59BF9BB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18581E8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591E6C3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6DA4070A">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763D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8C6F28E">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37E48AF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3C49D8C9">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1D81D8D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3D492633">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6348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750856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0139AE6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19C9CC3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2D5FD30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087169B5">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502BD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4448C3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7A49B53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7B00BAB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3BE52A4C">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78C3BE89">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45BA2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5739533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56AA71E7">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44636FB4">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7017B66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225C24FA">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08C2E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18490F72">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54EBBF7A">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7F62B28B">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2BAC3DD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6E21C282">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4E3A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01D6D05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2FCF96B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519C9998">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1E3C20B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2322EC89">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60FA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3CE55826">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0C602BC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474A35B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44E583CF">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42DE6047">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r w14:paraId="26CB4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87" w:type="dxa"/>
            <w:vAlign w:val="center"/>
          </w:tcPr>
          <w:p w14:paraId="49047EF0">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50" w:type="dxa"/>
            <w:vAlign w:val="center"/>
          </w:tcPr>
          <w:p w14:paraId="51CE3301">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238" w:type="dxa"/>
            <w:vAlign w:val="center"/>
          </w:tcPr>
          <w:p w14:paraId="669E22B5">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1800" w:type="dxa"/>
            <w:vAlign w:val="center"/>
          </w:tcPr>
          <w:p w14:paraId="38E262D3">
            <w:pPr>
              <w:pStyle w:val="28"/>
              <w:keepNext w:val="0"/>
              <w:keepLines w:val="0"/>
              <w:suppressLineNumbers w:val="0"/>
              <w:shd w:val="clear"/>
              <w:spacing w:before="75" w:beforeAutospacing="0" w:after="75" w:afterAutospacing="0" w:line="360" w:lineRule="auto"/>
              <w:ind w:left="0" w:right="0"/>
              <w:rPr>
                <w:rStyle w:val="35"/>
                <w:rFonts w:hint="eastAsia" w:ascii="宋体" w:hAnsi="宋体" w:eastAsia="宋体" w:cs="宋体"/>
                <w:b w:val="0"/>
                <w:bCs/>
                <w:color w:val="auto"/>
                <w:sz w:val="24"/>
                <w:szCs w:val="24"/>
                <w:highlight w:val="none"/>
              </w:rPr>
            </w:pPr>
          </w:p>
        </w:tc>
        <w:tc>
          <w:tcPr>
            <w:tcW w:w="2037" w:type="dxa"/>
            <w:vAlign w:val="center"/>
          </w:tcPr>
          <w:p w14:paraId="167C2AA6">
            <w:pPr>
              <w:pStyle w:val="28"/>
              <w:keepNext w:val="0"/>
              <w:keepLines w:val="0"/>
              <w:suppressLineNumbers w:val="0"/>
              <w:shd w:val="clear"/>
              <w:spacing w:before="75" w:beforeAutospacing="0" w:after="75" w:afterAutospacing="0" w:line="360" w:lineRule="auto"/>
              <w:ind w:left="0" w:right="0"/>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见</w:t>
            </w:r>
            <w:r>
              <w:rPr>
                <w:rStyle w:val="35"/>
                <w:rFonts w:hint="eastAsia" w:ascii="宋体" w:hAnsi="宋体" w:eastAsia="宋体" w:cs="宋体"/>
                <w:b w:val="0"/>
                <w:bCs/>
                <w:color w:val="auto"/>
                <w:sz w:val="24"/>
                <w:szCs w:val="24"/>
                <w:highlight w:val="none"/>
                <w:lang w:eastAsia="zh-CN"/>
              </w:rPr>
              <w:t>响应文件</w:t>
            </w:r>
            <w:r>
              <w:rPr>
                <w:rStyle w:val="35"/>
                <w:rFonts w:hint="eastAsia" w:ascii="宋体" w:hAnsi="宋体" w:eastAsia="宋体" w:cs="宋体"/>
                <w:b w:val="0"/>
                <w:bCs/>
                <w:color w:val="auto"/>
                <w:sz w:val="24"/>
                <w:szCs w:val="24"/>
                <w:highlight w:val="none"/>
              </w:rPr>
              <w:t>（）页</w:t>
            </w:r>
          </w:p>
        </w:tc>
      </w:tr>
    </w:tbl>
    <w:p w14:paraId="46B041EE">
      <w:pPr>
        <w:pStyle w:val="28"/>
        <w:shd w:val="clear"/>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val="en-US"/>
        </w:rPr>
      </w:pPr>
      <w:r>
        <w:rPr>
          <w:rStyle w:val="35"/>
          <w:rFonts w:hint="eastAsia" w:ascii="宋体" w:hAnsi="宋体" w:eastAsia="宋体" w:cs="宋体"/>
          <w:b w:val="0"/>
          <w:bCs/>
          <w:color w:val="auto"/>
          <w:sz w:val="24"/>
          <w:szCs w:val="24"/>
          <w:highlight w:val="none"/>
        </w:rPr>
        <w:t>注：</w:t>
      </w:r>
      <w:r>
        <w:rPr>
          <w:rStyle w:val="35"/>
          <w:rFonts w:hint="eastAsia" w:ascii="宋体" w:hAnsi="宋体" w:eastAsia="宋体" w:cs="宋体"/>
          <w:b w:val="0"/>
          <w:bCs/>
          <w:color w:val="auto"/>
          <w:sz w:val="24"/>
          <w:szCs w:val="24"/>
          <w:highlight w:val="none"/>
          <w:lang w:val="en-US" w:eastAsia="zh-CN"/>
        </w:rPr>
        <w:t>1、如响应文件与采购文件要求存在商务偏离（即使是微小的偏离）请在此表中逐条列出，如无偏离，请在“偏离说明”列第一单元格内写“完全响应/无偏离”。</w:t>
      </w:r>
    </w:p>
    <w:p w14:paraId="62712946">
      <w:pPr>
        <w:pStyle w:val="28"/>
        <w:numPr>
          <w:ilvl w:val="0"/>
          <w:numId w:val="0"/>
        </w:numPr>
        <w:shd w:val="clear"/>
        <w:spacing w:beforeAutospacing="0" w:afterAutospacing="0" w:line="360" w:lineRule="auto"/>
        <w:ind w:left="0" w:leftChars="0"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val="en-US" w:eastAsia="zh-CN"/>
        </w:rPr>
        <w:t>2、供应商按此表格式列出不影响实质性响应的商务偏差，没有说明的其他条款将被认为完全满足采购文件的规定。</w:t>
      </w:r>
    </w:p>
    <w:p w14:paraId="146CB688">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供应商</w:t>
      </w:r>
      <w:r>
        <w:rPr>
          <w:rStyle w:val="35"/>
          <w:rFonts w:hint="eastAsia" w:ascii="宋体" w:hAnsi="宋体" w:eastAsia="宋体" w:cs="宋体"/>
          <w:b w:val="0"/>
          <w:bCs/>
          <w:color w:val="auto"/>
          <w:sz w:val="24"/>
          <w:szCs w:val="24"/>
          <w:highlight w:val="none"/>
        </w:rPr>
        <w:t>：（盖章）</w:t>
      </w:r>
    </w:p>
    <w:p w14:paraId="641151F0">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p>
    <w:p w14:paraId="1929A513">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法定代表人或委托代理人（签字或盖章）：</w:t>
      </w:r>
    </w:p>
    <w:p w14:paraId="3E311766">
      <w:pPr>
        <w:pStyle w:val="28"/>
        <w:shd w:val="clear"/>
        <w:spacing w:before="75" w:beforeAutospacing="0" w:after="75" w:afterAutospacing="0" w:line="360" w:lineRule="auto"/>
        <w:jc w:val="center"/>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                                   </w:t>
      </w:r>
    </w:p>
    <w:p w14:paraId="5D701ABA">
      <w:pPr>
        <w:pStyle w:val="28"/>
        <w:shd w:val="clear"/>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eastAsia="zh-CN"/>
        </w:rPr>
        <w:t>日期：</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年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月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日</w:t>
      </w:r>
    </w:p>
    <w:p w14:paraId="3925C7E6">
      <w:pPr>
        <w:shd w:val="clea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br w:type="page"/>
      </w:r>
    </w:p>
    <w:p w14:paraId="7B42AA5E">
      <w:pPr>
        <w:spacing w:line="360" w:lineRule="auto"/>
        <w:ind w:left="-420" w:leftChars="-200" w:firstLine="278" w:firstLineChars="99"/>
        <w:jc w:val="center"/>
        <w:rPr>
          <w:rFonts w:hint="eastAsia" w:ascii="宋体" w:hAnsi="宋体" w:eastAsia="宋体" w:cs="宋体"/>
          <w:b/>
          <w:color w:val="auto"/>
          <w:sz w:val="28"/>
          <w:szCs w:val="28"/>
          <w:highlight w:val="none"/>
        </w:rPr>
      </w:pPr>
      <w:r>
        <w:rPr>
          <w:rStyle w:val="35"/>
          <w:rFonts w:hint="eastAsia" w:ascii="宋体" w:hAnsi="宋体" w:eastAsia="宋体" w:cs="宋体"/>
          <w:color w:val="auto"/>
          <w:sz w:val="28"/>
          <w:szCs w:val="28"/>
          <w:highlight w:val="none"/>
        </w:rPr>
        <w:t>（</w:t>
      </w:r>
      <w:r>
        <w:rPr>
          <w:rStyle w:val="35"/>
          <w:rFonts w:hint="eastAsia" w:ascii="宋体" w:hAnsi="宋体" w:eastAsia="宋体" w:cs="宋体"/>
          <w:color w:val="auto"/>
          <w:sz w:val="28"/>
          <w:szCs w:val="28"/>
          <w:highlight w:val="none"/>
          <w:lang w:val="en-US" w:eastAsia="zh-CN"/>
        </w:rPr>
        <w:t>6</w:t>
      </w:r>
      <w:r>
        <w:rPr>
          <w:rStyle w:val="35"/>
          <w:rFonts w:hint="eastAsia" w:ascii="宋体" w:hAnsi="宋体" w:eastAsia="宋体" w:cs="宋体"/>
          <w:color w:val="auto"/>
          <w:sz w:val="28"/>
          <w:szCs w:val="28"/>
          <w:highlight w:val="none"/>
        </w:rPr>
        <w:t>）</w:t>
      </w:r>
      <w:r>
        <w:rPr>
          <w:rFonts w:hint="eastAsia" w:ascii="宋体" w:hAnsi="宋体" w:eastAsia="宋体" w:cs="宋体"/>
          <w:b/>
          <w:bCs/>
          <w:color w:val="auto"/>
          <w:sz w:val="28"/>
          <w:szCs w:val="28"/>
          <w:highlight w:val="none"/>
        </w:rPr>
        <w:t>项目人员配置情况表</w:t>
      </w:r>
    </w:p>
    <w:p w14:paraId="63D87A1C">
      <w:pPr>
        <w:keepNext/>
        <w:autoSpaceDE w:val="0"/>
        <w:autoSpaceDN w:val="0"/>
        <w:spacing w:line="360" w:lineRule="auto"/>
        <w:ind w:firstLine="477"/>
        <w:rPr>
          <w:rFonts w:hint="eastAsia" w:ascii="宋体" w:hAnsi="宋体" w:eastAsia="宋体" w:cs="宋体"/>
          <w:b/>
          <w:color w:val="auto"/>
          <w:sz w:val="24"/>
          <w:szCs w:val="24"/>
        </w:rPr>
      </w:pPr>
      <w:r>
        <w:rPr>
          <w:rFonts w:hint="eastAsia" w:ascii="宋体" w:hAnsi="宋体" w:eastAsia="宋体" w:cs="宋体"/>
          <w:b/>
          <w:color w:val="auto"/>
          <w:sz w:val="24"/>
          <w:szCs w:val="24"/>
        </w:rPr>
        <w:t>附表A:本项目的项目</w:t>
      </w:r>
      <w:r>
        <w:rPr>
          <w:rFonts w:hint="eastAsia" w:ascii="宋体" w:hAnsi="宋体" w:eastAsia="宋体" w:cs="宋体"/>
          <w:b/>
          <w:color w:val="auto"/>
          <w:sz w:val="24"/>
          <w:szCs w:val="24"/>
          <w:lang w:val="en-US" w:eastAsia="zh-CN"/>
        </w:rPr>
        <w:t>负责人</w:t>
      </w:r>
      <w:r>
        <w:rPr>
          <w:rFonts w:hint="eastAsia" w:ascii="宋体" w:hAnsi="宋体" w:eastAsia="宋体" w:cs="宋体"/>
          <w:b/>
          <w:color w:val="auto"/>
          <w:sz w:val="24"/>
          <w:szCs w:val="24"/>
        </w:rPr>
        <w:t>情况表</w:t>
      </w:r>
    </w:p>
    <w:tbl>
      <w:tblPr>
        <w:tblStyle w:val="32"/>
        <w:tblW w:w="9358" w:type="dxa"/>
        <w:tblInd w:w="0" w:type="dxa"/>
        <w:tblLayout w:type="fixed"/>
        <w:tblCellMar>
          <w:top w:w="0" w:type="dxa"/>
          <w:left w:w="108" w:type="dxa"/>
          <w:bottom w:w="0" w:type="dxa"/>
          <w:right w:w="108" w:type="dxa"/>
        </w:tblCellMar>
      </w:tblPr>
      <w:tblGrid>
        <w:gridCol w:w="2573"/>
        <w:gridCol w:w="1606"/>
        <w:gridCol w:w="5179"/>
      </w:tblGrid>
      <w:tr w14:paraId="5B67E65D">
        <w:tblPrEx>
          <w:tblCellMar>
            <w:top w:w="0" w:type="dxa"/>
            <w:left w:w="108" w:type="dxa"/>
            <w:bottom w:w="0" w:type="dxa"/>
            <w:right w:w="108" w:type="dxa"/>
          </w:tblCellMar>
        </w:tblPrEx>
        <w:trPr>
          <w:trHeight w:val="71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0370D97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FC1404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tcBorders>
              <w:top w:val="single" w:color="auto" w:sz="6" w:space="0"/>
              <w:left w:val="single" w:color="auto" w:sz="6" w:space="0"/>
              <w:bottom w:val="single" w:color="auto" w:sz="6" w:space="0"/>
              <w:right w:val="single" w:color="auto" w:sz="6" w:space="0"/>
            </w:tcBorders>
            <w:vAlign w:val="center"/>
          </w:tcPr>
          <w:p w14:paraId="39BBDAB9">
            <w:pPr>
              <w:keepNext w:val="0"/>
              <w:keepLines w:val="0"/>
              <w:suppressLineNumbers w:val="0"/>
              <w:autoSpaceDE w:val="0"/>
              <w:autoSpaceDN w:val="0"/>
              <w:spacing w:before="0" w:beforeAutospacing="0" w:after="0" w:afterAutospacing="0"/>
              <w:ind w:left="0" w:right="0"/>
              <w:rPr>
                <w:rFonts w:hint="eastAsia" w:ascii="宋体" w:hAnsi="宋体" w:eastAsia="宋体" w:cs="宋体"/>
                <w:color w:val="auto"/>
                <w:sz w:val="21"/>
                <w:szCs w:val="21"/>
              </w:rPr>
            </w:pPr>
            <w:r>
              <w:rPr>
                <w:rFonts w:hint="eastAsia" w:ascii="宋体" w:hAnsi="宋体" w:eastAsia="宋体" w:cs="宋体"/>
                <w:color w:val="auto"/>
                <w:sz w:val="21"/>
                <w:szCs w:val="21"/>
              </w:rPr>
              <w:t>截止投标时间近</w:t>
            </w: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年业绩及承担的主要工作情况，曾担任项目经理</w:t>
            </w:r>
            <w:r>
              <w:rPr>
                <w:rFonts w:hint="eastAsia" w:ascii="宋体" w:hAnsi="宋体" w:eastAsia="宋体" w:cs="宋体"/>
                <w:color w:val="auto"/>
                <w:sz w:val="21"/>
                <w:szCs w:val="21"/>
                <w:lang w:val="en-US" w:eastAsia="zh-CN"/>
              </w:rPr>
              <w:t>/负责人</w:t>
            </w:r>
            <w:r>
              <w:rPr>
                <w:rFonts w:hint="eastAsia" w:ascii="宋体" w:hAnsi="宋体" w:eastAsia="宋体" w:cs="宋体"/>
                <w:color w:val="auto"/>
                <w:sz w:val="21"/>
                <w:szCs w:val="21"/>
              </w:rPr>
              <w:t>的项目应列明细</w:t>
            </w:r>
          </w:p>
        </w:tc>
      </w:tr>
      <w:tr w14:paraId="4A05CF7A">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5C96B2C1">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65139A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restart"/>
            <w:tcBorders>
              <w:top w:val="single" w:color="auto" w:sz="6" w:space="0"/>
              <w:left w:val="single" w:color="auto" w:sz="6" w:space="0"/>
              <w:bottom w:val="single" w:color="auto" w:sz="6" w:space="0"/>
              <w:right w:val="single" w:color="auto" w:sz="6" w:space="0"/>
            </w:tcBorders>
            <w:vAlign w:val="center"/>
          </w:tcPr>
          <w:p w14:paraId="2995F620">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9BA70B0">
        <w:tblPrEx>
          <w:tblCellMar>
            <w:top w:w="0" w:type="dxa"/>
            <w:left w:w="108" w:type="dxa"/>
            <w:bottom w:w="0" w:type="dxa"/>
            <w:right w:w="108" w:type="dxa"/>
          </w:tblCellMar>
        </w:tblPrEx>
        <w:trPr>
          <w:cantSplit/>
          <w:trHeight w:val="400"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64AB4BC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72C9F9E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0B47FA1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DF843B9">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661A8149">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9AB47A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79742FE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283C2D7">
        <w:tblPrEx>
          <w:tblCellMar>
            <w:top w:w="0" w:type="dxa"/>
            <w:left w:w="108" w:type="dxa"/>
            <w:bottom w:w="0" w:type="dxa"/>
            <w:right w:w="108" w:type="dxa"/>
          </w:tblCellMar>
        </w:tblPrEx>
        <w:trPr>
          <w:cantSplit/>
          <w:trHeight w:val="409" w:hRule="atLeast"/>
        </w:trPr>
        <w:tc>
          <w:tcPr>
            <w:tcW w:w="2573" w:type="dxa"/>
            <w:tcBorders>
              <w:top w:val="single" w:color="auto" w:sz="6" w:space="0"/>
              <w:left w:val="single" w:color="auto" w:sz="6" w:space="0"/>
              <w:bottom w:val="single" w:color="auto" w:sz="6" w:space="0"/>
              <w:right w:val="single" w:color="auto" w:sz="6" w:space="0"/>
            </w:tcBorders>
            <w:vAlign w:val="center"/>
          </w:tcPr>
          <w:p w14:paraId="7041D98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毕业时间</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92D2F2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1247F348">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779EB95D">
        <w:tblPrEx>
          <w:tblCellMar>
            <w:top w:w="0" w:type="dxa"/>
            <w:left w:w="108" w:type="dxa"/>
            <w:bottom w:w="0" w:type="dxa"/>
            <w:right w:w="108" w:type="dxa"/>
          </w:tblCellMar>
        </w:tblPrEx>
        <w:trPr>
          <w:cantSplit/>
          <w:trHeight w:val="493" w:hRule="atLeast"/>
        </w:trPr>
        <w:tc>
          <w:tcPr>
            <w:tcW w:w="2573" w:type="dxa"/>
            <w:tcBorders>
              <w:top w:val="single" w:color="auto" w:sz="6" w:space="0"/>
              <w:left w:val="single" w:color="auto" w:sz="6" w:space="0"/>
              <w:bottom w:val="single" w:color="auto" w:sz="6" w:space="0"/>
              <w:right w:val="single" w:color="auto" w:sz="6" w:space="0"/>
            </w:tcBorders>
            <w:vAlign w:val="center"/>
          </w:tcPr>
          <w:p w14:paraId="249960E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所学专业</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003E777E">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4742BFA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3E7B1E61">
        <w:tblPrEx>
          <w:tblCellMar>
            <w:top w:w="0" w:type="dxa"/>
            <w:left w:w="108" w:type="dxa"/>
            <w:bottom w:w="0" w:type="dxa"/>
            <w:right w:w="108" w:type="dxa"/>
          </w:tblCellMar>
        </w:tblPrEx>
        <w:trPr>
          <w:cantSplit/>
          <w:trHeight w:val="487" w:hRule="atLeast"/>
        </w:trPr>
        <w:tc>
          <w:tcPr>
            <w:tcW w:w="2573" w:type="dxa"/>
            <w:tcBorders>
              <w:top w:val="single" w:color="auto" w:sz="6" w:space="0"/>
              <w:left w:val="single" w:color="auto" w:sz="6" w:space="0"/>
              <w:bottom w:val="single" w:color="auto" w:sz="6" w:space="0"/>
              <w:right w:val="single" w:color="auto" w:sz="6" w:space="0"/>
            </w:tcBorders>
            <w:vAlign w:val="center"/>
          </w:tcPr>
          <w:p w14:paraId="31B3D2AD">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0ABEA563">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5D5DFAAF">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98D7C19">
        <w:tblPrEx>
          <w:tblCellMar>
            <w:top w:w="0" w:type="dxa"/>
            <w:left w:w="108" w:type="dxa"/>
            <w:bottom w:w="0" w:type="dxa"/>
            <w:right w:w="108" w:type="dxa"/>
          </w:tblCellMar>
        </w:tblPrEx>
        <w:trPr>
          <w:cantSplit/>
          <w:trHeight w:val="421" w:hRule="atLeast"/>
        </w:trPr>
        <w:tc>
          <w:tcPr>
            <w:tcW w:w="2573" w:type="dxa"/>
            <w:tcBorders>
              <w:top w:val="single" w:color="auto" w:sz="6" w:space="0"/>
              <w:left w:val="single" w:color="auto" w:sz="6" w:space="0"/>
              <w:bottom w:val="single" w:color="auto" w:sz="6" w:space="0"/>
              <w:right w:val="single" w:color="auto" w:sz="6" w:space="0"/>
            </w:tcBorders>
            <w:vAlign w:val="center"/>
          </w:tcPr>
          <w:p w14:paraId="5FAF295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资质证书编号</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60E1F6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205DFD55">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0CFAB590">
        <w:tblPrEx>
          <w:tblCellMar>
            <w:top w:w="0" w:type="dxa"/>
            <w:left w:w="108" w:type="dxa"/>
            <w:bottom w:w="0" w:type="dxa"/>
            <w:right w:w="108" w:type="dxa"/>
          </w:tblCellMar>
        </w:tblPrEx>
        <w:trPr>
          <w:cantSplit/>
          <w:trHeight w:val="373" w:hRule="atLeast"/>
        </w:trPr>
        <w:tc>
          <w:tcPr>
            <w:tcW w:w="2573" w:type="dxa"/>
            <w:tcBorders>
              <w:top w:val="single" w:color="auto" w:sz="6" w:space="0"/>
              <w:left w:val="single" w:color="auto" w:sz="6" w:space="0"/>
              <w:bottom w:val="single" w:color="auto" w:sz="6" w:space="0"/>
              <w:right w:val="single" w:color="auto" w:sz="6" w:space="0"/>
            </w:tcBorders>
            <w:vAlign w:val="center"/>
          </w:tcPr>
          <w:p w14:paraId="29DD9BB2">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其他资质情况</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59B4BF7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4856F6E7">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r w14:paraId="674B9CCA">
        <w:tblPrEx>
          <w:tblCellMar>
            <w:top w:w="0" w:type="dxa"/>
            <w:left w:w="108" w:type="dxa"/>
            <w:bottom w:w="0" w:type="dxa"/>
            <w:right w:w="108" w:type="dxa"/>
          </w:tblCellMar>
        </w:tblPrEx>
        <w:trPr>
          <w:cantSplit/>
          <w:trHeight w:val="404" w:hRule="atLeast"/>
        </w:trPr>
        <w:tc>
          <w:tcPr>
            <w:tcW w:w="2573" w:type="dxa"/>
            <w:tcBorders>
              <w:top w:val="single" w:color="auto" w:sz="6" w:space="0"/>
              <w:left w:val="single" w:color="auto" w:sz="6" w:space="0"/>
              <w:bottom w:val="single" w:color="auto" w:sz="6" w:space="0"/>
              <w:right w:val="single" w:color="auto" w:sz="6" w:space="0"/>
            </w:tcBorders>
            <w:shd w:val="clear" w:color="auto" w:fill="auto"/>
            <w:vAlign w:val="center"/>
          </w:tcPr>
          <w:p w14:paraId="4DA275AA">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联系电话</w:t>
            </w:r>
          </w:p>
        </w:tc>
        <w:tc>
          <w:tcPr>
            <w:tcW w:w="1606" w:type="dxa"/>
            <w:tcBorders>
              <w:top w:val="single" w:color="auto" w:sz="6" w:space="0"/>
              <w:left w:val="single" w:color="auto" w:sz="6" w:space="0"/>
              <w:bottom w:val="single" w:color="auto" w:sz="6" w:space="0"/>
              <w:right w:val="single" w:color="auto" w:sz="4" w:space="0"/>
            </w:tcBorders>
            <w:shd w:val="clear" w:color="auto" w:fill="auto"/>
            <w:vAlign w:val="center"/>
          </w:tcPr>
          <w:p w14:paraId="4A41838C">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c>
          <w:tcPr>
            <w:tcW w:w="5179" w:type="dxa"/>
            <w:vMerge w:val="continue"/>
            <w:tcBorders>
              <w:top w:val="single" w:color="auto" w:sz="6" w:space="0"/>
              <w:left w:val="single" w:color="auto" w:sz="6" w:space="0"/>
              <w:bottom w:val="single" w:color="auto" w:sz="6" w:space="0"/>
              <w:right w:val="single" w:color="auto" w:sz="6" w:space="0"/>
            </w:tcBorders>
            <w:vAlign w:val="center"/>
          </w:tcPr>
          <w:p w14:paraId="2EFAF5AB">
            <w:pPr>
              <w:keepNext w:val="0"/>
              <w:keepLines w:val="0"/>
              <w:suppressLineNumbers w:val="0"/>
              <w:autoSpaceDE w:val="0"/>
              <w:autoSpaceDN w:val="0"/>
              <w:spacing w:before="0" w:beforeAutospacing="0" w:after="0" w:afterAutospacing="0"/>
              <w:ind w:left="0" w:right="0"/>
              <w:jc w:val="center"/>
              <w:rPr>
                <w:rFonts w:hint="eastAsia" w:ascii="宋体" w:hAnsi="宋体" w:eastAsia="宋体" w:cs="宋体"/>
                <w:color w:val="auto"/>
                <w:sz w:val="21"/>
                <w:szCs w:val="21"/>
              </w:rPr>
            </w:pPr>
          </w:p>
        </w:tc>
      </w:tr>
    </w:tbl>
    <w:p w14:paraId="6A14B19F">
      <w:pPr>
        <w:pStyle w:val="134"/>
        <w:rPr>
          <w:rFonts w:hint="eastAsia" w:ascii="宋体" w:hAnsi="宋体" w:eastAsia="宋体" w:cs="宋体"/>
          <w:color w:val="auto"/>
          <w:sz w:val="24"/>
          <w:szCs w:val="24"/>
        </w:rPr>
      </w:pPr>
    </w:p>
    <w:p w14:paraId="7FB317CB">
      <w:pPr>
        <w:autoSpaceDE w:val="0"/>
        <w:autoSpaceDN w:val="0"/>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附表B:本项目的项目小组人员情况表</w:t>
      </w:r>
      <w:r>
        <w:rPr>
          <w:rFonts w:hint="eastAsia" w:ascii="宋体" w:hAnsi="宋体" w:eastAsia="宋体" w:cs="宋体"/>
          <w:color w:val="auto"/>
          <w:sz w:val="24"/>
          <w:szCs w:val="24"/>
        </w:rPr>
        <w:t>（按此格式自制）</w:t>
      </w:r>
    </w:p>
    <w:tbl>
      <w:tblPr>
        <w:tblStyle w:val="32"/>
        <w:tblW w:w="9435" w:type="dxa"/>
        <w:tblInd w:w="-66" w:type="dxa"/>
        <w:tblLayout w:type="fixed"/>
        <w:tblCellMar>
          <w:top w:w="0" w:type="dxa"/>
          <w:left w:w="108" w:type="dxa"/>
          <w:bottom w:w="0" w:type="dxa"/>
          <w:right w:w="108" w:type="dxa"/>
        </w:tblCellMar>
      </w:tblPr>
      <w:tblGrid>
        <w:gridCol w:w="703"/>
        <w:gridCol w:w="932"/>
        <w:gridCol w:w="488"/>
        <w:gridCol w:w="694"/>
        <w:gridCol w:w="1226"/>
        <w:gridCol w:w="1279"/>
        <w:gridCol w:w="1279"/>
        <w:gridCol w:w="1493"/>
        <w:gridCol w:w="1341"/>
      </w:tblGrid>
      <w:tr w14:paraId="395AF3D5">
        <w:tblPrEx>
          <w:tblCellMar>
            <w:top w:w="0" w:type="dxa"/>
            <w:left w:w="108" w:type="dxa"/>
            <w:bottom w:w="0" w:type="dxa"/>
            <w:right w:w="108" w:type="dxa"/>
          </w:tblCellMar>
        </w:tblPrEx>
        <w:trPr>
          <w:trHeight w:val="878" w:hRule="atLeast"/>
        </w:trPr>
        <w:tc>
          <w:tcPr>
            <w:tcW w:w="703" w:type="dxa"/>
            <w:tcBorders>
              <w:top w:val="single" w:color="auto" w:sz="6" w:space="0"/>
              <w:left w:val="single" w:color="auto" w:sz="6" w:space="0"/>
              <w:bottom w:val="single" w:color="auto" w:sz="6" w:space="0"/>
              <w:right w:val="single" w:color="auto" w:sz="6" w:space="0"/>
            </w:tcBorders>
            <w:vAlign w:val="center"/>
          </w:tcPr>
          <w:p w14:paraId="05E59945">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932" w:type="dxa"/>
            <w:tcBorders>
              <w:top w:val="single" w:color="auto" w:sz="6" w:space="0"/>
              <w:left w:val="single" w:color="auto" w:sz="6" w:space="0"/>
              <w:bottom w:val="single" w:color="auto" w:sz="6" w:space="0"/>
              <w:right w:val="single" w:color="auto" w:sz="6" w:space="0"/>
            </w:tcBorders>
            <w:vAlign w:val="center"/>
          </w:tcPr>
          <w:p w14:paraId="786E40CB">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488" w:type="dxa"/>
            <w:tcBorders>
              <w:top w:val="single" w:color="auto" w:sz="6" w:space="0"/>
              <w:left w:val="single" w:color="auto" w:sz="6" w:space="0"/>
              <w:bottom w:val="single" w:color="auto" w:sz="6" w:space="0"/>
              <w:right w:val="single" w:color="auto" w:sz="6" w:space="0"/>
            </w:tcBorders>
            <w:vAlign w:val="center"/>
          </w:tcPr>
          <w:p w14:paraId="76A3916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性别</w:t>
            </w:r>
          </w:p>
        </w:tc>
        <w:tc>
          <w:tcPr>
            <w:tcW w:w="694" w:type="dxa"/>
            <w:tcBorders>
              <w:top w:val="single" w:color="auto" w:sz="6" w:space="0"/>
              <w:left w:val="single" w:color="auto" w:sz="6" w:space="0"/>
              <w:bottom w:val="single" w:color="auto" w:sz="6" w:space="0"/>
              <w:right w:val="single" w:color="auto" w:sz="6" w:space="0"/>
            </w:tcBorders>
            <w:vAlign w:val="center"/>
          </w:tcPr>
          <w:p w14:paraId="5A1A323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年龄</w:t>
            </w:r>
          </w:p>
        </w:tc>
        <w:tc>
          <w:tcPr>
            <w:tcW w:w="1226" w:type="dxa"/>
            <w:tcBorders>
              <w:top w:val="single" w:color="auto" w:sz="6" w:space="0"/>
              <w:left w:val="single" w:color="auto" w:sz="6" w:space="0"/>
              <w:bottom w:val="single" w:color="auto" w:sz="6" w:space="0"/>
              <w:right w:val="single" w:color="auto" w:sz="6" w:space="0"/>
            </w:tcBorders>
            <w:vAlign w:val="center"/>
          </w:tcPr>
          <w:p w14:paraId="5E5BF29D">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学历</w:t>
            </w:r>
          </w:p>
          <w:p w14:paraId="026B1A1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07E13088">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专业</w:t>
            </w:r>
          </w:p>
          <w:p w14:paraId="3782428E">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279" w:type="dxa"/>
            <w:tcBorders>
              <w:top w:val="single" w:color="auto" w:sz="6" w:space="0"/>
              <w:left w:val="single" w:color="auto" w:sz="6" w:space="0"/>
              <w:bottom w:val="single" w:color="auto" w:sz="6" w:space="0"/>
              <w:right w:val="single" w:color="auto" w:sz="6" w:space="0"/>
            </w:tcBorders>
            <w:vAlign w:val="center"/>
          </w:tcPr>
          <w:p w14:paraId="1EC7230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职称</w:t>
            </w:r>
          </w:p>
          <w:p w14:paraId="6321E74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(页码)</w:t>
            </w:r>
          </w:p>
        </w:tc>
        <w:tc>
          <w:tcPr>
            <w:tcW w:w="1493" w:type="dxa"/>
            <w:tcBorders>
              <w:top w:val="single" w:color="auto" w:sz="6" w:space="0"/>
              <w:left w:val="single" w:color="auto" w:sz="6" w:space="0"/>
              <w:bottom w:val="single" w:color="auto" w:sz="6" w:space="0"/>
              <w:right w:val="single" w:color="auto" w:sz="6" w:space="0"/>
            </w:tcBorders>
            <w:vAlign w:val="center"/>
          </w:tcPr>
          <w:p w14:paraId="0B527E87">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本项目中的职责</w:t>
            </w:r>
          </w:p>
        </w:tc>
        <w:tc>
          <w:tcPr>
            <w:tcW w:w="1341" w:type="dxa"/>
            <w:tcBorders>
              <w:top w:val="single" w:color="auto" w:sz="6" w:space="0"/>
              <w:left w:val="single" w:color="auto" w:sz="6" w:space="0"/>
              <w:bottom w:val="single" w:color="auto" w:sz="6" w:space="0"/>
              <w:right w:val="single" w:color="auto" w:sz="6" w:space="0"/>
            </w:tcBorders>
            <w:vAlign w:val="center"/>
          </w:tcPr>
          <w:p w14:paraId="6868BC04">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项目经历</w:t>
            </w:r>
          </w:p>
        </w:tc>
      </w:tr>
      <w:tr w14:paraId="01C1A583">
        <w:tblPrEx>
          <w:tblCellMar>
            <w:top w:w="0" w:type="dxa"/>
            <w:left w:w="108" w:type="dxa"/>
            <w:bottom w:w="0" w:type="dxa"/>
            <w:right w:w="108" w:type="dxa"/>
          </w:tblCellMar>
        </w:tblPrEx>
        <w:trPr>
          <w:trHeight w:val="456" w:hRule="atLeast"/>
        </w:trPr>
        <w:tc>
          <w:tcPr>
            <w:tcW w:w="703" w:type="dxa"/>
            <w:tcBorders>
              <w:top w:val="single" w:color="auto" w:sz="6" w:space="0"/>
              <w:left w:val="single" w:color="auto" w:sz="6" w:space="0"/>
              <w:bottom w:val="single" w:color="auto" w:sz="6" w:space="0"/>
              <w:right w:val="single" w:color="auto" w:sz="6" w:space="0"/>
            </w:tcBorders>
          </w:tcPr>
          <w:p w14:paraId="3D73005C">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5462720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45B8114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55EBDA2E">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589DC74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4520479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70ACE09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6E614A6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39C71FF8">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r w14:paraId="2C062236">
        <w:tblPrEx>
          <w:tblCellMar>
            <w:top w:w="0" w:type="dxa"/>
            <w:left w:w="108" w:type="dxa"/>
            <w:bottom w:w="0" w:type="dxa"/>
            <w:right w:w="108" w:type="dxa"/>
          </w:tblCellMar>
        </w:tblPrEx>
        <w:trPr>
          <w:trHeight w:val="465" w:hRule="atLeast"/>
        </w:trPr>
        <w:tc>
          <w:tcPr>
            <w:tcW w:w="703" w:type="dxa"/>
            <w:tcBorders>
              <w:top w:val="single" w:color="auto" w:sz="6" w:space="0"/>
              <w:left w:val="single" w:color="auto" w:sz="6" w:space="0"/>
              <w:bottom w:val="single" w:color="auto" w:sz="6" w:space="0"/>
              <w:right w:val="single" w:color="auto" w:sz="6" w:space="0"/>
            </w:tcBorders>
          </w:tcPr>
          <w:p w14:paraId="0E835119">
            <w:pPr>
              <w:keepNext w:val="0"/>
              <w:keepLines w:val="0"/>
              <w:suppressLineNumbers w:val="0"/>
              <w:autoSpaceDE w:val="0"/>
              <w:autoSpaceDN w:val="0"/>
              <w:spacing w:before="0" w:beforeAutospacing="0" w:after="0" w:afterAutospacing="0" w:line="360" w:lineRule="auto"/>
              <w:ind w:left="0" w:right="0"/>
              <w:jc w:val="center"/>
              <w:rPr>
                <w:rFonts w:hint="eastAsia" w:ascii="宋体" w:hAnsi="宋体" w:eastAsia="宋体" w:cs="宋体"/>
                <w:color w:val="auto"/>
                <w:sz w:val="21"/>
                <w:szCs w:val="21"/>
              </w:rPr>
            </w:pPr>
          </w:p>
        </w:tc>
        <w:tc>
          <w:tcPr>
            <w:tcW w:w="932" w:type="dxa"/>
            <w:tcBorders>
              <w:top w:val="single" w:color="auto" w:sz="6" w:space="0"/>
              <w:left w:val="single" w:color="auto" w:sz="6" w:space="0"/>
              <w:bottom w:val="single" w:color="auto" w:sz="6" w:space="0"/>
              <w:right w:val="single" w:color="auto" w:sz="6" w:space="0"/>
            </w:tcBorders>
          </w:tcPr>
          <w:p w14:paraId="7C7FF03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488" w:type="dxa"/>
            <w:tcBorders>
              <w:top w:val="single" w:color="auto" w:sz="6" w:space="0"/>
              <w:left w:val="single" w:color="auto" w:sz="6" w:space="0"/>
              <w:bottom w:val="single" w:color="auto" w:sz="6" w:space="0"/>
              <w:right w:val="single" w:color="auto" w:sz="6" w:space="0"/>
            </w:tcBorders>
          </w:tcPr>
          <w:p w14:paraId="7CE1B817">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694" w:type="dxa"/>
            <w:tcBorders>
              <w:top w:val="single" w:color="auto" w:sz="6" w:space="0"/>
              <w:left w:val="single" w:color="auto" w:sz="6" w:space="0"/>
              <w:bottom w:val="single" w:color="auto" w:sz="6" w:space="0"/>
              <w:right w:val="single" w:color="auto" w:sz="6" w:space="0"/>
            </w:tcBorders>
          </w:tcPr>
          <w:p w14:paraId="3CA17FB5">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26" w:type="dxa"/>
            <w:tcBorders>
              <w:top w:val="single" w:color="auto" w:sz="6" w:space="0"/>
              <w:left w:val="single" w:color="auto" w:sz="6" w:space="0"/>
              <w:bottom w:val="single" w:color="auto" w:sz="6" w:space="0"/>
              <w:right w:val="single" w:color="auto" w:sz="6" w:space="0"/>
            </w:tcBorders>
          </w:tcPr>
          <w:p w14:paraId="5D6818BC">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72A35D7A">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279" w:type="dxa"/>
            <w:tcBorders>
              <w:top w:val="single" w:color="auto" w:sz="6" w:space="0"/>
              <w:left w:val="single" w:color="auto" w:sz="6" w:space="0"/>
              <w:bottom w:val="single" w:color="auto" w:sz="6" w:space="0"/>
              <w:right w:val="single" w:color="auto" w:sz="6" w:space="0"/>
            </w:tcBorders>
          </w:tcPr>
          <w:p w14:paraId="6A6F6699">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493" w:type="dxa"/>
            <w:tcBorders>
              <w:top w:val="single" w:color="auto" w:sz="6" w:space="0"/>
              <w:left w:val="single" w:color="auto" w:sz="6" w:space="0"/>
              <w:bottom w:val="single" w:color="auto" w:sz="6" w:space="0"/>
              <w:right w:val="single" w:color="auto" w:sz="6" w:space="0"/>
            </w:tcBorders>
          </w:tcPr>
          <w:p w14:paraId="547F03EF">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c>
          <w:tcPr>
            <w:tcW w:w="1341" w:type="dxa"/>
            <w:tcBorders>
              <w:top w:val="single" w:color="auto" w:sz="6" w:space="0"/>
              <w:left w:val="single" w:color="auto" w:sz="6" w:space="0"/>
              <w:bottom w:val="single" w:color="auto" w:sz="6" w:space="0"/>
              <w:right w:val="single" w:color="auto" w:sz="6" w:space="0"/>
            </w:tcBorders>
          </w:tcPr>
          <w:p w14:paraId="128106CB">
            <w:pPr>
              <w:keepNext w:val="0"/>
              <w:keepLines w:val="0"/>
              <w:suppressLineNumbers w:val="0"/>
              <w:autoSpaceDE w:val="0"/>
              <w:autoSpaceDN w:val="0"/>
              <w:spacing w:before="0" w:beforeAutospacing="0" w:after="0" w:afterAutospacing="0" w:line="360" w:lineRule="auto"/>
              <w:ind w:left="0" w:right="0"/>
              <w:rPr>
                <w:rFonts w:hint="eastAsia" w:ascii="宋体" w:hAnsi="宋体" w:eastAsia="宋体" w:cs="宋体"/>
                <w:color w:val="auto"/>
                <w:sz w:val="21"/>
                <w:szCs w:val="21"/>
              </w:rPr>
            </w:pPr>
          </w:p>
        </w:tc>
      </w:tr>
    </w:tbl>
    <w:p w14:paraId="61AD767E">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w:t>
      </w:r>
      <w:r>
        <w:rPr>
          <w:rFonts w:hint="eastAsia" w:ascii="宋体" w:hAnsi="宋体" w:eastAsia="宋体" w:cs="宋体"/>
          <w:b/>
          <w:color w:val="auto"/>
          <w:sz w:val="24"/>
          <w:szCs w:val="24"/>
          <w:lang w:val="en-US" w:eastAsia="zh-CN"/>
        </w:rPr>
        <w:t>供应商</w:t>
      </w:r>
      <w:r>
        <w:rPr>
          <w:rFonts w:hint="eastAsia" w:ascii="宋体" w:hAnsi="宋体" w:eastAsia="宋体" w:cs="宋体"/>
          <w:b/>
          <w:color w:val="auto"/>
          <w:sz w:val="24"/>
          <w:szCs w:val="24"/>
        </w:rPr>
        <w:t>可按上述格式自行编制，须随表提交相应的证书复印件并注明所在投标技术文件页码。</w:t>
      </w:r>
    </w:p>
    <w:p w14:paraId="143726B3">
      <w:pPr>
        <w:pStyle w:val="134"/>
        <w:rPr>
          <w:rFonts w:hint="eastAsia" w:ascii="宋体" w:hAnsi="宋体" w:eastAsia="宋体" w:cs="宋体"/>
          <w:color w:val="auto"/>
          <w:sz w:val="24"/>
          <w:szCs w:val="24"/>
        </w:rPr>
      </w:pPr>
    </w:p>
    <w:p w14:paraId="12ADA638">
      <w:pPr>
        <w:pStyle w:val="28"/>
        <w:spacing w:before="75" w:beforeAutospacing="0" w:after="75" w:afterAutospacing="0" w:line="360" w:lineRule="auto"/>
        <w:ind w:firstLine="482" w:firstLineChars="200"/>
        <w:rPr>
          <w:rStyle w:val="35"/>
          <w:rFonts w:hint="eastAsia" w:ascii="宋体" w:hAnsi="宋体" w:eastAsia="宋体" w:cs="宋体"/>
          <w:b w:val="0"/>
          <w:bCs/>
          <w:color w:val="auto"/>
          <w:sz w:val="24"/>
          <w:szCs w:val="24"/>
          <w:highlight w:val="none"/>
          <w:lang w:val="en-US" w:eastAsia="zh-CN"/>
        </w:rPr>
      </w:pPr>
      <w:r>
        <w:rPr>
          <w:rFonts w:hint="eastAsia" w:ascii="宋体" w:hAnsi="宋体" w:eastAsia="宋体" w:cs="宋体"/>
          <w:b/>
          <w:color w:val="auto"/>
          <w:sz w:val="24"/>
          <w:szCs w:val="24"/>
        </w:rPr>
        <w:t>附表C:本项目的项目负责人和小组人员社会保障资金记录情况表</w:t>
      </w:r>
      <w:r>
        <w:rPr>
          <w:rFonts w:hint="eastAsia" w:ascii="宋体" w:hAnsi="宋体" w:eastAsia="宋体" w:cs="宋体"/>
          <w:color w:val="auto"/>
          <w:sz w:val="24"/>
          <w:szCs w:val="24"/>
        </w:rPr>
        <w:t>（以社保部门出具缴纳凭证作附件）</w:t>
      </w:r>
    </w:p>
    <w:p w14:paraId="1139472E">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lang w:val="en-US" w:eastAsia="zh-CN"/>
        </w:rPr>
      </w:pPr>
    </w:p>
    <w:p w14:paraId="1A84CE65">
      <w:pPr>
        <w:pStyle w:val="28"/>
        <w:spacing w:before="75" w:beforeAutospacing="0" w:after="75" w:afterAutospacing="0" w:line="360" w:lineRule="auto"/>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lang w:val="en-US" w:eastAsia="zh-CN"/>
        </w:rPr>
        <w:t>供应商</w:t>
      </w:r>
      <w:r>
        <w:rPr>
          <w:rStyle w:val="35"/>
          <w:rFonts w:hint="eastAsia" w:ascii="宋体" w:hAnsi="宋体" w:eastAsia="宋体" w:cs="宋体"/>
          <w:b w:val="0"/>
          <w:bCs/>
          <w:color w:val="auto"/>
          <w:sz w:val="24"/>
          <w:szCs w:val="24"/>
          <w:highlight w:val="none"/>
        </w:rPr>
        <w:t xml:space="preserve">：（盖章）                                  </w:t>
      </w:r>
    </w:p>
    <w:p w14:paraId="0E2A84F6">
      <w:pPr>
        <w:pStyle w:val="28"/>
        <w:spacing w:before="75" w:beforeAutospacing="0" w:after="75" w:afterAutospacing="0" w:line="360" w:lineRule="auto"/>
        <w:rPr>
          <w:rFonts w:hint="eastAsia" w:ascii="宋体" w:hAnsi="宋体" w:eastAsia="宋体" w:cs="宋体"/>
          <w:b/>
          <w:bCs/>
          <w:color w:val="auto"/>
          <w:sz w:val="28"/>
          <w:szCs w:val="28"/>
          <w:highlight w:val="none"/>
        </w:rPr>
      </w:pPr>
      <w:r>
        <w:rPr>
          <w:rStyle w:val="35"/>
          <w:rFonts w:hint="eastAsia" w:ascii="宋体" w:hAnsi="宋体" w:eastAsia="宋体" w:cs="宋体"/>
          <w:b w:val="0"/>
          <w:bCs/>
          <w:color w:val="auto"/>
          <w:sz w:val="24"/>
          <w:szCs w:val="24"/>
          <w:highlight w:val="none"/>
          <w:lang w:eastAsia="zh-CN"/>
        </w:rPr>
        <w:t>日期：</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年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月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日</w:t>
      </w:r>
    </w:p>
    <w:p w14:paraId="4FC48817">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1080CE76">
      <w:pPr>
        <w:pStyle w:val="28"/>
        <w:spacing w:before="75" w:beforeAutospacing="0" w:after="75" w:afterAutospacing="0" w:line="360" w:lineRule="auto"/>
        <w:jc w:val="center"/>
        <w:rPr>
          <w:rStyle w:val="35"/>
          <w:rFonts w:hint="eastAsia" w:ascii="宋体" w:hAnsi="宋体" w:eastAsia="宋体" w:cs="宋体"/>
          <w:color w:val="auto"/>
          <w:sz w:val="28"/>
          <w:szCs w:val="28"/>
          <w:highlight w:val="none"/>
        </w:rPr>
      </w:pPr>
    </w:p>
    <w:p w14:paraId="0FBA4285">
      <w:pPr>
        <w:jc w:val="center"/>
        <w:rPr>
          <w:rStyle w:val="35"/>
          <w:rFonts w:hint="eastAsia" w:ascii="宋体" w:hAnsi="宋体" w:eastAsia="宋体" w:cs="宋体"/>
          <w:b/>
          <w:bCs w:val="0"/>
          <w:color w:val="auto"/>
          <w:sz w:val="28"/>
          <w:szCs w:val="28"/>
          <w:highlight w:val="none"/>
        </w:rPr>
      </w:pPr>
      <w:r>
        <w:rPr>
          <w:rStyle w:val="35"/>
          <w:rFonts w:hint="eastAsia" w:ascii="宋体" w:hAnsi="宋体" w:eastAsia="宋体" w:cs="宋体"/>
          <w:b/>
          <w:bCs w:val="0"/>
          <w:color w:val="auto"/>
          <w:sz w:val="28"/>
          <w:szCs w:val="28"/>
          <w:highlight w:val="none"/>
          <w:lang w:eastAsia="zh-CN"/>
        </w:rPr>
        <w:t>（</w:t>
      </w:r>
      <w:r>
        <w:rPr>
          <w:rStyle w:val="35"/>
          <w:rFonts w:hint="eastAsia" w:ascii="宋体" w:hAnsi="宋体" w:cs="宋体"/>
          <w:b/>
          <w:bCs w:val="0"/>
          <w:color w:val="auto"/>
          <w:sz w:val="28"/>
          <w:szCs w:val="28"/>
          <w:highlight w:val="none"/>
          <w:lang w:val="en-US" w:eastAsia="zh-CN"/>
        </w:rPr>
        <w:t>7</w:t>
      </w:r>
      <w:r>
        <w:rPr>
          <w:rStyle w:val="35"/>
          <w:rFonts w:hint="eastAsia" w:ascii="宋体" w:hAnsi="宋体" w:eastAsia="宋体" w:cs="宋体"/>
          <w:b/>
          <w:bCs w:val="0"/>
          <w:color w:val="auto"/>
          <w:sz w:val="28"/>
          <w:szCs w:val="28"/>
          <w:highlight w:val="none"/>
          <w:lang w:eastAsia="zh-CN"/>
        </w:rPr>
        <w:t>）技术规格响应偏离表</w:t>
      </w:r>
    </w:p>
    <w:tbl>
      <w:tblPr>
        <w:tblStyle w:val="32"/>
        <w:tblW w:w="93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130"/>
        <w:gridCol w:w="1584"/>
        <w:gridCol w:w="2878"/>
        <w:gridCol w:w="1068"/>
        <w:gridCol w:w="859"/>
      </w:tblGrid>
      <w:tr w14:paraId="2E05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38" w:type="dxa"/>
            <w:noWrap w:val="0"/>
            <w:vAlign w:val="center"/>
          </w:tcPr>
          <w:p w14:paraId="2219E6D0">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序号</w:t>
            </w:r>
          </w:p>
        </w:tc>
        <w:tc>
          <w:tcPr>
            <w:tcW w:w="2130" w:type="dxa"/>
            <w:noWrap w:val="0"/>
            <w:vAlign w:val="center"/>
          </w:tcPr>
          <w:p w14:paraId="1AC6D146">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货物或设备名称</w:t>
            </w:r>
          </w:p>
        </w:tc>
        <w:tc>
          <w:tcPr>
            <w:tcW w:w="1584" w:type="dxa"/>
            <w:noWrap w:val="0"/>
            <w:vAlign w:val="center"/>
          </w:tcPr>
          <w:p w14:paraId="4ABB23DC">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cs="宋体"/>
                <w:color w:val="auto"/>
                <w:sz w:val="24"/>
                <w:highlight w:val="none"/>
                <w:lang w:eastAsia="zh-CN"/>
              </w:rPr>
              <w:t>文件</w:t>
            </w:r>
            <w:r>
              <w:rPr>
                <w:rFonts w:hint="eastAsia" w:ascii="宋体" w:hAnsi="宋体" w:cs="宋体"/>
                <w:color w:val="auto"/>
                <w:sz w:val="24"/>
                <w:highlight w:val="none"/>
              </w:rPr>
              <w:t>要求参数</w:t>
            </w:r>
          </w:p>
        </w:tc>
        <w:tc>
          <w:tcPr>
            <w:tcW w:w="2878" w:type="dxa"/>
            <w:noWrap w:val="0"/>
            <w:vAlign w:val="center"/>
          </w:tcPr>
          <w:p w14:paraId="419E6A8D">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lang w:val="en-US" w:eastAsia="zh-CN"/>
              </w:rPr>
              <w:t>采购</w:t>
            </w:r>
            <w:r>
              <w:rPr>
                <w:rFonts w:hint="eastAsia" w:hAnsi="宋体" w:cs="宋体"/>
                <w:color w:val="auto"/>
                <w:sz w:val="24"/>
                <w:highlight w:val="none"/>
                <w:lang w:eastAsia="zh-CN"/>
              </w:rPr>
              <w:t>文件</w:t>
            </w:r>
            <w:r>
              <w:rPr>
                <w:rFonts w:hint="eastAsia" w:ascii="宋体" w:hAnsi="宋体" w:cs="宋体"/>
                <w:color w:val="auto"/>
                <w:sz w:val="24"/>
                <w:highlight w:val="none"/>
              </w:rPr>
              <w:t>要求一一对应）</w:t>
            </w:r>
          </w:p>
        </w:tc>
        <w:tc>
          <w:tcPr>
            <w:tcW w:w="1068" w:type="dxa"/>
            <w:noWrap w:val="0"/>
            <w:vAlign w:val="center"/>
          </w:tcPr>
          <w:p w14:paraId="0E0D09B1">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偏离</w:t>
            </w:r>
          </w:p>
        </w:tc>
        <w:tc>
          <w:tcPr>
            <w:tcW w:w="859" w:type="dxa"/>
            <w:noWrap w:val="0"/>
            <w:vAlign w:val="center"/>
          </w:tcPr>
          <w:p w14:paraId="3F310E37">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r>
      <w:tr w14:paraId="473C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38" w:type="dxa"/>
            <w:noWrap w:val="0"/>
            <w:vAlign w:val="center"/>
          </w:tcPr>
          <w:p w14:paraId="54D0FCA3">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2130" w:type="dxa"/>
            <w:noWrap w:val="0"/>
            <w:vAlign w:val="center"/>
          </w:tcPr>
          <w:p w14:paraId="5A4F2E2E">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6DA6E62B">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3BF3F0CB">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1B6D7418">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7620523F">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6330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8" w:type="dxa"/>
            <w:noWrap w:val="0"/>
            <w:vAlign w:val="center"/>
          </w:tcPr>
          <w:p w14:paraId="34DA4FB4">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2130" w:type="dxa"/>
            <w:noWrap w:val="0"/>
            <w:vAlign w:val="center"/>
          </w:tcPr>
          <w:p w14:paraId="4B2309E4">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0D6CB6EB">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41E8CEB3">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24712DFC">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644063C0">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71D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8" w:type="dxa"/>
            <w:noWrap w:val="0"/>
            <w:vAlign w:val="center"/>
          </w:tcPr>
          <w:p w14:paraId="429A7DD3">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2130" w:type="dxa"/>
            <w:noWrap w:val="0"/>
            <w:vAlign w:val="center"/>
          </w:tcPr>
          <w:p w14:paraId="3565E2ED">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61539F81">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2BE55C24">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157927D8">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5AC2CA35">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684E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838" w:type="dxa"/>
            <w:noWrap w:val="0"/>
            <w:vAlign w:val="center"/>
          </w:tcPr>
          <w:p w14:paraId="57B246C9">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2130" w:type="dxa"/>
            <w:noWrap w:val="0"/>
            <w:vAlign w:val="center"/>
          </w:tcPr>
          <w:p w14:paraId="1F21B1DB">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39DC0195">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614A7ADE">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5DB2CAEF">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49C51CC2">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052E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38" w:type="dxa"/>
            <w:noWrap w:val="0"/>
            <w:vAlign w:val="center"/>
          </w:tcPr>
          <w:p w14:paraId="7D924695">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2130" w:type="dxa"/>
            <w:noWrap w:val="0"/>
            <w:vAlign w:val="center"/>
          </w:tcPr>
          <w:p w14:paraId="60F6F98A">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529116DF">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5901421F">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6FA6F016">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5D969526">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3161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38" w:type="dxa"/>
            <w:noWrap w:val="0"/>
            <w:vAlign w:val="center"/>
          </w:tcPr>
          <w:p w14:paraId="2D46C5F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2130" w:type="dxa"/>
            <w:noWrap w:val="0"/>
            <w:vAlign w:val="center"/>
          </w:tcPr>
          <w:p w14:paraId="0177CF0D">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21B74C55">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1346F1EE">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0BC19D58">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6B92F04E">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r w14:paraId="6CE0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38" w:type="dxa"/>
            <w:noWrap w:val="0"/>
            <w:vAlign w:val="center"/>
          </w:tcPr>
          <w:p w14:paraId="461F800F">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r>
              <w:rPr>
                <w:rFonts w:hint="eastAsia" w:ascii="宋体" w:hAnsi="宋体" w:cs="宋体"/>
                <w:color w:val="auto"/>
                <w:sz w:val="24"/>
                <w:highlight w:val="none"/>
              </w:rPr>
              <w:t>...</w:t>
            </w:r>
          </w:p>
        </w:tc>
        <w:tc>
          <w:tcPr>
            <w:tcW w:w="2130" w:type="dxa"/>
            <w:noWrap w:val="0"/>
            <w:vAlign w:val="center"/>
          </w:tcPr>
          <w:p w14:paraId="781B8EA8">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584" w:type="dxa"/>
            <w:noWrap w:val="0"/>
            <w:vAlign w:val="center"/>
          </w:tcPr>
          <w:p w14:paraId="36ACD12A">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2878" w:type="dxa"/>
            <w:noWrap w:val="0"/>
            <w:vAlign w:val="center"/>
          </w:tcPr>
          <w:p w14:paraId="45870102">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1068" w:type="dxa"/>
            <w:noWrap w:val="0"/>
            <w:vAlign w:val="center"/>
          </w:tcPr>
          <w:p w14:paraId="414A70A8">
            <w:pPr>
              <w:keepNext w:val="0"/>
              <w:keepLines w:val="0"/>
              <w:suppressLineNumbers w:val="0"/>
              <w:spacing w:before="0" w:beforeAutospacing="0" w:after="0" w:afterAutospacing="0"/>
              <w:ind w:left="0" w:right="0"/>
              <w:rPr>
                <w:rFonts w:hint="default" w:ascii="宋体" w:hAnsi="宋体" w:cs="宋体"/>
                <w:color w:val="auto"/>
                <w:sz w:val="24"/>
                <w:highlight w:val="none"/>
              </w:rPr>
            </w:pPr>
          </w:p>
        </w:tc>
        <w:tc>
          <w:tcPr>
            <w:tcW w:w="859" w:type="dxa"/>
            <w:noWrap w:val="0"/>
            <w:vAlign w:val="center"/>
          </w:tcPr>
          <w:p w14:paraId="056C0723">
            <w:pPr>
              <w:keepNext w:val="0"/>
              <w:keepLines w:val="0"/>
              <w:suppressLineNumbers w:val="0"/>
              <w:spacing w:before="0" w:beforeAutospacing="0" w:after="0" w:afterAutospacing="0"/>
              <w:ind w:left="0" w:right="0"/>
              <w:rPr>
                <w:rFonts w:hint="default" w:ascii="宋体" w:hAnsi="宋体" w:cs="宋体"/>
                <w:color w:val="auto"/>
                <w:sz w:val="24"/>
                <w:highlight w:val="none"/>
              </w:rPr>
            </w:pPr>
          </w:p>
        </w:tc>
      </w:tr>
    </w:tbl>
    <w:p w14:paraId="40346B0D">
      <w:pPr>
        <w:spacing w:line="360" w:lineRule="auto"/>
        <w:rPr>
          <w:rFonts w:ascii="宋体" w:hAnsi="宋体" w:cs="宋体"/>
          <w:color w:val="auto"/>
          <w:sz w:val="24"/>
          <w:highlight w:val="none"/>
        </w:rPr>
      </w:pPr>
    </w:p>
    <w:p w14:paraId="1935D890">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 xml:space="preserve">郑重声明 </w:t>
      </w:r>
    </w:p>
    <w:p w14:paraId="29FDB8AC">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供应商已认真阅读了项目采购需求，并完全了解货物使用环境等买方的各项要求， 并将投标货物与采购需求中存在的偏离已全部列于表中。</w:t>
      </w:r>
    </w:p>
    <w:p w14:paraId="09D04B7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我们在此郑重承诺： </w:t>
      </w:r>
    </w:p>
    <w:p w14:paraId="56F5849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 </w:t>
      </w:r>
    </w:p>
    <w:p w14:paraId="5882787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说明:供应商必须按照此表要求，对应填写技术偏离表相关内容，错填、漏填是供应商的风险，将可能导致正偏离不予加分。</w:t>
      </w:r>
    </w:p>
    <w:p w14:paraId="202FDB68">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lang w:eastAsia="zh-CN"/>
        </w:rPr>
      </w:pPr>
    </w:p>
    <w:p w14:paraId="429FAA56">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cs="宋体"/>
          <w:b w:val="0"/>
          <w:bCs/>
          <w:color w:val="auto"/>
          <w:sz w:val="24"/>
          <w:szCs w:val="24"/>
          <w:highlight w:val="none"/>
          <w:lang w:val="en-US" w:eastAsia="zh-CN"/>
        </w:rPr>
        <w:t>供应商</w:t>
      </w:r>
      <w:r>
        <w:rPr>
          <w:rStyle w:val="35"/>
          <w:rFonts w:hint="eastAsia" w:ascii="宋体" w:hAnsi="宋体" w:eastAsia="宋体" w:cs="宋体"/>
          <w:b w:val="0"/>
          <w:bCs/>
          <w:color w:val="auto"/>
          <w:sz w:val="24"/>
          <w:szCs w:val="24"/>
          <w:highlight w:val="none"/>
        </w:rPr>
        <w:t>：（盖章）</w:t>
      </w:r>
    </w:p>
    <w:p w14:paraId="5ACA5C7F">
      <w:pPr>
        <w:pStyle w:val="28"/>
        <w:spacing w:before="75" w:beforeAutospacing="0" w:after="75" w:afterAutospacing="0" w:line="360" w:lineRule="auto"/>
        <w:ind w:firstLine="480" w:firstLineChars="200"/>
        <w:rPr>
          <w:rStyle w:val="35"/>
          <w:rFonts w:hint="eastAsia" w:ascii="宋体" w:hAnsi="宋体" w:eastAsia="宋体" w:cs="宋体"/>
          <w:b w:val="0"/>
          <w:bCs/>
          <w:color w:val="auto"/>
          <w:sz w:val="24"/>
          <w:szCs w:val="24"/>
          <w:highlight w:val="none"/>
        </w:rPr>
      </w:pPr>
      <w:r>
        <w:rPr>
          <w:rStyle w:val="35"/>
          <w:rFonts w:hint="eastAsia" w:ascii="宋体" w:hAnsi="宋体" w:eastAsia="宋体" w:cs="宋体"/>
          <w:b w:val="0"/>
          <w:bCs/>
          <w:color w:val="auto"/>
          <w:sz w:val="24"/>
          <w:szCs w:val="24"/>
          <w:highlight w:val="none"/>
        </w:rPr>
        <w:t xml:space="preserve">法定代表人或委托代理人（签字或盖章）：                                   </w:t>
      </w:r>
    </w:p>
    <w:p w14:paraId="773D29B0">
      <w:pPr>
        <w:pStyle w:val="28"/>
        <w:spacing w:before="75" w:beforeAutospacing="0" w:after="75" w:afterAutospacing="0" w:line="360" w:lineRule="auto"/>
        <w:ind w:firstLine="480" w:firstLineChars="200"/>
        <w:jc w:val="both"/>
        <w:rPr>
          <w:rStyle w:val="35"/>
          <w:rFonts w:hint="eastAsia" w:ascii="宋体" w:hAnsi="宋体" w:eastAsia="宋体" w:cs="宋体"/>
          <w:color w:val="auto"/>
          <w:sz w:val="28"/>
          <w:szCs w:val="28"/>
          <w:highlight w:val="none"/>
        </w:rPr>
      </w:pPr>
      <w:r>
        <w:rPr>
          <w:rStyle w:val="35"/>
          <w:rFonts w:hint="eastAsia" w:ascii="宋体" w:hAnsi="宋体" w:eastAsia="宋体" w:cs="宋体"/>
          <w:b w:val="0"/>
          <w:bCs/>
          <w:color w:val="auto"/>
          <w:sz w:val="24"/>
          <w:szCs w:val="24"/>
          <w:highlight w:val="none"/>
          <w:lang w:eastAsia="zh-CN"/>
        </w:rPr>
        <w:t>日期：</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年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月 </w:t>
      </w:r>
      <w:r>
        <w:rPr>
          <w:rStyle w:val="35"/>
          <w:rFonts w:hint="eastAsia" w:ascii="宋体" w:hAnsi="宋体" w:eastAsia="宋体" w:cs="宋体"/>
          <w:b w:val="0"/>
          <w:bCs/>
          <w:color w:val="auto"/>
          <w:sz w:val="24"/>
          <w:szCs w:val="24"/>
          <w:highlight w:val="none"/>
          <w:lang w:val="en-US" w:eastAsia="zh-CN"/>
        </w:rPr>
        <w:t xml:space="preserve"> </w:t>
      </w:r>
      <w:r>
        <w:rPr>
          <w:rStyle w:val="35"/>
          <w:rFonts w:hint="eastAsia" w:ascii="宋体" w:hAnsi="宋体" w:eastAsia="宋体" w:cs="宋体"/>
          <w:b w:val="0"/>
          <w:bCs/>
          <w:color w:val="auto"/>
          <w:sz w:val="24"/>
          <w:szCs w:val="24"/>
          <w:highlight w:val="none"/>
        </w:rPr>
        <w:t xml:space="preserve"> 日</w:t>
      </w:r>
    </w:p>
    <w:p w14:paraId="7AF66E4E">
      <w:pPr>
        <w:pStyle w:val="28"/>
        <w:spacing w:before="75" w:beforeAutospacing="0" w:after="75" w:afterAutospacing="0" w:line="360" w:lineRule="auto"/>
        <w:jc w:val="both"/>
        <w:rPr>
          <w:rStyle w:val="35"/>
          <w:rFonts w:hint="eastAsia" w:ascii="宋体" w:hAnsi="宋体" w:eastAsia="宋体" w:cs="宋体"/>
          <w:color w:val="auto"/>
          <w:sz w:val="28"/>
          <w:szCs w:val="28"/>
          <w:highlight w:val="none"/>
        </w:rPr>
      </w:pPr>
    </w:p>
    <w:p w14:paraId="00260179">
      <w:pPr>
        <w:pStyle w:val="28"/>
        <w:spacing w:before="75" w:beforeAutospacing="0" w:after="75" w:afterAutospacing="0" w:line="360" w:lineRule="auto"/>
        <w:jc w:val="center"/>
        <w:rPr>
          <w:rStyle w:val="35"/>
          <w:rFonts w:hint="eastAsia" w:ascii="宋体" w:hAnsi="宋体" w:eastAsia="宋体" w:cs="宋体"/>
          <w:b w:val="0"/>
          <w:bCs/>
          <w:color w:val="auto"/>
          <w:sz w:val="28"/>
          <w:szCs w:val="28"/>
          <w:highlight w:val="none"/>
          <w:lang w:eastAsia="zh-CN"/>
        </w:rPr>
      </w:pPr>
      <w:r>
        <w:rPr>
          <w:rStyle w:val="35"/>
          <w:rFonts w:hint="eastAsia" w:ascii="宋体" w:hAnsi="宋体" w:eastAsia="宋体" w:cs="宋体"/>
          <w:color w:val="auto"/>
          <w:sz w:val="28"/>
          <w:szCs w:val="28"/>
          <w:highlight w:val="none"/>
        </w:rPr>
        <w:t>（</w:t>
      </w:r>
      <w:r>
        <w:rPr>
          <w:rStyle w:val="35"/>
          <w:rFonts w:hint="eastAsia" w:cs="宋体"/>
          <w:color w:val="auto"/>
          <w:sz w:val="28"/>
          <w:szCs w:val="28"/>
          <w:highlight w:val="none"/>
          <w:lang w:val="en-US" w:eastAsia="zh-CN"/>
        </w:rPr>
        <w:t>8</w:t>
      </w:r>
      <w:r>
        <w:rPr>
          <w:rStyle w:val="35"/>
          <w:rFonts w:hint="eastAsia" w:ascii="宋体" w:hAnsi="宋体" w:eastAsia="宋体" w:cs="宋体"/>
          <w:color w:val="auto"/>
          <w:sz w:val="28"/>
          <w:szCs w:val="28"/>
          <w:highlight w:val="none"/>
        </w:rPr>
        <w:t>）</w:t>
      </w:r>
      <w:r>
        <w:rPr>
          <w:rStyle w:val="35"/>
          <w:rFonts w:hint="eastAsia" w:ascii="宋体" w:hAnsi="宋体" w:eastAsia="宋体" w:cs="宋体"/>
          <w:b/>
          <w:bCs w:val="0"/>
          <w:color w:val="auto"/>
          <w:sz w:val="28"/>
          <w:szCs w:val="28"/>
          <w:highlight w:val="none"/>
          <w:lang w:val="en-US" w:eastAsia="zh-CN"/>
        </w:rPr>
        <w:t>项目</w:t>
      </w:r>
      <w:r>
        <w:rPr>
          <w:rStyle w:val="35"/>
          <w:rFonts w:hint="eastAsia" w:ascii="宋体" w:hAnsi="宋体" w:eastAsia="宋体" w:cs="宋体"/>
          <w:b/>
          <w:bCs w:val="0"/>
          <w:color w:val="auto"/>
          <w:sz w:val="28"/>
          <w:szCs w:val="28"/>
          <w:highlight w:val="none"/>
          <w:lang w:eastAsia="zh-CN"/>
        </w:rPr>
        <w:t>实施</w:t>
      </w:r>
      <w:r>
        <w:rPr>
          <w:rStyle w:val="35"/>
          <w:rFonts w:hint="eastAsia" w:ascii="宋体" w:hAnsi="宋体" w:eastAsia="宋体" w:cs="宋体"/>
          <w:b/>
          <w:bCs w:val="0"/>
          <w:color w:val="auto"/>
          <w:sz w:val="28"/>
          <w:szCs w:val="28"/>
          <w:highlight w:val="none"/>
        </w:rPr>
        <w:t>方案</w:t>
      </w:r>
      <w:r>
        <w:rPr>
          <w:rStyle w:val="35"/>
          <w:rFonts w:hint="eastAsia" w:cs="宋体"/>
          <w:b/>
          <w:bCs w:val="0"/>
          <w:color w:val="auto"/>
          <w:sz w:val="28"/>
          <w:szCs w:val="28"/>
          <w:highlight w:val="none"/>
          <w:lang w:eastAsia="zh-CN"/>
        </w:rPr>
        <w:t>——</w:t>
      </w:r>
      <w:r>
        <w:rPr>
          <w:rStyle w:val="35"/>
          <w:rFonts w:hint="eastAsia" w:ascii="宋体" w:hAnsi="宋体" w:eastAsia="宋体" w:cs="宋体"/>
          <w:b/>
          <w:bCs w:val="0"/>
          <w:color w:val="auto"/>
          <w:sz w:val="28"/>
          <w:szCs w:val="28"/>
          <w:highlight w:val="none"/>
          <w:lang w:val="en-US" w:eastAsia="zh-CN"/>
        </w:rPr>
        <w:t>格式自拟</w:t>
      </w:r>
    </w:p>
    <w:p w14:paraId="009E2322">
      <w:pPr>
        <w:spacing w:line="360" w:lineRule="auto"/>
        <w:ind w:firstLine="405" w:firstLineChars="16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应按</w:t>
      </w:r>
      <w:r>
        <w:rPr>
          <w:rFonts w:hint="eastAsia" w:ascii="宋体" w:hAnsi="宋体" w:eastAsia="宋体" w:cs="宋体"/>
          <w:color w:val="auto"/>
          <w:sz w:val="24"/>
          <w:szCs w:val="24"/>
          <w:highlight w:val="none"/>
          <w:lang w:val="en-US" w:eastAsia="zh-CN"/>
        </w:rPr>
        <w:t>采购文件</w:t>
      </w:r>
      <w:r>
        <w:rPr>
          <w:rFonts w:hint="eastAsia" w:ascii="宋体" w:hAnsi="宋体" w:eastAsia="宋体" w:cs="宋体"/>
          <w:color w:val="auto"/>
          <w:sz w:val="24"/>
          <w:szCs w:val="24"/>
          <w:highlight w:val="none"/>
        </w:rPr>
        <w:t>要求的内容，对完成整个项目提出相应的项目实施方案、工作</w:t>
      </w:r>
      <w:r>
        <w:rPr>
          <w:rFonts w:hint="eastAsia" w:ascii="宋体" w:hAnsi="宋体" w:eastAsia="宋体" w:cs="宋体"/>
          <w:color w:val="auto"/>
          <w:sz w:val="24"/>
          <w:szCs w:val="24"/>
          <w:highlight w:val="none"/>
          <w:lang w:eastAsia="zh-CN"/>
        </w:rPr>
        <w:t>进度</w:t>
      </w:r>
      <w:r>
        <w:rPr>
          <w:rFonts w:hint="eastAsia" w:ascii="宋体" w:hAnsi="宋体" w:eastAsia="宋体" w:cs="宋体"/>
          <w:color w:val="auto"/>
          <w:sz w:val="24"/>
          <w:szCs w:val="24"/>
          <w:highlight w:val="none"/>
        </w:rPr>
        <w:t>计划和保障措施、</w:t>
      </w:r>
      <w:r>
        <w:rPr>
          <w:rFonts w:hint="eastAsia" w:ascii="宋体" w:hAnsi="宋体" w:eastAsia="宋体" w:cs="宋体"/>
          <w:b w:val="0"/>
          <w:bCs w:val="0"/>
          <w:color w:val="auto"/>
          <w:kern w:val="0"/>
          <w:sz w:val="24"/>
          <w:szCs w:val="24"/>
          <w:highlight w:val="none"/>
          <w:lang w:val="en-US" w:eastAsia="zh-CN"/>
        </w:rPr>
        <w:t>项目的重难点及对策、服务承诺</w:t>
      </w:r>
      <w:r>
        <w:rPr>
          <w:rFonts w:hint="eastAsia" w:ascii="宋体" w:hAnsi="宋体" w:eastAsia="宋体" w:cs="宋体"/>
          <w:color w:val="auto"/>
          <w:sz w:val="24"/>
          <w:szCs w:val="24"/>
          <w:highlight w:val="none"/>
        </w:rPr>
        <w:t>，描述自身对本项目的理解等。方案编写可用文字结合图文进行编制（</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应尽可能用表格或框图的方式编写，以便评委会的评审），必须条理清晰、突出重点、科学合理、细致周全。</w:t>
      </w:r>
    </w:p>
    <w:p w14:paraId="150A8747">
      <w:pPr>
        <w:numPr>
          <w:ilvl w:val="0"/>
          <w:numId w:val="4"/>
        </w:numPr>
        <w:tabs>
          <w:tab w:val="left" w:pos="0"/>
          <w:tab w:val="clear" w:pos="420"/>
        </w:tabs>
        <w:spacing w:after="120" w:afterLines="50" w:line="360" w:lineRule="auto"/>
        <w:ind w:left="0"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工作实施方案大纲（纲要）要点：</w:t>
      </w:r>
    </w:p>
    <w:p w14:paraId="0F69B880">
      <w:pPr>
        <w:numPr>
          <w:ilvl w:val="1"/>
          <w:numId w:val="5"/>
        </w:numPr>
        <w:tabs>
          <w:tab w:val="left" w:pos="0"/>
          <w:tab w:val="left" w:pos="360"/>
          <w:tab w:val="clear" w:pos="960"/>
        </w:tabs>
        <w:snapToGrid w:val="0"/>
        <w:spacing w:line="360" w:lineRule="auto"/>
        <w:ind w:left="0" w:right="212" w:rightChars="10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阐述对本项目背景及需求的解读与理解。</w:t>
      </w:r>
    </w:p>
    <w:p w14:paraId="4AC7FFF7">
      <w:pPr>
        <w:numPr>
          <w:ilvl w:val="1"/>
          <w:numId w:val="5"/>
        </w:numPr>
        <w:tabs>
          <w:tab w:val="left" w:pos="0"/>
          <w:tab w:val="left" w:pos="360"/>
          <w:tab w:val="clear" w:pos="960"/>
        </w:tabs>
        <w:snapToGrid w:val="0"/>
        <w:spacing w:line="360" w:lineRule="auto"/>
        <w:ind w:left="0" w:right="212" w:rightChars="10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工作大纲内容须充分体现出自身的技术优势和特点，符合项目背景现状。</w:t>
      </w:r>
    </w:p>
    <w:p w14:paraId="7B2670A3">
      <w:pPr>
        <w:numPr>
          <w:ilvl w:val="1"/>
          <w:numId w:val="5"/>
        </w:numPr>
        <w:tabs>
          <w:tab w:val="left" w:pos="0"/>
          <w:tab w:val="left" w:pos="360"/>
          <w:tab w:val="clear" w:pos="960"/>
        </w:tabs>
        <w:snapToGrid w:val="0"/>
        <w:spacing w:line="360" w:lineRule="auto"/>
        <w:ind w:left="0" w:right="212" w:rightChars="10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实质性响应商务要求，充分体现自身有足够的履约能</w:t>
      </w:r>
      <w:r>
        <w:rPr>
          <w:rFonts w:hint="eastAsia" w:ascii="宋体" w:hAnsi="宋体" w:cs="宋体"/>
          <w:color w:val="auto"/>
          <w:sz w:val="24"/>
          <w:szCs w:val="24"/>
          <w:highlight w:val="none"/>
          <w:lang w:eastAsia="zh-CN"/>
        </w:rPr>
        <w:t>力和</w:t>
      </w:r>
      <w:r>
        <w:rPr>
          <w:rFonts w:hint="eastAsia" w:ascii="宋体" w:hAnsi="宋体" w:eastAsia="宋体" w:cs="宋体"/>
          <w:color w:val="auto"/>
          <w:sz w:val="24"/>
          <w:szCs w:val="24"/>
          <w:highlight w:val="none"/>
        </w:rPr>
        <w:t>良好的诚信度，且有完善服务保障承诺、优惠条款、同类项目业绩与用户评价、信誉信用证明等。</w:t>
      </w:r>
    </w:p>
    <w:p w14:paraId="5B740F25">
      <w:pPr>
        <w:numPr>
          <w:ilvl w:val="1"/>
          <w:numId w:val="5"/>
        </w:numPr>
        <w:tabs>
          <w:tab w:val="left" w:pos="0"/>
          <w:tab w:val="left" w:pos="360"/>
          <w:tab w:val="clear" w:pos="960"/>
        </w:tabs>
        <w:snapToGrid w:val="0"/>
        <w:spacing w:line="360" w:lineRule="auto"/>
        <w:ind w:left="0" w:right="212" w:rightChars="10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提出的需</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人协作的工作要求和工作内容。</w:t>
      </w:r>
    </w:p>
    <w:p w14:paraId="7499F36B">
      <w:pPr>
        <w:numPr>
          <w:ilvl w:val="0"/>
          <w:numId w:val="4"/>
        </w:numPr>
        <w:tabs>
          <w:tab w:val="left" w:pos="0"/>
          <w:tab w:val="clear" w:pos="420"/>
        </w:tabs>
        <w:spacing w:after="120" w:afterLines="5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认为有必要的</w:t>
      </w:r>
      <w:r>
        <w:rPr>
          <w:rFonts w:hint="eastAsia" w:ascii="宋体" w:hAnsi="宋体" w:cs="宋体"/>
          <w:color w:val="auto"/>
          <w:sz w:val="24"/>
          <w:szCs w:val="24"/>
          <w:highlight w:val="none"/>
          <w:lang w:eastAsia="zh-CN"/>
        </w:rPr>
        <w:t>其他</w:t>
      </w:r>
      <w:r>
        <w:rPr>
          <w:rFonts w:hint="eastAsia" w:ascii="宋体" w:hAnsi="宋体" w:eastAsia="宋体" w:cs="宋体"/>
          <w:color w:val="auto"/>
          <w:sz w:val="24"/>
          <w:szCs w:val="24"/>
          <w:highlight w:val="none"/>
        </w:rPr>
        <w:t>内容。</w:t>
      </w:r>
    </w:p>
    <w:p w14:paraId="038BAC28">
      <w:pPr>
        <w:numPr>
          <w:ilvl w:val="1"/>
          <w:numId w:val="5"/>
        </w:numPr>
        <w:tabs>
          <w:tab w:val="left" w:pos="0"/>
          <w:tab w:val="left" w:pos="360"/>
          <w:tab w:val="clear" w:pos="960"/>
        </w:tabs>
        <w:snapToGrid w:val="0"/>
        <w:spacing w:line="360" w:lineRule="auto"/>
        <w:ind w:left="0" w:right="212" w:rightChars="10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针对本项目的评审方法、评审子项内容进行详细描述说明。</w:t>
      </w:r>
    </w:p>
    <w:p w14:paraId="58F013DF">
      <w:pPr>
        <w:pStyle w:val="28"/>
        <w:numPr>
          <w:ilvl w:val="0"/>
          <w:numId w:val="0"/>
        </w:numPr>
        <w:spacing w:before="75" w:beforeAutospacing="0" w:after="75" w:afterAutospacing="0" w:line="360" w:lineRule="auto"/>
        <w:ind w:firstLine="480" w:firstLineChars="200"/>
        <w:jc w:val="left"/>
        <w:rPr>
          <w:rFonts w:hint="eastAsia" w:ascii="宋体" w:hAnsi="宋体" w:eastAsia="宋体" w:cs="宋体"/>
          <w:color w:val="auto"/>
          <w:sz w:val="24"/>
          <w:szCs w:val="24"/>
          <w:highlight w:val="none"/>
          <w:lang w:eastAsia="zh-CN"/>
        </w:rPr>
      </w:pPr>
    </w:p>
    <w:p w14:paraId="6DFA659E">
      <w:pPr>
        <w:pStyle w:val="28"/>
        <w:numPr>
          <w:ilvl w:val="0"/>
          <w:numId w:val="0"/>
        </w:numPr>
        <w:spacing w:before="75" w:beforeAutospacing="0" w:after="75" w:afterAutospacing="0" w:line="360" w:lineRule="auto"/>
        <w:ind w:firstLine="480" w:firstLineChars="200"/>
        <w:jc w:val="left"/>
        <w:rPr>
          <w:rFonts w:hint="eastAsia" w:ascii="宋体" w:hAnsi="宋体" w:eastAsia="宋体" w:cs="宋体"/>
          <w:color w:val="auto"/>
          <w:sz w:val="24"/>
          <w:szCs w:val="24"/>
          <w:highlight w:val="none"/>
          <w:lang w:eastAsia="zh-CN"/>
        </w:rPr>
      </w:pPr>
    </w:p>
    <w:p w14:paraId="14FB4519">
      <w:pPr>
        <w:pStyle w:val="28"/>
        <w:numPr>
          <w:ilvl w:val="0"/>
          <w:numId w:val="0"/>
        </w:numPr>
        <w:spacing w:before="75" w:beforeAutospacing="0" w:after="75" w:afterAutospacing="0" w:line="360" w:lineRule="auto"/>
        <w:ind w:firstLine="480" w:firstLineChars="200"/>
        <w:jc w:val="left"/>
        <w:rPr>
          <w:rFonts w:hint="eastAsia" w:ascii="宋体" w:hAnsi="宋体" w:eastAsia="宋体" w:cs="宋体"/>
          <w:color w:val="auto"/>
          <w:sz w:val="24"/>
          <w:szCs w:val="24"/>
          <w:highlight w:val="none"/>
          <w:lang w:eastAsia="zh-CN"/>
        </w:rPr>
      </w:pPr>
    </w:p>
    <w:p w14:paraId="60A9F694">
      <w:pPr>
        <w:pStyle w:val="28"/>
        <w:numPr>
          <w:ilvl w:val="0"/>
          <w:numId w:val="0"/>
        </w:numPr>
        <w:spacing w:before="75" w:beforeAutospacing="0" w:after="75" w:afterAutospacing="0" w:line="360" w:lineRule="auto"/>
        <w:ind w:firstLine="480" w:firstLineChars="200"/>
        <w:jc w:val="left"/>
        <w:rPr>
          <w:rFonts w:hint="eastAsia" w:ascii="宋体" w:hAnsi="宋体" w:eastAsia="宋体" w:cs="宋体"/>
          <w:b/>
          <w:bCs w:val="0"/>
          <w:color w:val="auto"/>
          <w:kern w:val="0"/>
          <w:sz w:val="28"/>
          <w:szCs w:val="28"/>
          <w:highlight w:val="none"/>
          <w:lang w:val="en-US" w:eastAsia="zh-CN" w:bidi="ar-SA"/>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根据自身实际情况，自行设计编制此章内容。编制的内容除上述要求项外，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也可自行增加自身具有竞争力的其他投标内容。方案须以符合国家、行业政策法规、社会公众利益要求为前提，充分体现出自身的技术优势和特点。充分体现自身有足够的履约能力、良好的诚信度和投标诚意，且有完善的售后服务保障承诺等。</w:t>
      </w:r>
    </w:p>
    <w:p w14:paraId="50E260D0">
      <w:pPr>
        <w:pStyle w:val="28"/>
        <w:spacing w:before="75" w:beforeAutospacing="0" w:after="75" w:afterAutospacing="0" w:line="360" w:lineRule="auto"/>
        <w:jc w:val="center"/>
        <w:rPr>
          <w:rStyle w:val="35"/>
          <w:rFonts w:hint="eastAsia" w:ascii="宋体" w:hAnsi="宋体" w:eastAsia="宋体" w:cs="宋体"/>
          <w:b/>
          <w:bCs w:val="0"/>
          <w:color w:val="auto"/>
          <w:sz w:val="28"/>
          <w:szCs w:val="28"/>
          <w:highlight w:val="none"/>
          <w:lang w:eastAsia="zh-CN"/>
        </w:rPr>
      </w:pPr>
    </w:p>
    <w:p w14:paraId="1482A2E1">
      <w:pPr>
        <w:pStyle w:val="28"/>
        <w:spacing w:before="75" w:beforeAutospacing="0" w:after="75" w:afterAutospacing="0" w:line="360" w:lineRule="auto"/>
        <w:jc w:val="center"/>
        <w:rPr>
          <w:rStyle w:val="35"/>
          <w:rFonts w:hint="eastAsia" w:ascii="宋体" w:hAnsi="宋体" w:eastAsia="宋体" w:cs="宋体"/>
          <w:b/>
          <w:bCs w:val="0"/>
          <w:color w:val="auto"/>
          <w:sz w:val="28"/>
          <w:szCs w:val="28"/>
          <w:highlight w:val="none"/>
          <w:lang w:eastAsia="zh-CN"/>
        </w:rPr>
      </w:pPr>
    </w:p>
    <w:p w14:paraId="2838F722">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bookmarkStart w:id="212" w:name="_Toc11237"/>
      <w:bookmarkStart w:id="213" w:name="_Toc12270"/>
    </w:p>
    <w:p w14:paraId="5F7C9FAF">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7103735D">
      <w:pPr>
        <w:pStyle w:val="28"/>
        <w:spacing w:before="75" w:beforeAutospacing="0" w:after="75" w:afterAutospacing="0" w:line="360" w:lineRule="auto"/>
        <w:jc w:val="both"/>
        <w:rPr>
          <w:rFonts w:hint="eastAsia" w:ascii="宋体" w:hAnsi="宋体" w:eastAsia="宋体" w:cs="宋体"/>
          <w:b/>
          <w:bCs/>
          <w:color w:val="auto"/>
          <w:sz w:val="28"/>
          <w:szCs w:val="28"/>
          <w:highlight w:val="none"/>
          <w:lang w:val="en-US" w:eastAsia="zh-CN"/>
        </w:rPr>
      </w:pPr>
    </w:p>
    <w:p w14:paraId="11EB81AE">
      <w:pPr>
        <w:pStyle w:val="28"/>
        <w:numPr>
          <w:ilvl w:val="0"/>
          <w:numId w:val="0"/>
        </w:numPr>
        <w:spacing w:before="75" w:beforeAutospacing="0" w:after="75" w:afterAutospacing="0" w:line="360" w:lineRule="auto"/>
        <w:jc w:val="center"/>
        <w:rPr>
          <w:rFonts w:hint="eastAsia" w:ascii="宋体" w:hAnsi="宋体" w:eastAsia="宋体" w:cs="宋体"/>
          <w:bCs/>
          <w:color w:val="auto"/>
          <w:kern w:val="0"/>
          <w:sz w:val="24"/>
          <w:szCs w:val="22"/>
          <w:highlight w:val="none"/>
          <w:lang w:val="en-US" w:eastAsia="zh-CN" w:bidi="ar-SA"/>
        </w:rPr>
      </w:pPr>
      <w:r>
        <w:rPr>
          <w:rStyle w:val="35"/>
          <w:rFonts w:hint="eastAsia" w:ascii="宋体" w:hAnsi="宋体" w:eastAsia="宋体" w:cs="宋体"/>
          <w:color w:val="auto"/>
          <w:kern w:val="2"/>
          <w:sz w:val="28"/>
          <w:szCs w:val="28"/>
          <w:highlight w:val="none"/>
        </w:rPr>
        <w:t>（</w:t>
      </w:r>
      <w:r>
        <w:rPr>
          <w:rStyle w:val="35"/>
          <w:rFonts w:hint="eastAsia" w:cs="宋体"/>
          <w:color w:val="auto"/>
          <w:kern w:val="2"/>
          <w:sz w:val="28"/>
          <w:szCs w:val="28"/>
          <w:highlight w:val="none"/>
          <w:lang w:val="en-US" w:eastAsia="zh-CN"/>
        </w:rPr>
        <w:t>9</w:t>
      </w:r>
      <w:r>
        <w:rPr>
          <w:rStyle w:val="35"/>
          <w:rFonts w:hint="eastAsia" w:ascii="宋体" w:hAnsi="宋体" w:eastAsia="宋体" w:cs="宋体"/>
          <w:color w:val="auto"/>
          <w:kern w:val="2"/>
          <w:sz w:val="28"/>
          <w:szCs w:val="28"/>
          <w:highlight w:val="none"/>
        </w:rPr>
        <w:t>）</w:t>
      </w:r>
      <w:r>
        <w:rPr>
          <w:rStyle w:val="35"/>
          <w:rFonts w:hint="eastAsia" w:ascii="宋体" w:hAnsi="宋体" w:eastAsia="宋体" w:cs="宋体"/>
          <w:color w:val="auto"/>
          <w:kern w:val="2"/>
          <w:sz w:val="28"/>
          <w:szCs w:val="28"/>
          <w:highlight w:val="none"/>
          <w:lang w:val="en-US" w:eastAsia="zh-CN"/>
        </w:rPr>
        <w:t>拟供应产品清单</w:t>
      </w:r>
    </w:p>
    <w:p w14:paraId="138D03D0">
      <w:pPr>
        <w:widowControl/>
        <w:spacing w:line="360" w:lineRule="auto"/>
        <w:ind w:firstLine="480" w:firstLineChars="200"/>
        <w:jc w:val="both"/>
        <w:rPr>
          <w:rFonts w:hint="eastAsia" w:ascii="宋体" w:hAnsi="宋体" w:eastAsia="宋体" w:cs="宋体"/>
          <w:bCs/>
          <w:color w:val="auto"/>
          <w:kern w:val="0"/>
          <w:sz w:val="24"/>
          <w:szCs w:val="22"/>
          <w:highlight w:val="none"/>
          <w:lang w:val="en-US" w:eastAsia="zh-CN" w:bidi="ar-SA"/>
        </w:rPr>
      </w:pPr>
    </w:p>
    <w:tbl>
      <w:tblPr>
        <w:tblStyle w:val="32"/>
        <w:tblW w:w="8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9"/>
        <w:gridCol w:w="1434"/>
        <w:gridCol w:w="874"/>
        <w:gridCol w:w="1077"/>
        <w:gridCol w:w="1541"/>
        <w:gridCol w:w="1538"/>
        <w:gridCol w:w="864"/>
      </w:tblGrid>
      <w:tr w14:paraId="14C6E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center"/>
          </w:tcPr>
          <w:p w14:paraId="7306F95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 号</w:t>
            </w:r>
          </w:p>
        </w:tc>
        <w:tc>
          <w:tcPr>
            <w:tcW w:w="1434" w:type="dxa"/>
            <w:noWrap w:val="0"/>
            <w:vAlign w:val="center"/>
          </w:tcPr>
          <w:p w14:paraId="7BB839E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 称</w:t>
            </w:r>
          </w:p>
        </w:tc>
        <w:tc>
          <w:tcPr>
            <w:tcW w:w="874" w:type="dxa"/>
            <w:tcBorders>
              <w:right w:val="single" w:color="auto" w:sz="4" w:space="0"/>
            </w:tcBorders>
            <w:noWrap w:val="0"/>
            <w:vAlign w:val="center"/>
          </w:tcPr>
          <w:p w14:paraId="2C830A42">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型 号</w:t>
            </w:r>
          </w:p>
        </w:tc>
        <w:tc>
          <w:tcPr>
            <w:tcW w:w="1077" w:type="dxa"/>
            <w:tcBorders>
              <w:left w:val="single" w:color="auto" w:sz="4" w:space="0"/>
            </w:tcBorders>
            <w:noWrap w:val="0"/>
            <w:vAlign w:val="center"/>
          </w:tcPr>
          <w:p w14:paraId="7BF58B0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 值</w:t>
            </w:r>
          </w:p>
        </w:tc>
        <w:tc>
          <w:tcPr>
            <w:tcW w:w="1541" w:type="dxa"/>
            <w:noWrap w:val="0"/>
            <w:vAlign w:val="center"/>
          </w:tcPr>
          <w:p w14:paraId="1FBAE6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 量</w:t>
            </w:r>
          </w:p>
        </w:tc>
        <w:tc>
          <w:tcPr>
            <w:tcW w:w="1538" w:type="dxa"/>
            <w:tcBorders>
              <w:right w:val="single" w:color="auto" w:sz="4" w:space="0"/>
            </w:tcBorders>
            <w:noWrap w:val="0"/>
            <w:vAlign w:val="center"/>
          </w:tcPr>
          <w:p w14:paraId="20ADD56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用 途</w:t>
            </w:r>
          </w:p>
        </w:tc>
        <w:tc>
          <w:tcPr>
            <w:tcW w:w="864" w:type="dxa"/>
            <w:noWrap w:val="0"/>
            <w:vAlign w:val="center"/>
          </w:tcPr>
          <w:p w14:paraId="424BB9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709E2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top"/>
          </w:tcPr>
          <w:p w14:paraId="1542A45D">
            <w:pPr>
              <w:keepNext w:val="0"/>
              <w:keepLines w:val="0"/>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434" w:type="dxa"/>
            <w:noWrap w:val="0"/>
            <w:vAlign w:val="top"/>
          </w:tcPr>
          <w:p w14:paraId="59539B96">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723AA79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7C2CAE15">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52635743">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005B9D5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61AD0821">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r w14:paraId="7A996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top"/>
          </w:tcPr>
          <w:p w14:paraId="009C15DB">
            <w:pPr>
              <w:keepNext w:val="0"/>
              <w:keepLines w:val="0"/>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434" w:type="dxa"/>
            <w:noWrap w:val="0"/>
            <w:vAlign w:val="top"/>
          </w:tcPr>
          <w:p w14:paraId="722CF9F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4760EA33">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2C42193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75572B6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37CE187E">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6B7EAFDA">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r w14:paraId="70A34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top"/>
          </w:tcPr>
          <w:p w14:paraId="2A300AD6">
            <w:pPr>
              <w:keepNext w:val="0"/>
              <w:keepLines w:val="0"/>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434" w:type="dxa"/>
            <w:noWrap w:val="0"/>
            <w:vAlign w:val="top"/>
          </w:tcPr>
          <w:p w14:paraId="729EAE1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0A7EBAC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6B7E919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1AFA466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0B8C9C3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276F5252">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r w14:paraId="30E47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top"/>
          </w:tcPr>
          <w:p w14:paraId="27436A0E">
            <w:pPr>
              <w:keepNext w:val="0"/>
              <w:keepLines w:val="0"/>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434" w:type="dxa"/>
            <w:noWrap w:val="0"/>
            <w:vAlign w:val="top"/>
          </w:tcPr>
          <w:p w14:paraId="03E6C2F9">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2FF87E6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473C3E8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169A934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1F74E82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00FF5660">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r w14:paraId="14076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jc w:val="center"/>
        </w:trPr>
        <w:tc>
          <w:tcPr>
            <w:tcW w:w="769" w:type="dxa"/>
            <w:noWrap w:val="0"/>
            <w:vAlign w:val="top"/>
          </w:tcPr>
          <w:p w14:paraId="3FE9AA48">
            <w:pPr>
              <w:keepNext w:val="0"/>
              <w:keepLines w:val="0"/>
              <w:numPr>
                <w:ilvl w:val="0"/>
                <w:numId w:val="0"/>
              </w:numPr>
              <w:suppressLineNumbers w:val="0"/>
              <w:spacing w:before="0" w:beforeAutospacing="0" w:after="0" w:afterAutospacing="0" w:line="360" w:lineRule="auto"/>
              <w:ind w:left="0" w:leftChars="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434" w:type="dxa"/>
            <w:noWrap w:val="0"/>
            <w:vAlign w:val="top"/>
          </w:tcPr>
          <w:p w14:paraId="7F17C78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06675B7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66403CD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7741873B">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09748840">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1E50D24A">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r w14:paraId="24DA1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1" w:hRule="atLeast"/>
          <w:jc w:val="center"/>
        </w:trPr>
        <w:tc>
          <w:tcPr>
            <w:tcW w:w="769" w:type="dxa"/>
            <w:noWrap w:val="0"/>
            <w:vAlign w:val="top"/>
          </w:tcPr>
          <w:p w14:paraId="7A034FE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p>
        </w:tc>
        <w:tc>
          <w:tcPr>
            <w:tcW w:w="1434" w:type="dxa"/>
            <w:noWrap w:val="0"/>
            <w:vAlign w:val="top"/>
          </w:tcPr>
          <w:p w14:paraId="20E329ED">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74" w:type="dxa"/>
            <w:tcBorders>
              <w:right w:val="single" w:color="auto" w:sz="4" w:space="0"/>
            </w:tcBorders>
            <w:noWrap w:val="0"/>
            <w:vAlign w:val="top"/>
          </w:tcPr>
          <w:p w14:paraId="0289B8E2">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077" w:type="dxa"/>
            <w:tcBorders>
              <w:left w:val="single" w:color="auto" w:sz="4" w:space="0"/>
            </w:tcBorders>
            <w:noWrap w:val="0"/>
            <w:vAlign w:val="top"/>
          </w:tcPr>
          <w:p w14:paraId="245FE7CA">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41" w:type="dxa"/>
            <w:noWrap w:val="0"/>
            <w:vAlign w:val="top"/>
          </w:tcPr>
          <w:p w14:paraId="73D66F47">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1538" w:type="dxa"/>
            <w:tcBorders>
              <w:right w:val="single" w:color="auto" w:sz="4" w:space="0"/>
            </w:tcBorders>
            <w:noWrap w:val="0"/>
            <w:vAlign w:val="top"/>
          </w:tcPr>
          <w:p w14:paraId="2DD9FC21">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auto"/>
                <w:sz w:val="24"/>
                <w:szCs w:val="24"/>
                <w:highlight w:val="none"/>
              </w:rPr>
            </w:pPr>
          </w:p>
        </w:tc>
        <w:tc>
          <w:tcPr>
            <w:tcW w:w="864" w:type="dxa"/>
            <w:noWrap w:val="0"/>
            <w:vAlign w:val="top"/>
          </w:tcPr>
          <w:p w14:paraId="69BBECE2">
            <w:pPr>
              <w:keepNext w:val="0"/>
              <w:keepLines w:val="0"/>
              <w:suppressLineNumbers w:val="0"/>
              <w:spacing w:before="0" w:beforeAutospacing="0" w:after="0" w:afterAutospacing="0" w:line="360" w:lineRule="auto"/>
              <w:ind w:left="0" w:right="0" w:firstLine="480" w:firstLineChars="200"/>
              <w:jc w:val="center"/>
              <w:rPr>
                <w:rFonts w:hint="eastAsia" w:ascii="宋体" w:hAnsi="宋体" w:eastAsia="宋体" w:cs="宋体"/>
                <w:color w:val="auto"/>
                <w:sz w:val="24"/>
                <w:szCs w:val="24"/>
                <w:highlight w:val="none"/>
              </w:rPr>
            </w:pPr>
          </w:p>
        </w:tc>
      </w:tr>
    </w:tbl>
    <w:p w14:paraId="3D80E80F">
      <w:pPr>
        <w:pStyle w:val="5"/>
        <w:rPr>
          <w:rFonts w:hint="eastAsia"/>
          <w:lang w:val="en-US" w:eastAsia="zh-CN"/>
        </w:rPr>
      </w:pPr>
    </w:p>
    <w:p w14:paraId="56622070">
      <w:pPr>
        <w:widowControl/>
        <w:spacing w:line="360" w:lineRule="auto"/>
        <w:jc w:val="both"/>
        <w:rPr>
          <w:rFonts w:hint="eastAsia" w:ascii="宋体" w:hAnsi="宋体" w:eastAsia="宋体" w:cs="宋体"/>
          <w:b/>
          <w:bCs/>
          <w:color w:val="auto"/>
          <w:kern w:val="0"/>
          <w:sz w:val="28"/>
          <w:szCs w:val="28"/>
          <w:highlight w:val="none"/>
          <w:lang w:val="en-US" w:eastAsia="zh-CN"/>
        </w:rPr>
      </w:pPr>
    </w:p>
    <w:p w14:paraId="04CDEFE6">
      <w:pPr>
        <w:pStyle w:val="28"/>
        <w:spacing w:before="75" w:beforeAutospacing="0" w:after="75" w:afterAutospacing="0" w:line="360" w:lineRule="auto"/>
        <w:ind w:firstLine="480" w:firstLineChars="200"/>
        <w:rPr>
          <w:rStyle w:val="35"/>
          <w:rFonts w:cs="宋体"/>
          <w:b w:val="0"/>
          <w:color w:val="auto"/>
          <w:sz w:val="24"/>
          <w:szCs w:val="24"/>
          <w:highlight w:val="none"/>
        </w:rPr>
      </w:pPr>
      <w:r>
        <w:rPr>
          <w:rStyle w:val="35"/>
          <w:rFonts w:hint="eastAsia" w:cs="宋体"/>
          <w:b w:val="0"/>
          <w:color w:val="auto"/>
          <w:sz w:val="24"/>
          <w:szCs w:val="24"/>
          <w:highlight w:val="none"/>
          <w:lang w:val="en-US" w:eastAsia="zh-CN"/>
        </w:rPr>
        <w:t>供应商</w:t>
      </w:r>
      <w:r>
        <w:rPr>
          <w:rStyle w:val="35"/>
          <w:rFonts w:hint="eastAsia" w:cs="宋体"/>
          <w:b w:val="0"/>
          <w:color w:val="auto"/>
          <w:sz w:val="24"/>
          <w:szCs w:val="24"/>
          <w:highlight w:val="none"/>
        </w:rPr>
        <w:t>：（盖章）</w:t>
      </w:r>
    </w:p>
    <w:p w14:paraId="1CE26B34">
      <w:pPr>
        <w:pStyle w:val="28"/>
        <w:spacing w:before="75" w:beforeAutospacing="0" w:after="75" w:afterAutospacing="0" w:line="360" w:lineRule="auto"/>
        <w:ind w:firstLine="480" w:firstLineChars="200"/>
        <w:rPr>
          <w:rStyle w:val="35"/>
          <w:rFonts w:hint="eastAsia" w:cs="宋体"/>
          <w:b w:val="0"/>
          <w:color w:val="auto"/>
          <w:sz w:val="24"/>
          <w:szCs w:val="24"/>
          <w:highlight w:val="none"/>
        </w:rPr>
      </w:pPr>
    </w:p>
    <w:p w14:paraId="444BD0AC">
      <w:pPr>
        <w:pStyle w:val="28"/>
        <w:spacing w:before="75" w:beforeAutospacing="0" w:after="75" w:afterAutospacing="0" w:line="360" w:lineRule="auto"/>
        <w:ind w:firstLine="480" w:firstLineChars="200"/>
        <w:rPr>
          <w:rStyle w:val="35"/>
          <w:rFonts w:hint="eastAsia" w:cs="宋体"/>
          <w:b w:val="0"/>
          <w:color w:val="auto"/>
          <w:sz w:val="24"/>
          <w:szCs w:val="24"/>
          <w:highlight w:val="none"/>
        </w:rPr>
      </w:pPr>
      <w:r>
        <w:rPr>
          <w:rStyle w:val="35"/>
          <w:rFonts w:hint="eastAsia" w:cs="宋体"/>
          <w:b w:val="0"/>
          <w:color w:val="auto"/>
          <w:sz w:val="24"/>
          <w:szCs w:val="24"/>
          <w:highlight w:val="none"/>
        </w:rPr>
        <w:t>法定代表人或委托代理人（签字或盖章）：</w:t>
      </w:r>
    </w:p>
    <w:p w14:paraId="4A94CB48">
      <w:pPr>
        <w:pStyle w:val="28"/>
        <w:numPr>
          <w:ilvl w:val="0"/>
          <w:numId w:val="0"/>
        </w:numPr>
        <w:spacing w:before="75" w:beforeAutospacing="0" w:after="75" w:afterAutospacing="0" w:line="360" w:lineRule="auto"/>
        <w:ind w:firstLine="480" w:firstLineChars="200"/>
        <w:jc w:val="both"/>
        <w:rPr>
          <w:rStyle w:val="35"/>
          <w:rFonts w:hint="eastAsia" w:cs="宋体"/>
          <w:b w:val="0"/>
          <w:color w:val="auto"/>
          <w:sz w:val="24"/>
          <w:szCs w:val="24"/>
          <w:highlight w:val="none"/>
        </w:rPr>
      </w:pPr>
    </w:p>
    <w:p w14:paraId="5B1DA4EC">
      <w:pPr>
        <w:pStyle w:val="28"/>
        <w:numPr>
          <w:ilvl w:val="0"/>
          <w:numId w:val="0"/>
        </w:numPr>
        <w:spacing w:before="75" w:beforeAutospacing="0" w:after="75" w:afterAutospacing="0" w:line="360" w:lineRule="auto"/>
        <w:ind w:firstLine="480" w:firstLineChars="200"/>
        <w:jc w:val="both"/>
        <w:rPr>
          <w:rStyle w:val="35"/>
          <w:rFonts w:hint="eastAsia" w:ascii="宋体" w:hAnsi="宋体" w:eastAsia="宋体" w:cs="宋体"/>
          <w:b/>
          <w:bCs w:val="0"/>
          <w:color w:val="auto"/>
          <w:sz w:val="28"/>
          <w:szCs w:val="28"/>
          <w:highlight w:val="none"/>
          <w:lang w:val="en-US" w:eastAsia="zh-CN"/>
        </w:rPr>
      </w:pPr>
      <w:r>
        <w:rPr>
          <w:rStyle w:val="35"/>
          <w:rFonts w:hint="eastAsia" w:cs="宋体"/>
          <w:b w:val="0"/>
          <w:color w:val="auto"/>
          <w:sz w:val="24"/>
          <w:szCs w:val="24"/>
          <w:highlight w:val="none"/>
        </w:rPr>
        <w:t>日期：      年   月   日</w:t>
      </w:r>
    </w:p>
    <w:p w14:paraId="099F2998">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7536E2F4">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983AA96">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F8E56E0">
      <w:pPr>
        <w:pStyle w:val="28"/>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35F1AA8">
      <w:pPr>
        <w:pStyle w:val="28"/>
        <w:numPr>
          <w:ilvl w:val="0"/>
          <w:numId w:val="0"/>
        </w:numPr>
        <w:spacing w:before="75" w:beforeAutospacing="0" w:after="75" w:afterAutospacing="0" w:line="360" w:lineRule="auto"/>
        <w:jc w:val="center"/>
        <w:rPr>
          <w:rStyle w:val="35"/>
          <w:rFonts w:hint="eastAsia" w:ascii="宋体" w:hAnsi="宋体" w:eastAsia="宋体" w:cs="宋体"/>
          <w:color w:val="auto"/>
          <w:kern w:val="0"/>
          <w:sz w:val="28"/>
          <w:szCs w:val="28"/>
          <w:highlight w:val="none"/>
          <w:lang w:val="en-US" w:eastAsia="zh-CN" w:bidi="ar-SA"/>
        </w:rPr>
      </w:pPr>
      <w:r>
        <w:rPr>
          <w:rFonts w:hint="eastAsia" w:ascii="宋体" w:hAnsi="宋体" w:eastAsia="宋体" w:cs="宋体"/>
          <w:b/>
          <w:color w:val="auto"/>
          <w:kern w:val="0"/>
          <w:sz w:val="28"/>
          <w:szCs w:val="28"/>
          <w:lang w:val="en-US" w:eastAsia="zh-CN" w:bidi="ar-SA"/>
        </w:rPr>
        <w:t>（</w:t>
      </w:r>
      <w:r>
        <w:rPr>
          <w:rFonts w:hint="eastAsia" w:cs="宋体"/>
          <w:b/>
          <w:color w:val="auto"/>
          <w:kern w:val="0"/>
          <w:sz w:val="28"/>
          <w:szCs w:val="28"/>
          <w:lang w:val="en-US" w:eastAsia="zh-CN" w:bidi="ar-SA"/>
        </w:rPr>
        <w:t>10</w:t>
      </w:r>
      <w:r>
        <w:rPr>
          <w:rFonts w:hint="eastAsia" w:ascii="宋体" w:hAnsi="宋体" w:eastAsia="宋体" w:cs="宋体"/>
          <w:b/>
          <w:color w:val="auto"/>
          <w:kern w:val="0"/>
          <w:sz w:val="28"/>
          <w:szCs w:val="28"/>
          <w:lang w:val="en-US" w:eastAsia="zh-CN" w:bidi="ar-SA"/>
        </w:rPr>
        <w:t>）</w:t>
      </w:r>
      <w:r>
        <w:rPr>
          <w:rStyle w:val="35"/>
          <w:rFonts w:hint="eastAsia" w:ascii="宋体" w:hAnsi="宋体" w:eastAsia="宋体" w:cs="宋体"/>
          <w:color w:val="auto"/>
          <w:kern w:val="2"/>
          <w:sz w:val="28"/>
          <w:szCs w:val="28"/>
          <w:highlight w:val="none"/>
          <w:lang w:val="en-US" w:eastAsia="zh-CN"/>
        </w:rPr>
        <w:t>质量保障措施</w:t>
      </w:r>
      <w:r>
        <w:rPr>
          <w:rStyle w:val="35"/>
          <w:rFonts w:hint="eastAsia" w:ascii="宋体" w:hAnsi="宋体" w:eastAsia="宋体" w:cs="宋体"/>
          <w:color w:val="auto"/>
          <w:kern w:val="0"/>
          <w:sz w:val="28"/>
          <w:szCs w:val="28"/>
          <w:highlight w:val="none"/>
          <w:lang w:val="en-US" w:eastAsia="zh-CN" w:bidi="ar-SA"/>
        </w:rPr>
        <w:t>（格式自拟）</w:t>
      </w:r>
    </w:p>
    <w:p w14:paraId="760D44AC">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11C58F8C">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74C29D4">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93AD3EA">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C2CD625">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5ED6550">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908ACF8">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96CB1F3">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F51D794">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84F569B">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4839B35E">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187710C3">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22A11A7D">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EA357C4">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86B6475">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6FF3B988">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D3FC49E">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E1B891E">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233D57CD">
      <w:pPr>
        <w:pStyle w:val="28"/>
        <w:numPr>
          <w:ilvl w:val="0"/>
          <w:numId w:val="0"/>
        </w:numPr>
        <w:spacing w:before="75" w:beforeAutospacing="0" w:after="75" w:afterAutospacing="0" w:line="360" w:lineRule="auto"/>
        <w:jc w:val="center"/>
        <w:rPr>
          <w:rStyle w:val="35"/>
          <w:rFonts w:hint="eastAsia" w:ascii="宋体" w:hAnsi="宋体" w:eastAsia="宋体" w:cs="宋体"/>
          <w:color w:val="auto"/>
          <w:kern w:val="0"/>
          <w:sz w:val="28"/>
          <w:szCs w:val="28"/>
          <w:highlight w:val="none"/>
          <w:lang w:val="en-US" w:eastAsia="zh-CN" w:bidi="ar-SA"/>
        </w:rPr>
      </w:pPr>
      <w:r>
        <w:rPr>
          <w:rFonts w:hint="eastAsia" w:ascii="宋体" w:hAnsi="宋体" w:eastAsia="宋体" w:cs="宋体"/>
          <w:b/>
          <w:color w:val="auto"/>
          <w:kern w:val="0"/>
          <w:sz w:val="28"/>
          <w:szCs w:val="28"/>
          <w:lang w:val="en-US" w:eastAsia="zh-CN" w:bidi="ar-SA"/>
        </w:rPr>
        <w:t>（1</w:t>
      </w:r>
      <w:r>
        <w:rPr>
          <w:rFonts w:hint="eastAsia" w:cs="宋体"/>
          <w:b/>
          <w:color w:val="auto"/>
          <w:kern w:val="0"/>
          <w:sz w:val="28"/>
          <w:szCs w:val="28"/>
          <w:lang w:val="en-US" w:eastAsia="zh-CN" w:bidi="ar-SA"/>
        </w:rPr>
        <w:t>1</w:t>
      </w:r>
      <w:r>
        <w:rPr>
          <w:rFonts w:hint="eastAsia" w:ascii="宋体" w:hAnsi="宋体" w:eastAsia="宋体" w:cs="宋体"/>
          <w:b/>
          <w:color w:val="auto"/>
          <w:kern w:val="0"/>
          <w:sz w:val="28"/>
          <w:szCs w:val="28"/>
          <w:lang w:val="en-US" w:eastAsia="zh-CN" w:bidi="ar-SA"/>
        </w:rPr>
        <w:t>）</w:t>
      </w:r>
      <w:r>
        <w:rPr>
          <w:rStyle w:val="35"/>
          <w:rFonts w:hint="eastAsia" w:ascii="宋体" w:hAnsi="宋体" w:eastAsia="宋体" w:cs="宋体"/>
          <w:color w:val="auto"/>
          <w:kern w:val="2"/>
          <w:sz w:val="28"/>
          <w:szCs w:val="28"/>
          <w:highlight w:val="none"/>
          <w:lang w:val="en-US" w:eastAsia="zh-CN"/>
        </w:rPr>
        <w:t>服务承诺</w:t>
      </w:r>
      <w:r>
        <w:rPr>
          <w:rStyle w:val="35"/>
          <w:rFonts w:hint="eastAsia" w:ascii="宋体" w:hAnsi="宋体" w:eastAsia="宋体" w:cs="宋体"/>
          <w:color w:val="auto"/>
          <w:kern w:val="0"/>
          <w:sz w:val="28"/>
          <w:szCs w:val="28"/>
          <w:highlight w:val="none"/>
          <w:lang w:val="en-US" w:eastAsia="zh-CN" w:bidi="ar-SA"/>
        </w:rPr>
        <w:t>（格式自拟）</w:t>
      </w:r>
    </w:p>
    <w:p w14:paraId="558EF12C">
      <w:pPr>
        <w:pStyle w:val="28"/>
        <w:spacing w:before="75" w:beforeAutospacing="0" w:after="75" w:afterAutospacing="0" w:line="360" w:lineRule="auto"/>
        <w:rPr>
          <w:rStyle w:val="35"/>
          <w:rFonts w:hint="eastAsia" w:cs="宋体"/>
          <w:b w:val="0"/>
          <w:bCs/>
          <w:color w:val="auto"/>
          <w:sz w:val="24"/>
          <w:szCs w:val="24"/>
        </w:rPr>
      </w:pPr>
      <w:r>
        <w:rPr>
          <w:rStyle w:val="35"/>
          <w:rFonts w:hint="eastAsia" w:cs="宋体"/>
          <w:b w:val="0"/>
          <w:bCs/>
          <w:color w:val="auto"/>
          <w:sz w:val="24"/>
          <w:szCs w:val="24"/>
          <w:lang w:eastAsia="zh-CN"/>
        </w:rPr>
        <w:t>供应商</w:t>
      </w:r>
      <w:r>
        <w:rPr>
          <w:rStyle w:val="35"/>
          <w:rFonts w:hint="eastAsia" w:cs="宋体"/>
          <w:b w:val="0"/>
          <w:bCs/>
          <w:color w:val="auto"/>
          <w:sz w:val="24"/>
          <w:szCs w:val="24"/>
        </w:rPr>
        <w:t>提供的</w:t>
      </w:r>
      <w:r>
        <w:rPr>
          <w:rStyle w:val="35"/>
          <w:rFonts w:hint="eastAsia" w:cs="宋体"/>
          <w:b w:val="0"/>
          <w:bCs/>
          <w:color w:val="auto"/>
          <w:sz w:val="24"/>
          <w:szCs w:val="24"/>
          <w:lang w:val="en-US" w:eastAsia="zh-CN"/>
        </w:rPr>
        <w:t>服务承诺</w:t>
      </w:r>
      <w:r>
        <w:rPr>
          <w:rStyle w:val="35"/>
          <w:rFonts w:hint="eastAsia" w:cs="宋体"/>
          <w:b w:val="0"/>
          <w:bCs/>
          <w:color w:val="auto"/>
          <w:sz w:val="24"/>
          <w:szCs w:val="24"/>
        </w:rPr>
        <w:t>包括但不限于以下内容：</w:t>
      </w:r>
    </w:p>
    <w:p w14:paraId="1FB31D3F">
      <w:pPr>
        <w:pStyle w:val="28"/>
        <w:spacing w:before="75" w:beforeAutospacing="0" w:after="75" w:afterAutospacing="0" w:line="360" w:lineRule="auto"/>
        <w:rPr>
          <w:rFonts w:hint="eastAsia" w:cs="宋体"/>
          <w:color w:val="auto"/>
          <w:sz w:val="24"/>
          <w:szCs w:val="24"/>
        </w:rPr>
      </w:pPr>
      <w:r>
        <w:rPr>
          <w:rFonts w:hint="eastAsia" w:cs="宋体"/>
          <w:color w:val="auto"/>
          <w:sz w:val="24"/>
          <w:szCs w:val="24"/>
        </w:rPr>
        <w:t>①售后服务的程序、内容及措施；</w:t>
      </w:r>
    </w:p>
    <w:p w14:paraId="161FE276">
      <w:pPr>
        <w:pStyle w:val="28"/>
        <w:spacing w:before="75" w:beforeAutospacing="0" w:after="75" w:afterAutospacing="0" w:line="360" w:lineRule="auto"/>
        <w:rPr>
          <w:rFonts w:hint="eastAsia" w:cs="宋体"/>
          <w:color w:val="auto"/>
          <w:sz w:val="24"/>
          <w:szCs w:val="24"/>
        </w:rPr>
      </w:pPr>
      <w:r>
        <w:rPr>
          <w:rFonts w:hint="eastAsia" w:cs="宋体"/>
          <w:color w:val="auto"/>
          <w:sz w:val="24"/>
          <w:szCs w:val="24"/>
        </w:rPr>
        <w:t>②响应时间和技术支持情况；</w:t>
      </w:r>
    </w:p>
    <w:p w14:paraId="53D8A453">
      <w:pPr>
        <w:pStyle w:val="28"/>
        <w:spacing w:before="75" w:beforeAutospacing="0" w:after="75" w:afterAutospacing="0" w:line="360" w:lineRule="auto"/>
        <w:rPr>
          <w:rFonts w:hint="eastAsia" w:cs="宋体"/>
          <w:color w:val="auto"/>
          <w:sz w:val="24"/>
          <w:szCs w:val="24"/>
        </w:rPr>
      </w:pPr>
      <w:r>
        <w:rPr>
          <w:rFonts w:hint="eastAsia" w:cs="宋体"/>
          <w:color w:val="auto"/>
          <w:sz w:val="24"/>
          <w:szCs w:val="24"/>
        </w:rPr>
        <w:t>③售后服务网点明细表（包括联系人、详细地址、电话、传真）及本地化服务情况一览表；</w:t>
      </w:r>
    </w:p>
    <w:p w14:paraId="3D7623DC">
      <w:pPr>
        <w:pStyle w:val="28"/>
        <w:spacing w:before="75" w:beforeAutospacing="0" w:after="75" w:afterAutospacing="0" w:line="360" w:lineRule="auto"/>
        <w:rPr>
          <w:rStyle w:val="35"/>
          <w:rFonts w:hint="eastAsia" w:cs="宋体"/>
          <w:b w:val="0"/>
          <w:bCs/>
          <w:color w:val="auto"/>
          <w:sz w:val="24"/>
          <w:szCs w:val="24"/>
        </w:rPr>
      </w:pPr>
      <w:r>
        <w:rPr>
          <w:rFonts w:hint="eastAsia" w:ascii="宋体" w:hAnsi="宋体" w:cs="宋体"/>
          <w:color w:val="auto"/>
          <w:kern w:val="0"/>
          <w:sz w:val="24"/>
        </w:rPr>
        <w:t>④服务承诺</w:t>
      </w:r>
    </w:p>
    <w:p w14:paraId="5C348988">
      <w:pPr>
        <w:pStyle w:val="166"/>
        <w:spacing w:line="360" w:lineRule="auto"/>
        <w:rPr>
          <w:rFonts w:hint="eastAsia"/>
          <w:color w:val="auto"/>
          <w:sz w:val="24"/>
        </w:rPr>
      </w:pPr>
      <w:r>
        <w:rPr>
          <w:rFonts w:hint="eastAsia"/>
          <w:color w:val="auto"/>
          <w:sz w:val="24"/>
        </w:rPr>
        <w:t>附：本地化服务一览表：</w:t>
      </w:r>
    </w:p>
    <w:tbl>
      <w:tblPr>
        <w:tblStyle w:val="32"/>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68CC7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00" w:type="dxa"/>
            <w:noWrap w:val="0"/>
            <w:vAlign w:val="top"/>
          </w:tcPr>
          <w:p w14:paraId="729A9565">
            <w:pPr>
              <w:pStyle w:val="166"/>
              <w:keepNext w:val="0"/>
              <w:keepLines w:val="0"/>
              <w:suppressLineNumbers w:val="0"/>
              <w:spacing w:before="0" w:beforeAutospacing="0" w:after="0" w:afterAutospacing="0" w:line="360" w:lineRule="auto"/>
              <w:ind w:left="0" w:right="0"/>
              <w:jc w:val="center"/>
              <w:rPr>
                <w:rFonts w:hint="eastAsia" w:ascii="宋体" w:hAnsi="宋体"/>
                <w:color w:val="auto"/>
                <w:sz w:val="24"/>
              </w:rPr>
            </w:pPr>
            <w:r>
              <w:rPr>
                <w:rFonts w:hint="eastAsia" w:ascii="宋体" w:hAnsi="宋体"/>
                <w:color w:val="auto"/>
                <w:sz w:val="24"/>
                <w:lang w:eastAsia="zh-CN"/>
              </w:rPr>
              <w:t>供应商</w:t>
            </w:r>
            <w:r>
              <w:rPr>
                <w:rFonts w:hint="eastAsia" w:ascii="宋体" w:hAnsi="宋体"/>
                <w:color w:val="auto"/>
                <w:sz w:val="24"/>
              </w:rPr>
              <w:t>名称</w:t>
            </w:r>
          </w:p>
        </w:tc>
        <w:tc>
          <w:tcPr>
            <w:tcW w:w="7691" w:type="dxa"/>
            <w:gridSpan w:val="3"/>
            <w:noWrap w:val="0"/>
            <w:vAlign w:val="top"/>
          </w:tcPr>
          <w:p w14:paraId="56B18E83">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p>
        </w:tc>
      </w:tr>
      <w:tr w14:paraId="2EA7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1F55960B">
            <w:pPr>
              <w:pStyle w:val="166"/>
              <w:keepNext w:val="0"/>
              <w:keepLines w:val="0"/>
              <w:suppressLineNumbers w:val="0"/>
              <w:spacing w:before="0" w:beforeAutospacing="0" w:after="0" w:afterAutospacing="0" w:line="360" w:lineRule="auto"/>
              <w:ind w:left="0" w:right="0"/>
              <w:jc w:val="center"/>
              <w:rPr>
                <w:rFonts w:hint="eastAsia" w:ascii="宋体" w:hAnsi="宋体"/>
                <w:color w:val="auto"/>
                <w:sz w:val="24"/>
              </w:rPr>
            </w:pPr>
            <w:r>
              <w:rPr>
                <w:rFonts w:hint="eastAsia" w:ascii="宋体" w:hAnsi="宋体"/>
                <w:color w:val="auto"/>
                <w:sz w:val="24"/>
              </w:rPr>
              <w:t>本地化服务形式</w:t>
            </w:r>
          </w:p>
        </w:tc>
        <w:tc>
          <w:tcPr>
            <w:tcW w:w="7691" w:type="dxa"/>
            <w:gridSpan w:val="3"/>
            <w:noWrap w:val="0"/>
            <w:vAlign w:val="center"/>
          </w:tcPr>
          <w:p w14:paraId="08187299">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 在本地具有固定的合作伙伴</w:t>
            </w:r>
          </w:p>
          <w:p w14:paraId="2BB5232E">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 在本地注册成立</w:t>
            </w:r>
          </w:p>
        </w:tc>
      </w:tr>
      <w:tr w14:paraId="3201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1357B0CA">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以下本地注册的公司无需填写</w:t>
            </w:r>
          </w:p>
        </w:tc>
      </w:tr>
      <w:tr w14:paraId="21BB6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2303E1FB">
            <w:pPr>
              <w:pStyle w:val="166"/>
              <w:keepNext w:val="0"/>
              <w:keepLines w:val="0"/>
              <w:suppressLineNumbers w:val="0"/>
              <w:spacing w:before="0" w:beforeAutospacing="0" w:after="0" w:afterAutospacing="0" w:line="360" w:lineRule="auto"/>
              <w:ind w:left="0" w:right="0"/>
              <w:jc w:val="center"/>
              <w:rPr>
                <w:rFonts w:hint="eastAsia" w:ascii="宋体" w:hAnsi="宋体"/>
                <w:color w:val="auto"/>
                <w:sz w:val="24"/>
              </w:rPr>
            </w:pPr>
            <w:r>
              <w:rPr>
                <w:rFonts w:hint="eastAsia" w:ascii="宋体" w:hAnsi="宋体"/>
                <w:color w:val="auto"/>
                <w:sz w:val="24"/>
              </w:rPr>
              <w:t>本地化服务地点及联系方式</w:t>
            </w:r>
          </w:p>
        </w:tc>
        <w:tc>
          <w:tcPr>
            <w:tcW w:w="2940" w:type="dxa"/>
            <w:noWrap w:val="0"/>
            <w:vAlign w:val="center"/>
          </w:tcPr>
          <w:p w14:paraId="5E18908D">
            <w:pPr>
              <w:pStyle w:val="166"/>
              <w:keepNext w:val="0"/>
              <w:keepLines w:val="0"/>
              <w:suppressLineNumbers w:val="0"/>
              <w:spacing w:before="0" w:beforeAutospacing="0" w:after="0" w:afterAutospacing="0" w:line="360" w:lineRule="auto"/>
              <w:ind w:left="0" w:right="0"/>
              <w:jc w:val="center"/>
              <w:rPr>
                <w:rFonts w:hint="eastAsia" w:ascii="宋体" w:hAnsi="宋体"/>
                <w:color w:val="auto"/>
                <w:sz w:val="24"/>
              </w:rPr>
            </w:pPr>
          </w:p>
        </w:tc>
        <w:tc>
          <w:tcPr>
            <w:tcW w:w="2180" w:type="dxa"/>
            <w:noWrap w:val="0"/>
            <w:vAlign w:val="center"/>
          </w:tcPr>
          <w:p w14:paraId="557C610E">
            <w:pPr>
              <w:pStyle w:val="166"/>
              <w:keepNext w:val="0"/>
              <w:keepLines w:val="0"/>
              <w:suppressLineNumbers w:val="0"/>
              <w:spacing w:before="0" w:beforeAutospacing="0" w:after="0" w:afterAutospacing="0" w:line="360" w:lineRule="auto"/>
              <w:ind w:left="0" w:right="0"/>
              <w:jc w:val="center"/>
              <w:rPr>
                <w:rFonts w:hint="eastAsia" w:ascii="宋体" w:hAnsi="宋体"/>
                <w:color w:val="auto"/>
                <w:sz w:val="24"/>
              </w:rPr>
            </w:pPr>
            <w:r>
              <w:rPr>
                <w:rFonts w:hint="eastAsia" w:ascii="宋体" w:hAnsi="宋体"/>
                <w:color w:val="auto"/>
                <w:sz w:val="24"/>
              </w:rPr>
              <w:t>负责人及联系方式（附身份证号码）</w:t>
            </w:r>
          </w:p>
        </w:tc>
        <w:tc>
          <w:tcPr>
            <w:tcW w:w="2571" w:type="dxa"/>
            <w:noWrap w:val="0"/>
            <w:vAlign w:val="top"/>
          </w:tcPr>
          <w:p w14:paraId="36C5CA4C">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p>
        </w:tc>
      </w:tr>
      <w:tr w14:paraId="5A5EE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BA31656">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服务人员名单及联系方式（附身份证号码）：</w:t>
            </w:r>
          </w:p>
          <w:p w14:paraId="15492730">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p>
        </w:tc>
      </w:tr>
      <w:tr w14:paraId="5D0F3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AF9D5B3">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其他有关证明文件说明（如营业执照等）：</w:t>
            </w:r>
          </w:p>
          <w:p w14:paraId="4E839ADC">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p>
        </w:tc>
      </w:tr>
      <w:tr w14:paraId="7B38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EE61E46">
            <w:pPr>
              <w:pStyle w:val="166"/>
              <w:keepNext w:val="0"/>
              <w:keepLines w:val="0"/>
              <w:suppressLineNumbers w:val="0"/>
              <w:spacing w:before="0" w:beforeAutospacing="0" w:after="0" w:afterAutospacing="0" w:line="360" w:lineRule="auto"/>
              <w:ind w:left="0" w:right="0"/>
              <w:rPr>
                <w:rFonts w:hint="eastAsia" w:ascii="宋体" w:hAnsi="宋体"/>
                <w:color w:val="auto"/>
                <w:sz w:val="24"/>
              </w:rPr>
            </w:pPr>
            <w:r>
              <w:rPr>
                <w:rFonts w:hint="eastAsia" w:ascii="宋体" w:hAnsi="宋体"/>
                <w:color w:val="auto"/>
                <w:sz w:val="24"/>
              </w:rPr>
              <w:t>备注：1、具有合作伙伴的应填写合作伙伴的相关资料，并提供双方的合作协议以及合作伙伴的营业执照等证明文件。</w:t>
            </w:r>
          </w:p>
          <w:p w14:paraId="17767305">
            <w:pPr>
              <w:pStyle w:val="166"/>
              <w:keepNext w:val="0"/>
              <w:keepLines w:val="0"/>
              <w:suppressLineNumbers w:val="0"/>
              <w:spacing w:before="0" w:beforeAutospacing="0" w:after="0" w:afterAutospacing="0" w:line="360" w:lineRule="auto"/>
              <w:ind w:left="2" w:leftChars="1" w:right="0" w:firstLine="720" w:firstLineChars="300"/>
              <w:rPr>
                <w:rFonts w:hint="eastAsia" w:ascii="宋体" w:hAnsi="宋体"/>
                <w:color w:val="auto"/>
                <w:sz w:val="24"/>
              </w:rPr>
            </w:pPr>
            <w:r>
              <w:rPr>
                <w:rFonts w:hint="eastAsia" w:ascii="宋体" w:hAnsi="宋体"/>
                <w:color w:val="auto"/>
                <w:sz w:val="24"/>
              </w:rPr>
              <w:t>2、如</w:t>
            </w:r>
            <w:r>
              <w:rPr>
                <w:rFonts w:hint="eastAsia" w:ascii="宋体" w:hAnsi="宋体"/>
                <w:color w:val="auto"/>
                <w:sz w:val="24"/>
                <w:lang w:val="en-US" w:eastAsia="zh-CN"/>
              </w:rPr>
              <w:t>供应商</w:t>
            </w:r>
            <w:r>
              <w:rPr>
                <w:rFonts w:hint="eastAsia" w:ascii="宋体" w:hAnsi="宋体"/>
                <w:color w:val="auto"/>
                <w:sz w:val="24"/>
              </w:rPr>
              <w:t>不能提供本地化服务，可不填报。</w:t>
            </w:r>
          </w:p>
        </w:tc>
      </w:tr>
    </w:tbl>
    <w:p w14:paraId="08C6B720">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C8A2FBD">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3BF064E7">
      <w:pPr>
        <w:pStyle w:val="28"/>
        <w:numPr>
          <w:ilvl w:val="0"/>
          <w:numId w:val="0"/>
        </w:numPr>
        <w:spacing w:before="75" w:beforeAutospacing="0" w:after="75" w:afterAutospacing="0" w:line="360" w:lineRule="auto"/>
        <w:jc w:val="center"/>
        <w:rPr>
          <w:rFonts w:hint="eastAsia" w:ascii="宋体" w:hAnsi="宋体" w:eastAsia="宋体" w:cs="宋体"/>
          <w:b/>
          <w:bCs/>
          <w:color w:val="auto"/>
          <w:sz w:val="28"/>
          <w:szCs w:val="28"/>
          <w:highlight w:val="none"/>
          <w:lang w:val="en-US" w:eastAsia="zh-CN"/>
        </w:rPr>
      </w:pPr>
    </w:p>
    <w:p w14:paraId="02CB8952">
      <w:pPr>
        <w:pStyle w:val="28"/>
        <w:numPr>
          <w:ilvl w:val="0"/>
          <w:numId w:val="0"/>
        </w:numPr>
        <w:spacing w:before="75" w:beforeAutospacing="0" w:after="75" w:afterAutospacing="0" w:line="360" w:lineRule="auto"/>
        <w:jc w:val="both"/>
        <w:rPr>
          <w:rFonts w:hint="eastAsia" w:ascii="宋体" w:hAnsi="宋体" w:eastAsia="宋体" w:cs="宋体"/>
          <w:b/>
          <w:bCs/>
          <w:color w:val="auto"/>
          <w:sz w:val="28"/>
          <w:szCs w:val="28"/>
          <w:highlight w:val="none"/>
          <w:lang w:val="en-US" w:eastAsia="zh-CN"/>
        </w:rPr>
      </w:pPr>
    </w:p>
    <w:p w14:paraId="7F7B6EF9">
      <w:pPr>
        <w:pStyle w:val="28"/>
        <w:numPr>
          <w:ilvl w:val="0"/>
          <w:numId w:val="0"/>
        </w:numPr>
        <w:spacing w:before="75" w:beforeAutospacing="0" w:after="75" w:afterAutospacing="0" w:line="360" w:lineRule="auto"/>
        <w:jc w:val="center"/>
        <w:rPr>
          <w:rStyle w:val="35"/>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lang w:val="en-US" w:eastAsia="zh-CN"/>
        </w:rPr>
        <w:t>其他与项目有关的资料（结合评分表自附）（格式自拟</w:t>
      </w:r>
      <w:bookmarkEnd w:id="212"/>
      <w:r>
        <w:rPr>
          <w:rFonts w:hint="eastAsia" w:cs="宋体"/>
          <w:b/>
          <w:bCs/>
          <w:color w:val="auto"/>
          <w:sz w:val="28"/>
          <w:szCs w:val="28"/>
          <w:highlight w:val="none"/>
          <w:lang w:val="en-US" w:eastAsia="zh-CN"/>
        </w:rPr>
        <w:t>）</w:t>
      </w:r>
    </w:p>
    <w:p w14:paraId="54FB9D34">
      <w:pPr>
        <w:pStyle w:val="28"/>
        <w:spacing w:before="75" w:beforeAutospacing="0" w:after="75" w:afterAutospacing="0" w:line="360" w:lineRule="auto"/>
        <w:jc w:val="left"/>
        <w:rPr>
          <w:rFonts w:hint="eastAsia" w:ascii="宋体" w:hAnsi="宋体" w:eastAsia="宋体" w:cs="宋体"/>
          <w:b/>
          <w:color w:val="auto"/>
          <w:kern w:val="2"/>
          <w:sz w:val="24"/>
          <w:szCs w:val="24"/>
          <w:highlight w:val="none"/>
          <w:lang w:val="en-US" w:eastAsia="zh-CN" w:bidi="ar-SA"/>
        </w:rPr>
      </w:pPr>
      <w:r>
        <w:rPr>
          <w:rFonts w:hint="eastAsia" w:cs="宋体"/>
          <w:b/>
          <w:color w:val="auto"/>
          <w:kern w:val="2"/>
          <w:sz w:val="24"/>
          <w:szCs w:val="24"/>
          <w:highlight w:val="none"/>
          <w:lang w:val="en-US" w:eastAsia="zh-CN" w:bidi="ar-SA"/>
        </w:rPr>
        <w:t>①</w:t>
      </w:r>
      <w:r>
        <w:rPr>
          <w:rFonts w:hint="eastAsia" w:ascii="宋体" w:hAnsi="宋体" w:eastAsia="宋体" w:cs="宋体"/>
          <w:b/>
          <w:color w:val="auto"/>
          <w:kern w:val="2"/>
          <w:sz w:val="24"/>
          <w:szCs w:val="24"/>
          <w:highlight w:val="none"/>
          <w:lang w:val="en-US" w:eastAsia="zh-CN" w:bidi="ar-SA"/>
        </w:rPr>
        <w:t>关于符合本国产品标准的声明函</w:t>
      </w:r>
    </w:p>
    <w:p w14:paraId="1DB985DB">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 xml:space="preserve">注： </w:t>
      </w:r>
    </w:p>
    <w:p w14:paraId="56EDE11E">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1.《国务院办公厅关于在政府采购中实施本国产品标准及相关政策的通知》 第三条：三、对本国产品的支持政策：政府采购活动中既有本国产品又有非本国产品参与竞争的，依法对本国产品给予价格评审优惠，对本国产品的报价给予</w:t>
      </w:r>
      <w:r>
        <w:rPr>
          <w:rStyle w:val="35"/>
          <w:rFonts w:hint="eastAsia" w:ascii="宋体" w:hAnsi="宋体" w:eastAsia="宋体" w:cs="宋体"/>
          <w:color w:val="auto"/>
          <w:kern w:val="0"/>
          <w:sz w:val="21"/>
          <w:szCs w:val="21"/>
          <w:highlight w:val="none"/>
          <w:u w:val="single"/>
          <w:lang w:val="en-US" w:eastAsia="zh-CN" w:bidi="ar-SA"/>
        </w:rPr>
        <w:t xml:space="preserve"> 20% </w:t>
      </w:r>
      <w:r>
        <w:rPr>
          <w:rStyle w:val="35"/>
          <w:rFonts w:hint="eastAsia" w:ascii="宋体" w:hAnsi="宋体" w:eastAsia="宋体" w:cs="宋体"/>
          <w:color w:val="auto"/>
          <w:kern w:val="0"/>
          <w:sz w:val="21"/>
          <w:szCs w:val="21"/>
          <w:highlight w:val="none"/>
          <w:lang w:val="en-US" w:eastAsia="zh-CN" w:bidi="ar-SA"/>
        </w:rPr>
        <w:t xml:space="preserve">的价格扣除，用扣除后的价格参与评审。 </w:t>
      </w:r>
    </w:p>
    <w:p w14:paraId="57A3D66C">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当采购项目或者采购包中含有多种产品，供应商为该采购项目或者采购包提供的符合本国产品标准的产品成本之和占该供应商提供的全部产品成本之和的比例达到 80% 以上时，依法对该供应商提供的全部产品给予价格评审优惠，即对该供应商提供的全部产品的总报价给予</w:t>
      </w:r>
      <w:r>
        <w:rPr>
          <w:rStyle w:val="35"/>
          <w:rFonts w:hint="eastAsia" w:ascii="宋体" w:hAnsi="宋体" w:eastAsia="宋体" w:cs="宋体"/>
          <w:color w:val="auto"/>
          <w:kern w:val="0"/>
          <w:sz w:val="21"/>
          <w:szCs w:val="21"/>
          <w:highlight w:val="none"/>
          <w:u w:val="single"/>
          <w:lang w:val="en-US" w:eastAsia="zh-CN" w:bidi="ar-SA"/>
        </w:rPr>
        <w:t xml:space="preserve"> 20% </w:t>
      </w:r>
      <w:r>
        <w:rPr>
          <w:rStyle w:val="35"/>
          <w:rFonts w:hint="eastAsia" w:ascii="宋体" w:hAnsi="宋体" w:eastAsia="宋体" w:cs="宋体"/>
          <w:color w:val="auto"/>
          <w:kern w:val="0"/>
          <w:sz w:val="21"/>
          <w:szCs w:val="21"/>
          <w:highlight w:val="none"/>
          <w:lang w:val="en-US" w:eastAsia="zh-CN" w:bidi="ar-SA"/>
        </w:rPr>
        <w:t xml:space="preserve">的价格扣除，用扣除后的价格参与评审。 </w:t>
      </w:r>
    </w:p>
    <w:p w14:paraId="399B22AB">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 xml:space="preserve">2.供应商提供所投产品如全部为进口产品，或者提供符合本国标准的产品成本之和未占全部产品成本之和的比例未达到 80%以上时，可不提供此声明函。 </w:t>
      </w:r>
    </w:p>
    <w:p w14:paraId="66B79B20">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 xml:space="preserve">3.如项目不接受进口产品，可不提供此声明函。 </w:t>
      </w:r>
    </w:p>
    <w:p w14:paraId="25FD91E9">
      <w:pPr>
        <w:keepNext w:val="0"/>
        <w:keepLines w:val="0"/>
        <w:widowControl/>
        <w:suppressLineNumbers w:val="0"/>
        <w:jc w:val="left"/>
        <w:rPr>
          <w:rStyle w:val="35"/>
          <w:rFonts w:hint="eastAsia" w:ascii="宋体" w:hAnsi="宋体" w:eastAsia="宋体" w:cs="宋体"/>
          <w:color w:val="auto"/>
          <w:kern w:val="0"/>
          <w:sz w:val="21"/>
          <w:szCs w:val="21"/>
          <w:highlight w:val="none"/>
          <w:lang w:val="en-US" w:eastAsia="zh-CN" w:bidi="ar-SA"/>
        </w:rPr>
      </w:pPr>
      <w:r>
        <w:rPr>
          <w:rStyle w:val="35"/>
          <w:rFonts w:hint="eastAsia" w:ascii="宋体" w:hAnsi="宋体" w:eastAsia="宋体" w:cs="宋体"/>
          <w:color w:val="auto"/>
          <w:kern w:val="0"/>
          <w:sz w:val="21"/>
          <w:szCs w:val="21"/>
          <w:highlight w:val="none"/>
          <w:lang w:val="en-US" w:eastAsia="zh-CN" w:bidi="ar-SA"/>
        </w:rPr>
        <w:t>4.未提供此声明函，则不享受相关政策的优惠。</w:t>
      </w:r>
    </w:p>
    <w:p w14:paraId="40AA147E">
      <w:pPr>
        <w:pStyle w:val="142"/>
        <w:keepNext w:val="0"/>
        <w:keepLines w:val="0"/>
        <w:pageBreakBefore w:val="0"/>
        <w:widowControl w:val="0"/>
        <w:kinsoku/>
        <w:wordWrap w:val="0"/>
        <w:overflowPunct/>
        <w:topLinePunct w:val="0"/>
        <w:autoSpaceDE/>
        <w:autoSpaceDN/>
        <w:bidi w:val="0"/>
        <w:adjustRightInd/>
        <w:snapToGrid/>
        <w:spacing w:line="360" w:lineRule="auto"/>
        <w:ind w:left="0" w:right="0" w:hanging="1080" w:hangingChars="450"/>
        <w:jc w:val="both"/>
        <w:textAlignment w:val="auto"/>
        <w:rPr>
          <w:rFonts w:hint="eastAsia" w:ascii="宋体" w:hAnsi="宋体" w:eastAsia="宋体" w:cs="宋体"/>
          <w:b w:val="0"/>
          <w:bCs w:val="0"/>
          <w:color w:val="auto"/>
          <w:kern w:val="0"/>
          <w:sz w:val="24"/>
          <w:szCs w:val="24"/>
          <w:highlight w:val="none"/>
          <w:lang w:val="en-US" w:eastAsia="zh-CN" w:bidi="ar-SA"/>
        </w:rPr>
      </w:pPr>
    </w:p>
    <w:p w14:paraId="4A599A47">
      <w:pPr>
        <w:pStyle w:val="142"/>
        <w:keepNext w:val="0"/>
        <w:keepLines w:val="0"/>
        <w:pageBreakBefore w:val="0"/>
        <w:widowControl w:val="0"/>
        <w:kinsoku/>
        <w:wordWrap w:val="0"/>
        <w:overflowPunct/>
        <w:topLinePunct w:val="0"/>
        <w:autoSpaceDE/>
        <w:autoSpaceDN/>
        <w:bidi w:val="0"/>
        <w:adjustRightInd/>
        <w:snapToGrid/>
        <w:spacing w:line="360" w:lineRule="auto"/>
        <w:ind w:left="0" w:right="0" w:hanging="1080" w:hangingChars="450"/>
        <w:jc w:val="both"/>
        <w:textAlignment w:val="auto"/>
        <w:rPr>
          <w:rFonts w:hint="eastAsia" w:ascii="宋体" w:hAnsi="宋体" w:eastAsia="宋体" w:cs="宋体"/>
          <w:b w:val="0"/>
          <w:bCs w:val="0"/>
          <w:color w:val="auto"/>
          <w:kern w:val="0"/>
          <w:sz w:val="24"/>
          <w:szCs w:val="24"/>
          <w:highlight w:val="none"/>
          <w:lang w:val="en-US" w:eastAsia="zh-CN" w:bidi="ar-SA"/>
        </w:rPr>
      </w:pPr>
    </w:p>
    <w:p w14:paraId="29224032">
      <w:pPr>
        <w:pStyle w:val="142"/>
        <w:keepNext w:val="0"/>
        <w:keepLines w:val="0"/>
        <w:pageBreakBefore w:val="0"/>
        <w:widowControl w:val="0"/>
        <w:kinsoku/>
        <w:wordWrap w:val="0"/>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本公司（单位）郑重声明，根据《国务院办公厅关于在政府采购中实施本国产品标准及相关政策的通知》（国办发〔2025〕34 号）的规定，本公司（单位）提供的以下产品属于本国产品。具体情况如下： </w:t>
      </w:r>
    </w:p>
    <w:p w14:paraId="62427994">
      <w:pPr>
        <w:pStyle w:val="142"/>
        <w:keepNext w:val="0"/>
        <w:keepLines w:val="0"/>
        <w:pageBreakBefore w:val="0"/>
        <w:widowControl w:val="0"/>
        <w:kinsoku/>
        <w:wordWrap w:val="0"/>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1.（产品名称 1）1，</w:t>
      </w:r>
      <w:r>
        <w:rPr>
          <w:rFonts w:hint="eastAsia" w:ascii="宋体" w:hAnsi="宋体" w:eastAsia="宋体" w:cs="宋体"/>
          <w:b w:val="0"/>
          <w:bCs w:val="0"/>
          <w:color w:val="auto"/>
          <w:kern w:val="0"/>
          <w:sz w:val="24"/>
          <w:szCs w:val="24"/>
          <w:highlight w:val="none"/>
          <w:u w:val="single"/>
          <w:lang w:val="en-US" w:eastAsia="zh-CN" w:bidi="ar-SA"/>
        </w:rPr>
        <w:t>生产厂为（厂名）</w:t>
      </w: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u w:val="single"/>
          <w:lang w:val="en-US" w:eastAsia="zh-CN" w:bidi="ar-SA"/>
        </w:rPr>
        <w:t>厂址为（生产厂址）</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（产品名称 1）</w:t>
      </w:r>
      <w:r>
        <w:rPr>
          <w:rFonts w:hint="eastAsia" w:ascii="宋体" w:hAnsi="宋体" w:eastAsia="宋体" w:cs="宋体"/>
          <w:b w:val="0"/>
          <w:bCs w:val="0"/>
          <w:color w:val="auto"/>
          <w:kern w:val="0"/>
          <w:sz w:val="24"/>
          <w:szCs w:val="24"/>
          <w:highlight w:val="none"/>
          <w:lang w:val="en-US" w:eastAsia="zh-CN" w:bidi="ar-SA"/>
        </w:rPr>
        <w:t>的中国境内生产的组件成本占比≥</w:t>
      </w:r>
      <w:r>
        <w:rPr>
          <w:rFonts w:hint="eastAsia" w:ascii="宋体" w:hAnsi="宋体" w:eastAsia="宋体" w:cs="宋体"/>
          <w:b w:val="0"/>
          <w:bCs w:val="0"/>
          <w:color w:val="auto"/>
          <w:kern w:val="0"/>
          <w:sz w:val="24"/>
          <w:szCs w:val="24"/>
          <w:highlight w:val="none"/>
          <w:u w:val="single"/>
          <w:lang w:val="en-US" w:eastAsia="zh-CN" w:bidi="ar-SA"/>
        </w:rPr>
        <w:t>（规定比例）</w:t>
      </w:r>
      <w:r>
        <w:rPr>
          <w:rFonts w:hint="eastAsia" w:ascii="宋体" w:hAnsi="宋体" w:eastAsia="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u w:val="single"/>
          <w:lang w:val="en-US" w:eastAsia="zh-CN" w:bidi="ar-SA"/>
        </w:rPr>
        <w:t>（产品名称 1）</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（关键组件）</w:t>
      </w:r>
      <w:r>
        <w:rPr>
          <w:rFonts w:hint="eastAsia" w:ascii="宋体" w:hAnsi="宋体" w:eastAsia="宋体" w:cs="宋体"/>
          <w:b w:val="0"/>
          <w:bCs w:val="0"/>
          <w:color w:val="auto"/>
          <w:kern w:val="0"/>
          <w:sz w:val="24"/>
          <w:szCs w:val="24"/>
          <w:highlight w:val="none"/>
          <w:lang w:val="en-US" w:eastAsia="zh-CN" w:bidi="ar-SA"/>
        </w:rPr>
        <w:t>4 在中国境内生产</w:t>
      </w:r>
      <w:r>
        <w:rPr>
          <w:rFonts w:hint="eastAsia" w:ascii="宋体" w:hAnsi="宋体" w:eastAsia="宋体" w:cs="宋体"/>
          <w:b w:val="0"/>
          <w:bCs w:val="0"/>
          <w:color w:val="auto"/>
          <w:kern w:val="0"/>
          <w:sz w:val="24"/>
          <w:szCs w:val="24"/>
          <w:highlight w:val="none"/>
          <w:u w:val="single"/>
          <w:lang w:val="en-US" w:eastAsia="zh-CN" w:bidi="ar-SA"/>
        </w:rPr>
        <w:t>。（产品名称 1）</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（关键工序）</w:t>
      </w:r>
      <w:r>
        <w:rPr>
          <w:rFonts w:hint="eastAsia" w:ascii="宋体" w:hAnsi="宋体" w:eastAsia="宋体" w:cs="宋体"/>
          <w:b w:val="0"/>
          <w:bCs w:val="0"/>
          <w:color w:val="auto"/>
          <w:kern w:val="0"/>
          <w:sz w:val="24"/>
          <w:szCs w:val="24"/>
          <w:highlight w:val="none"/>
          <w:lang w:val="en-US" w:eastAsia="zh-CN" w:bidi="ar-SA"/>
        </w:rPr>
        <w:t xml:space="preserve">5 在中国境内完成。 </w:t>
      </w:r>
    </w:p>
    <w:p w14:paraId="5E9BA42E">
      <w:pPr>
        <w:pStyle w:val="142"/>
        <w:keepNext w:val="0"/>
        <w:keepLines w:val="0"/>
        <w:pageBreakBefore w:val="0"/>
        <w:widowControl w:val="0"/>
        <w:kinsoku/>
        <w:wordWrap w:val="0"/>
        <w:overflowPunct/>
        <w:topLinePunct w:val="0"/>
        <w:autoSpaceDE/>
        <w:autoSpaceDN/>
        <w:bidi w:val="0"/>
        <w:adjustRightInd/>
        <w:snapToGrid/>
        <w:spacing w:line="360" w:lineRule="auto"/>
        <w:ind w:right="0" w:firstLine="480" w:firstLineChars="20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u w:val="single"/>
          <w:lang w:val="en-US" w:eastAsia="zh-CN" w:bidi="ar-SA"/>
        </w:rPr>
        <w:t>（产品名称 2）</w:t>
      </w:r>
      <w:r>
        <w:rPr>
          <w:rFonts w:hint="eastAsia" w:ascii="宋体" w:hAnsi="宋体" w:eastAsia="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u w:val="single"/>
          <w:lang w:val="en-US" w:eastAsia="zh-CN" w:bidi="ar-SA"/>
        </w:rPr>
        <w:t>生产厂为（厂名）</w:t>
      </w:r>
      <w:r>
        <w:rPr>
          <w:rFonts w:hint="eastAsia" w:ascii="宋体" w:hAnsi="宋体" w:eastAsia="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u w:val="single"/>
          <w:lang w:val="en-US" w:eastAsia="zh-CN" w:bidi="ar-SA"/>
        </w:rPr>
        <w:t>厂址为（生产厂址）</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b w:val="0"/>
          <w:bCs w:val="0"/>
          <w:color w:val="auto"/>
          <w:kern w:val="0"/>
          <w:sz w:val="24"/>
          <w:szCs w:val="24"/>
          <w:highlight w:val="none"/>
          <w:u w:val="single"/>
          <w:lang w:val="en-US" w:eastAsia="zh-CN" w:bidi="ar-SA"/>
        </w:rPr>
        <w:t>（产品名称 2）</w:t>
      </w:r>
      <w:r>
        <w:rPr>
          <w:rFonts w:hint="eastAsia" w:ascii="宋体" w:hAnsi="宋体" w:eastAsia="宋体" w:cs="宋体"/>
          <w:b w:val="0"/>
          <w:bCs w:val="0"/>
          <w:color w:val="auto"/>
          <w:kern w:val="0"/>
          <w:sz w:val="24"/>
          <w:szCs w:val="24"/>
          <w:highlight w:val="none"/>
          <w:lang w:val="en-US" w:eastAsia="zh-CN" w:bidi="ar-SA"/>
        </w:rPr>
        <w:t>的中国境内生产的组件成本占比≥</w:t>
      </w:r>
      <w:r>
        <w:rPr>
          <w:rFonts w:hint="eastAsia" w:ascii="宋体" w:hAnsi="宋体" w:eastAsia="宋体" w:cs="宋体"/>
          <w:b w:val="0"/>
          <w:bCs w:val="0"/>
          <w:color w:val="auto"/>
          <w:kern w:val="0"/>
          <w:sz w:val="24"/>
          <w:szCs w:val="24"/>
          <w:highlight w:val="none"/>
          <w:u w:val="single"/>
          <w:lang w:val="en-US" w:eastAsia="zh-CN" w:bidi="ar-SA"/>
        </w:rPr>
        <w:t>（规定比例）</w:t>
      </w:r>
      <w:r>
        <w:rPr>
          <w:rFonts w:hint="eastAsia" w:ascii="宋体" w:hAnsi="宋体" w:eastAsia="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u w:val="single"/>
          <w:lang w:val="en-US" w:eastAsia="zh-CN" w:bidi="ar-SA"/>
        </w:rPr>
        <w:t>（产品名称 2）</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（关键组件）</w:t>
      </w:r>
      <w:r>
        <w:rPr>
          <w:rFonts w:hint="eastAsia" w:ascii="宋体" w:hAnsi="宋体" w:eastAsia="宋体" w:cs="宋体"/>
          <w:b w:val="0"/>
          <w:bCs w:val="0"/>
          <w:color w:val="auto"/>
          <w:kern w:val="0"/>
          <w:sz w:val="24"/>
          <w:szCs w:val="24"/>
          <w:highlight w:val="none"/>
          <w:lang w:val="en-US" w:eastAsia="zh-CN" w:bidi="ar-SA"/>
        </w:rPr>
        <w:t>4 在中国境内生产。</w:t>
      </w:r>
      <w:r>
        <w:rPr>
          <w:rFonts w:hint="eastAsia" w:ascii="宋体" w:hAnsi="宋体" w:eastAsia="宋体" w:cs="宋体"/>
          <w:b w:val="0"/>
          <w:bCs w:val="0"/>
          <w:color w:val="auto"/>
          <w:kern w:val="0"/>
          <w:sz w:val="24"/>
          <w:szCs w:val="24"/>
          <w:highlight w:val="none"/>
          <w:u w:val="single"/>
          <w:lang w:val="en-US" w:eastAsia="zh-CN" w:bidi="ar-SA"/>
        </w:rPr>
        <w:t>（产品名称 1）</w:t>
      </w:r>
      <w:r>
        <w:rPr>
          <w:rFonts w:hint="eastAsia" w:ascii="宋体" w:hAnsi="宋体" w:eastAsia="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u w:val="single"/>
          <w:lang w:val="en-US" w:eastAsia="zh-CN" w:bidi="ar-SA"/>
        </w:rPr>
        <w:t>（关键工序）5</w:t>
      </w:r>
      <w:r>
        <w:rPr>
          <w:rFonts w:hint="eastAsia" w:ascii="宋体" w:hAnsi="宋体" w:eastAsia="宋体" w:cs="宋体"/>
          <w:b w:val="0"/>
          <w:bCs w:val="0"/>
          <w:color w:val="auto"/>
          <w:kern w:val="0"/>
          <w:sz w:val="24"/>
          <w:szCs w:val="24"/>
          <w:highlight w:val="none"/>
          <w:lang w:val="en-US" w:eastAsia="zh-CN" w:bidi="ar-SA"/>
        </w:rPr>
        <w:t xml:space="preserve"> 在中国境内完成。 </w:t>
      </w:r>
    </w:p>
    <w:p w14:paraId="5E24A531">
      <w:pPr>
        <w:pStyle w:val="142"/>
        <w:keepNext w:val="0"/>
        <w:keepLines w:val="0"/>
        <w:pageBreakBefore w:val="0"/>
        <w:widowControl w:val="0"/>
        <w:kinsoku/>
        <w:wordWrap w:val="0"/>
        <w:overflowPunct/>
        <w:topLinePunct w:val="0"/>
        <w:autoSpaceDE/>
        <w:autoSpaceDN/>
        <w:bidi w:val="0"/>
        <w:adjustRightInd/>
        <w:snapToGrid/>
        <w:spacing w:line="360" w:lineRule="auto"/>
        <w:ind w:left="0" w:right="0" w:hanging="1080" w:hangingChars="45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w:t>
      </w:r>
    </w:p>
    <w:p w14:paraId="2BD667DC">
      <w:pPr>
        <w:pStyle w:val="142"/>
        <w:keepNext w:val="0"/>
        <w:keepLines w:val="0"/>
        <w:pageBreakBefore w:val="0"/>
        <w:widowControl w:val="0"/>
        <w:kinsoku/>
        <w:wordWrap w:val="0"/>
        <w:overflowPunct/>
        <w:topLinePunct w:val="0"/>
        <w:autoSpaceDE/>
        <w:autoSpaceDN/>
        <w:bidi w:val="0"/>
        <w:adjustRightInd/>
        <w:snapToGrid/>
        <w:spacing w:line="360" w:lineRule="auto"/>
        <w:ind w:left="0" w:right="0" w:hanging="1080" w:hangingChars="450"/>
        <w:jc w:val="both"/>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本公司（单位）对上述声明内容的真实性负责。如有虚假，愿承担相应法律责任</w:t>
      </w:r>
    </w:p>
    <w:p w14:paraId="1A42B05E">
      <w:pPr>
        <w:pStyle w:val="28"/>
        <w:spacing w:before="75" w:beforeAutospacing="0" w:after="75" w:afterAutospacing="0" w:line="360" w:lineRule="auto"/>
        <w:rPr>
          <w:rStyle w:val="35"/>
          <w:rFonts w:hint="eastAsia" w:cs="宋体"/>
          <w:b w:val="0"/>
          <w:bCs/>
          <w:color w:val="auto"/>
          <w:sz w:val="24"/>
          <w:szCs w:val="24"/>
          <w:highlight w:val="none"/>
          <w:lang w:eastAsia="zh-CN"/>
        </w:rPr>
      </w:pPr>
    </w:p>
    <w:p w14:paraId="136EA45E">
      <w:pPr>
        <w:pStyle w:val="28"/>
        <w:spacing w:before="75" w:beforeAutospacing="0" w:after="75" w:afterAutospacing="0" w:line="360" w:lineRule="auto"/>
        <w:rPr>
          <w:rStyle w:val="35"/>
          <w:rFonts w:hint="eastAsia" w:cs="宋体"/>
          <w:b w:val="0"/>
          <w:bCs/>
          <w:color w:val="auto"/>
          <w:sz w:val="24"/>
          <w:szCs w:val="24"/>
          <w:highlight w:val="none"/>
        </w:rPr>
      </w:pPr>
      <w:r>
        <w:rPr>
          <w:rStyle w:val="35"/>
          <w:rFonts w:hint="eastAsia" w:cs="宋体"/>
          <w:b w:val="0"/>
          <w:bCs/>
          <w:color w:val="auto"/>
          <w:sz w:val="24"/>
          <w:szCs w:val="24"/>
          <w:highlight w:val="none"/>
          <w:lang w:eastAsia="zh-CN"/>
        </w:rPr>
        <w:t>供应商</w:t>
      </w:r>
      <w:r>
        <w:rPr>
          <w:rStyle w:val="35"/>
          <w:rFonts w:hint="eastAsia" w:cs="宋体"/>
          <w:b w:val="0"/>
          <w:bCs/>
          <w:color w:val="auto"/>
          <w:sz w:val="24"/>
          <w:szCs w:val="24"/>
          <w:highlight w:val="none"/>
        </w:rPr>
        <w:t>：（盖章）</w:t>
      </w:r>
    </w:p>
    <w:p w14:paraId="68A5580B">
      <w:pPr>
        <w:pStyle w:val="28"/>
        <w:spacing w:before="75" w:beforeAutospacing="0" w:after="75" w:afterAutospacing="0" w:line="360" w:lineRule="auto"/>
        <w:rPr>
          <w:rStyle w:val="35"/>
          <w:rFonts w:cs="宋体"/>
          <w:b w:val="0"/>
          <w:bCs/>
          <w:color w:val="auto"/>
          <w:sz w:val="24"/>
          <w:szCs w:val="24"/>
          <w:highlight w:val="none"/>
        </w:rPr>
      </w:pPr>
      <w:r>
        <w:rPr>
          <w:rStyle w:val="35"/>
          <w:rFonts w:hint="eastAsia" w:cs="宋体"/>
          <w:b w:val="0"/>
          <w:bCs/>
          <w:color w:val="auto"/>
          <w:sz w:val="24"/>
          <w:szCs w:val="24"/>
          <w:highlight w:val="none"/>
        </w:rPr>
        <w:t>法定代表人或委托代理人（签字或盖章）：</w:t>
      </w:r>
    </w:p>
    <w:p w14:paraId="2B7DB1AA">
      <w:pPr>
        <w:pStyle w:val="28"/>
        <w:numPr>
          <w:ilvl w:val="0"/>
          <w:numId w:val="0"/>
        </w:numPr>
        <w:spacing w:before="75" w:beforeAutospacing="0" w:after="75" w:afterAutospacing="0" w:line="360" w:lineRule="auto"/>
        <w:jc w:val="both"/>
        <w:rPr>
          <w:rStyle w:val="35"/>
          <w:rFonts w:hint="eastAsia" w:ascii="宋体" w:hAnsi="宋体" w:eastAsia="宋体" w:cs="宋体"/>
          <w:color w:val="auto"/>
          <w:sz w:val="28"/>
          <w:szCs w:val="28"/>
          <w:highlight w:val="none"/>
        </w:rPr>
      </w:pPr>
      <w:r>
        <w:rPr>
          <w:rStyle w:val="35"/>
          <w:rFonts w:hint="eastAsia" w:cs="宋体"/>
          <w:b w:val="0"/>
          <w:bCs/>
          <w:color w:val="auto"/>
          <w:sz w:val="24"/>
          <w:szCs w:val="24"/>
          <w:highlight w:val="none"/>
          <w:lang w:eastAsia="zh-CN"/>
        </w:rPr>
        <w:t>日期：</w:t>
      </w:r>
      <w:r>
        <w:rPr>
          <w:rStyle w:val="35"/>
          <w:rFonts w:hint="eastAsia" w:cs="宋体"/>
          <w:b w:val="0"/>
          <w:bCs/>
          <w:color w:val="auto"/>
          <w:sz w:val="24"/>
          <w:szCs w:val="24"/>
          <w:highlight w:val="none"/>
          <w:lang w:val="en-US" w:eastAsia="zh-CN"/>
        </w:rPr>
        <w:t xml:space="preserve">     </w:t>
      </w:r>
      <w:r>
        <w:rPr>
          <w:rStyle w:val="35"/>
          <w:rFonts w:hint="eastAsia" w:cs="宋体"/>
          <w:b w:val="0"/>
          <w:bCs/>
          <w:color w:val="auto"/>
          <w:sz w:val="24"/>
          <w:szCs w:val="24"/>
          <w:highlight w:val="none"/>
        </w:rPr>
        <w:t xml:space="preserve"> 年 </w:t>
      </w:r>
      <w:r>
        <w:rPr>
          <w:rStyle w:val="35"/>
          <w:rFonts w:hint="eastAsia" w:cs="宋体"/>
          <w:b w:val="0"/>
          <w:bCs/>
          <w:color w:val="auto"/>
          <w:sz w:val="24"/>
          <w:szCs w:val="24"/>
          <w:highlight w:val="none"/>
          <w:lang w:val="en-US" w:eastAsia="zh-CN"/>
        </w:rPr>
        <w:t xml:space="preserve"> </w:t>
      </w:r>
      <w:r>
        <w:rPr>
          <w:rStyle w:val="35"/>
          <w:rFonts w:hint="eastAsia" w:cs="宋体"/>
          <w:b w:val="0"/>
          <w:bCs/>
          <w:color w:val="auto"/>
          <w:sz w:val="24"/>
          <w:szCs w:val="24"/>
          <w:highlight w:val="none"/>
        </w:rPr>
        <w:t xml:space="preserve"> 月</w:t>
      </w:r>
      <w:r>
        <w:rPr>
          <w:rStyle w:val="35"/>
          <w:rFonts w:hint="eastAsia" w:cs="宋体"/>
          <w:b w:val="0"/>
          <w:bCs/>
          <w:color w:val="auto"/>
          <w:sz w:val="24"/>
          <w:szCs w:val="24"/>
          <w:highlight w:val="none"/>
          <w:lang w:val="en-US" w:eastAsia="zh-CN"/>
        </w:rPr>
        <w:t xml:space="preserve">   日</w:t>
      </w:r>
    </w:p>
    <w:p w14:paraId="798E66C9">
      <w:pPr>
        <w:pStyle w:val="28"/>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Style w:val="35"/>
          <w:rFonts w:hint="eastAsia" w:ascii="宋体" w:hAnsi="宋体" w:eastAsia="宋体" w:cs="宋体"/>
          <w:color w:val="auto"/>
          <w:sz w:val="28"/>
          <w:szCs w:val="28"/>
          <w:highlight w:val="none"/>
        </w:rPr>
      </w:pPr>
      <w:r>
        <w:rPr>
          <w:rStyle w:val="35"/>
          <w:rFonts w:hint="eastAsia" w:ascii="宋体" w:hAnsi="宋体" w:eastAsia="宋体" w:cs="宋体"/>
          <w:color w:val="auto"/>
          <w:sz w:val="28"/>
          <w:szCs w:val="28"/>
          <w:highlight w:val="none"/>
        </w:rPr>
        <w:t xml:space="preserve">第六章  </w:t>
      </w:r>
      <w:bookmarkEnd w:id="213"/>
      <w:r>
        <w:rPr>
          <w:rStyle w:val="35"/>
          <w:rFonts w:hint="eastAsia" w:ascii="宋体" w:hAnsi="宋体" w:eastAsia="宋体" w:cs="宋体"/>
          <w:color w:val="auto"/>
          <w:sz w:val="28"/>
          <w:szCs w:val="28"/>
          <w:highlight w:val="none"/>
        </w:rPr>
        <w:t xml:space="preserve"> 评审标准（综合评分法）</w:t>
      </w:r>
    </w:p>
    <w:p w14:paraId="5C31590C">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highlight w:val="none"/>
          <w:lang w:eastAsia="zh-CN"/>
        </w:rPr>
        <w:t>一、评标办法前附表</w:t>
      </w:r>
    </w:p>
    <w:tbl>
      <w:tblPr>
        <w:tblStyle w:val="32"/>
        <w:tblW w:w="95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1"/>
        <w:gridCol w:w="1912"/>
        <w:gridCol w:w="6646"/>
      </w:tblGrid>
      <w:tr w14:paraId="088D66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tblHeader/>
          <w:jc w:val="center"/>
        </w:trPr>
        <w:tc>
          <w:tcPr>
            <w:tcW w:w="1021" w:type="dxa"/>
            <w:tcBorders>
              <w:top w:val="single" w:color="auto" w:sz="4" w:space="0"/>
              <w:bottom w:val="single" w:color="auto" w:sz="4" w:space="0"/>
              <w:right w:val="single" w:color="auto" w:sz="4" w:space="0"/>
            </w:tcBorders>
            <w:noWrap w:val="0"/>
            <w:vAlign w:val="center"/>
          </w:tcPr>
          <w:p w14:paraId="43E1ECF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条款号</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3F5C8C34">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评审因素</w:t>
            </w:r>
          </w:p>
        </w:tc>
        <w:tc>
          <w:tcPr>
            <w:tcW w:w="6646" w:type="dxa"/>
            <w:tcBorders>
              <w:top w:val="single" w:color="auto" w:sz="4" w:space="0"/>
              <w:left w:val="single" w:color="auto" w:sz="4" w:space="0"/>
              <w:bottom w:val="single" w:color="auto" w:sz="4" w:space="0"/>
            </w:tcBorders>
            <w:noWrap w:val="0"/>
            <w:vAlign w:val="center"/>
          </w:tcPr>
          <w:p w14:paraId="65837D3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评审标准</w:t>
            </w:r>
          </w:p>
        </w:tc>
      </w:tr>
      <w:tr w14:paraId="625A9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3" w:hRule="atLeast"/>
          <w:jc w:val="center"/>
        </w:trPr>
        <w:tc>
          <w:tcPr>
            <w:tcW w:w="1021" w:type="dxa"/>
            <w:tcBorders>
              <w:top w:val="single" w:color="auto" w:sz="4" w:space="0"/>
              <w:right w:val="single" w:color="auto" w:sz="4" w:space="0"/>
            </w:tcBorders>
            <w:noWrap w:val="0"/>
            <w:vAlign w:val="center"/>
          </w:tcPr>
          <w:p w14:paraId="3FA22574">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12" w:type="dxa"/>
            <w:tcBorders>
              <w:top w:val="single" w:color="auto" w:sz="4" w:space="0"/>
              <w:left w:val="single" w:color="auto" w:sz="4" w:space="0"/>
              <w:right w:val="single" w:color="auto" w:sz="4" w:space="0"/>
            </w:tcBorders>
            <w:noWrap w:val="0"/>
            <w:vAlign w:val="center"/>
          </w:tcPr>
          <w:p w14:paraId="00666F75">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评标办法</w:t>
            </w:r>
          </w:p>
        </w:tc>
        <w:tc>
          <w:tcPr>
            <w:tcW w:w="6646" w:type="dxa"/>
            <w:tcBorders>
              <w:top w:val="single" w:color="auto" w:sz="4" w:space="0"/>
              <w:left w:val="single" w:color="auto" w:sz="4" w:space="0"/>
              <w:bottom w:val="single" w:color="auto" w:sz="4" w:space="0"/>
            </w:tcBorders>
            <w:noWrap w:val="0"/>
            <w:vAlign w:val="center"/>
          </w:tcPr>
          <w:p w14:paraId="51471F2F">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本项目采用</w:t>
            </w:r>
            <w:r>
              <w:rPr>
                <w:rFonts w:hint="eastAsia" w:ascii="宋体" w:hAnsi="宋体" w:eastAsia="宋体" w:cs="宋体"/>
                <w:color w:val="auto"/>
                <w:sz w:val="21"/>
                <w:szCs w:val="21"/>
                <w:highlight w:val="none"/>
              </w:rPr>
              <w:t>综合评分法。综合评分法，</w:t>
            </w:r>
            <w:r>
              <w:rPr>
                <w:rFonts w:hint="eastAsia" w:ascii="宋体" w:hAnsi="宋体" w:eastAsia="宋体" w:cs="宋体"/>
                <w:color w:val="auto"/>
                <w:kern w:val="0"/>
                <w:sz w:val="21"/>
                <w:szCs w:val="21"/>
                <w:highlight w:val="none"/>
              </w:rPr>
              <w:t>是指</w:t>
            </w:r>
            <w:r>
              <w:rPr>
                <w:rFonts w:hint="eastAsia" w:ascii="宋体" w:hAnsi="宋体" w:eastAsia="宋体" w:cs="宋体"/>
                <w:color w:val="auto"/>
                <w:kern w:val="0"/>
                <w:sz w:val="21"/>
                <w:szCs w:val="21"/>
                <w:highlight w:val="none"/>
                <w:lang w:val="en-US" w:eastAsia="zh-CN"/>
              </w:rPr>
              <w:t>响应文件</w:t>
            </w:r>
            <w:r>
              <w:rPr>
                <w:rFonts w:hint="eastAsia" w:ascii="宋体" w:hAnsi="宋体" w:eastAsia="宋体" w:cs="宋体"/>
                <w:color w:val="auto"/>
                <w:kern w:val="0"/>
                <w:sz w:val="21"/>
                <w:szCs w:val="21"/>
                <w:highlight w:val="none"/>
              </w:rPr>
              <w:t>满足</w:t>
            </w:r>
            <w:r>
              <w:rPr>
                <w:rFonts w:hint="eastAsia" w:ascii="宋体" w:hAnsi="宋体" w:eastAsia="宋体" w:cs="宋体"/>
                <w:color w:val="auto"/>
                <w:kern w:val="0"/>
                <w:sz w:val="21"/>
                <w:szCs w:val="21"/>
                <w:highlight w:val="none"/>
                <w:lang w:val="en-US" w:eastAsia="zh-CN"/>
              </w:rPr>
              <w:t>采购文件</w:t>
            </w:r>
            <w:r>
              <w:rPr>
                <w:rFonts w:hint="eastAsia" w:ascii="宋体" w:hAnsi="宋体" w:eastAsia="宋体" w:cs="宋体"/>
                <w:color w:val="auto"/>
                <w:kern w:val="0"/>
                <w:sz w:val="21"/>
                <w:szCs w:val="21"/>
                <w:highlight w:val="none"/>
              </w:rPr>
              <w:t>全部实质性要求，且按照评审因素的量化指标评审得分最高的</w:t>
            </w:r>
            <w:r>
              <w:rPr>
                <w:rFonts w:hint="eastAsia" w:ascii="宋体" w:hAnsi="宋体" w:eastAsia="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rPr>
              <w:t>为</w:t>
            </w:r>
            <w:r>
              <w:rPr>
                <w:rFonts w:hint="eastAsia" w:ascii="宋体" w:hAnsi="宋体" w:eastAsia="宋体" w:cs="宋体"/>
                <w:color w:val="auto"/>
                <w:kern w:val="0"/>
                <w:sz w:val="21"/>
                <w:szCs w:val="21"/>
                <w:highlight w:val="none"/>
                <w:lang w:val="en-US" w:eastAsia="zh-CN"/>
              </w:rPr>
              <w:t>成交</w:t>
            </w:r>
            <w:r>
              <w:rPr>
                <w:rFonts w:hint="eastAsia" w:ascii="宋体" w:hAnsi="宋体" w:eastAsia="宋体" w:cs="宋体"/>
                <w:color w:val="auto"/>
                <w:kern w:val="0"/>
                <w:sz w:val="21"/>
                <w:szCs w:val="21"/>
                <w:highlight w:val="none"/>
              </w:rPr>
              <w:t>候选人的评标方法。</w:t>
            </w:r>
          </w:p>
        </w:tc>
      </w:tr>
      <w:tr w14:paraId="6CAA3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1021" w:type="dxa"/>
            <w:vMerge w:val="restart"/>
            <w:tcBorders>
              <w:top w:val="single" w:color="auto" w:sz="4" w:space="0"/>
              <w:right w:val="single" w:color="auto" w:sz="4" w:space="0"/>
            </w:tcBorders>
            <w:noWrap w:val="0"/>
            <w:vAlign w:val="center"/>
          </w:tcPr>
          <w:p w14:paraId="04B08FF5">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w:t>
            </w:r>
          </w:p>
        </w:tc>
        <w:tc>
          <w:tcPr>
            <w:tcW w:w="1912" w:type="dxa"/>
            <w:vMerge w:val="restart"/>
            <w:tcBorders>
              <w:top w:val="single" w:color="auto" w:sz="4" w:space="0"/>
              <w:left w:val="single" w:color="auto" w:sz="4" w:space="0"/>
              <w:right w:val="single" w:color="auto" w:sz="4" w:space="0"/>
            </w:tcBorders>
            <w:noWrap w:val="0"/>
            <w:vAlign w:val="center"/>
          </w:tcPr>
          <w:p w14:paraId="5653945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▲资格审查</w:t>
            </w:r>
          </w:p>
        </w:tc>
        <w:tc>
          <w:tcPr>
            <w:tcW w:w="6646" w:type="dxa"/>
            <w:tcBorders>
              <w:top w:val="single" w:color="auto" w:sz="4" w:space="0"/>
              <w:left w:val="single" w:color="auto" w:sz="4" w:space="0"/>
              <w:bottom w:val="single" w:color="auto" w:sz="4" w:space="0"/>
            </w:tcBorders>
            <w:noWrap w:val="0"/>
            <w:vAlign w:val="center"/>
          </w:tcPr>
          <w:p w14:paraId="624C0F9A">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详见资格审查内容</w:t>
            </w:r>
          </w:p>
          <w:p w14:paraId="7A18F7C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（如为联合体，则联合体各方均应提供）；</w:t>
            </w:r>
          </w:p>
        </w:tc>
      </w:tr>
      <w:tr w14:paraId="3F88F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1021" w:type="dxa"/>
            <w:vMerge w:val="continue"/>
            <w:tcBorders>
              <w:right w:val="single" w:color="auto" w:sz="4" w:space="0"/>
            </w:tcBorders>
            <w:noWrap w:val="0"/>
            <w:vAlign w:val="center"/>
          </w:tcPr>
          <w:p w14:paraId="1771151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12" w:type="dxa"/>
            <w:vMerge w:val="continue"/>
            <w:tcBorders>
              <w:left w:val="single" w:color="auto" w:sz="4" w:space="0"/>
              <w:right w:val="single" w:color="auto" w:sz="4" w:space="0"/>
            </w:tcBorders>
            <w:noWrap w:val="0"/>
            <w:vAlign w:val="center"/>
          </w:tcPr>
          <w:p w14:paraId="53EAD83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46" w:type="dxa"/>
            <w:tcBorders>
              <w:top w:val="single" w:color="auto" w:sz="4" w:space="0"/>
              <w:left w:val="single" w:color="auto" w:sz="4" w:space="0"/>
              <w:bottom w:val="single" w:color="auto" w:sz="4" w:space="0"/>
            </w:tcBorders>
            <w:noWrap w:val="0"/>
            <w:vAlign w:val="center"/>
          </w:tcPr>
          <w:p w14:paraId="3A074A8A">
            <w:pPr>
              <w:keepNext w:val="0"/>
              <w:keepLines w:val="0"/>
              <w:suppressLineNumbers w:val="0"/>
              <w:shd w:val="clear" w:color="auto" w:fill="auto"/>
              <w:spacing w:before="0" w:beforeAutospacing="0" w:after="0" w:afterAutospacing="0" w:line="360" w:lineRule="auto"/>
              <w:ind w:left="0" w:right="0"/>
              <w:rPr>
                <w:rFonts w:hint="eastAsi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.1.2落实政府采购政策需满足的资格审查材料：</w:t>
            </w:r>
            <w:r>
              <w:rPr>
                <w:rFonts w:hint="eastAsia" w:ascii="宋体" w:hAnsi="宋体" w:eastAsia="宋体" w:cs="宋体"/>
                <w:color w:val="auto"/>
                <w:sz w:val="21"/>
                <w:szCs w:val="21"/>
                <w:highlight w:val="none"/>
                <w:lang w:val="en-US" w:eastAsia="zh-CN"/>
              </w:rPr>
              <w:t>本项目专门面向中小企业；</w:t>
            </w:r>
          </w:p>
        </w:tc>
      </w:tr>
      <w:tr w14:paraId="693DB6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1021" w:type="dxa"/>
            <w:vMerge w:val="continue"/>
            <w:tcBorders>
              <w:right w:val="single" w:color="auto" w:sz="4" w:space="0"/>
            </w:tcBorders>
            <w:noWrap w:val="0"/>
            <w:vAlign w:val="center"/>
          </w:tcPr>
          <w:p w14:paraId="0CC1DBC1">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12" w:type="dxa"/>
            <w:vMerge w:val="continue"/>
            <w:tcBorders>
              <w:left w:val="single" w:color="auto" w:sz="4" w:space="0"/>
              <w:right w:val="single" w:color="auto" w:sz="4" w:space="0"/>
            </w:tcBorders>
            <w:noWrap w:val="0"/>
            <w:vAlign w:val="center"/>
          </w:tcPr>
          <w:p w14:paraId="2A610D80">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46" w:type="dxa"/>
            <w:tcBorders>
              <w:top w:val="single" w:color="auto" w:sz="4" w:space="0"/>
              <w:left w:val="single" w:color="auto" w:sz="4" w:space="0"/>
              <w:bottom w:val="single" w:color="auto" w:sz="4" w:space="0"/>
            </w:tcBorders>
            <w:noWrap w:val="0"/>
            <w:vAlign w:val="center"/>
          </w:tcPr>
          <w:p w14:paraId="7A93AFE2">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.1.3本项目的特定资格要求审查材料：</w:t>
            </w:r>
            <w:r>
              <w:rPr>
                <w:rFonts w:hint="eastAsia" w:ascii="宋体" w:hAnsi="宋体" w:cs="宋体"/>
                <w:color w:val="auto"/>
                <w:sz w:val="21"/>
                <w:szCs w:val="21"/>
                <w:highlight w:val="none"/>
                <w:lang w:val="en-US" w:eastAsia="zh-CN"/>
              </w:rPr>
              <w:t>无</w:t>
            </w:r>
            <w:r>
              <w:rPr>
                <w:rFonts w:hint="eastAsia" w:ascii="宋体" w:hAnsi="宋体" w:eastAsia="宋体" w:cs="宋体"/>
                <w:color w:val="auto"/>
                <w:sz w:val="21"/>
                <w:szCs w:val="21"/>
                <w:highlight w:val="none"/>
                <w:u w:val="none"/>
              </w:rPr>
              <w:t xml:space="preserve"> </w:t>
            </w:r>
          </w:p>
        </w:tc>
      </w:tr>
      <w:tr w14:paraId="04A388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43" w:hRule="atLeast"/>
          <w:jc w:val="center"/>
        </w:trPr>
        <w:tc>
          <w:tcPr>
            <w:tcW w:w="1021" w:type="dxa"/>
            <w:vMerge w:val="continue"/>
            <w:tcBorders>
              <w:bottom w:val="single" w:color="auto" w:sz="4" w:space="0"/>
              <w:right w:val="single" w:color="auto" w:sz="4" w:space="0"/>
            </w:tcBorders>
            <w:noWrap w:val="0"/>
            <w:vAlign w:val="center"/>
          </w:tcPr>
          <w:p w14:paraId="3B82DA77">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1912" w:type="dxa"/>
            <w:vMerge w:val="continue"/>
            <w:tcBorders>
              <w:left w:val="single" w:color="auto" w:sz="4" w:space="0"/>
              <w:right w:val="single" w:color="auto" w:sz="4" w:space="0"/>
            </w:tcBorders>
            <w:noWrap w:val="0"/>
            <w:vAlign w:val="center"/>
          </w:tcPr>
          <w:p w14:paraId="2A122C7A">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p>
        </w:tc>
        <w:tc>
          <w:tcPr>
            <w:tcW w:w="6646" w:type="dxa"/>
            <w:tcBorders>
              <w:top w:val="single" w:color="auto" w:sz="4" w:space="0"/>
              <w:left w:val="single" w:color="auto" w:sz="4" w:space="0"/>
              <w:bottom w:val="single" w:color="auto" w:sz="4" w:space="0"/>
            </w:tcBorders>
            <w:noWrap w:val="0"/>
            <w:vAlign w:val="center"/>
          </w:tcPr>
          <w:p w14:paraId="45F579F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.1.4商业信誉审查：</w:t>
            </w:r>
          </w:p>
          <w:p w14:paraId="5E5A872A">
            <w:pPr>
              <w:keepNext w:val="0"/>
              <w:keepLines w:val="0"/>
              <w:pageBreakBefore w:val="0"/>
              <w:widowControl w:val="0"/>
              <w:suppressLineNumbers w:val="0"/>
              <w:shd w:val="clear" w:color="auto" w:fill="auto"/>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至本项目投标截止时间止未列入失信被执行人、重大税收违法案件当事人名单、政府采购严重违法失信行为记录名单。（代理机构以开标当日在“信用中国”网站（www.creditchina.gov.cn）、中国政府采购网（www.ccgp.gov.cn）网页查询记录为准）</w:t>
            </w:r>
          </w:p>
          <w:p w14:paraId="0C548352">
            <w:pPr>
              <w:keepNext w:val="0"/>
              <w:keepLines w:val="0"/>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对列入失信被执行人、重大税收违法案件当事人名单、政府采购严重违法失信行为记录名单的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，其投标将作无效标处理。</w:t>
            </w:r>
          </w:p>
        </w:tc>
      </w:tr>
      <w:tr w14:paraId="7BF1FC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00" w:hRule="atLeast"/>
          <w:jc w:val="center"/>
        </w:trPr>
        <w:tc>
          <w:tcPr>
            <w:tcW w:w="1021" w:type="dxa"/>
            <w:tcBorders>
              <w:top w:val="single" w:color="auto" w:sz="4" w:space="0"/>
              <w:bottom w:val="single" w:color="auto" w:sz="4" w:space="0"/>
              <w:right w:val="single" w:color="auto" w:sz="4" w:space="0"/>
            </w:tcBorders>
            <w:noWrap w:val="0"/>
            <w:vAlign w:val="center"/>
          </w:tcPr>
          <w:p w14:paraId="223E01C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.2</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31C5758">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w:t>
            </w:r>
          </w:p>
        </w:tc>
        <w:tc>
          <w:tcPr>
            <w:tcW w:w="6646" w:type="dxa"/>
            <w:tcBorders>
              <w:top w:val="single" w:color="auto" w:sz="4" w:space="0"/>
              <w:left w:val="single" w:color="auto" w:sz="4" w:space="0"/>
              <w:bottom w:val="single" w:color="auto" w:sz="4" w:space="0"/>
            </w:tcBorders>
            <w:noWrap w:val="0"/>
            <w:vAlign w:val="center"/>
          </w:tcPr>
          <w:p w14:paraId="72079FC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在评审过程中根据本“第</w:t>
            </w:r>
            <w:r>
              <w:rPr>
                <w:rFonts w:hint="eastAsia" w:ascii="宋体" w:hAnsi="宋体" w:eastAsia="宋体" w:cs="宋体"/>
                <w:color w:val="auto"/>
                <w:sz w:val="21"/>
                <w:szCs w:val="21"/>
                <w:highlight w:val="none"/>
                <w:lang w:eastAsia="zh-CN"/>
              </w:rPr>
              <w:t>六</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 xml:space="preserve"> 评审标准 </w:t>
            </w: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”条款规定的符合性审查内容要求对</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的有效性、完整性、</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的响应程度审查。</w:t>
            </w:r>
          </w:p>
          <w:p w14:paraId="11951E93">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符合性审查其他要求：</w:t>
            </w:r>
            <w:r>
              <w:rPr>
                <w:rFonts w:hint="eastAsia" w:ascii="宋体" w:hAnsi="宋体" w:eastAsia="宋体" w:cs="宋体"/>
                <w:color w:val="auto"/>
                <w:sz w:val="21"/>
                <w:szCs w:val="21"/>
                <w:highlight w:val="none"/>
                <w:u w:val="single"/>
              </w:rPr>
              <w:t xml:space="preserve"> 无 </w:t>
            </w:r>
            <w:r>
              <w:rPr>
                <w:rFonts w:hint="eastAsia" w:ascii="宋体" w:hAnsi="宋体" w:eastAsia="宋体" w:cs="宋体"/>
                <w:color w:val="auto"/>
                <w:sz w:val="21"/>
                <w:szCs w:val="21"/>
                <w:highlight w:val="none"/>
              </w:rPr>
              <w:t xml:space="preserve"> </w:t>
            </w:r>
          </w:p>
        </w:tc>
      </w:tr>
      <w:tr w14:paraId="7510DB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8" w:hRule="atLeast"/>
          <w:jc w:val="center"/>
        </w:trPr>
        <w:tc>
          <w:tcPr>
            <w:tcW w:w="1021" w:type="dxa"/>
            <w:tcBorders>
              <w:top w:val="single" w:color="auto" w:sz="4" w:space="0"/>
              <w:bottom w:val="single" w:color="auto" w:sz="4" w:space="0"/>
              <w:right w:val="single" w:color="auto" w:sz="4" w:space="0"/>
            </w:tcBorders>
            <w:noWrap w:val="0"/>
            <w:vAlign w:val="center"/>
          </w:tcPr>
          <w:p w14:paraId="22A278B3">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46F499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比较与评价</w:t>
            </w:r>
          </w:p>
        </w:tc>
        <w:tc>
          <w:tcPr>
            <w:tcW w:w="6646" w:type="dxa"/>
            <w:tcBorders>
              <w:top w:val="single" w:color="auto" w:sz="4" w:space="0"/>
              <w:left w:val="single" w:color="auto" w:sz="4" w:space="0"/>
              <w:bottom w:val="single" w:color="auto" w:sz="4" w:space="0"/>
            </w:tcBorders>
            <w:noWrap w:val="0"/>
            <w:vAlign w:val="center"/>
          </w:tcPr>
          <w:p w14:paraId="5C4BEEC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sym w:font="Wingdings" w:char="00FE"/>
            </w:r>
            <w:r>
              <w:rPr>
                <w:rFonts w:hint="eastAsia" w:ascii="宋体" w:hAnsi="宋体" w:eastAsia="宋体" w:cs="宋体"/>
                <w:color w:val="auto"/>
                <w:kern w:val="0"/>
                <w:sz w:val="21"/>
                <w:szCs w:val="21"/>
                <w:highlight w:val="none"/>
              </w:rPr>
              <w:t>采用</w:t>
            </w:r>
            <w:r>
              <w:rPr>
                <w:rFonts w:hint="eastAsia" w:ascii="宋体" w:hAnsi="宋体" w:eastAsia="宋体" w:cs="宋体"/>
                <w:color w:val="auto"/>
                <w:sz w:val="21"/>
                <w:szCs w:val="21"/>
                <w:highlight w:val="none"/>
              </w:rPr>
              <w:t>综合评分法</w:t>
            </w:r>
          </w:p>
        </w:tc>
      </w:tr>
      <w:tr w14:paraId="1FA2D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6" w:hRule="atLeast"/>
          <w:jc w:val="center"/>
        </w:trPr>
        <w:tc>
          <w:tcPr>
            <w:tcW w:w="1021" w:type="dxa"/>
            <w:tcBorders>
              <w:top w:val="single" w:color="auto" w:sz="4" w:space="0"/>
              <w:bottom w:val="single" w:color="auto" w:sz="4" w:space="0"/>
              <w:right w:val="single" w:color="auto" w:sz="4" w:space="0"/>
            </w:tcBorders>
            <w:noWrap w:val="0"/>
            <w:vAlign w:val="center"/>
          </w:tcPr>
          <w:p w14:paraId="2639203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.3.1</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4FAE7F9C">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分值权重构成</w:t>
            </w:r>
          </w:p>
        </w:tc>
        <w:tc>
          <w:tcPr>
            <w:tcW w:w="6646" w:type="dxa"/>
            <w:tcBorders>
              <w:top w:val="single" w:color="auto" w:sz="4" w:space="0"/>
              <w:left w:val="single" w:color="auto" w:sz="4" w:space="0"/>
              <w:bottom w:val="single" w:color="auto" w:sz="4" w:space="0"/>
            </w:tcBorders>
            <w:noWrap w:val="0"/>
            <w:vAlign w:val="center"/>
          </w:tcPr>
          <w:p w14:paraId="1D168E79">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将对各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的投标报价、技术或服务水平、履约能力、售后服务等和业绩情况等方面进行综合评审，</w:t>
            </w:r>
            <w:r>
              <w:rPr>
                <w:rFonts w:hint="eastAsia" w:ascii="宋体" w:hAnsi="宋体" w:eastAsia="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各成员应当独立对每个有效</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进行评价、打分。</w:t>
            </w:r>
          </w:p>
          <w:p w14:paraId="1C67ED0D">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各</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的综合得分为：投标报价得分+商务技术得分之和，总和为100分，其中：其中商务技术</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分（商务技术权值</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分（价格权值</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tc>
      </w:tr>
      <w:tr w14:paraId="52B321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48" w:hRule="atLeast"/>
          <w:jc w:val="center"/>
        </w:trPr>
        <w:tc>
          <w:tcPr>
            <w:tcW w:w="1021" w:type="dxa"/>
            <w:vMerge w:val="restart"/>
            <w:tcBorders>
              <w:top w:val="single" w:color="auto" w:sz="4" w:space="0"/>
              <w:bottom w:val="single" w:color="auto" w:sz="4" w:space="0"/>
              <w:right w:val="single" w:color="auto" w:sz="4" w:space="0"/>
            </w:tcBorders>
            <w:noWrap w:val="0"/>
            <w:vAlign w:val="center"/>
          </w:tcPr>
          <w:p w14:paraId="42C1C8A9">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2</w:t>
            </w:r>
          </w:p>
        </w:tc>
        <w:tc>
          <w:tcPr>
            <w:tcW w:w="1912" w:type="dxa"/>
            <w:tcBorders>
              <w:top w:val="single" w:color="auto" w:sz="4" w:space="0"/>
              <w:left w:val="single" w:color="auto" w:sz="4" w:space="0"/>
              <w:bottom w:val="single" w:color="auto" w:sz="4" w:space="0"/>
              <w:right w:val="single" w:color="auto" w:sz="4" w:space="0"/>
            </w:tcBorders>
            <w:noWrap w:val="0"/>
            <w:vAlign w:val="center"/>
          </w:tcPr>
          <w:p w14:paraId="297CDDAA">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报价评分标准</w:t>
            </w:r>
          </w:p>
        </w:tc>
        <w:tc>
          <w:tcPr>
            <w:tcW w:w="6646" w:type="dxa"/>
            <w:tcBorders>
              <w:top w:val="single" w:color="auto" w:sz="4" w:space="0"/>
              <w:left w:val="single" w:color="auto" w:sz="4" w:space="0"/>
              <w:bottom w:val="single" w:color="auto" w:sz="4" w:space="0"/>
            </w:tcBorders>
            <w:noWrap w:val="0"/>
            <w:vAlign w:val="center"/>
          </w:tcPr>
          <w:p w14:paraId="2D5B3645">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要求且</w:t>
            </w:r>
            <w:r>
              <w:rPr>
                <w:rFonts w:hint="eastAsia" w:ascii="宋体" w:hAnsi="宋体" w:cs="宋体"/>
                <w:color w:val="auto"/>
                <w:sz w:val="21"/>
                <w:szCs w:val="21"/>
                <w:highlight w:val="none"/>
                <w:lang w:val="en-US" w:eastAsia="zh-CN"/>
              </w:rPr>
              <w:t>分项合计</w:t>
            </w:r>
            <w:r>
              <w:rPr>
                <w:rFonts w:hint="eastAsia" w:ascii="宋体" w:hAnsi="宋体" w:eastAsia="宋体" w:cs="宋体"/>
                <w:color w:val="auto"/>
                <w:sz w:val="21"/>
                <w:szCs w:val="21"/>
                <w:highlight w:val="none"/>
              </w:rPr>
              <w:t>报价最低的投标报价为评标基准价，其价格分为满分。</w:t>
            </w:r>
          </w:p>
          <w:p w14:paraId="54CD11D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（2）其他</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的投标价格得分按以下公式计算：</w:t>
            </w:r>
          </w:p>
          <w:p w14:paraId="1632A162">
            <w:pPr>
              <w:keepNext w:val="0"/>
              <w:keepLines w:val="0"/>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w:t>
            </w:r>
            <w:r>
              <w:rPr>
                <w:rFonts w:hint="eastAsia" w:ascii="宋体" w:hAnsi="宋体" w:eastAsia="宋体" w:cs="宋体"/>
                <w:color w:val="auto"/>
                <w:sz w:val="21"/>
                <w:szCs w:val="21"/>
                <w:highlight w:val="none"/>
                <w:lang w:val="zh-CN"/>
              </w:rPr>
              <w:t>有效投标报价</w:t>
            </w:r>
            <w:r>
              <w:rPr>
                <w:rFonts w:hint="eastAsia" w:ascii="宋体" w:hAnsi="宋体" w:eastAsia="宋体" w:cs="宋体"/>
                <w:color w:val="auto"/>
                <w:sz w:val="21"/>
                <w:szCs w:val="21"/>
                <w:highlight w:val="none"/>
              </w:rPr>
              <w:t>）× 价格权值 ×100（四舍五入，保留小数点后2位）</w:t>
            </w:r>
          </w:p>
        </w:tc>
      </w:tr>
      <w:tr w14:paraId="3CD0B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96" w:hRule="atLeast"/>
          <w:jc w:val="center"/>
        </w:trPr>
        <w:tc>
          <w:tcPr>
            <w:tcW w:w="1021" w:type="dxa"/>
            <w:vMerge w:val="continue"/>
            <w:tcBorders>
              <w:top w:val="single" w:color="auto" w:sz="4" w:space="0"/>
              <w:bottom w:val="single" w:color="auto" w:sz="4" w:space="0"/>
              <w:right w:val="single" w:color="auto" w:sz="4" w:space="0"/>
            </w:tcBorders>
            <w:noWrap w:val="0"/>
            <w:vAlign w:val="center"/>
          </w:tcPr>
          <w:p w14:paraId="3434E469">
            <w:pPr>
              <w:keepNext w:val="0"/>
              <w:keepLines w:val="0"/>
              <w:suppressLineNumbers w:val="0"/>
              <w:shd w:val="clear" w:color="auto" w:fill="auto"/>
              <w:spacing w:before="0" w:beforeAutospacing="0" w:after="0" w:afterAutospacing="0" w:line="360" w:lineRule="auto"/>
              <w:ind w:left="0" w:right="0" w:firstLine="420" w:firstLineChars="200"/>
              <w:rPr>
                <w:rFonts w:hint="eastAsia" w:ascii="宋体" w:hAnsi="宋体" w:eastAsia="宋体" w:cs="宋体"/>
                <w:color w:val="auto"/>
                <w:sz w:val="21"/>
                <w:szCs w:val="21"/>
                <w:highlight w:val="none"/>
                <w:lang w:val="en-US" w:eastAsia="zh-CN"/>
              </w:rPr>
            </w:pPr>
          </w:p>
        </w:tc>
        <w:tc>
          <w:tcPr>
            <w:tcW w:w="1912" w:type="dxa"/>
            <w:tcBorders>
              <w:top w:val="single" w:color="auto" w:sz="4" w:space="0"/>
              <w:left w:val="single" w:color="auto" w:sz="4" w:space="0"/>
              <w:bottom w:val="single" w:color="auto" w:sz="4" w:space="0"/>
              <w:right w:val="single" w:color="auto" w:sz="4" w:space="0"/>
            </w:tcBorders>
            <w:noWrap w:val="0"/>
            <w:vAlign w:val="center"/>
          </w:tcPr>
          <w:p w14:paraId="67343EF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落实政府采购政策需进行的价格扣除</w:t>
            </w:r>
          </w:p>
        </w:tc>
        <w:tc>
          <w:tcPr>
            <w:tcW w:w="6646" w:type="dxa"/>
            <w:tcBorders>
              <w:top w:val="single" w:color="auto" w:sz="4" w:space="0"/>
              <w:left w:val="single" w:color="auto" w:sz="4" w:space="0"/>
              <w:bottom w:val="single" w:color="auto" w:sz="4" w:space="0"/>
            </w:tcBorders>
            <w:noWrap w:val="0"/>
            <w:vAlign w:val="center"/>
          </w:tcPr>
          <w:p w14:paraId="5635A65A">
            <w:pPr>
              <w:keepNext w:val="0"/>
              <w:keepLines w:val="0"/>
              <w:numPr>
                <w:ilvl w:val="0"/>
                <w:numId w:val="0"/>
              </w:numPr>
              <w:suppressLineNumbers w:val="0"/>
              <w:shd w:val="clear" w:color="auto" w:fill="auto"/>
              <w:spacing w:before="0" w:beforeAutospacing="0" w:after="0" w:afterAutospacing="0" w:line="360" w:lineRule="auto"/>
              <w:ind w:left="0" w:right="0" w:rightChars="0"/>
              <w:rPr>
                <w:rFonts w:hint="eastAsia" w:ascii="宋体" w:hAnsi="宋体" w:cs="宋体"/>
                <w:color w:val="auto"/>
                <w:sz w:val="21"/>
                <w:szCs w:val="21"/>
                <w:highlight w:val="none"/>
                <w:lang w:val="en-US" w:eastAsia="zh-CN"/>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sz w:val="21"/>
                <w:szCs w:val="21"/>
                <w:highlight w:val="none"/>
                <w:lang w:val="en-US" w:eastAsia="zh-CN"/>
              </w:rPr>
              <w:t>节能产品：折扣金额=（节能清单部分产品的价格/首次报价）*3%*最后报价</w:t>
            </w:r>
          </w:p>
          <w:p w14:paraId="64B5772D">
            <w:pPr>
              <w:keepNext w:val="0"/>
              <w:keepLines w:val="0"/>
              <w:numPr>
                <w:ilvl w:val="0"/>
                <w:numId w:val="0"/>
              </w:numPr>
              <w:suppressLineNumbers w:val="0"/>
              <w:shd w:val="clear" w:color="auto" w:fill="auto"/>
              <w:spacing w:before="0" w:beforeAutospacing="0" w:after="0" w:afterAutospacing="0" w:line="360" w:lineRule="auto"/>
              <w:ind w:left="0" w:right="0" w:rightChars="0"/>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2）环保产品：折扣金额=（环境清单部分产品的价格/首次报价）*3%*最后报价</w:t>
            </w:r>
          </w:p>
          <w:p w14:paraId="0BED8FF4">
            <w:pPr>
              <w:keepNext w:val="0"/>
              <w:keepLines w:val="0"/>
              <w:suppressLineNumbers w:val="0"/>
              <w:shd w:val="clear" w:color="auto" w:fill="auto"/>
              <w:spacing w:before="0" w:beforeAutospacing="0" w:after="0" w:afterAutospacing="0" w:line="360" w:lineRule="auto"/>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3）本国产品：</w:t>
            </w:r>
          </w:p>
          <w:p w14:paraId="52EC1AC4">
            <w:pPr>
              <w:keepNext w:val="0"/>
              <w:keepLines w:val="0"/>
              <w:suppressLineNumbers w:val="0"/>
              <w:shd w:val="clear" w:color="auto" w:fill="auto"/>
              <w:spacing w:before="0" w:beforeAutospacing="0" w:after="0" w:afterAutospacing="0" w:line="360" w:lineRule="auto"/>
              <w:ind w:left="0" w:right="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政府采购活动中既有本国产品又有非本国产品参与竞争的，依法对本国产品给予价格评审优惠，对本国产品的报价给予20%的价格扣除，用扣除后的价格参与评审。</w:t>
            </w:r>
            <w:r>
              <w:rPr>
                <w:rFonts w:hint="eastAsia" w:ascii="宋体" w:hAnsi="宋体" w:eastAsia="宋体" w:cs="宋体"/>
                <w:color w:val="auto"/>
                <w:sz w:val="21"/>
                <w:szCs w:val="21"/>
                <w:highlight w:val="none"/>
              </w:rPr>
              <w:t xml:space="preserve">即评标价=投标报价× </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0 %；</w:t>
            </w:r>
          </w:p>
          <w:p w14:paraId="35EB0DF7">
            <w:pPr>
              <w:keepNext w:val="0"/>
              <w:keepLines w:val="0"/>
              <w:suppressLineNumbers w:val="0"/>
              <w:shd w:val="clear" w:color="auto" w:fill="auto"/>
              <w:spacing w:before="0" w:beforeAutospacing="0" w:after="0" w:afterAutospacing="0" w:line="360" w:lineRule="auto"/>
              <w:ind w:left="0" w:right="0"/>
              <w:rPr>
                <w:rFonts w:hint="default"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w:t>
            </w:r>
            <w:r>
              <w:rPr>
                <w:rFonts w:hint="eastAsia" w:ascii="宋体" w:hAnsi="宋体" w:cs="宋体"/>
                <w:color w:val="auto"/>
                <w:sz w:val="21"/>
                <w:szCs w:val="21"/>
                <w:highlight w:val="none"/>
                <w:lang w:val="en-US" w:eastAsia="zh-CN"/>
              </w:rPr>
              <w:t>给予</w:t>
            </w:r>
            <w:r>
              <w:rPr>
                <w:rFonts w:hint="default" w:ascii="宋体" w:hAnsi="宋体" w:cs="宋体"/>
                <w:color w:val="auto"/>
                <w:sz w:val="21"/>
                <w:szCs w:val="21"/>
                <w:highlight w:val="none"/>
                <w:lang w:val="en-US" w:eastAsia="zh-CN"/>
              </w:rPr>
              <w:t>20%的价格扣除，用扣除后的价格参与评审。</w:t>
            </w:r>
            <w:r>
              <w:rPr>
                <w:rFonts w:hint="eastAsia" w:ascii="宋体" w:hAnsi="宋体" w:eastAsia="宋体" w:cs="宋体"/>
                <w:color w:val="auto"/>
                <w:sz w:val="21"/>
                <w:szCs w:val="21"/>
                <w:highlight w:val="none"/>
              </w:rPr>
              <w:t>即评标价=投标报价×</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0 %；</w:t>
            </w:r>
          </w:p>
          <w:p w14:paraId="14F088E6">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小微企业（含监狱企业、残疾人福利性单位。）报价扣除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0 %，即评标价=投标报价× </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0 %；</w:t>
            </w:r>
          </w:p>
          <w:p w14:paraId="74AC3E2E">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）价格扣除比例或者价格分加分比例对小型企业和微型企业同等对待，不作区分。小型、微型企业、监狱企业、残疾人福利性单位不重复享受价格扣除政策。</w:t>
            </w:r>
          </w:p>
          <w:p w14:paraId="529000C7">
            <w:pPr>
              <w:keepNext w:val="0"/>
              <w:keepLines w:val="0"/>
              <w:suppressLineNumbers w:val="0"/>
              <w:shd w:val="clear" w:color="auto" w:fill="auto"/>
              <w:spacing w:before="0" w:beforeAutospacing="0" w:after="0" w:afterAutospacing="0" w:line="360" w:lineRule="auto"/>
              <w:ind w:left="0" w:right="0"/>
              <w:rPr>
                <w:rFonts w:hint="eastAsia" w:ascii="宋体" w:hAnsi="宋体" w:eastAsia="宋体" w:cs="宋体"/>
                <w:color w:val="auto"/>
                <w:lang w:val="en-US" w:eastAsia="zh-CN"/>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）未提供完整证明材料的，不享受价格扣除优惠政策</w:t>
            </w:r>
          </w:p>
        </w:tc>
      </w:tr>
      <w:tr w14:paraId="072C0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5" w:hRule="atLeast"/>
          <w:jc w:val="center"/>
        </w:trPr>
        <w:tc>
          <w:tcPr>
            <w:tcW w:w="1021" w:type="dxa"/>
            <w:vMerge w:val="restart"/>
            <w:tcBorders>
              <w:top w:val="single" w:color="auto" w:sz="4" w:space="0"/>
              <w:bottom w:val="single" w:color="auto" w:sz="4" w:space="0"/>
              <w:right w:val="single" w:color="auto" w:sz="4" w:space="0"/>
            </w:tcBorders>
            <w:noWrap w:val="0"/>
            <w:vAlign w:val="center"/>
          </w:tcPr>
          <w:p w14:paraId="29A4540B">
            <w:pPr>
              <w:pStyle w:val="4"/>
              <w:suppressLineNumbers w:val="0"/>
              <w:shd w:val="clear" w:color="auto" w:fill="auto"/>
              <w:tabs>
                <w:tab w:val="left" w:pos="432"/>
              </w:tabs>
              <w:spacing w:beforeAutospacing="0" w:afterAutospacing="0" w:line="360" w:lineRule="auto"/>
              <w:ind w:left="0" w:right="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p>
        </w:tc>
        <w:tc>
          <w:tcPr>
            <w:tcW w:w="1912" w:type="dxa"/>
            <w:vMerge w:val="restart"/>
            <w:tcBorders>
              <w:top w:val="single" w:color="auto" w:sz="4" w:space="0"/>
              <w:left w:val="single" w:color="auto" w:sz="4" w:space="0"/>
              <w:bottom w:val="single" w:color="auto" w:sz="4" w:space="0"/>
              <w:right w:val="single" w:color="auto" w:sz="4" w:space="0"/>
            </w:tcBorders>
            <w:noWrap w:val="0"/>
            <w:vAlign w:val="center"/>
          </w:tcPr>
          <w:p w14:paraId="02A3AAD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评标结果</w:t>
            </w:r>
          </w:p>
        </w:tc>
        <w:tc>
          <w:tcPr>
            <w:tcW w:w="6646" w:type="dxa"/>
            <w:tcBorders>
              <w:top w:val="single" w:color="auto" w:sz="4" w:space="0"/>
              <w:left w:val="single" w:color="auto" w:sz="4" w:space="0"/>
              <w:bottom w:val="single" w:color="auto" w:sz="4" w:space="0"/>
            </w:tcBorders>
            <w:noWrap w:val="0"/>
            <w:vAlign w:val="center"/>
          </w:tcPr>
          <w:p w14:paraId="13217309">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☐采购人委托直接确定的供应商</w:t>
            </w:r>
          </w:p>
          <w:p w14:paraId="578FA7F8">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由专家评审小组推荐 3 名成交候选供应商</w:t>
            </w:r>
          </w:p>
        </w:tc>
      </w:tr>
      <w:tr w14:paraId="45217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5" w:hRule="atLeast"/>
          <w:jc w:val="center"/>
        </w:trPr>
        <w:tc>
          <w:tcPr>
            <w:tcW w:w="1021" w:type="dxa"/>
            <w:vMerge w:val="continue"/>
            <w:tcBorders>
              <w:top w:val="single" w:color="auto" w:sz="4" w:space="0"/>
              <w:bottom w:val="single" w:color="auto" w:sz="4" w:space="0"/>
              <w:right w:val="single" w:color="auto" w:sz="4" w:space="0"/>
            </w:tcBorders>
            <w:noWrap w:val="0"/>
            <w:vAlign w:val="center"/>
          </w:tcPr>
          <w:p w14:paraId="5F51A360">
            <w:pPr>
              <w:pStyle w:val="4"/>
              <w:suppressLineNumbers w:val="0"/>
              <w:shd w:val="clear" w:color="auto" w:fill="auto"/>
              <w:tabs>
                <w:tab w:val="left" w:pos="432"/>
              </w:tabs>
              <w:spacing w:beforeAutospacing="0" w:afterAutospacing="0" w:line="360" w:lineRule="auto"/>
              <w:ind w:left="0" w:right="0"/>
              <w:jc w:val="center"/>
              <w:rPr>
                <w:rFonts w:hint="eastAsia" w:ascii="宋体" w:hAnsi="宋体" w:eastAsia="宋体" w:cs="宋体"/>
                <w:b w:val="0"/>
                <w:bCs w:val="0"/>
                <w:color w:val="auto"/>
                <w:kern w:val="2"/>
                <w:sz w:val="21"/>
                <w:szCs w:val="21"/>
                <w:highlight w:val="none"/>
                <w:lang w:val="en-US" w:eastAsia="zh-CN" w:bidi="ar-SA"/>
              </w:rPr>
            </w:pPr>
          </w:p>
        </w:tc>
        <w:tc>
          <w:tcPr>
            <w:tcW w:w="1912" w:type="dxa"/>
            <w:vMerge w:val="continue"/>
            <w:tcBorders>
              <w:top w:val="single" w:color="auto" w:sz="4" w:space="0"/>
              <w:left w:val="single" w:color="auto" w:sz="4" w:space="0"/>
              <w:bottom w:val="single" w:color="auto" w:sz="4" w:space="0"/>
              <w:right w:val="single" w:color="auto" w:sz="4" w:space="0"/>
            </w:tcBorders>
            <w:noWrap w:val="0"/>
            <w:vAlign w:val="center"/>
          </w:tcPr>
          <w:p w14:paraId="4E136C4F">
            <w:pPr>
              <w:keepNext w:val="0"/>
              <w:keepLines w:val="0"/>
              <w:suppressLineNumbers w:val="0"/>
              <w:shd w:val="clear" w:color="auto" w:fill="auto"/>
              <w:spacing w:before="0" w:beforeAutospacing="0" w:after="0" w:afterAutospacing="0" w:line="360" w:lineRule="auto"/>
              <w:ind w:left="0" w:right="0"/>
              <w:jc w:val="center"/>
              <w:rPr>
                <w:rFonts w:hint="eastAsia" w:ascii="宋体" w:hAnsi="宋体" w:eastAsia="宋体" w:cs="宋体"/>
                <w:b w:val="0"/>
                <w:bCs w:val="0"/>
                <w:color w:val="auto"/>
                <w:kern w:val="2"/>
                <w:sz w:val="21"/>
                <w:szCs w:val="21"/>
                <w:highlight w:val="none"/>
                <w:lang w:val="en-US" w:eastAsia="zh-CN" w:bidi="ar-SA"/>
              </w:rPr>
            </w:pPr>
          </w:p>
        </w:tc>
        <w:tc>
          <w:tcPr>
            <w:tcW w:w="6646" w:type="dxa"/>
            <w:tcBorders>
              <w:top w:val="single" w:color="auto" w:sz="4" w:space="0"/>
              <w:left w:val="single" w:color="auto" w:sz="4" w:space="0"/>
              <w:bottom w:val="single" w:color="auto" w:sz="4" w:space="0"/>
            </w:tcBorders>
            <w:noWrap w:val="0"/>
            <w:vAlign w:val="center"/>
          </w:tcPr>
          <w:p w14:paraId="45E3E61F">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sym w:font="Wingdings" w:char="00FE"/>
            </w:r>
            <w:r>
              <w:rPr>
                <w:rFonts w:hint="eastAsia" w:ascii="宋体" w:hAnsi="宋体" w:eastAsia="宋体" w:cs="宋体"/>
                <w:b w:val="0"/>
                <w:bCs w:val="0"/>
                <w:color w:val="auto"/>
                <w:kern w:val="2"/>
                <w:sz w:val="21"/>
                <w:szCs w:val="21"/>
                <w:highlight w:val="none"/>
                <w:lang w:val="en-US" w:eastAsia="zh-CN" w:bidi="ar-SA"/>
              </w:rPr>
              <w:t>采用综合评分法的，专家评审小组按照供应商综合得分由高到低的顺序推荐；得分相同的，按投标报价由低到高顺序排列。得分且投标报价相同的并列，响应文件满足采购文件全部实质性要求，且按照评审因素的量化指标评审得分最高的供应商为排名第一的成交候选人。</w:t>
            </w:r>
          </w:p>
          <w:p w14:paraId="56E83F80">
            <w:pPr>
              <w:keepNext w:val="0"/>
              <w:keepLines w:val="0"/>
              <w:suppressLineNumbers w:val="0"/>
              <w:shd w:val="clear" w:color="auto" w:fill="auto"/>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☐采用最低评标价法的，专家评审小组按评标价（投标报价）从低到高的排序。报价相同的并列，则由专家评审小组抽签决定排名顺序。</w:t>
            </w:r>
          </w:p>
        </w:tc>
      </w:tr>
    </w:tbl>
    <w:p w14:paraId="15852B79">
      <w:pPr>
        <w:spacing w:line="360" w:lineRule="auto"/>
        <w:rPr>
          <w:rFonts w:hint="eastAsia" w:ascii="宋体" w:hAnsi="宋体" w:eastAsia="宋体" w:cs="宋体"/>
          <w:b/>
          <w:bCs/>
          <w:color w:val="auto"/>
          <w:sz w:val="24"/>
          <w:szCs w:val="24"/>
          <w:highlight w:val="none"/>
          <w:lang w:val="en-US" w:eastAsia="zh-CN"/>
        </w:rPr>
      </w:pPr>
    </w:p>
    <w:p w14:paraId="5EFF9638">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eastAsia="zh-CN"/>
        </w:rPr>
        <w:t>、资格审查</w:t>
      </w:r>
    </w:p>
    <w:p w14:paraId="6E3BF69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1、开标结束后，采购人或采购代理机构将根据《资格审查要求》中的规定，对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进行资格审查，并形成资格审查结果。</w:t>
      </w:r>
    </w:p>
    <w:p w14:paraId="42EFCA9F">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采购文件</w:t>
      </w:r>
      <w:r>
        <w:rPr>
          <w:rFonts w:hint="eastAsia" w:ascii="宋体" w:hAnsi="宋体" w:eastAsia="宋体" w:cs="宋体"/>
          <w:color w:val="auto"/>
          <w:sz w:val="24"/>
          <w:szCs w:val="24"/>
          <w:highlight w:val="none"/>
        </w:rPr>
        <w:t>中资格证明文件中对格式有要求的，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p>
    <w:p w14:paraId="7C348229">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《资格证明文件》有任何一项不符合资格审查要求的，资格审查不合格，其投标无效。</w:t>
      </w:r>
    </w:p>
    <w:p w14:paraId="0FB76F9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4、资格审查合格的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 3 家的，不进行评标。</w:t>
      </w:r>
    </w:p>
    <w:p w14:paraId="2F171C3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Style w:val="35"/>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、资格性审查</w:t>
      </w:r>
    </w:p>
    <w:tbl>
      <w:tblPr>
        <w:tblStyle w:val="32"/>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4167"/>
        <w:gridCol w:w="4827"/>
      </w:tblGrid>
      <w:tr w14:paraId="7A8AF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4" w:hRule="atLeast"/>
          <w:jc w:val="center"/>
        </w:trPr>
        <w:tc>
          <w:tcPr>
            <w:tcW w:w="724" w:type="dxa"/>
            <w:noWrap w:val="0"/>
            <w:vAlign w:val="center"/>
          </w:tcPr>
          <w:p w14:paraId="16914FAB">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序号</w:t>
            </w:r>
          </w:p>
        </w:tc>
        <w:tc>
          <w:tcPr>
            <w:tcW w:w="4167" w:type="dxa"/>
            <w:noWrap w:val="0"/>
            <w:vAlign w:val="center"/>
          </w:tcPr>
          <w:p w14:paraId="40C9A00F">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检查因素</w:t>
            </w:r>
          </w:p>
        </w:tc>
        <w:tc>
          <w:tcPr>
            <w:tcW w:w="4827" w:type="dxa"/>
            <w:noWrap w:val="0"/>
            <w:vAlign w:val="center"/>
          </w:tcPr>
          <w:p w14:paraId="2CB17328">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检查内容</w:t>
            </w:r>
          </w:p>
        </w:tc>
      </w:tr>
      <w:tr w14:paraId="3AB1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9" w:hRule="atLeast"/>
          <w:jc w:val="center"/>
        </w:trPr>
        <w:tc>
          <w:tcPr>
            <w:tcW w:w="724" w:type="dxa"/>
            <w:vMerge w:val="restart"/>
            <w:noWrap w:val="0"/>
            <w:vAlign w:val="center"/>
          </w:tcPr>
          <w:p w14:paraId="0DCEB868">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1</w:t>
            </w:r>
          </w:p>
        </w:tc>
        <w:tc>
          <w:tcPr>
            <w:tcW w:w="4167" w:type="dxa"/>
            <w:noWrap w:val="0"/>
            <w:vAlign w:val="center"/>
          </w:tcPr>
          <w:p w14:paraId="78FF1B33">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具有独立承担民事责任的能力；</w:t>
            </w:r>
          </w:p>
        </w:tc>
        <w:tc>
          <w:tcPr>
            <w:tcW w:w="4827" w:type="dxa"/>
            <w:noWrap w:val="0"/>
            <w:vAlign w:val="center"/>
          </w:tcPr>
          <w:p w14:paraId="071A7D9D">
            <w:pPr>
              <w:keepNext w:val="0"/>
              <w:keepLines w:val="0"/>
              <w:suppressLineNumbers w:val="0"/>
              <w:spacing w:before="0" w:beforeAutospacing="0" w:after="0" w:afterAutospacing="0" w:line="312" w:lineRule="auto"/>
              <w:ind w:left="0" w:right="0"/>
              <w:rPr>
                <w:rStyle w:val="35"/>
                <w:rFonts w:hint="eastAsia" w:ascii="宋体" w:hAnsi="宋体" w:cs="宋体"/>
                <w:b/>
                <w:bCs w:val="0"/>
                <w:color w:val="auto"/>
                <w:sz w:val="21"/>
                <w:szCs w:val="21"/>
                <w:highlight w:val="none"/>
                <w:lang w:val="en-US" w:eastAsia="zh-CN"/>
              </w:rPr>
            </w:pPr>
            <w:r>
              <w:rPr>
                <w:rStyle w:val="35"/>
                <w:rFonts w:hint="eastAsia" w:ascii="宋体" w:hAnsi="宋体" w:eastAsia="宋体" w:cs="宋体"/>
                <w:b/>
                <w:bCs w:val="0"/>
                <w:color w:val="auto"/>
                <w:sz w:val="21"/>
                <w:szCs w:val="21"/>
                <w:highlight w:val="none"/>
                <w:lang w:val="en-US" w:eastAsia="zh-CN"/>
              </w:rPr>
              <w:t>具有独立法人资格以及工商行政管理部门核发的有效期内的营业执照</w:t>
            </w:r>
            <w:r>
              <w:rPr>
                <w:rStyle w:val="35"/>
                <w:rFonts w:hint="eastAsia" w:ascii="宋体" w:hAnsi="宋体" w:cs="宋体"/>
                <w:b/>
                <w:bCs w:val="0"/>
                <w:color w:val="auto"/>
                <w:sz w:val="21"/>
                <w:szCs w:val="21"/>
                <w:highlight w:val="none"/>
                <w:lang w:val="en-US" w:eastAsia="zh-CN"/>
              </w:rPr>
              <w:t>；</w:t>
            </w:r>
          </w:p>
          <w:p w14:paraId="7FC107BB">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eastAsia="zh-CN"/>
              </w:rPr>
              <w:t>供应商必须是中华人民共和国境内的，具有独立法人资格并依法取得营业执照的</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zh-CN" w:eastAsia="zh-CN"/>
              </w:rPr>
              <w:t>，且营业执照在有效期内</w:t>
            </w:r>
          </w:p>
        </w:tc>
      </w:tr>
      <w:tr w14:paraId="3CE18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2" w:hRule="atLeast"/>
          <w:jc w:val="center"/>
        </w:trPr>
        <w:tc>
          <w:tcPr>
            <w:tcW w:w="724" w:type="dxa"/>
            <w:vMerge w:val="continue"/>
            <w:noWrap w:val="0"/>
            <w:vAlign w:val="center"/>
          </w:tcPr>
          <w:p w14:paraId="15595562">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p>
        </w:tc>
        <w:tc>
          <w:tcPr>
            <w:tcW w:w="4167" w:type="dxa"/>
            <w:noWrap w:val="0"/>
            <w:vAlign w:val="center"/>
          </w:tcPr>
          <w:p w14:paraId="733E8BB5">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具有良好的商业信誉和健全的财务会计制度；</w:t>
            </w:r>
          </w:p>
        </w:tc>
        <w:tc>
          <w:tcPr>
            <w:tcW w:w="4827" w:type="dxa"/>
            <w:noWrap w:val="0"/>
            <w:vAlign w:val="center"/>
          </w:tcPr>
          <w:p w14:paraId="2936B7D5">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提供（202</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zh-CN"/>
              </w:rPr>
              <w:t>或202</w:t>
            </w: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zh-CN"/>
              </w:rPr>
              <w:t>年度）经审计财务会计报告或企业财务报表（至少包括资产负债表）或基本开户银行出具的资信证明。供应商注册时间截至响应文件递交截止日不足一年的，也可提供在相关主管部门备案的公司章程复印件</w:t>
            </w:r>
          </w:p>
        </w:tc>
      </w:tr>
      <w:tr w14:paraId="05649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4" w:type="dxa"/>
            <w:vMerge w:val="continue"/>
            <w:noWrap w:val="0"/>
            <w:vAlign w:val="center"/>
          </w:tcPr>
          <w:p w14:paraId="57102134">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p>
        </w:tc>
        <w:tc>
          <w:tcPr>
            <w:tcW w:w="4167" w:type="dxa"/>
            <w:noWrap w:val="0"/>
            <w:vAlign w:val="center"/>
          </w:tcPr>
          <w:p w14:paraId="5C309192">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具有履行合同所必需的设备和专业技术能力；</w:t>
            </w:r>
          </w:p>
        </w:tc>
        <w:tc>
          <w:tcPr>
            <w:tcW w:w="4827" w:type="dxa"/>
            <w:noWrap w:val="0"/>
            <w:vAlign w:val="center"/>
          </w:tcPr>
          <w:p w14:paraId="4D39E1BC">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w:t>
            </w:r>
            <w:r>
              <w:rPr>
                <w:rStyle w:val="35"/>
                <w:rFonts w:hint="eastAsia" w:ascii="宋体" w:hAnsi="宋体" w:eastAsia="宋体" w:cs="宋体"/>
                <w:b w:val="0"/>
                <w:bCs/>
                <w:color w:val="auto"/>
                <w:sz w:val="21"/>
                <w:szCs w:val="21"/>
                <w:highlight w:val="none"/>
              </w:rPr>
              <w:t>具有履行合同所必需的设备和专业技术能力的承诺书</w:t>
            </w:r>
            <w:r>
              <w:rPr>
                <w:rFonts w:hint="eastAsia" w:ascii="宋体" w:hAnsi="宋体" w:eastAsia="宋体" w:cs="宋体"/>
                <w:color w:val="auto"/>
                <w:kern w:val="0"/>
                <w:sz w:val="21"/>
                <w:szCs w:val="21"/>
                <w:highlight w:val="none"/>
              </w:rPr>
              <w:t>”，</w:t>
            </w:r>
            <w:r>
              <w:rPr>
                <w:rStyle w:val="35"/>
                <w:rFonts w:hint="eastAsia" w:ascii="宋体" w:hAnsi="宋体" w:eastAsia="宋体" w:cs="宋体"/>
                <w:b w:val="0"/>
                <w:bCs/>
                <w:color w:val="auto"/>
                <w:sz w:val="21"/>
                <w:szCs w:val="21"/>
                <w:highlight w:val="none"/>
              </w:rPr>
              <w:t>格式见“第五章  响应文件格式”</w:t>
            </w:r>
          </w:p>
        </w:tc>
      </w:tr>
      <w:tr w14:paraId="0228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6" w:hRule="atLeast"/>
          <w:jc w:val="center"/>
        </w:trPr>
        <w:tc>
          <w:tcPr>
            <w:tcW w:w="724" w:type="dxa"/>
            <w:vMerge w:val="continue"/>
            <w:noWrap w:val="0"/>
            <w:vAlign w:val="center"/>
          </w:tcPr>
          <w:p w14:paraId="401D449A">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p>
        </w:tc>
        <w:tc>
          <w:tcPr>
            <w:tcW w:w="4167" w:type="dxa"/>
            <w:noWrap w:val="0"/>
            <w:vAlign w:val="center"/>
          </w:tcPr>
          <w:p w14:paraId="06390032">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有依法缴纳税收和社会保障资金的良好记录；</w:t>
            </w:r>
          </w:p>
        </w:tc>
        <w:tc>
          <w:tcPr>
            <w:tcW w:w="4827" w:type="dxa"/>
            <w:noWrap w:val="0"/>
            <w:vAlign w:val="center"/>
          </w:tcPr>
          <w:p w14:paraId="2DD3ABAD">
            <w:pPr>
              <w:keepNext w:val="0"/>
              <w:keepLines w:val="0"/>
              <w:suppressLineNumbers w:val="0"/>
              <w:spacing w:before="0" w:beforeAutospacing="0" w:after="0" w:afterAutospacing="0" w:line="312" w:lineRule="auto"/>
              <w:ind w:left="0" w:right="0"/>
              <w:rPr>
                <w:rFonts w:hint="eastAsia" w:ascii="宋体" w:hAnsi="宋体" w:eastAsia="宋体" w:cs="宋体"/>
                <w:color w:val="auto"/>
                <w:kern w:val="0"/>
                <w:sz w:val="21"/>
                <w:szCs w:val="21"/>
                <w:highlight w:val="none"/>
                <w:lang w:val="zh-CN"/>
              </w:rPr>
            </w:pPr>
            <w:r>
              <w:rPr>
                <w:rStyle w:val="35"/>
                <w:rFonts w:hint="eastAsia" w:ascii="宋体" w:hAnsi="宋体" w:eastAsia="宋体" w:cs="宋体"/>
                <w:b w:val="0"/>
                <w:bCs/>
                <w:color w:val="auto"/>
                <w:sz w:val="21"/>
                <w:szCs w:val="21"/>
                <w:highlight w:val="none"/>
                <w:lang w:eastAsia="zh-CN"/>
              </w:rPr>
              <w:t>提供投标截止日前六个月任意一个月依法缴纳税收和社会保障资金的良好记录的证明材料（附复印件）；</w:t>
            </w:r>
            <w:r>
              <w:rPr>
                <w:rFonts w:hint="eastAsia" w:ascii="宋体" w:hAnsi="宋体" w:eastAsia="宋体" w:cs="宋体"/>
                <w:color w:val="auto"/>
                <w:sz w:val="21"/>
                <w:szCs w:val="21"/>
                <w:highlight w:val="none"/>
                <w:lang w:val="en-US" w:eastAsia="zh-CN"/>
              </w:rPr>
              <w:t>（未发生缴税情况的，须提供零申报证明，即提供企业所在地税务部门出具的申报证明或加盖税务机关公章的申报表或自行在网上申报系统中打印的已申报报表；依法免税的，须提供</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lang w:val="en-US" w:eastAsia="zh-CN"/>
              </w:rPr>
              <w:t>所在地税务部门出具的相应证明）</w:t>
            </w:r>
            <w:r>
              <w:rPr>
                <w:rFonts w:hint="eastAsia" w:ascii="宋体" w:hAnsi="宋体" w:eastAsia="宋体" w:cs="宋体"/>
                <w:color w:val="auto"/>
                <w:sz w:val="21"/>
                <w:szCs w:val="21"/>
                <w:highlight w:val="none"/>
                <w:lang w:val="en-US" w:eastAsia="zh-Hans"/>
              </w:rPr>
              <w:t>；</w:t>
            </w:r>
          </w:p>
        </w:tc>
      </w:tr>
      <w:tr w14:paraId="372B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4" w:type="dxa"/>
            <w:vMerge w:val="continue"/>
            <w:noWrap w:val="0"/>
            <w:vAlign w:val="center"/>
          </w:tcPr>
          <w:p w14:paraId="0C39717A">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zh-CN"/>
              </w:rPr>
            </w:pPr>
          </w:p>
        </w:tc>
        <w:tc>
          <w:tcPr>
            <w:tcW w:w="4167" w:type="dxa"/>
            <w:noWrap w:val="0"/>
            <w:vAlign w:val="center"/>
          </w:tcPr>
          <w:p w14:paraId="38109736">
            <w:pPr>
              <w:keepNext w:val="0"/>
              <w:keepLines w:val="0"/>
              <w:suppressLineNumbers w:val="0"/>
              <w:spacing w:before="0" w:beforeAutospacing="0" w:after="0" w:afterAutospacing="0" w:line="312"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参加政府采购活动前三年内，在经营活动中没有重大违法记录；</w:t>
            </w:r>
          </w:p>
        </w:tc>
        <w:tc>
          <w:tcPr>
            <w:tcW w:w="4827" w:type="dxa"/>
            <w:noWrap w:val="0"/>
            <w:vAlign w:val="center"/>
          </w:tcPr>
          <w:p w14:paraId="47ADA55B">
            <w:pPr>
              <w:keepNext w:val="0"/>
              <w:keepLines w:val="0"/>
              <w:suppressLineNumbers w:val="0"/>
              <w:spacing w:before="0" w:beforeAutospacing="0" w:after="0" w:afterAutospacing="0" w:line="312" w:lineRule="auto"/>
              <w:ind w:left="0" w:right="0"/>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rPr>
              <w:t>提供“无重大违法记录承诺书”，格式见“第五章  响应文件格式”</w:t>
            </w:r>
          </w:p>
        </w:tc>
      </w:tr>
      <w:tr w14:paraId="72FF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724" w:type="dxa"/>
            <w:noWrap w:val="0"/>
            <w:vAlign w:val="center"/>
          </w:tcPr>
          <w:p w14:paraId="434199FB">
            <w:pPr>
              <w:keepNext w:val="0"/>
              <w:keepLines w:val="0"/>
              <w:suppressLineNumbers w:val="0"/>
              <w:spacing w:before="0" w:beforeAutospacing="0" w:after="0" w:afterAutospacing="0" w:line="312" w:lineRule="auto"/>
              <w:ind w:left="0" w:right="0"/>
              <w:jc w:val="center"/>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p>
        </w:tc>
        <w:tc>
          <w:tcPr>
            <w:tcW w:w="4167" w:type="dxa"/>
            <w:noWrap w:val="0"/>
            <w:vAlign w:val="center"/>
          </w:tcPr>
          <w:p w14:paraId="417A0220">
            <w:pPr>
              <w:keepNext w:val="0"/>
              <w:keepLines w:val="0"/>
              <w:suppressLineNumbers w:val="0"/>
              <w:spacing w:before="0" w:beforeAutospacing="0" w:after="0" w:afterAutospacing="0" w:line="312" w:lineRule="auto"/>
              <w:ind w:left="0" w:right="0"/>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本项目专门面向中小企业</w:t>
            </w:r>
          </w:p>
        </w:tc>
        <w:tc>
          <w:tcPr>
            <w:tcW w:w="4827" w:type="dxa"/>
            <w:noWrap w:val="0"/>
            <w:vAlign w:val="center"/>
          </w:tcPr>
          <w:p w14:paraId="2F289667">
            <w:pPr>
              <w:keepNext w:val="0"/>
              <w:keepLines w:val="0"/>
              <w:suppressLineNumbers w:val="0"/>
              <w:spacing w:before="0" w:beforeAutospacing="0" w:after="0" w:afterAutospacing="0" w:line="312" w:lineRule="auto"/>
              <w:ind w:left="0" w:right="0"/>
              <w:rPr>
                <w:rStyle w:val="35"/>
                <w:rFonts w:hint="eastAsia" w:ascii="宋体" w:hAnsi="宋体" w:eastAsia="宋体" w:cs="宋体"/>
                <w:b w:val="0"/>
                <w:bCs/>
                <w:color w:val="auto"/>
                <w:sz w:val="21"/>
                <w:szCs w:val="21"/>
                <w:highlight w:val="none"/>
              </w:rPr>
            </w:pPr>
            <w:r>
              <w:rPr>
                <w:rStyle w:val="35"/>
                <w:rFonts w:hint="eastAsia" w:ascii="宋体" w:hAnsi="宋体" w:eastAsia="宋体" w:cs="宋体"/>
                <w:b w:val="0"/>
                <w:bCs/>
                <w:color w:val="auto"/>
                <w:sz w:val="21"/>
                <w:szCs w:val="21"/>
                <w:highlight w:val="none"/>
                <w:lang w:val="en-US" w:eastAsia="zh-CN"/>
              </w:rPr>
              <w:t>提供《中小企业声明函》。格式以采购文件要求为准。</w:t>
            </w:r>
          </w:p>
        </w:tc>
      </w:tr>
    </w:tbl>
    <w:p w14:paraId="31554501">
      <w:pPr>
        <w:rPr>
          <w:rStyle w:val="35"/>
          <w:rFonts w:hint="eastAsia" w:ascii="宋体" w:hAnsi="宋体" w:eastAsia="宋体" w:cs="宋体"/>
          <w:b/>
          <w:bCs w:val="0"/>
          <w:color w:val="auto"/>
          <w:sz w:val="24"/>
          <w:szCs w:val="24"/>
          <w:highlight w:val="none"/>
          <w:lang w:val="en-US" w:eastAsia="zh-CN"/>
        </w:rPr>
      </w:pPr>
      <w:r>
        <w:rPr>
          <w:rStyle w:val="35"/>
          <w:rFonts w:hint="eastAsia" w:ascii="宋体" w:hAnsi="宋体" w:eastAsia="宋体" w:cs="宋体"/>
          <w:b/>
          <w:bCs w:val="0"/>
          <w:color w:val="auto"/>
          <w:sz w:val="24"/>
          <w:szCs w:val="24"/>
          <w:highlight w:val="none"/>
          <w:lang w:val="en-US" w:eastAsia="zh-CN"/>
        </w:rPr>
        <w:br w:type="page"/>
      </w:r>
    </w:p>
    <w:p w14:paraId="7667107C">
      <w:pPr>
        <w:pStyle w:val="28"/>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Style w:val="35"/>
          <w:rFonts w:hint="eastAsia" w:ascii="宋体" w:hAnsi="宋体" w:eastAsia="宋体" w:cs="宋体"/>
          <w:b/>
          <w:bCs w:val="0"/>
          <w:color w:val="auto"/>
          <w:sz w:val="24"/>
          <w:szCs w:val="24"/>
          <w:highlight w:val="none"/>
        </w:rPr>
      </w:pPr>
      <w:r>
        <w:rPr>
          <w:rStyle w:val="35"/>
          <w:rFonts w:hint="eastAsia" w:ascii="宋体" w:hAnsi="宋体" w:eastAsia="宋体" w:cs="宋体"/>
          <w:b/>
          <w:bCs w:val="0"/>
          <w:color w:val="auto"/>
          <w:sz w:val="24"/>
          <w:szCs w:val="24"/>
          <w:highlight w:val="none"/>
          <w:lang w:val="en-US" w:eastAsia="zh-CN"/>
        </w:rPr>
        <w:t>二、</w:t>
      </w:r>
      <w:r>
        <w:rPr>
          <w:rStyle w:val="35"/>
          <w:rFonts w:hint="eastAsia" w:ascii="宋体" w:hAnsi="宋体" w:eastAsia="宋体" w:cs="宋体"/>
          <w:b/>
          <w:bCs w:val="0"/>
          <w:color w:val="auto"/>
          <w:sz w:val="24"/>
          <w:szCs w:val="24"/>
          <w:highlight w:val="none"/>
        </w:rPr>
        <w:t>符合性审查</w:t>
      </w:r>
    </w:p>
    <w:p w14:paraId="1AAD73D4">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1、专家评审小组对资格审查合格的供应商的响应文件进行符合性审查，以确定其是否满足采购文件的实质性要求。</w:t>
      </w:r>
    </w:p>
    <w:tbl>
      <w:tblPr>
        <w:tblStyle w:val="32"/>
        <w:tblpPr w:leftFromText="180" w:rightFromText="180" w:vertAnchor="text" w:horzAnchor="page" w:tblpXSpec="center" w:tblpY="279"/>
        <w:tblOverlap w:val="never"/>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13"/>
        <w:gridCol w:w="6181"/>
      </w:tblGrid>
      <w:tr w14:paraId="5C81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25" w:type="dxa"/>
            <w:noWrap w:val="0"/>
            <w:vAlign w:val="center"/>
          </w:tcPr>
          <w:p w14:paraId="2D244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13" w:type="dxa"/>
            <w:noWrap w:val="0"/>
            <w:vAlign w:val="center"/>
          </w:tcPr>
          <w:p w14:paraId="684938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审查内容</w:t>
            </w:r>
          </w:p>
        </w:tc>
        <w:tc>
          <w:tcPr>
            <w:tcW w:w="6181" w:type="dxa"/>
            <w:noWrap w:val="0"/>
            <w:vAlign w:val="center"/>
          </w:tcPr>
          <w:p w14:paraId="52F793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审查标准</w:t>
            </w:r>
          </w:p>
        </w:tc>
      </w:tr>
      <w:tr w14:paraId="165A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925" w:type="dxa"/>
            <w:noWrap w:val="0"/>
            <w:vAlign w:val="center"/>
          </w:tcPr>
          <w:p w14:paraId="2FB7E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13" w:type="dxa"/>
            <w:noWrap w:val="0"/>
            <w:vAlign w:val="center"/>
          </w:tcPr>
          <w:p w14:paraId="66AEC4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投标完整性</w:t>
            </w:r>
          </w:p>
        </w:tc>
        <w:tc>
          <w:tcPr>
            <w:tcW w:w="6181" w:type="dxa"/>
            <w:noWrap w:val="0"/>
            <w:vAlign w:val="center"/>
          </w:tcPr>
          <w:p w14:paraId="1F2BCF0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未将一个采购包中的内容拆开投标；</w:t>
            </w:r>
          </w:p>
        </w:tc>
      </w:tr>
      <w:tr w14:paraId="0676B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4B345B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613" w:type="dxa"/>
            <w:noWrap w:val="0"/>
            <w:vAlign w:val="center"/>
          </w:tcPr>
          <w:p w14:paraId="7042B9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6181" w:type="dxa"/>
            <w:noWrap w:val="0"/>
            <w:vAlign w:val="center"/>
          </w:tcPr>
          <w:p w14:paraId="37F9FC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投标报价未超过</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中规定的项目/采购包预算金额或者项目/采购包最高限价；</w:t>
            </w:r>
          </w:p>
        </w:tc>
      </w:tr>
      <w:tr w14:paraId="471CC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14:paraId="3D7CB2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613" w:type="dxa"/>
            <w:noWrap w:val="0"/>
            <w:vAlign w:val="center"/>
          </w:tcPr>
          <w:p w14:paraId="7DF0E0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报价唯一性</w:t>
            </w:r>
          </w:p>
        </w:tc>
        <w:tc>
          <w:tcPr>
            <w:tcW w:w="6181" w:type="dxa"/>
            <w:noWrap w:val="0"/>
            <w:vAlign w:val="center"/>
          </w:tcPr>
          <w:p w14:paraId="5AC4FA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未出现可选择性或可调整的报价（</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文件另有规定的除外）；</w:t>
            </w:r>
          </w:p>
        </w:tc>
      </w:tr>
      <w:tr w14:paraId="042B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 w:type="dxa"/>
            <w:noWrap w:val="0"/>
            <w:vAlign w:val="center"/>
          </w:tcPr>
          <w:p w14:paraId="37A8F2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613" w:type="dxa"/>
            <w:noWrap w:val="0"/>
            <w:vAlign w:val="center"/>
          </w:tcPr>
          <w:p w14:paraId="24A2D2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报价合理性</w:t>
            </w:r>
          </w:p>
        </w:tc>
        <w:tc>
          <w:tcPr>
            <w:tcW w:w="6181" w:type="dxa"/>
            <w:noWrap w:val="0"/>
            <w:vAlign w:val="center"/>
          </w:tcPr>
          <w:p w14:paraId="3CBAFF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报价合理，或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的报价，有可能影响产品质量或者不能诚信履约的，能够应</w:t>
            </w:r>
            <w:r>
              <w:rPr>
                <w:rFonts w:hint="eastAsia" w:ascii="宋体" w:hAnsi="宋体" w:eastAsia="宋体" w:cs="宋体"/>
                <w:color w:val="auto"/>
                <w:sz w:val="21"/>
                <w:szCs w:val="21"/>
                <w:highlight w:val="none"/>
                <w:lang w:eastAsia="zh-CN"/>
              </w:rPr>
              <w:t>专家评审小组</w:t>
            </w:r>
            <w:r>
              <w:rPr>
                <w:rFonts w:hint="eastAsia" w:ascii="宋体" w:hAnsi="宋体" w:eastAsia="宋体" w:cs="宋体"/>
                <w:color w:val="auto"/>
                <w:sz w:val="21"/>
                <w:szCs w:val="21"/>
                <w:highlight w:val="none"/>
              </w:rPr>
              <w:t>要求在规定时间内证明其报价合理性的；</w:t>
            </w:r>
          </w:p>
        </w:tc>
      </w:tr>
      <w:tr w14:paraId="3EE51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25" w:type="dxa"/>
            <w:noWrap w:val="0"/>
            <w:vAlign w:val="center"/>
          </w:tcPr>
          <w:p w14:paraId="655CF6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613" w:type="dxa"/>
            <w:noWrap w:val="0"/>
            <w:vAlign w:val="center"/>
          </w:tcPr>
          <w:p w14:paraId="2396CA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联合体投标规定</w:t>
            </w:r>
          </w:p>
        </w:tc>
        <w:tc>
          <w:tcPr>
            <w:tcW w:w="6181" w:type="dxa"/>
            <w:noWrap w:val="0"/>
            <w:vAlign w:val="center"/>
          </w:tcPr>
          <w:p w14:paraId="6919A7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本项目不允许联合体投标</w:t>
            </w:r>
          </w:p>
        </w:tc>
      </w:tr>
      <w:tr w14:paraId="7704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25" w:type="dxa"/>
            <w:noWrap w:val="0"/>
            <w:vAlign w:val="center"/>
          </w:tcPr>
          <w:p w14:paraId="36A51D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613" w:type="dxa"/>
            <w:noWrap w:val="0"/>
            <w:vAlign w:val="center"/>
          </w:tcPr>
          <w:p w14:paraId="2A68BD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供应商的关联性</w:t>
            </w:r>
          </w:p>
        </w:tc>
        <w:tc>
          <w:tcPr>
            <w:tcW w:w="6181" w:type="dxa"/>
            <w:noWrap w:val="0"/>
            <w:vAlign w:val="center"/>
          </w:tcPr>
          <w:p w14:paraId="7A565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在同一标包内，单位负责人非同一人或者不存在直接控股、管理关系的不同供应商。</w:t>
            </w:r>
          </w:p>
        </w:tc>
      </w:tr>
      <w:tr w14:paraId="7E7A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5" w:type="dxa"/>
            <w:noWrap w:val="0"/>
            <w:vAlign w:val="center"/>
          </w:tcPr>
          <w:p w14:paraId="018312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613" w:type="dxa"/>
            <w:noWrap w:val="0"/>
            <w:vAlign w:val="center"/>
          </w:tcPr>
          <w:p w14:paraId="5498E9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签署</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盖章</w:t>
            </w:r>
          </w:p>
        </w:tc>
        <w:tc>
          <w:tcPr>
            <w:tcW w:w="6181" w:type="dxa"/>
            <w:noWrap w:val="0"/>
            <w:vAlign w:val="center"/>
          </w:tcPr>
          <w:p w14:paraId="65F27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响应文件制作、签署和盖章是否符合本采购文件要求</w:t>
            </w:r>
          </w:p>
        </w:tc>
      </w:tr>
      <w:tr w14:paraId="47E5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5" w:type="dxa"/>
            <w:noWrap w:val="0"/>
            <w:vAlign w:val="center"/>
          </w:tcPr>
          <w:p w14:paraId="22A196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613" w:type="dxa"/>
            <w:noWrap w:val="0"/>
            <w:vAlign w:val="center"/>
          </w:tcPr>
          <w:p w14:paraId="2003AD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附加条件</w:t>
            </w:r>
          </w:p>
        </w:tc>
        <w:tc>
          <w:tcPr>
            <w:tcW w:w="6181" w:type="dxa"/>
            <w:noWrap w:val="0"/>
            <w:vAlign w:val="center"/>
          </w:tcPr>
          <w:p w14:paraId="59D414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响应文件未含有采购人不能接受的附加条件。</w:t>
            </w:r>
          </w:p>
        </w:tc>
      </w:tr>
      <w:tr w14:paraId="4C1F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5" w:type="dxa"/>
            <w:noWrap w:val="0"/>
            <w:vAlign w:val="center"/>
          </w:tcPr>
          <w:p w14:paraId="07979F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613" w:type="dxa"/>
            <w:noWrap w:val="0"/>
            <w:vAlign w:val="center"/>
          </w:tcPr>
          <w:p w14:paraId="3B8BE7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公平竞争</w:t>
            </w:r>
          </w:p>
        </w:tc>
        <w:tc>
          <w:tcPr>
            <w:tcW w:w="6181" w:type="dxa"/>
            <w:noWrap w:val="0"/>
            <w:vAlign w:val="center"/>
          </w:tcPr>
          <w:p w14:paraId="3E0E6B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遵循公平竞争的原则，不存在恶意串通，妨碍其他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的竞争行为，不存在损害采购人或者其他</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的合法权益情形的；</w:t>
            </w:r>
          </w:p>
        </w:tc>
      </w:tr>
      <w:tr w14:paraId="4AD5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25" w:type="dxa"/>
            <w:noWrap w:val="0"/>
            <w:vAlign w:val="center"/>
          </w:tcPr>
          <w:p w14:paraId="56A21D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613" w:type="dxa"/>
            <w:noWrap w:val="0"/>
            <w:vAlign w:val="center"/>
          </w:tcPr>
          <w:p w14:paraId="40E28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投标有效期满足要求</w:t>
            </w:r>
          </w:p>
        </w:tc>
        <w:tc>
          <w:tcPr>
            <w:tcW w:w="6181" w:type="dxa"/>
            <w:noWrap w:val="0"/>
            <w:vAlign w:val="center"/>
          </w:tcPr>
          <w:p w14:paraId="699765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Style w:val="35"/>
                <w:rFonts w:hint="eastAsia" w:ascii="宋体" w:hAnsi="宋体" w:eastAsia="宋体" w:cs="宋体"/>
                <w:b w:val="0"/>
                <w:bCs/>
                <w:color w:val="auto"/>
                <w:sz w:val="21"/>
                <w:szCs w:val="21"/>
                <w:highlight w:val="none"/>
              </w:rPr>
              <w:t>递交响应文件截止之日起90天（日历日）。</w:t>
            </w:r>
          </w:p>
        </w:tc>
      </w:tr>
      <w:tr w14:paraId="1D2D0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25" w:type="dxa"/>
            <w:noWrap w:val="0"/>
            <w:vAlign w:val="center"/>
          </w:tcPr>
          <w:p w14:paraId="1A7959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613" w:type="dxa"/>
            <w:noWrap w:val="0"/>
            <w:vAlign w:val="center"/>
          </w:tcPr>
          <w:p w14:paraId="55B1A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其他无效投标情形</w:t>
            </w:r>
          </w:p>
        </w:tc>
        <w:tc>
          <w:tcPr>
            <w:tcW w:w="6181" w:type="dxa"/>
            <w:noWrap w:val="0"/>
            <w:vAlign w:val="top"/>
          </w:tcPr>
          <w:p w14:paraId="2B5DA6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（1）评审期间，供应商没有按</w:t>
            </w:r>
            <w:r>
              <w:rPr>
                <w:rFonts w:hint="eastAsia" w:ascii="宋体" w:hAnsi="宋体" w:eastAsia="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的要求提交有效的澄清、说明、补正，或提交的澄清、说明、补正改变了投标文件的实质性内容； （2）供应商对采购人、采购代理机构、</w:t>
            </w:r>
            <w:r>
              <w:rPr>
                <w:rFonts w:hint="eastAsia" w:ascii="宋体" w:hAnsi="宋体" w:eastAsia="宋体" w:cs="宋体"/>
                <w:color w:val="auto"/>
                <w:sz w:val="21"/>
                <w:szCs w:val="21"/>
                <w:highlight w:val="none"/>
                <w:lang w:val="en-US" w:eastAsia="zh-CN"/>
              </w:rPr>
              <w:t>专家评审小组</w:t>
            </w:r>
            <w:r>
              <w:rPr>
                <w:rFonts w:hint="eastAsia" w:ascii="宋体" w:hAnsi="宋体" w:eastAsia="宋体" w:cs="宋体"/>
                <w:color w:val="auto"/>
                <w:sz w:val="21"/>
                <w:szCs w:val="21"/>
                <w:highlight w:val="none"/>
              </w:rPr>
              <w:t>及其工作人员施加影响，有碍公平、公正； （3）</w:t>
            </w:r>
            <w:r>
              <w:rPr>
                <w:rFonts w:hint="eastAsia" w:ascii="宋体"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中规定的</w:t>
            </w:r>
            <w:r>
              <w:rPr>
                <w:rFonts w:hint="eastAsia" w:ascii="宋体" w:hAnsi="宋体" w:cs="宋体"/>
                <w:color w:val="auto"/>
                <w:sz w:val="21"/>
                <w:szCs w:val="21"/>
                <w:highlight w:val="none"/>
                <w:lang w:eastAsia="zh-CN"/>
              </w:rPr>
              <w:t>其他无效</w:t>
            </w:r>
            <w:r>
              <w:rPr>
                <w:rFonts w:hint="eastAsia" w:ascii="宋体" w:hAnsi="宋体" w:eastAsia="宋体" w:cs="宋体"/>
                <w:color w:val="auto"/>
                <w:sz w:val="21"/>
                <w:szCs w:val="21"/>
                <w:highlight w:val="none"/>
              </w:rPr>
              <w:t>投标情形； （4）法律法规规定属于响应无效的其他情形。</w:t>
            </w:r>
          </w:p>
        </w:tc>
      </w:tr>
      <w:tr w14:paraId="7805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9719" w:type="dxa"/>
            <w:gridSpan w:val="3"/>
            <w:noWrap w:val="0"/>
            <w:vAlign w:val="center"/>
          </w:tcPr>
          <w:p w14:paraId="20588F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12" w:lineRule="auto"/>
              <w:ind w:left="60"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结论：通过评审打“√”，未通过评审打“×”</w:t>
            </w:r>
          </w:p>
        </w:tc>
      </w:tr>
    </w:tbl>
    <w:p w14:paraId="38EAA799">
      <w:pPr>
        <w:keepNext w:val="0"/>
        <w:keepLines w:val="0"/>
        <w:pageBreakBefore w:val="0"/>
        <w:kinsoku/>
        <w:wordWrap/>
        <w:overflowPunct/>
        <w:topLinePunct w:val="0"/>
        <w:autoSpaceDE/>
        <w:autoSpaceDN/>
        <w:bidi w:val="0"/>
        <w:adjustRightInd/>
        <w:snapToGrid/>
        <w:spacing w:line="312" w:lineRule="auto"/>
        <w:textAlignment w:val="auto"/>
        <w:rPr>
          <w:rFonts w:hint="eastAsia" w:ascii="宋体" w:hAnsi="宋体" w:eastAsia="宋体" w:cs="宋体"/>
          <w:b/>
          <w:bCs/>
          <w:color w:val="auto"/>
          <w:sz w:val="24"/>
          <w:highlight w:val="none"/>
        </w:rPr>
        <w:sectPr>
          <w:headerReference r:id="rId6" w:type="default"/>
          <w:footerReference r:id="rId7" w:type="default"/>
          <w:pgSz w:w="11906" w:h="16838"/>
          <w:pgMar w:top="1474" w:right="1247" w:bottom="1247" w:left="1247" w:header="851" w:footer="992" w:gutter="0"/>
          <w:pgNumType w:fmt="decimal" w:start="1"/>
          <w:cols w:space="720" w:num="1"/>
          <w:docGrid w:type="lines" w:linePitch="312" w:charSpace="0"/>
        </w:sectPr>
      </w:pPr>
      <w:r>
        <w:rPr>
          <w:rFonts w:hint="eastAsia" w:ascii="宋体" w:hAnsi="宋体" w:eastAsia="宋体" w:cs="宋体"/>
          <w:b/>
          <w:bCs/>
          <w:color w:val="auto"/>
          <w:sz w:val="24"/>
          <w:highlight w:val="none"/>
        </w:rPr>
        <w:t>注：以上评审内容，有一项不通过者，视为供应商初步评审不通过，未通过初审的其响应文件将按照无效响应处理。</w:t>
      </w:r>
    </w:p>
    <w:p w14:paraId="1EA9E74C">
      <w:pPr>
        <w:pStyle w:val="28"/>
        <w:keepNext w:val="0"/>
        <w:keepLines w:val="0"/>
        <w:pageBreakBefore w:val="0"/>
        <w:kinsoku/>
        <w:wordWrap/>
        <w:overflowPunct/>
        <w:topLinePunct w:val="0"/>
        <w:autoSpaceDE/>
        <w:autoSpaceDN/>
        <w:bidi w:val="0"/>
        <w:adjustRightInd/>
        <w:snapToGrid/>
        <w:spacing w:before="75" w:beforeAutospacing="0" w:after="75" w:afterAutospacing="0" w:line="312" w:lineRule="auto"/>
        <w:textAlignment w:val="auto"/>
        <w:rPr>
          <w:rFonts w:hint="eastAsia" w:ascii="宋体" w:hAnsi="宋体" w:eastAsia="宋体" w:cs="宋体"/>
          <w:b/>
          <w:bCs/>
          <w:color w:val="auto"/>
          <w:sz w:val="24"/>
          <w:highlight w:val="none"/>
        </w:rPr>
      </w:pPr>
      <w:r>
        <w:rPr>
          <w:rStyle w:val="35"/>
          <w:rFonts w:hint="eastAsia" w:ascii="宋体" w:hAnsi="宋体" w:eastAsia="宋体" w:cs="宋体"/>
          <w:b/>
          <w:bCs w:val="0"/>
          <w:color w:val="auto"/>
          <w:sz w:val="24"/>
          <w:szCs w:val="24"/>
          <w:highlight w:val="none"/>
          <w:lang w:val="en-US" w:eastAsia="zh-CN"/>
        </w:rPr>
        <w:t>三、评标方法（综合评分法）</w:t>
      </w:r>
    </w:p>
    <w:tbl>
      <w:tblPr>
        <w:tblStyle w:val="32"/>
        <w:tblW w:w="4899"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6"/>
        <w:gridCol w:w="947"/>
        <w:gridCol w:w="990"/>
        <w:gridCol w:w="6537"/>
      </w:tblGrid>
      <w:tr w14:paraId="1DB7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102" w:type="dxa"/>
            <w:gridSpan w:val="4"/>
            <w:noWrap w:val="0"/>
            <w:vAlign w:val="center"/>
          </w:tcPr>
          <w:p w14:paraId="2BAC5B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一、价格评分标准</w:t>
            </w:r>
          </w:p>
        </w:tc>
      </w:tr>
      <w:tr w14:paraId="25C66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26" w:type="dxa"/>
            <w:noWrap w:val="0"/>
            <w:vAlign w:val="center"/>
          </w:tcPr>
          <w:p w14:paraId="219822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947" w:type="dxa"/>
            <w:noWrap w:val="0"/>
            <w:vAlign w:val="center"/>
          </w:tcPr>
          <w:p w14:paraId="23EC9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评审因素</w:t>
            </w:r>
          </w:p>
        </w:tc>
        <w:tc>
          <w:tcPr>
            <w:tcW w:w="990" w:type="dxa"/>
            <w:noWrap w:val="0"/>
            <w:vAlign w:val="center"/>
          </w:tcPr>
          <w:p w14:paraId="16C64C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评审分值</w:t>
            </w:r>
          </w:p>
        </w:tc>
        <w:tc>
          <w:tcPr>
            <w:tcW w:w="6539" w:type="dxa"/>
            <w:noWrap w:val="0"/>
            <w:vAlign w:val="center"/>
          </w:tcPr>
          <w:p w14:paraId="401EC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评标内容</w:t>
            </w:r>
          </w:p>
        </w:tc>
      </w:tr>
      <w:tr w14:paraId="0142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trPr>
        <w:tc>
          <w:tcPr>
            <w:tcW w:w="626" w:type="dxa"/>
            <w:noWrap w:val="0"/>
            <w:vAlign w:val="center"/>
          </w:tcPr>
          <w:p w14:paraId="6EE1C2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947" w:type="dxa"/>
            <w:noWrap w:val="0"/>
            <w:vAlign w:val="center"/>
          </w:tcPr>
          <w:p w14:paraId="2E6D1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投标</w:t>
            </w:r>
          </w:p>
          <w:p w14:paraId="61A995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报价</w:t>
            </w:r>
          </w:p>
        </w:tc>
        <w:tc>
          <w:tcPr>
            <w:tcW w:w="990" w:type="dxa"/>
            <w:noWrap w:val="0"/>
            <w:vAlign w:val="center"/>
          </w:tcPr>
          <w:p w14:paraId="1040C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10</w:t>
            </w:r>
          </w:p>
        </w:tc>
        <w:tc>
          <w:tcPr>
            <w:tcW w:w="6539" w:type="dxa"/>
            <w:noWrap w:val="0"/>
            <w:vAlign w:val="top"/>
          </w:tcPr>
          <w:p w14:paraId="3F7613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本项目中的价格分统一采用低价优先法计算，即满足采购文件要求且</w:t>
            </w:r>
            <w:r>
              <w:rPr>
                <w:rFonts w:hint="eastAsia" w:ascii="宋体" w:hAnsi="宋体" w:eastAsia="宋体" w:cs="宋体"/>
                <w:color w:val="auto"/>
                <w:kern w:val="0"/>
                <w:sz w:val="21"/>
                <w:szCs w:val="21"/>
                <w:highlight w:val="none"/>
                <w:lang w:val="en-US" w:eastAsia="zh-CN"/>
              </w:rPr>
              <w:t>分项合计</w:t>
            </w:r>
            <w:r>
              <w:rPr>
                <w:rFonts w:hint="eastAsia" w:ascii="宋体" w:hAnsi="宋体" w:eastAsia="宋体" w:cs="宋体"/>
                <w:color w:val="auto"/>
                <w:kern w:val="0"/>
                <w:sz w:val="21"/>
                <w:szCs w:val="21"/>
                <w:highlight w:val="none"/>
                <w:lang w:eastAsia="zh-CN"/>
              </w:rPr>
              <w:t>价格最低的投标报价为评标基准价，其价格分为满分</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eastAsia="zh-CN"/>
              </w:rPr>
              <w:t>分。其他供应商的价格分统一按照下列公式计算：</w:t>
            </w:r>
          </w:p>
          <w:p w14:paraId="63E438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投标报价得分=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评标基准价／投标报价</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eastAsia="zh-CN"/>
              </w:rPr>
              <w:t>*100</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Cs/>
                <w:color w:val="auto"/>
                <w:szCs w:val="21"/>
                <w:highlight w:val="none"/>
              </w:rPr>
              <w:t>分值计算保留两位小数</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tc>
      </w:tr>
      <w:tr w14:paraId="05C4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102" w:type="dxa"/>
            <w:gridSpan w:val="4"/>
            <w:noWrap w:val="0"/>
            <w:vAlign w:val="center"/>
          </w:tcPr>
          <w:p w14:paraId="14F6FB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14:paraId="67D3D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restart"/>
            <w:noWrap w:val="0"/>
            <w:vAlign w:val="center"/>
          </w:tcPr>
          <w:p w14:paraId="1A6383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技术商务水平评分</w:t>
            </w:r>
          </w:p>
          <w:p w14:paraId="27DA01B5">
            <w:pPr>
              <w:keepNext w:val="0"/>
              <w:keepLines w:val="0"/>
              <w:widowControl/>
              <w:suppressLineNumbers w:val="0"/>
              <w:tabs>
                <w:tab w:val="left" w:pos="190"/>
              </w:tabs>
              <w:spacing w:before="0" w:beforeAutospacing="0" w:after="0" w:afterAutospacing="0" w:line="360" w:lineRule="auto"/>
              <w:ind w:left="-13" w:right="0" w:firstLine="11" w:firstLineChars="5"/>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履约</w:t>
            </w:r>
          </w:p>
          <w:p w14:paraId="5AC0CC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b/>
                <w:bCs/>
                <w:color w:val="auto"/>
                <w:szCs w:val="21"/>
                <w:highlight w:val="none"/>
              </w:rPr>
              <w:t>能力</w:t>
            </w:r>
          </w:p>
        </w:tc>
        <w:tc>
          <w:tcPr>
            <w:tcW w:w="947" w:type="dxa"/>
            <w:noWrap w:val="0"/>
            <w:vAlign w:val="center"/>
          </w:tcPr>
          <w:p w14:paraId="494877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实施</w:t>
            </w:r>
          </w:p>
          <w:p w14:paraId="6C8E3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方案</w:t>
            </w:r>
          </w:p>
        </w:tc>
        <w:tc>
          <w:tcPr>
            <w:tcW w:w="990" w:type="dxa"/>
            <w:noWrap w:val="0"/>
            <w:vAlign w:val="center"/>
          </w:tcPr>
          <w:p w14:paraId="38F29A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6539" w:type="dxa"/>
            <w:noWrap w:val="0"/>
            <w:vAlign w:val="top"/>
          </w:tcPr>
          <w:p w14:paraId="47B32BA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根据本项目的整体情况，</w:t>
            </w:r>
            <w:r>
              <w:rPr>
                <w:rFonts w:hint="eastAsia" w:ascii="宋体" w:hAnsi="宋体" w:eastAsia="宋体" w:cs="宋体"/>
                <w:color w:val="auto"/>
                <w:sz w:val="21"/>
                <w:szCs w:val="21"/>
                <w:highlight w:val="none"/>
                <w:lang w:val="en-US" w:eastAsia="zh-CN"/>
              </w:rPr>
              <w:t>提供</w:t>
            </w:r>
            <w:r>
              <w:rPr>
                <w:rFonts w:hint="default"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val="en-US" w:eastAsia="zh-CN"/>
              </w:rPr>
              <w:t>实施</w:t>
            </w:r>
            <w:r>
              <w:rPr>
                <w:rFonts w:hint="default" w:ascii="宋体" w:hAnsi="宋体" w:eastAsia="宋体" w:cs="宋体"/>
                <w:color w:val="auto"/>
                <w:sz w:val="21"/>
                <w:szCs w:val="21"/>
                <w:highlight w:val="none"/>
                <w:lang w:val="en-US" w:eastAsia="zh-CN"/>
              </w:rPr>
              <w:t>方案进行整体评价</w:t>
            </w:r>
            <w:r>
              <w:rPr>
                <w:rFonts w:hint="eastAsia" w:ascii="宋体" w:hAnsi="宋体" w:eastAsia="宋体" w:cs="宋体"/>
                <w:color w:val="auto"/>
                <w:sz w:val="21"/>
                <w:szCs w:val="21"/>
                <w:highlight w:val="none"/>
                <w:lang w:val="en-US" w:eastAsia="zh-CN"/>
              </w:rPr>
              <w:t>：</w:t>
            </w:r>
          </w:p>
          <w:p w14:paraId="29AE6A2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w:t>
            </w:r>
            <w:r>
              <w:rPr>
                <w:rFonts w:hint="eastAsia" w:ascii="宋体" w:hAnsi="宋体" w:eastAsia="宋体" w:cs="宋体"/>
                <w:color w:val="auto"/>
                <w:sz w:val="21"/>
                <w:szCs w:val="21"/>
                <w:highlight w:val="none"/>
                <w:lang w:val="en-US" w:eastAsia="zh-CN"/>
              </w:rPr>
              <w:t>进度计划安排</w:t>
            </w:r>
          </w:p>
          <w:p w14:paraId="0312F4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②平台</w:t>
            </w:r>
            <w:r>
              <w:rPr>
                <w:rFonts w:hint="default" w:ascii="宋体" w:hAnsi="宋体" w:eastAsia="宋体" w:cs="宋体"/>
                <w:color w:val="auto"/>
                <w:sz w:val="21"/>
                <w:szCs w:val="21"/>
                <w:highlight w:val="none"/>
                <w:lang w:val="en-US" w:eastAsia="zh-CN"/>
              </w:rPr>
              <w:t>系统设计</w:t>
            </w:r>
            <w:r>
              <w:rPr>
                <w:rFonts w:hint="eastAsia" w:ascii="宋体" w:hAnsi="宋体" w:eastAsia="宋体" w:cs="宋体"/>
                <w:color w:val="auto"/>
                <w:sz w:val="21"/>
                <w:szCs w:val="21"/>
                <w:highlight w:val="none"/>
                <w:lang w:val="en-US" w:eastAsia="zh-CN"/>
              </w:rPr>
              <w:t>方案</w:t>
            </w:r>
          </w:p>
          <w:p w14:paraId="4533C13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②运营服务方案</w:t>
            </w:r>
          </w:p>
          <w:p w14:paraId="6BECB92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③物联芯片安装运维方案</w:t>
            </w:r>
          </w:p>
          <w:p w14:paraId="005733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④系统接入方案</w:t>
            </w:r>
          </w:p>
          <w:p w14:paraId="02BEB6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⑤安装调试方案</w:t>
            </w:r>
          </w:p>
          <w:p w14:paraId="0ED01C6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⑥推广方案（包括但不限于“网格化摸排”“分批次安装”“试点先行”等具体措施）</w:t>
            </w:r>
          </w:p>
          <w:p w14:paraId="2241B5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评审标准：</w:t>
            </w:r>
            <w:r>
              <w:rPr>
                <w:rFonts w:hint="eastAsia" w:ascii="宋体" w:hAnsi="宋体" w:eastAsia="宋体" w:cs="宋体"/>
                <w:color w:val="auto"/>
                <w:sz w:val="21"/>
                <w:szCs w:val="21"/>
                <w:highlight w:val="none"/>
                <w:lang w:val="en-US" w:eastAsia="zh-CN"/>
              </w:rPr>
              <w:t>以上</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项中缺少一项内容扣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分，（其中“项”指上述条款中①②③④⑤</w:t>
            </w:r>
            <w:r>
              <w:rPr>
                <w:rFonts w:hint="eastAsia" w:ascii="宋体" w:hAnsi="宋体" w:cs="宋体"/>
                <w:color w:val="auto"/>
                <w:sz w:val="21"/>
                <w:szCs w:val="21"/>
                <w:highlight w:val="none"/>
                <w:lang w:val="en-US" w:eastAsia="zh-CN"/>
              </w:rPr>
              <w:t>⑥</w:t>
            </w:r>
            <w:r>
              <w:rPr>
                <w:rFonts w:hint="eastAsia" w:ascii="宋体" w:hAnsi="宋体" w:eastAsia="宋体" w:cs="宋体"/>
                <w:color w:val="auto"/>
                <w:sz w:val="21"/>
                <w:szCs w:val="21"/>
                <w:highlight w:val="none"/>
                <w:lang w:val="en-US" w:eastAsia="zh-CN"/>
              </w:rPr>
              <w:t>条内容）。有一项内容存在一处缺陷扣1分，扣完为止。</w:t>
            </w:r>
          </w:p>
          <w:p w14:paraId="2C921DD9">
            <w:pPr>
              <w:keepNext w:val="0"/>
              <w:keepLines w:val="0"/>
              <w:widowControl w:val="0"/>
              <w:suppressLineNumbers w:val="0"/>
              <w:autoSpaceDE w:val="0"/>
              <w:autoSpaceDN/>
              <w:spacing w:before="0" w:beforeAutospacing="0" w:after="0" w:afterAutospacing="0" w:line="360" w:lineRule="auto"/>
              <w:ind w:left="0" w:right="0"/>
              <w:jc w:val="both"/>
              <w:rPr>
                <w:rFonts w:hint="eastAsia" w:ascii="宋体" w:hAnsi="宋体" w:eastAsia="宋体" w:cs="宋体"/>
                <w:color w:val="auto"/>
                <w:highlight w:val="none"/>
                <w:lang w:val="en-US" w:eastAsia="zh-CN"/>
              </w:rPr>
            </w:pPr>
            <w:r>
              <w:rPr>
                <w:rFonts w:hint="default" w:ascii="宋体" w:hAnsi="宋体" w:eastAsia="宋体" w:cs="宋体"/>
                <w:color w:val="auto"/>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33C79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continue"/>
            <w:noWrap w:val="0"/>
            <w:vAlign w:val="center"/>
          </w:tcPr>
          <w:p w14:paraId="43FBE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2FB88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default" w:ascii="宋体" w:hAnsi="宋体" w:eastAsia="宋体" w:cs="宋体"/>
                <w:b/>
                <w:bCs/>
                <w:color w:val="auto"/>
                <w:kern w:val="0"/>
                <w:sz w:val="21"/>
                <w:szCs w:val="21"/>
                <w:highlight w:val="none"/>
                <w:lang w:val="en-US" w:eastAsia="zh-CN"/>
              </w:rPr>
              <w:t>技术要求指标响应及证明</w:t>
            </w:r>
          </w:p>
        </w:tc>
        <w:tc>
          <w:tcPr>
            <w:tcW w:w="990" w:type="dxa"/>
            <w:noWrap w:val="0"/>
            <w:vAlign w:val="center"/>
          </w:tcPr>
          <w:p w14:paraId="7C1945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6539" w:type="dxa"/>
            <w:noWrap w:val="0"/>
            <w:vAlign w:val="top"/>
          </w:tcPr>
          <w:p w14:paraId="2CEB074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完全满足采购文件第三章采购需求中克拉玛依电焊作业数字化监管系统项目清单所有带▲符号参数的得</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分，以此为基础，供应商技术参数低于或不满足采购文件规定的相应技术条款的，每有一项减</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分，减完为止。</w:t>
            </w:r>
          </w:p>
          <w:p w14:paraId="0C942B4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w:t>
            </w:r>
          </w:p>
          <w:p w14:paraId="41C414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（1）采购文件中技术参数要求提供证明文件</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证明文件包括但不限于产品彩页/技术说明书/功能截图</w:t>
            </w:r>
            <w:r>
              <w:rPr>
                <w:rFonts w:hint="eastAsia" w:ascii="宋体" w:hAnsi="宋体" w:cs="宋体"/>
                <w:color w:val="auto"/>
                <w:sz w:val="21"/>
                <w:szCs w:val="21"/>
                <w:lang w:val="en-US" w:eastAsia="zh-CN"/>
              </w:rPr>
              <w:t>/检测报告</w:t>
            </w:r>
            <w:r>
              <w:rPr>
                <w:rFonts w:hint="eastAsia" w:ascii="宋体" w:hAnsi="宋体" w:eastAsia="宋体" w:cs="宋体"/>
                <w:color w:val="auto"/>
                <w:sz w:val="21"/>
                <w:szCs w:val="21"/>
                <w:lang w:val="en-US" w:eastAsia="zh-CN"/>
              </w:rPr>
              <w:t>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，证明文件须加盖投标供应商公章，否则不得分。</w:t>
            </w:r>
          </w:p>
          <w:p w14:paraId="026146E9">
            <w:pPr>
              <w:keepNext w:val="0"/>
              <w:keepLines w:val="0"/>
              <w:widowControl w:val="0"/>
              <w:suppressLineNumbers w:val="0"/>
              <w:autoSpaceDE w:val="0"/>
              <w:autoSpaceDN/>
              <w:spacing w:before="0" w:beforeAutospacing="0" w:after="0" w:afterAutospacing="0" w:line="360" w:lineRule="auto"/>
              <w:ind w:left="0" w:right="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（2）评审专家可根据实际情况，要求供应商对技术指标的响应情况提供现场/线上演示。</w:t>
            </w:r>
          </w:p>
        </w:tc>
      </w:tr>
      <w:tr w14:paraId="58E4A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continue"/>
            <w:noWrap w:val="0"/>
            <w:vAlign w:val="center"/>
          </w:tcPr>
          <w:p w14:paraId="296E2A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41215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系统</w:t>
            </w:r>
          </w:p>
          <w:p w14:paraId="0FC0F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演示</w:t>
            </w:r>
          </w:p>
        </w:tc>
        <w:tc>
          <w:tcPr>
            <w:tcW w:w="990" w:type="dxa"/>
            <w:noWrap w:val="0"/>
            <w:vAlign w:val="center"/>
          </w:tcPr>
          <w:p w14:paraId="38800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w:t>
            </w:r>
          </w:p>
        </w:tc>
        <w:tc>
          <w:tcPr>
            <w:tcW w:w="6539" w:type="dxa"/>
            <w:noWrap w:val="0"/>
            <w:vAlign w:val="top"/>
          </w:tcPr>
          <w:p w14:paraId="18890F1F">
            <w:pPr>
              <w:keepNext w:val="0"/>
              <w:keepLines w:val="0"/>
              <w:pageBreakBefore w:val="0"/>
              <w:widowControl w:val="0"/>
              <w:suppressLineNumbers w:val="0"/>
              <w:wordWrap/>
              <w:overflowPunct/>
              <w:topLinePunct w:val="0"/>
              <w:bidi w:val="0"/>
              <w:spacing w:before="0" w:beforeAutospacing="0" w:after="0" w:afterAutospacing="0" w:line="360" w:lineRule="auto"/>
              <w:ind w:left="0" w:right="0" w:firstLine="0" w:firstLineChars="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本项目要求供应商提供配套平台功能演示，内容如下：</w:t>
            </w:r>
          </w:p>
          <w:p w14:paraId="5801081D">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val="0"/>
                <w:bCs/>
                <w:color w:val="auto"/>
                <w:sz w:val="21"/>
                <w:szCs w:val="21"/>
                <w:highlight w:val="none"/>
                <w:lang w:val="zh-CN"/>
              </w:rPr>
            </w:pPr>
            <w:r>
              <w:rPr>
                <w:rFonts w:hint="eastAsia" w:ascii="宋体" w:hAnsi="宋体" w:eastAsia="宋体" w:cs="宋体"/>
                <w:b/>
                <w:bCs w:val="0"/>
                <w:color w:val="auto"/>
                <w:sz w:val="21"/>
                <w:szCs w:val="21"/>
                <w:highlight w:val="none"/>
                <w:lang w:val="zh-CN"/>
              </w:rPr>
              <w:t>演示设备：</w:t>
            </w:r>
            <w:r>
              <w:rPr>
                <w:rFonts w:hint="eastAsia" w:ascii="宋体" w:hAnsi="宋体" w:eastAsia="宋体" w:cs="宋体"/>
                <w:b w:val="0"/>
                <w:bCs/>
                <w:color w:val="auto"/>
                <w:sz w:val="21"/>
                <w:szCs w:val="21"/>
                <w:highlight w:val="none"/>
                <w:lang w:val="zh-CN"/>
              </w:rPr>
              <w:t>政采云平台在线讲解需供应商根据政采云平台操作要求做好准备工作，提前完善软硬件配置环境</w:t>
            </w:r>
          </w:p>
          <w:p w14:paraId="0BDA9F47">
            <w:pPr>
              <w:keepNext w:val="0"/>
              <w:keepLines w:val="0"/>
              <w:pageBreakBefore w:val="0"/>
              <w:suppressLineNumbers w:val="0"/>
              <w:kinsoku/>
              <w:topLinePunct w:val="0"/>
              <w:bidi w:val="0"/>
              <w:spacing w:before="0" w:beforeAutospacing="0" w:after="0" w:afterAutospacing="0" w:line="360" w:lineRule="auto"/>
              <w:ind w:left="0" w:right="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演示时间：</w:t>
            </w:r>
            <w:r>
              <w:rPr>
                <w:rFonts w:hint="eastAsia" w:ascii="宋体" w:hAnsi="宋体" w:eastAsia="宋体" w:cs="宋体"/>
                <w:b w:val="0"/>
                <w:bCs/>
                <w:color w:val="auto"/>
                <w:sz w:val="21"/>
                <w:szCs w:val="21"/>
                <w:highlight w:val="none"/>
                <w:lang w:val="zh-CN"/>
              </w:rPr>
              <w:t>每个供应商时间不超过</w:t>
            </w:r>
            <w:r>
              <w:rPr>
                <w:rFonts w:hint="eastAsia" w:ascii="宋体" w:hAnsi="宋体" w:eastAsia="宋体" w:cs="宋体"/>
                <w:b w:val="0"/>
                <w:bCs/>
                <w:color w:val="auto"/>
                <w:sz w:val="21"/>
                <w:szCs w:val="21"/>
                <w:highlight w:val="none"/>
                <w:lang w:val="en-US" w:eastAsia="zh-CN"/>
              </w:rPr>
              <w:t>15</w:t>
            </w:r>
            <w:r>
              <w:rPr>
                <w:rFonts w:hint="eastAsia" w:ascii="宋体" w:hAnsi="宋体" w:eastAsia="宋体" w:cs="宋体"/>
                <w:b w:val="0"/>
                <w:bCs/>
                <w:color w:val="auto"/>
                <w:sz w:val="21"/>
                <w:szCs w:val="21"/>
                <w:highlight w:val="none"/>
                <w:lang w:val="zh-CN"/>
              </w:rPr>
              <w:t>分钟（</w:t>
            </w:r>
            <w:r>
              <w:rPr>
                <w:rFonts w:hint="eastAsia" w:ascii="宋体" w:hAnsi="宋体" w:eastAsia="宋体" w:cs="宋体"/>
                <w:b w:val="0"/>
                <w:bCs w:val="0"/>
                <w:color w:val="auto"/>
                <w:sz w:val="21"/>
                <w:szCs w:val="21"/>
                <w:highlight w:val="none"/>
              </w:rPr>
              <w:t>不包含评委提问解答时间</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color w:val="auto"/>
                <w:sz w:val="21"/>
                <w:szCs w:val="21"/>
                <w:highlight w:val="none"/>
                <w:lang w:val="zh-CN"/>
              </w:rPr>
              <w:t>，讲解次序以</w:t>
            </w:r>
            <w:r>
              <w:rPr>
                <w:rFonts w:hint="eastAsia" w:ascii="宋体" w:hAnsi="宋体" w:cs="宋体"/>
                <w:b w:val="0"/>
                <w:bCs/>
                <w:color w:val="auto"/>
                <w:sz w:val="21"/>
                <w:szCs w:val="21"/>
                <w:highlight w:val="none"/>
                <w:lang w:val="en-US" w:eastAsia="zh-CN"/>
              </w:rPr>
              <w:t>响应</w:t>
            </w:r>
            <w:r>
              <w:rPr>
                <w:rFonts w:hint="eastAsia" w:ascii="宋体" w:hAnsi="宋体" w:eastAsia="宋体" w:cs="宋体"/>
                <w:b w:val="0"/>
                <w:bCs/>
                <w:color w:val="auto"/>
                <w:sz w:val="21"/>
                <w:szCs w:val="21"/>
                <w:highlight w:val="none"/>
                <w:lang w:val="zh-CN"/>
              </w:rPr>
              <w:t>文件解密时间先后次序为准。讲解演示结束后按要求解答</w:t>
            </w:r>
            <w:r>
              <w:rPr>
                <w:rFonts w:hint="eastAsia" w:ascii="宋体" w:hAnsi="宋体" w:cs="宋体"/>
                <w:b w:val="0"/>
                <w:bCs/>
                <w:color w:val="auto"/>
                <w:sz w:val="21"/>
                <w:szCs w:val="21"/>
                <w:highlight w:val="none"/>
                <w:lang w:val="en-US" w:eastAsia="zh-CN"/>
              </w:rPr>
              <w:t>专家评审小组</w:t>
            </w:r>
            <w:r>
              <w:rPr>
                <w:rFonts w:hint="eastAsia" w:ascii="宋体" w:hAnsi="宋体" w:eastAsia="宋体" w:cs="宋体"/>
                <w:b w:val="0"/>
                <w:bCs/>
                <w:color w:val="auto"/>
                <w:sz w:val="21"/>
                <w:szCs w:val="21"/>
                <w:highlight w:val="none"/>
                <w:lang w:val="zh-CN"/>
              </w:rPr>
              <w:t>提问。</w:t>
            </w:r>
          </w:p>
          <w:p w14:paraId="0796F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演示内容：详见采购文件“第三章 项目采购需求中三、主要技术规格及要求”，所有带●符号参数，共计16项。</w:t>
            </w:r>
          </w:p>
          <w:p w14:paraId="4A25B1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计分标准</w:t>
            </w:r>
          </w:p>
          <w:p w14:paraId="66BCB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以上功能演示完全满足要求的8分，每有 1 项无法演示或演示不全或完成演示但不完全符合要求的该项扣0.5分，最高计8分；</w:t>
            </w:r>
          </w:p>
        </w:tc>
      </w:tr>
      <w:tr w14:paraId="38CB7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continue"/>
            <w:noWrap w:val="0"/>
            <w:vAlign w:val="center"/>
          </w:tcPr>
          <w:p w14:paraId="23F6B6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3212ED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default" w:ascii="宋体" w:hAnsi="宋体" w:eastAsia="宋体" w:cs="宋体"/>
                <w:b/>
                <w:bCs/>
                <w:color w:val="auto"/>
                <w:kern w:val="0"/>
                <w:sz w:val="21"/>
                <w:szCs w:val="21"/>
                <w:highlight w:val="none"/>
                <w:lang w:val="en-US" w:eastAsia="zh-CN"/>
              </w:rPr>
              <w:t>质量</w:t>
            </w:r>
          </w:p>
          <w:p w14:paraId="1B541D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default" w:ascii="宋体" w:hAnsi="宋体" w:eastAsia="宋体" w:cs="宋体"/>
                <w:b/>
                <w:bCs/>
                <w:color w:val="auto"/>
                <w:kern w:val="0"/>
                <w:sz w:val="21"/>
                <w:szCs w:val="21"/>
                <w:highlight w:val="none"/>
                <w:lang w:val="en-US" w:eastAsia="zh-CN"/>
              </w:rPr>
              <w:t>保障</w:t>
            </w:r>
          </w:p>
          <w:p w14:paraId="4B6F9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default" w:ascii="宋体" w:hAnsi="宋体" w:eastAsia="宋体" w:cs="宋体"/>
                <w:b/>
                <w:bCs/>
                <w:color w:val="auto"/>
                <w:kern w:val="0"/>
                <w:sz w:val="21"/>
                <w:szCs w:val="21"/>
                <w:highlight w:val="none"/>
                <w:lang w:val="en-US" w:eastAsia="zh-CN"/>
              </w:rPr>
              <w:t>措施</w:t>
            </w:r>
          </w:p>
        </w:tc>
        <w:tc>
          <w:tcPr>
            <w:tcW w:w="990" w:type="dxa"/>
            <w:noWrap w:val="0"/>
            <w:vAlign w:val="center"/>
          </w:tcPr>
          <w:p w14:paraId="71106C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9</w:t>
            </w:r>
          </w:p>
        </w:tc>
        <w:tc>
          <w:tcPr>
            <w:tcW w:w="6539" w:type="dxa"/>
            <w:noWrap w:val="0"/>
            <w:vAlign w:val="top"/>
          </w:tcPr>
          <w:p w14:paraId="17DC63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根据供应商提供的质量保障措施进行综合评分：</w:t>
            </w:r>
          </w:p>
          <w:p w14:paraId="5450264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①项目验收阶段的质量控制</w:t>
            </w:r>
            <w:r>
              <w:rPr>
                <w:rFonts w:hint="eastAsia" w:ascii="宋体" w:hAnsi="宋体" w:eastAsia="宋体" w:cs="宋体"/>
                <w:color w:val="auto"/>
                <w:sz w:val="21"/>
                <w:szCs w:val="21"/>
                <w:highlight w:val="none"/>
                <w:lang w:val="en-US" w:eastAsia="zh-CN"/>
              </w:rPr>
              <w:t>保障</w:t>
            </w:r>
          </w:p>
          <w:p w14:paraId="66673F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w:t>
            </w:r>
            <w:r>
              <w:rPr>
                <w:rFonts w:hint="default" w:ascii="宋体" w:hAnsi="宋体" w:eastAsia="宋体" w:cs="宋体"/>
                <w:color w:val="auto"/>
                <w:sz w:val="21"/>
                <w:szCs w:val="21"/>
                <w:highlight w:val="none"/>
                <w:lang w:val="en-US" w:eastAsia="zh-CN"/>
              </w:rPr>
              <w:t>项目质量问题处置流程及相应的措施</w:t>
            </w:r>
          </w:p>
          <w:p w14:paraId="1F3E41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③</w:t>
            </w:r>
            <w:r>
              <w:rPr>
                <w:rFonts w:hint="eastAsia" w:ascii="宋体" w:hAnsi="宋体" w:eastAsia="宋体" w:cs="宋体"/>
                <w:color w:val="auto"/>
                <w:sz w:val="21"/>
                <w:szCs w:val="21"/>
                <w:highlight w:val="none"/>
                <w:lang w:val="en-US" w:eastAsia="zh-CN"/>
              </w:rPr>
              <w:t>信息安全及</w:t>
            </w:r>
            <w:r>
              <w:rPr>
                <w:rFonts w:hint="eastAsia" w:ascii="宋体" w:hAnsi="宋体" w:cs="宋体"/>
                <w:color w:val="auto"/>
                <w:sz w:val="21"/>
                <w:szCs w:val="21"/>
                <w:highlight w:val="none"/>
                <w:lang w:val="en-US" w:eastAsia="zh-CN"/>
              </w:rPr>
              <w:t>Baomi</w:t>
            </w:r>
            <w:r>
              <w:rPr>
                <w:rFonts w:hint="eastAsia" w:ascii="宋体" w:hAnsi="宋体" w:eastAsia="宋体" w:cs="宋体"/>
                <w:color w:val="auto"/>
                <w:sz w:val="21"/>
                <w:szCs w:val="21"/>
                <w:highlight w:val="none"/>
                <w:lang w:val="en-US" w:eastAsia="zh-CN"/>
              </w:rPr>
              <w:t>制度与措施</w:t>
            </w:r>
          </w:p>
          <w:p w14:paraId="5E5544B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评审标准：以上</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项中缺少一项内容扣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分，（其中“项”指上述条款中①②③条内容）。有一项内容存在一处缺陷扣1分，扣完为止。</w:t>
            </w:r>
          </w:p>
          <w:p w14:paraId="3B4E841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color w:val="auto"/>
                <w:lang w:val="en-US" w:eastAsia="zh-CN"/>
              </w:rPr>
            </w:pPr>
            <w:r>
              <w:rPr>
                <w:rFonts w:hint="eastAsia" w:ascii="宋体" w:hAnsi="宋体" w:eastAsia="宋体" w:cs="宋体"/>
                <w:color w:val="auto"/>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64777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continue"/>
            <w:noWrap w:val="0"/>
            <w:vAlign w:val="center"/>
          </w:tcPr>
          <w:p w14:paraId="7BBE6A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5E391B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b/>
                <w:bCs/>
                <w:color w:val="auto"/>
                <w:sz w:val="21"/>
                <w:szCs w:val="21"/>
                <w:highlight w:val="none"/>
                <w:lang w:eastAsia="zh-CN"/>
              </w:rPr>
              <w:t>安全管理及应急预案</w:t>
            </w:r>
          </w:p>
        </w:tc>
        <w:tc>
          <w:tcPr>
            <w:tcW w:w="990" w:type="dxa"/>
            <w:noWrap w:val="0"/>
            <w:vAlign w:val="center"/>
          </w:tcPr>
          <w:p w14:paraId="41E7B8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6539" w:type="dxa"/>
            <w:noWrap w:val="0"/>
            <w:vAlign w:val="top"/>
          </w:tcPr>
          <w:p w14:paraId="6126C172">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提供安全管理及应急处理方案，内容包含但不限于： </w:t>
            </w:r>
          </w:p>
          <w:p w14:paraId="1D0B3E6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①项目预警和预防机制 </w:t>
            </w:r>
          </w:p>
          <w:p w14:paraId="7D26365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②风险识别及应对措施 </w:t>
            </w:r>
          </w:p>
          <w:p w14:paraId="6D52F03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③故障处理及应急响应时间</w:t>
            </w:r>
          </w:p>
          <w:p w14:paraId="23AA93E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④修复通信故障的及时性等</w:t>
            </w:r>
          </w:p>
          <w:p w14:paraId="7BEBFC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评审标准：以上4项中缺少一项内容扣3分，（其中“项”指上述条款中①②③④条内容）。有一项内容存在一处缺陷扣1分，扣完为止。</w:t>
            </w:r>
          </w:p>
          <w:p w14:paraId="3334D6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21FC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6" w:type="dxa"/>
            <w:vMerge w:val="continue"/>
            <w:noWrap w:val="0"/>
            <w:vAlign w:val="center"/>
          </w:tcPr>
          <w:p w14:paraId="2A936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2BFC4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售后服务方案</w:t>
            </w:r>
          </w:p>
        </w:tc>
        <w:tc>
          <w:tcPr>
            <w:tcW w:w="990" w:type="dxa"/>
            <w:noWrap w:val="0"/>
            <w:vAlign w:val="center"/>
          </w:tcPr>
          <w:p w14:paraId="04A574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12</w:t>
            </w:r>
          </w:p>
        </w:tc>
        <w:tc>
          <w:tcPr>
            <w:tcW w:w="6539" w:type="dxa"/>
            <w:noWrap w:val="0"/>
            <w:vAlign w:val="top"/>
          </w:tcPr>
          <w:p w14:paraId="30B3643C">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 xml:space="preserve">提供售后服务方案，内容包含但不限于： </w:t>
            </w:r>
          </w:p>
          <w:p w14:paraId="65B4D6C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①培训咨询服务</w:t>
            </w:r>
          </w:p>
          <w:p w14:paraId="0CB7778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2"/>
                <w:sz w:val="21"/>
                <w:szCs w:val="21"/>
                <w:lang w:val="en-US" w:eastAsia="zh-CN" w:bidi="ar-SA"/>
              </w:rPr>
              <w:t>系统维护服务</w:t>
            </w:r>
          </w:p>
          <w:p w14:paraId="6797934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kern w:val="2"/>
                <w:sz w:val="21"/>
                <w:szCs w:val="21"/>
                <w:lang w:val="en-US" w:eastAsia="zh-CN" w:bidi="ar-SA"/>
              </w:rPr>
              <w:t>技术更新服务</w:t>
            </w:r>
          </w:p>
          <w:p w14:paraId="37603BA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④售后服务机制等</w:t>
            </w:r>
          </w:p>
          <w:p w14:paraId="7D130CB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评审标准：以上4项中缺少一项内容扣3分，（其中“项”指上述条款中①②③④条内容）。有一项内容存在一处缺陷扣1分，扣完为止。</w:t>
            </w:r>
          </w:p>
          <w:p w14:paraId="63909E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内容存在缺陷是指评审对应内容方案生搬硬造，与实际情况明显不符，存在偏差；或存在与项目需求明显无关的文字内容；或内容明显不适用项目实际情况；或相关资料提供不完善；或提供内容上下矛盾；或对采购需求理解混乱。</w:t>
            </w:r>
          </w:p>
        </w:tc>
      </w:tr>
      <w:tr w14:paraId="4641F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26" w:type="dxa"/>
            <w:vMerge w:val="continue"/>
            <w:noWrap w:val="0"/>
            <w:vAlign w:val="center"/>
          </w:tcPr>
          <w:p w14:paraId="526533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p>
        </w:tc>
        <w:tc>
          <w:tcPr>
            <w:tcW w:w="947" w:type="dxa"/>
            <w:noWrap w:val="0"/>
            <w:vAlign w:val="center"/>
          </w:tcPr>
          <w:p w14:paraId="0C2FC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w:t>
            </w:r>
          </w:p>
          <w:p w14:paraId="2AC185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承诺</w:t>
            </w:r>
          </w:p>
        </w:tc>
        <w:tc>
          <w:tcPr>
            <w:tcW w:w="990" w:type="dxa"/>
            <w:noWrap w:val="0"/>
            <w:vAlign w:val="center"/>
          </w:tcPr>
          <w:p w14:paraId="01A36C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6539" w:type="dxa"/>
            <w:noWrap w:val="0"/>
            <w:vAlign w:val="top"/>
          </w:tcPr>
          <w:p w14:paraId="17F2D39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根据供应商</w:t>
            </w:r>
            <w:r>
              <w:rPr>
                <w:rFonts w:hint="eastAsia" w:ascii="宋体" w:hAnsi="宋体" w:cs="宋体"/>
                <w:color w:val="auto"/>
                <w:kern w:val="2"/>
                <w:sz w:val="21"/>
                <w:szCs w:val="21"/>
                <w:lang w:val="en-US" w:eastAsia="zh-CN" w:bidi="ar"/>
              </w:rPr>
              <w:t>对</w:t>
            </w:r>
            <w:r>
              <w:rPr>
                <w:rFonts w:hint="eastAsia" w:ascii="宋体" w:hAnsi="宋体" w:eastAsia="宋体" w:cs="宋体"/>
                <w:color w:val="auto"/>
                <w:kern w:val="2"/>
                <w:sz w:val="21"/>
                <w:szCs w:val="21"/>
                <w:lang w:val="en-US" w:eastAsia="zh-CN" w:bidi="ar"/>
              </w:rPr>
              <w:t>本项目的增值服务承诺是否充分考虑本项目需求，描述清晰可行性强进行打分；</w:t>
            </w:r>
          </w:p>
          <w:p w14:paraId="4B0128A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①供应商承诺</w:t>
            </w:r>
            <w:r>
              <w:rPr>
                <w:rFonts w:hint="eastAsia" w:ascii="宋体" w:hAnsi="宋体" w:cs="宋体"/>
                <w:color w:val="auto"/>
                <w:kern w:val="2"/>
                <w:sz w:val="21"/>
                <w:szCs w:val="21"/>
                <w:lang w:val="en-US" w:eastAsia="zh-CN" w:bidi="ar"/>
              </w:rPr>
              <w:t>服务期限内</w:t>
            </w:r>
            <w:r>
              <w:rPr>
                <w:rFonts w:hint="eastAsia" w:ascii="宋体" w:hAnsi="宋体" w:eastAsia="宋体" w:cs="宋体"/>
                <w:color w:val="auto"/>
                <w:kern w:val="2"/>
                <w:sz w:val="21"/>
                <w:szCs w:val="21"/>
                <w:lang w:val="en-US" w:eastAsia="zh-CN" w:bidi="ar"/>
              </w:rPr>
              <w:t>提供7*24小时技术支持；</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②一年内为保障服务质量至少保证2人在本地驻场保障；</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③能安排不少于3辆安装运维保障车辆；</w:t>
            </w:r>
            <w:r>
              <w:rPr>
                <w:rFonts w:hint="eastAsia" w:ascii="宋体" w:hAnsi="宋体" w:eastAsia="宋体" w:cs="宋体"/>
                <w:color w:val="auto"/>
                <w:kern w:val="2"/>
                <w:sz w:val="21"/>
                <w:szCs w:val="21"/>
                <w:lang w:val="en-US" w:eastAsia="zh-CN" w:bidi="ar"/>
              </w:rPr>
              <w:br w:type="textWrapping"/>
            </w:r>
            <w:r>
              <w:rPr>
                <w:rFonts w:hint="eastAsia" w:ascii="宋体" w:hAnsi="宋体" w:eastAsia="宋体" w:cs="宋体"/>
                <w:color w:val="auto"/>
                <w:kern w:val="2"/>
                <w:sz w:val="21"/>
                <w:szCs w:val="21"/>
                <w:lang w:val="en-US" w:eastAsia="zh-CN" w:bidi="ar"/>
              </w:rPr>
              <w:t>④采购人有应急要求时能在1小时内到达现场；一般维修要求时能在3小时内到达维修现场并维修完毕。</w:t>
            </w:r>
          </w:p>
          <w:p w14:paraId="610B78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2"/>
                <w:sz w:val="21"/>
                <w:szCs w:val="21"/>
                <w:lang w:val="en-US" w:eastAsia="zh-CN" w:bidi="ar"/>
              </w:rPr>
            </w:pPr>
            <w:r>
              <w:rPr>
                <w:rFonts w:hint="eastAsia" w:ascii="宋体" w:hAnsi="宋体" w:eastAsia="宋体" w:cs="宋体"/>
                <w:color w:val="auto"/>
                <w:kern w:val="2"/>
                <w:sz w:val="21"/>
                <w:szCs w:val="21"/>
                <w:lang w:val="en-US" w:eastAsia="zh-CN" w:bidi="ar"/>
              </w:rPr>
              <w:t>每具有一个符合要求的增值服务承诺得</w:t>
            </w:r>
            <w:r>
              <w:rPr>
                <w:rFonts w:hint="eastAsia" w:ascii="宋体" w:hAnsi="宋体" w:cs="宋体"/>
                <w:color w:val="auto"/>
                <w:kern w:val="2"/>
                <w:sz w:val="21"/>
                <w:szCs w:val="21"/>
                <w:lang w:val="en-US" w:eastAsia="zh-CN" w:bidi="ar"/>
              </w:rPr>
              <w:t>1</w:t>
            </w:r>
            <w:r>
              <w:rPr>
                <w:rFonts w:hint="eastAsia" w:ascii="宋体" w:hAnsi="宋体" w:eastAsia="宋体" w:cs="宋体"/>
                <w:color w:val="auto"/>
                <w:kern w:val="2"/>
                <w:sz w:val="21"/>
                <w:szCs w:val="21"/>
                <w:lang w:val="en-US" w:eastAsia="zh-CN" w:bidi="ar"/>
              </w:rPr>
              <w:t>分，最多得</w:t>
            </w:r>
            <w:r>
              <w:rPr>
                <w:rFonts w:hint="eastAsia" w:ascii="宋体" w:hAnsi="宋体" w:cs="宋体"/>
                <w:color w:val="auto"/>
                <w:kern w:val="2"/>
                <w:sz w:val="21"/>
                <w:szCs w:val="21"/>
                <w:lang w:val="en-US" w:eastAsia="zh-CN" w:bidi="ar"/>
              </w:rPr>
              <w:t>4</w:t>
            </w:r>
            <w:r>
              <w:rPr>
                <w:rFonts w:hint="eastAsia" w:ascii="宋体" w:hAnsi="宋体" w:eastAsia="宋体" w:cs="宋体"/>
                <w:color w:val="auto"/>
                <w:kern w:val="2"/>
                <w:sz w:val="21"/>
                <w:szCs w:val="21"/>
                <w:lang w:val="en-US" w:eastAsia="zh-CN" w:bidi="ar"/>
              </w:rPr>
              <w:t>分。</w:t>
            </w:r>
          </w:p>
        </w:tc>
      </w:tr>
      <w:tr w14:paraId="4D16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626" w:type="dxa"/>
            <w:vMerge w:val="continue"/>
            <w:noWrap w:val="0"/>
            <w:vAlign w:val="center"/>
          </w:tcPr>
          <w:p w14:paraId="7407E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auto"/>
                <w:kern w:val="0"/>
                <w:sz w:val="21"/>
                <w:szCs w:val="21"/>
                <w:highlight w:val="none"/>
              </w:rPr>
            </w:pPr>
          </w:p>
        </w:tc>
        <w:tc>
          <w:tcPr>
            <w:tcW w:w="947" w:type="dxa"/>
            <w:vMerge w:val="restart"/>
            <w:noWrap w:val="0"/>
            <w:vAlign w:val="center"/>
          </w:tcPr>
          <w:p w14:paraId="12E29AF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pacing w:val="-2"/>
                <w:sz w:val="21"/>
                <w:szCs w:val="21"/>
                <w:highlight w:val="none"/>
                <w:lang w:val="en-US" w:eastAsia="zh-CN"/>
              </w:rPr>
            </w:pPr>
            <w:r>
              <w:rPr>
                <w:rFonts w:hint="eastAsia" w:ascii="宋体" w:hAnsi="宋体" w:eastAsia="宋体" w:cs="宋体"/>
                <w:b/>
                <w:bCs/>
                <w:color w:val="auto"/>
                <w:spacing w:val="-2"/>
                <w:sz w:val="21"/>
                <w:szCs w:val="21"/>
                <w:highlight w:val="none"/>
                <w:lang w:val="en-US" w:eastAsia="zh-CN"/>
              </w:rPr>
              <w:t>人员</w:t>
            </w:r>
          </w:p>
          <w:p w14:paraId="70C67578">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1"/>
                <w:szCs w:val="21"/>
                <w:highlight w:val="none"/>
              </w:rPr>
            </w:pPr>
            <w:r>
              <w:rPr>
                <w:rFonts w:hint="eastAsia" w:ascii="宋体" w:hAnsi="宋体" w:eastAsia="宋体" w:cs="宋体"/>
                <w:b/>
                <w:bCs/>
                <w:color w:val="auto"/>
                <w:spacing w:val="-2"/>
                <w:sz w:val="21"/>
                <w:szCs w:val="21"/>
                <w:highlight w:val="none"/>
                <w:lang w:val="en-US" w:eastAsia="zh-CN"/>
              </w:rPr>
              <w:t>配置</w:t>
            </w:r>
          </w:p>
        </w:tc>
        <w:tc>
          <w:tcPr>
            <w:tcW w:w="990" w:type="dxa"/>
            <w:noWrap w:val="0"/>
            <w:vAlign w:val="center"/>
          </w:tcPr>
          <w:p w14:paraId="109C1600">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spacing w:val="-2"/>
                <w:sz w:val="21"/>
                <w:szCs w:val="21"/>
                <w:highlight w:val="none"/>
                <w:lang w:val="en-US" w:eastAsia="zh-CN"/>
              </w:rPr>
              <w:t>5</w:t>
            </w:r>
          </w:p>
        </w:tc>
        <w:tc>
          <w:tcPr>
            <w:tcW w:w="6539" w:type="dxa"/>
            <w:noWrap w:val="0"/>
            <w:vAlign w:val="center"/>
          </w:tcPr>
          <w:p w14:paraId="5CE46496">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2"/>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项目</w:t>
            </w:r>
            <w:r>
              <w:rPr>
                <w:rFonts w:hint="eastAsia" w:ascii="宋体" w:hAnsi="宋体" w:eastAsia="宋体" w:cs="宋体"/>
                <w:color w:val="auto"/>
                <w:spacing w:val="-2"/>
                <w:sz w:val="21"/>
                <w:szCs w:val="21"/>
                <w:highlight w:val="none"/>
                <w:lang w:val="en-US" w:eastAsia="zh-CN"/>
              </w:rPr>
              <w:t>管理团队</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项目管理</w:t>
            </w:r>
            <w:r>
              <w:rPr>
                <w:rFonts w:hint="eastAsia" w:ascii="宋体" w:hAnsi="宋体" w:eastAsia="宋体" w:cs="宋体"/>
                <w:color w:val="auto"/>
                <w:spacing w:val="-2"/>
                <w:sz w:val="21"/>
                <w:szCs w:val="21"/>
                <w:highlight w:val="none"/>
                <w:lang w:eastAsia="zh-CN"/>
              </w:rPr>
              <w:t>团队</w:t>
            </w:r>
            <w:r>
              <w:rPr>
                <w:rFonts w:hint="eastAsia" w:ascii="宋体" w:hAnsi="宋体" w:eastAsia="宋体" w:cs="宋体"/>
                <w:color w:val="auto"/>
                <w:spacing w:val="-2"/>
                <w:sz w:val="21"/>
                <w:szCs w:val="21"/>
                <w:highlight w:val="none"/>
                <w:lang w:val="en-US" w:eastAsia="zh-CN"/>
              </w:rPr>
              <w:t>不得少于2人</w:t>
            </w:r>
          </w:p>
          <w:p w14:paraId="05DC1A83">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提供</w:t>
            </w:r>
            <w:r>
              <w:rPr>
                <w:rFonts w:hint="eastAsia" w:ascii="宋体" w:hAnsi="宋体" w:eastAsia="宋体" w:cs="宋体"/>
                <w:color w:val="auto"/>
                <w:spacing w:val="-2"/>
                <w:sz w:val="21"/>
                <w:szCs w:val="21"/>
                <w:highlight w:val="none"/>
              </w:rPr>
              <w:t>1名项目负责人，</w:t>
            </w:r>
            <w:r>
              <w:rPr>
                <w:rFonts w:hint="eastAsia" w:ascii="宋体" w:hAnsi="宋体" w:eastAsia="宋体" w:cs="宋体"/>
                <w:b w:val="0"/>
                <w:bCs w:val="0"/>
                <w:color w:val="auto"/>
                <w:kern w:val="2"/>
                <w:sz w:val="21"/>
                <w:szCs w:val="21"/>
                <w:highlight w:val="none"/>
                <w:lang w:val="en-US" w:eastAsia="zh-CN" w:bidi="ar-SA"/>
              </w:rPr>
              <w:t>具有通信工程中级工程师证书或计算机技术与软件专业技术资格中级证书的得</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r>
              <w:rPr>
                <w:rFonts w:hint="eastAsia" w:ascii="宋体" w:hAnsi="宋体" w:cs="宋体"/>
                <w:b w:val="0"/>
                <w:bCs w:val="0"/>
                <w:color w:val="auto"/>
                <w:kern w:val="2"/>
                <w:sz w:val="21"/>
                <w:szCs w:val="21"/>
                <w:highlight w:val="none"/>
                <w:lang w:val="en-US" w:eastAsia="zh-CN" w:bidi="ar-SA"/>
              </w:rPr>
              <w:t>；</w:t>
            </w:r>
            <w:r>
              <w:rPr>
                <w:rFonts w:hint="eastAsia" w:ascii="宋体" w:hAnsi="宋体" w:eastAsia="宋体" w:cs="宋体"/>
                <w:b w:val="0"/>
                <w:bCs w:val="0"/>
                <w:color w:val="auto"/>
                <w:kern w:val="2"/>
                <w:sz w:val="21"/>
                <w:szCs w:val="21"/>
                <w:highlight w:val="none"/>
                <w:lang w:val="en-US" w:eastAsia="zh-CN" w:bidi="ar-SA"/>
              </w:rPr>
              <w:t>具有通信工程高级工程师证书或计算机技术与软件专业技术资格高级证书的得3分。</w:t>
            </w:r>
          </w:p>
          <w:p w14:paraId="39429D25">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2</w:t>
            </w: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lang w:val="en-US" w:eastAsia="zh-CN"/>
              </w:rPr>
              <w:t>提供</w:t>
            </w:r>
            <w:r>
              <w:rPr>
                <w:rFonts w:hint="eastAsia" w:ascii="宋体" w:hAnsi="宋体" w:eastAsia="宋体" w:cs="宋体"/>
                <w:color w:val="auto"/>
                <w:spacing w:val="-2"/>
                <w:sz w:val="21"/>
                <w:szCs w:val="21"/>
                <w:highlight w:val="none"/>
              </w:rPr>
              <w:t>1名</w:t>
            </w:r>
            <w:r>
              <w:rPr>
                <w:rFonts w:hint="eastAsia" w:ascii="宋体" w:hAnsi="宋体" w:eastAsia="宋体" w:cs="宋体"/>
                <w:color w:val="auto"/>
                <w:spacing w:val="-2"/>
                <w:sz w:val="21"/>
                <w:szCs w:val="21"/>
                <w:highlight w:val="none"/>
                <w:lang w:val="en-US" w:eastAsia="zh-CN"/>
              </w:rPr>
              <w:t>运营主管</w:t>
            </w:r>
            <w:r>
              <w:rPr>
                <w:rFonts w:hint="eastAsia" w:ascii="宋体" w:hAnsi="宋体" w:eastAsia="宋体" w:cs="宋体"/>
                <w:color w:val="auto"/>
                <w:spacing w:val="-2"/>
                <w:sz w:val="21"/>
                <w:szCs w:val="21"/>
                <w:highlight w:val="none"/>
              </w:rPr>
              <w:t>，</w:t>
            </w:r>
            <w:r>
              <w:rPr>
                <w:rFonts w:hint="eastAsia" w:ascii="宋体" w:hAnsi="宋体" w:eastAsia="宋体" w:cs="宋体"/>
                <w:b w:val="0"/>
                <w:bCs w:val="0"/>
                <w:color w:val="auto"/>
                <w:kern w:val="2"/>
                <w:sz w:val="21"/>
                <w:szCs w:val="21"/>
                <w:highlight w:val="none"/>
                <w:lang w:val="en-US" w:eastAsia="zh-CN" w:bidi="ar-SA"/>
              </w:rPr>
              <w:t>具有系统集成项目管理工程师证书或信息安全保障人员认证证书（安全运维）的得</w:t>
            </w:r>
            <w:r>
              <w:rPr>
                <w:rFonts w:hint="eastAsia" w:ascii="宋体" w:hAnsi="宋体" w:cs="宋体"/>
                <w:b w:val="0"/>
                <w:bCs w:val="0"/>
                <w:color w:val="auto"/>
                <w:kern w:val="2"/>
                <w:sz w:val="21"/>
                <w:szCs w:val="21"/>
                <w:highlight w:val="none"/>
                <w:lang w:val="en-US" w:eastAsia="zh-CN" w:bidi="ar-SA"/>
              </w:rPr>
              <w:t>2</w:t>
            </w:r>
            <w:r>
              <w:rPr>
                <w:rFonts w:hint="eastAsia" w:ascii="宋体" w:hAnsi="宋体" w:eastAsia="宋体" w:cs="宋体"/>
                <w:b w:val="0"/>
                <w:bCs w:val="0"/>
                <w:color w:val="auto"/>
                <w:kern w:val="2"/>
                <w:sz w:val="21"/>
                <w:szCs w:val="21"/>
                <w:highlight w:val="none"/>
                <w:lang w:val="en-US" w:eastAsia="zh-CN" w:bidi="ar-SA"/>
              </w:rPr>
              <w:t>分。</w:t>
            </w:r>
          </w:p>
          <w:p w14:paraId="188E78BD">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注：</w:t>
            </w:r>
            <w:r>
              <w:rPr>
                <w:rFonts w:hint="eastAsia" w:ascii="宋体" w:hAnsi="宋体" w:eastAsia="宋体" w:cs="宋体"/>
                <w:color w:val="auto"/>
                <w:spacing w:val="-2"/>
                <w:sz w:val="21"/>
                <w:szCs w:val="21"/>
                <w:highlight w:val="none"/>
                <w:lang w:val="en-US" w:eastAsia="zh-CN"/>
              </w:rPr>
              <w:t>1.</w:t>
            </w:r>
            <w:r>
              <w:rPr>
                <w:rFonts w:hint="eastAsia" w:ascii="宋体" w:hAnsi="宋体" w:eastAsia="宋体" w:cs="宋体"/>
                <w:color w:val="auto"/>
                <w:spacing w:val="-2"/>
                <w:sz w:val="21"/>
                <w:szCs w:val="21"/>
                <w:highlight w:val="none"/>
              </w:rPr>
              <w:t>需提供</w:t>
            </w:r>
            <w:r>
              <w:rPr>
                <w:rFonts w:hint="eastAsia" w:ascii="宋体" w:hAnsi="宋体" w:eastAsia="宋体" w:cs="宋体"/>
                <w:color w:val="auto"/>
                <w:spacing w:val="-2"/>
                <w:sz w:val="21"/>
                <w:szCs w:val="21"/>
                <w:highlight w:val="none"/>
                <w:lang w:val="en-US" w:eastAsia="zh-CN"/>
              </w:rPr>
              <w:t>相关人员</w:t>
            </w:r>
            <w:r>
              <w:rPr>
                <w:rFonts w:hint="eastAsia" w:ascii="宋体" w:hAnsi="宋体" w:eastAsia="宋体" w:cs="宋体"/>
                <w:color w:val="auto"/>
                <w:spacing w:val="-2"/>
                <w:sz w:val="21"/>
                <w:szCs w:val="21"/>
                <w:highlight w:val="none"/>
              </w:rPr>
              <w:t>有效的</w:t>
            </w:r>
            <w:r>
              <w:rPr>
                <w:rFonts w:hint="eastAsia" w:ascii="宋体" w:hAnsi="宋体" w:eastAsia="宋体" w:cs="宋体"/>
                <w:color w:val="auto"/>
                <w:spacing w:val="-2"/>
                <w:sz w:val="21"/>
                <w:szCs w:val="21"/>
                <w:highlight w:val="none"/>
                <w:lang w:val="en-US" w:eastAsia="zh-CN"/>
              </w:rPr>
              <w:t>资质</w:t>
            </w:r>
            <w:r>
              <w:rPr>
                <w:rFonts w:hint="eastAsia" w:ascii="宋体" w:hAnsi="宋体" w:eastAsia="宋体" w:cs="宋体"/>
                <w:color w:val="auto"/>
                <w:spacing w:val="-2"/>
                <w:sz w:val="21"/>
                <w:szCs w:val="21"/>
                <w:highlight w:val="none"/>
              </w:rPr>
              <w:t>证书</w:t>
            </w:r>
            <w:r>
              <w:rPr>
                <w:rFonts w:hint="eastAsia" w:ascii="宋体" w:hAnsi="宋体" w:eastAsia="宋体" w:cs="宋体"/>
                <w:color w:val="auto"/>
                <w:spacing w:val="-2"/>
                <w:sz w:val="21"/>
                <w:szCs w:val="21"/>
                <w:highlight w:val="none"/>
                <w:lang w:val="en-US" w:eastAsia="zh-CN"/>
              </w:rPr>
              <w:t>/</w:t>
            </w:r>
            <w:r>
              <w:rPr>
                <w:rFonts w:hint="eastAsia" w:ascii="宋体" w:hAnsi="宋体" w:eastAsia="宋体" w:cs="宋体"/>
                <w:color w:val="auto"/>
                <w:spacing w:val="-2"/>
                <w:sz w:val="21"/>
                <w:szCs w:val="21"/>
                <w:highlight w:val="none"/>
              </w:rPr>
              <w:t>职称证书复印件</w:t>
            </w:r>
            <w:r>
              <w:rPr>
                <w:rFonts w:hint="eastAsia" w:ascii="宋体" w:hAnsi="宋体" w:eastAsia="宋体" w:cs="宋体"/>
                <w:color w:val="auto"/>
                <w:spacing w:val="-2"/>
                <w:sz w:val="21"/>
                <w:szCs w:val="21"/>
                <w:highlight w:val="none"/>
                <w:lang w:val="en-US" w:eastAsia="zh-CN"/>
              </w:rPr>
              <w:t>等</w:t>
            </w:r>
            <w:r>
              <w:rPr>
                <w:rFonts w:hint="eastAsia" w:ascii="宋体" w:hAnsi="宋体" w:eastAsia="宋体" w:cs="宋体"/>
                <w:color w:val="auto"/>
                <w:spacing w:val="-2"/>
                <w:sz w:val="21"/>
                <w:szCs w:val="21"/>
                <w:highlight w:val="none"/>
              </w:rPr>
              <w:t>证明文件。</w:t>
            </w:r>
          </w:p>
          <w:p w14:paraId="3C3CD136">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lang w:eastAsia="zh-CN"/>
              </w:rPr>
              <w:t>需</w:t>
            </w:r>
            <w:r>
              <w:rPr>
                <w:rFonts w:hint="eastAsia" w:ascii="宋体" w:hAnsi="宋体" w:eastAsia="宋体" w:cs="宋体"/>
                <w:color w:val="auto"/>
                <w:spacing w:val="-2"/>
                <w:sz w:val="21"/>
                <w:szCs w:val="21"/>
                <w:highlight w:val="none"/>
              </w:rPr>
              <w:t>提供</w:t>
            </w:r>
            <w:r>
              <w:rPr>
                <w:rFonts w:hint="eastAsia" w:ascii="宋体" w:hAnsi="宋体" w:eastAsia="宋体" w:cs="宋体"/>
                <w:color w:val="auto"/>
                <w:spacing w:val="-2"/>
                <w:sz w:val="21"/>
                <w:szCs w:val="21"/>
                <w:highlight w:val="none"/>
                <w:lang w:val="en-US" w:eastAsia="zh-CN"/>
              </w:rPr>
              <w:t>相关人员</w:t>
            </w:r>
            <w:r>
              <w:rPr>
                <w:rFonts w:hint="eastAsia" w:ascii="宋体" w:hAnsi="宋体" w:eastAsia="宋体" w:cs="宋体"/>
                <w:color w:val="auto"/>
                <w:spacing w:val="-2"/>
                <w:sz w:val="21"/>
                <w:szCs w:val="21"/>
                <w:highlight w:val="none"/>
              </w:rPr>
              <w:t>近</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个月</w:t>
            </w:r>
            <w:r>
              <w:rPr>
                <w:rFonts w:hint="eastAsia" w:ascii="宋体" w:hAnsi="宋体" w:eastAsia="宋体" w:cs="宋体"/>
                <w:color w:val="auto"/>
                <w:spacing w:val="-2"/>
                <w:sz w:val="21"/>
                <w:szCs w:val="21"/>
                <w:highlight w:val="none"/>
                <w:lang w:eastAsia="zh-CN"/>
              </w:rPr>
              <w:t>任意</w:t>
            </w:r>
            <w:r>
              <w:rPr>
                <w:rFonts w:hint="eastAsia" w:ascii="宋体" w:hAnsi="宋体" w:eastAsia="宋体" w:cs="宋体"/>
                <w:color w:val="auto"/>
                <w:spacing w:val="-2"/>
                <w:sz w:val="21"/>
                <w:szCs w:val="21"/>
                <w:highlight w:val="none"/>
                <w:lang w:val="en-US" w:eastAsia="zh-CN"/>
              </w:rPr>
              <w:t>1个月</w:t>
            </w:r>
            <w:r>
              <w:rPr>
                <w:rFonts w:hint="eastAsia" w:ascii="宋体" w:hAnsi="宋体" w:eastAsia="宋体" w:cs="宋体"/>
                <w:color w:val="auto"/>
                <w:spacing w:val="-2"/>
                <w:sz w:val="21"/>
                <w:szCs w:val="21"/>
                <w:highlight w:val="none"/>
              </w:rPr>
              <w:t>的社保缴费证明（社保证明须能证明与应答单位的雇佣关系），否则不纳入统计。</w:t>
            </w:r>
          </w:p>
        </w:tc>
      </w:tr>
      <w:tr w14:paraId="5EF6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trPr>
        <w:tc>
          <w:tcPr>
            <w:tcW w:w="626" w:type="dxa"/>
            <w:vMerge w:val="continue"/>
            <w:noWrap w:val="0"/>
            <w:vAlign w:val="center"/>
          </w:tcPr>
          <w:p w14:paraId="49B3E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Cs w:val="21"/>
                <w:highlight w:val="none"/>
              </w:rPr>
            </w:pPr>
          </w:p>
        </w:tc>
        <w:tc>
          <w:tcPr>
            <w:tcW w:w="947" w:type="dxa"/>
            <w:vMerge w:val="continue"/>
            <w:noWrap w:val="0"/>
            <w:vAlign w:val="center"/>
          </w:tcPr>
          <w:p w14:paraId="45135CC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pacing w:val="-2"/>
                <w:sz w:val="21"/>
                <w:szCs w:val="21"/>
                <w:highlight w:val="none"/>
              </w:rPr>
            </w:pPr>
          </w:p>
        </w:tc>
        <w:tc>
          <w:tcPr>
            <w:tcW w:w="990" w:type="dxa"/>
            <w:noWrap w:val="0"/>
            <w:vAlign w:val="center"/>
          </w:tcPr>
          <w:p w14:paraId="3AE7CA76">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pacing w:val="-2"/>
                <w:sz w:val="21"/>
                <w:szCs w:val="21"/>
                <w:highlight w:val="none"/>
                <w:lang w:val="en-US"/>
              </w:rPr>
            </w:pPr>
            <w:r>
              <w:rPr>
                <w:rFonts w:hint="eastAsia" w:ascii="宋体" w:hAnsi="宋体" w:cs="宋体"/>
                <w:color w:val="auto"/>
                <w:spacing w:val="-2"/>
                <w:sz w:val="21"/>
                <w:szCs w:val="21"/>
                <w:highlight w:val="none"/>
                <w:lang w:val="en-US" w:eastAsia="zh-CN"/>
              </w:rPr>
              <w:t>12</w:t>
            </w:r>
          </w:p>
        </w:tc>
        <w:tc>
          <w:tcPr>
            <w:tcW w:w="6539" w:type="dxa"/>
            <w:noWrap w:val="0"/>
            <w:vAlign w:val="center"/>
          </w:tcPr>
          <w:p w14:paraId="4B0481F3">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kern w:val="2"/>
                <w:sz w:val="21"/>
                <w:szCs w:val="21"/>
                <w:highlight w:val="none"/>
                <w:lang w:val="en-US" w:eastAsia="zh-CN" w:bidi="ar-SA"/>
              </w:rPr>
            </w:pP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项目团队成员</w:t>
            </w:r>
            <w:r>
              <w:rPr>
                <w:rFonts w:hint="eastAsia" w:ascii="宋体" w:hAnsi="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（不含项目</w:t>
            </w:r>
            <w:r>
              <w:rPr>
                <w:rFonts w:hint="eastAsia" w:ascii="宋体" w:hAnsi="宋体" w:eastAsia="宋体" w:cs="宋体"/>
                <w:color w:val="auto"/>
                <w:spacing w:val="-2"/>
                <w:sz w:val="21"/>
                <w:szCs w:val="21"/>
                <w:highlight w:val="none"/>
                <w:lang w:val="en-US" w:eastAsia="zh-CN"/>
              </w:rPr>
              <w:t>管理团队</w:t>
            </w:r>
            <w:r>
              <w:rPr>
                <w:rFonts w:hint="eastAsia" w:ascii="宋体" w:hAnsi="宋体" w:eastAsia="宋体" w:cs="宋体"/>
                <w:color w:val="auto"/>
                <w:spacing w:val="-2"/>
                <w:sz w:val="21"/>
                <w:szCs w:val="21"/>
                <w:highlight w:val="none"/>
              </w:rPr>
              <w:t>）</w:t>
            </w:r>
          </w:p>
          <w:p w14:paraId="293C200C">
            <w:pPr>
              <w:keepNext w:val="0"/>
              <w:keepLines w:val="0"/>
              <w:numPr>
                <w:ilvl w:val="0"/>
                <w:numId w:val="6"/>
              </w:numPr>
              <w:suppressLineNumbers w:val="0"/>
              <w:spacing w:before="0" w:beforeAutospacing="0" w:after="0" w:afterAutospacing="0" w:line="360" w:lineRule="auto"/>
              <w:ind w:left="0" w:right="0"/>
              <w:rPr>
                <w:rFonts w:hint="eastAsia" w:ascii="宋体" w:hAnsi="宋体" w:eastAsia="宋体" w:cs="宋体"/>
                <w:color w:val="auto"/>
                <w:spacing w:val="-2"/>
                <w:sz w:val="21"/>
                <w:szCs w:val="21"/>
                <w:highlight w:val="none"/>
                <w:lang w:val="en-US" w:eastAsia="zh-CN"/>
              </w:rPr>
            </w:pPr>
            <w:r>
              <w:rPr>
                <w:rFonts w:hint="eastAsia" w:ascii="宋体" w:hAnsi="宋体" w:eastAsia="宋体" w:cs="宋体"/>
                <w:color w:val="auto"/>
                <w:spacing w:val="-2"/>
                <w:sz w:val="21"/>
                <w:szCs w:val="21"/>
                <w:highlight w:val="none"/>
                <w:lang w:val="en-US" w:eastAsia="zh-CN"/>
              </w:rPr>
              <w:t>安装施工人员中具有特种作业操作证（电工）的，每提供1个得1分，最高得</w:t>
            </w:r>
            <w:r>
              <w:rPr>
                <w:rFonts w:hint="eastAsia" w:ascii="宋体" w:hAnsi="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lang w:val="en-US" w:eastAsia="zh-CN"/>
              </w:rPr>
              <w:t>分；</w:t>
            </w:r>
          </w:p>
          <w:p w14:paraId="274BA7D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（2）后期运维团队人员具有机械类、电气类、材料类、自动化类、电子信息类等专业证书的，</w:t>
            </w:r>
            <w:r>
              <w:rPr>
                <w:rFonts w:hint="eastAsia" w:ascii="宋体" w:hAnsi="宋体" w:eastAsia="宋体" w:cs="宋体"/>
                <w:color w:val="auto"/>
                <w:sz w:val="21"/>
                <w:szCs w:val="21"/>
                <w:highlight w:val="none"/>
                <w:lang w:val="en-US" w:eastAsia="zh-CN"/>
              </w:rPr>
              <w:t>每有</w:t>
            </w:r>
            <w:r>
              <w:rPr>
                <w:rFonts w:hint="default"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人具有上述任意一项证书得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bidi="ar-SA"/>
              </w:rPr>
              <w:t>，最多得</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分。（专业证书包括毕业证、职称证</w:t>
            </w:r>
            <w:r>
              <w:rPr>
                <w:rFonts w:hint="eastAsia" w:ascii="宋体" w:hAnsi="宋体" w:cs="宋体"/>
                <w:b w:val="0"/>
                <w:bCs w:val="0"/>
                <w:color w:val="auto"/>
                <w:kern w:val="2"/>
                <w:sz w:val="21"/>
                <w:szCs w:val="21"/>
                <w:highlight w:val="none"/>
                <w:lang w:val="en-US" w:eastAsia="zh-CN" w:bidi="ar-SA"/>
              </w:rPr>
              <w:t>或</w:t>
            </w:r>
            <w:r>
              <w:rPr>
                <w:rFonts w:hint="eastAsia" w:ascii="宋体" w:hAnsi="宋体" w:eastAsia="宋体" w:cs="宋体"/>
                <w:b w:val="0"/>
                <w:bCs w:val="0"/>
                <w:color w:val="auto"/>
                <w:kern w:val="2"/>
                <w:sz w:val="21"/>
                <w:szCs w:val="21"/>
                <w:highlight w:val="none"/>
                <w:lang w:val="en-US" w:eastAsia="zh-CN" w:bidi="ar-SA"/>
              </w:rPr>
              <w:t>技能类证书等）</w:t>
            </w:r>
          </w:p>
          <w:p w14:paraId="444FB50B">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注：1.需提供项目团队成员名单，成员职称证书或</w:t>
            </w:r>
            <w:r>
              <w:rPr>
                <w:rFonts w:hint="eastAsia" w:ascii="宋体" w:hAnsi="宋体" w:eastAsia="宋体" w:cs="宋体"/>
                <w:color w:val="auto"/>
                <w:spacing w:val="-2"/>
                <w:sz w:val="21"/>
                <w:szCs w:val="21"/>
                <w:highlight w:val="none"/>
                <w:lang w:val="en-US" w:eastAsia="zh-CN"/>
              </w:rPr>
              <w:t>资质证书的</w:t>
            </w:r>
            <w:r>
              <w:rPr>
                <w:rFonts w:hint="eastAsia" w:ascii="宋体" w:hAnsi="宋体" w:eastAsia="宋体" w:cs="宋体"/>
                <w:color w:val="auto"/>
                <w:spacing w:val="-2"/>
                <w:sz w:val="21"/>
                <w:szCs w:val="21"/>
                <w:highlight w:val="none"/>
              </w:rPr>
              <w:t>复印件或影印件。</w:t>
            </w:r>
          </w:p>
          <w:p w14:paraId="34662280">
            <w:pPr>
              <w:keepNext w:val="0"/>
              <w:keepLines w:val="0"/>
              <w:suppressLineNumbers w:val="0"/>
              <w:spacing w:before="0" w:beforeAutospacing="0" w:after="0" w:afterAutospacing="0" w:line="360" w:lineRule="auto"/>
              <w:ind w:left="0" w:right="0"/>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2.提供以上人员在本公司任职的外部证明材料：提供近</w:t>
            </w:r>
            <w:r>
              <w:rPr>
                <w:rFonts w:hint="eastAsia" w:ascii="宋体" w:hAnsi="宋体" w:eastAsia="宋体" w:cs="宋体"/>
                <w:color w:val="auto"/>
                <w:spacing w:val="-2"/>
                <w:sz w:val="21"/>
                <w:szCs w:val="21"/>
                <w:highlight w:val="none"/>
                <w:lang w:val="en-US" w:eastAsia="zh-CN"/>
              </w:rPr>
              <w:t>6</w:t>
            </w:r>
            <w:r>
              <w:rPr>
                <w:rFonts w:hint="eastAsia" w:ascii="宋体" w:hAnsi="宋体" w:eastAsia="宋体" w:cs="宋体"/>
                <w:color w:val="auto"/>
                <w:spacing w:val="-2"/>
                <w:sz w:val="21"/>
                <w:szCs w:val="21"/>
                <w:highlight w:val="none"/>
              </w:rPr>
              <w:t>个月</w:t>
            </w:r>
            <w:r>
              <w:rPr>
                <w:rFonts w:hint="eastAsia" w:ascii="宋体" w:hAnsi="宋体" w:eastAsia="宋体" w:cs="宋体"/>
                <w:color w:val="auto"/>
                <w:spacing w:val="-2"/>
                <w:sz w:val="21"/>
                <w:szCs w:val="21"/>
                <w:highlight w:val="none"/>
                <w:lang w:eastAsia="zh-CN"/>
              </w:rPr>
              <w:t>任意</w:t>
            </w:r>
            <w:r>
              <w:rPr>
                <w:rFonts w:hint="eastAsia" w:ascii="宋体" w:hAnsi="宋体" w:eastAsia="宋体" w:cs="宋体"/>
                <w:color w:val="auto"/>
                <w:spacing w:val="-2"/>
                <w:sz w:val="21"/>
                <w:szCs w:val="21"/>
                <w:highlight w:val="none"/>
                <w:lang w:val="en-US" w:eastAsia="zh-CN"/>
              </w:rPr>
              <w:t>1个月</w:t>
            </w:r>
            <w:r>
              <w:rPr>
                <w:rFonts w:hint="eastAsia" w:ascii="宋体" w:hAnsi="宋体" w:eastAsia="宋体" w:cs="宋体"/>
                <w:color w:val="auto"/>
                <w:spacing w:val="-2"/>
                <w:sz w:val="21"/>
                <w:szCs w:val="21"/>
                <w:highlight w:val="none"/>
              </w:rPr>
              <w:t>的社保缴费证明（社保证明须能证明与应答单位的雇佣关系），否则不纳入统计。</w:t>
            </w:r>
          </w:p>
        </w:tc>
      </w:tr>
      <w:tr w14:paraId="21A8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26" w:type="dxa"/>
            <w:vMerge w:val="continue"/>
            <w:noWrap w:val="0"/>
            <w:vAlign w:val="center"/>
          </w:tcPr>
          <w:p w14:paraId="7FBAA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Cs w:val="21"/>
                <w:highlight w:val="none"/>
              </w:rPr>
            </w:pPr>
          </w:p>
        </w:tc>
        <w:tc>
          <w:tcPr>
            <w:tcW w:w="947" w:type="dxa"/>
            <w:noWrap w:val="0"/>
            <w:vAlign w:val="center"/>
          </w:tcPr>
          <w:p w14:paraId="670D4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业绩</w:t>
            </w:r>
          </w:p>
          <w:p w14:paraId="3B0591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lang w:eastAsia="zh-CN"/>
              </w:rPr>
            </w:pPr>
            <w:r>
              <w:rPr>
                <w:rFonts w:hint="eastAsia" w:ascii="宋体" w:hAnsi="宋体" w:eastAsia="宋体" w:cs="宋体"/>
                <w:b/>
                <w:bCs/>
                <w:color w:val="auto"/>
                <w:kern w:val="0"/>
                <w:sz w:val="21"/>
                <w:szCs w:val="21"/>
                <w:highlight w:val="none"/>
                <w:lang w:eastAsia="zh-CN"/>
              </w:rPr>
              <w:t>证明</w:t>
            </w:r>
          </w:p>
        </w:tc>
        <w:tc>
          <w:tcPr>
            <w:tcW w:w="990" w:type="dxa"/>
            <w:noWrap w:val="0"/>
            <w:vAlign w:val="center"/>
          </w:tcPr>
          <w:p w14:paraId="3822C2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6539" w:type="dxa"/>
            <w:noWrap w:val="0"/>
            <w:vAlign w:val="top"/>
          </w:tcPr>
          <w:p w14:paraId="72B096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cs="宋体"/>
                <w:color w:val="auto"/>
                <w:kern w:val="0"/>
                <w:sz w:val="21"/>
                <w:szCs w:val="21"/>
                <w:highlight w:val="none"/>
                <w:lang w:val="en-US" w:eastAsia="zh-CN"/>
              </w:rPr>
              <w:t>23</w:t>
            </w:r>
            <w:r>
              <w:rPr>
                <w:rFonts w:hint="eastAsia" w:ascii="宋体" w:hAnsi="宋体" w:eastAsia="宋体" w:cs="宋体"/>
                <w:color w:val="auto"/>
                <w:kern w:val="0"/>
                <w:sz w:val="21"/>
                <w:szCs w:val="21"/>
                <w:highlight w:val="none"/>
              </w:rPr>
              <w:t>年 1 月 1 日至今承担过</w:t>
            </w:r>
            <w:r>
              <w:rPr>
                <w:rFonts w:hint="eastAsia" w:ascii="宋体" w:hAnsi="宋体" w:eastAsia="宋体" w:cs="宋体"/>
                <w:color w:val="auto"/>
                <w:kern w:val="0"/>
                <w:sz w:val="21"/>
                <w:szCs w:val="21"/>
                <w:highlight w:val="none"/>
                <w:lang w:val="en-US" w:eastAsia="zh-CN"/>
              </w:rPr>
              <w:t>类似项目业绩，</w:t>
            </w:r>
            <w:r>
              <w:rPr>
                <w:rFonts w:hint="eastAsia" w:ascii="宋体" w:hAnsi="宋体" w:eastAsia="宋体" w:cs="宋体"/>
                <w:color w:val="auto"/>
                <w:kern w:val="0"/>
                <w:sz w:val="21"/>
                <w:szCs w:val="21"/>
                <w:highlight w:val="none"/>
              </w:rPr>
              <w:t>每具有一个业绩得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p>
          <w:p w14:paraId="23886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lang w:val="en-US" w:eastAsia="zh-CN"/>
              </w:rPr>
              <w:t>提供项目合同关键页（含签订合同双方的单位名称、合同项目名称、服务内容、签订合同双方的落款盖章、签订日期的关键页）。未提供证明材料或者提供的证明材料不符合要求或提供的证明材料不清晰导致评审专家无法辨认的，不得分。</w:t>
            </w:r>
          </w:p>
        </w:tc>
      </w:tr>
      <w:tr w14:paraId="4442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626" w:type="dxa"/>
            <w:vMerge w:val="continue"/>
            <w:noWrap w:val="0"/>
            <w:vAlign w:val="center"/>
          </w:tcPr>
          <w:p w14:paraId="286EE9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szCs w:val="21"/>
                <w:highlight w:val="none"/>
              </w:rPr>
            </w:pPr>
            <w:bookmarkStart w:id="214" w:name="_Hlk511944786"/>
          </w:p>
        </w:tc>
        <w:tc>
          <w:tcPr>
            <w:tcW w:w="947" w:type="dxa"/>
            <w:noWrap w:val="0"/>
            <w:vAlign w:val="center"/>
          </w:tcPr>
          <w:p w14:paraId="4B94A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推广</w:t>
            </w:r>
          </w:p>
          <w:p w14:paraId="456D3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案例</w:t>
            </w:r>
          </w:p>
        </w:tc>
        <w:tc>
          <w:tcPr>
            <w:tcW w:w="990" w:type="dxa"/>
            <w:noWrap w:val="0"/>
            <w:vAlign w:val="center"/>
          </w:tcPr>
          <w:p w14:paraId="4DDFD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p>
        </w:tc>
        <w:tc>
          <w:tcPr>
            <w:tcW w:w="6539" w:type="dxa"/>
            <w:noWrap w:val="0"/>
            <w:vAlign w:val="top"/>
          </w:tcPr>
          <w:p w14:paraId="21FBA5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供应商作为优秀案例被区县级推广宣传的，</w:t>
            </w:r>
            <w:r>
              <w:rPr>
                <w:rFonts w:hint="eastAsia" w:ascii="宋体" w:hAnsi="宋体" w:eastAsia="宋体" w:cs="宋体"/>
                <w:color w:val="auto"/>
                <w:kern w:val="0"/>
                <w:sz w:val="21"/>
                <w:szCs w:val="21"/>
                <w:highlight w:val="none"/>
              </w:rPr>
              <w:t>每</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一</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300C91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供应商作为优秀案例被地市级推广宣传的，</w:t>
            </w:r>
            <w:r>
              <w:rPr>
                <w:rFonts w:hint="eastAsia" w:ascii="宋体" w:hAnsi="宋体" w:eastAsia="宋体" w:cs="宋体"/>
                <w:color w:val="auto"/>
                <w:kern w:val="0"/>
                <w:sz w:val="21"/>
                <w:szCs w:val="21"/>
                <w:highlight w:val="none"/>
              </w:rPr>
              <w:t>每</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一</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3366F8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供应商作为优秀案例被省部级及以上推广宣传的，</w:t>
            </w:r>
            <w:r>
              <w:rPr>
                <w:rFonts w:hint="eastAsia" w:ascii="宋体" w:hAnsi="宋体" w:eastAsia="宋体" w:cs="宋体"/>
                <w:color w:val="auto"/>
                <w:kern w:val="0"/>
                <w:sz w:val="21"/>
                <w:szCs w:val="21"/>
                <w:highlight w:val="none"/>
              </w:rPr>
              <w:t>每</w:t>
            </w:r>
            <w:r>
              <w:rPr>
                <w:rFonts w:hint="eastAsia" w:ascii="宋体" w:hAnsi="宋体" w:cs="宋体"/>
                <w:color w:val="auto"/>
                <w:kern w:val="0"/>
                <w:sz w:val="21"/>
                <w:szCs w:val="21"/>
                <w:highlight w:val="none"/>
                <w:lang w:val="en-US" w:eastAsia="zh-CN"/>
              </w:rPr>
              <w:t>提供</w:t>
            </w:r>
            <w:r>
              <w:rPr>
                <w:rFonts w:hint="eastAsia" w:ascii="宋体" w:hAnsi="宋体" w:eastAsia="宋体" w:cs="宋体"/>
                <w:color w:val="auto"/>
                <w:kern w:val="0"/>
                <w:sz w:val="21"/>
                <w:szCs w:val="21"/>
                <w:highlight w:val="none"/>
              </w:rPr>
              <w:t>一</w:t>
            </w:r>
            <w:r>
              <w:rPr>
                <w:rFonts w:hint="eastAsia" w:ascii="宋体" w:hAnsi="宋体" w:cs="宋体"/>
                <w:color w:val="auto"/>
                <w:kern w:val="0"/>
                <w:sz w:val="21"/>
                <w:szCs w:val="21"/>
                <w:highlight w:val="none"/>
                <w:lang w:val="en-US" w:eastAsia="zh-CN"/>
              </w:rPr>
              <w:t>项</w:t>
            </w:r>
            <w:r>
              <w:rPr>
                <w:rFonts w:hint="eastAsia" w:ascii="宋体" w:hAnsi="宋体" w:eastAsia="宋体" w:cs="宋体"/>
                <w:color w:val="auto"/>
                <w:kern w:val="0"/>
                <w:sz w:val="21"/>
                <w:szCs w:val="21"/>
                <w:highlight w:val="none"/>
              </w:rPr>
              <w:t>得</w:t>
            </w: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p>
          <w:p w14:paraId="0AB35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附清晰可见的</w:t>
            </w:r>
            <w:r>
              <w:rPr>
                <w:rFonts w:hint="eastAsia" w:ascii="宋体" w:hAnsi="宋体" w:cs="宋体"/>
                <w:color w:val="auto"/>
                <w:kern w:val="0"/>
                <w:sz w:val="21"/>
                <w:szCs w:val="21"/>
                <w:highlight w:val="none"/>
                <w:lang w:val="en-US" w:eastAsia="zh-CN"/>
              </w:rPr>
              <w:t>证明</w:t>
            </w:r>
            <w:r>
              <w:rPr>
                <w:rFonts w:hint="eastAsia" w:ascii="宋体" w:hAnsi="宋体" w:eastAsia="宋体" w:cs="宋体"/>
                <w:color w:val="auto"/>
                <w:kern w:val="0"/>
                <w:sz w:val="21"/>
                <w:szCs w:val="21"/>
                <w:highlight w:val="none"/>
              </w:rPr>
              <w:t>资料，</w:t>
            </w:r>
            <w:r>
              <w:rPr>
                <w:rFonts w:hint="eastAsia" w:ascii="宋体" w:hAnsi="宋体" w:cs="宋体"/>
                <w:color w:val="auto"/>
                <w:kern w:val="0"/>
                <w:sz w:val="21"/>
                <w:szCs w:val="21"/>
                <w:highlight w:val="none"/>
                <w:lang w:val="en-US" w:eastAsia="zh-CN"/>
              </w:rPr>
              <w:t>本项</w:t>
            </w:r>
            <w:r>
              <w:rPr>
                <w:rFonts w:hint="eastAsia" w:ascii="宋体" w:hAnsi="宋体" w:eastAsia="宋体" w:cs="宋体"/>
                <w:color w:val="auto"/>
                <w:kern w:val="0"/>
                <w:sz w:val="21"/>
                <w:szCs w:val="21"/>
                <w:highlight w:val="none"/>
              </w:rPr>
              <w:t>最多得</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。未提供证明材料或者提供的证明材料不符合要求或提供的证明材料不清晰导致评审专家无法辨认的，不得分。</w:t>
            </w:r>
          </w:p>
        </w:tc>
      </w:tr>
      <w:tr w14:paraId="4C98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9102" w:type="dxa"/>
            <w:gridSpan w:val="4"/>
            <w:noWrap w:val="0"/>
            <w:vAlign w:val="center"/>
          </w:tcPr>
          <w:p w14:paraId="2AA53A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注：评审得分合计100分，评分计算结果保留两位小数，第三位小数四舍五入。</w:t>
            </w:r>
          </w:p>
        </w:tc>
      </w:tr>
      <w:bookmarkEnd w:id="214"/>
    </w:tbl>
    <w:p w14:paraId="4C07E155">
      <w:pPr>
        <w:numPr>
          <w:ilvl w:val="0"/>
          <w:numId w:val="0"/>
        </w:numPr>
        <w:shd w:val="clear"/>
        <w:spacing w:line="360" w:lineRule="auto"/>
        <w:rPr>
          <w:rStyle w:val="35"/>
          <w:rFonts w:hint="eastAsia" w:ascii="宋体" w:hAnsi="宋体" w:eastAsia="宋体" w:cs="宋体"/>
          <w:color w:val="auto"/>
          <w:sz w:val="24"/>
          <w:szCs w:val="24"/>
          <w:highlight w:val="none"/>
        </w:rPr>
      </w:pPr>
    </w:p>
    <w:sectPr>
      <w:headerReference r:id="rId8" w:type="default"/>
      <w:footerReference r:id="rId9" w:type="default"/>
      <w:pgSz w:w="11906" w:h="16838"/>
      <w:pgMar w:top="1474" w:right="1417" w:bottom="1247"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08142E6-3015-46EE-81DC-0A90D724B52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Consolas">
    <w:panose1 w:val="020B0609020204030204"/>
    <w:charset w:val="00"/>
    <w:family w:val="modern"/>
    <w:pitch w:val="default"/>
    <w:sig w:usb0="E00006FF" w:usb1="0000FCFF" w:usb2="00000001" w:usb3="00000000" w:csb0="6000019F" w:csb1="DFD70000"/>
  </w:font>
  <w:font w:name="等线">
    <w:panose1 w:val="02010600030101010101"/>
    <w:charset w:val="86"/>
    <w:family w:val="auto"/>
    <w:pitch w:val="default"/>
    <w:sig w:usb0="A00002BF" w:usb1="38CF7CFA" w:usb2="00000016" w:usb3="00000000" w:csb0="0004000F" w:csb1="00000000"/>
  </w:font>
  <w:font w:name="方正大标宋简体">
    <w:panose1 w:val="02000000000000000000"/>
    <w:charset w:val="86"/>
    <w:family w:val="auto"/>
    <w:pitch w:val="default"/>
    <w:sig w:usb0="A00002BF" w:usb1="184F6CFA" w:usb2="00000012" w:usb3="00000000" w:csb0="00040001" w:csb1="00000000"/>
    <w:embedRegular r:id="rId2" w:fontKey="{D22F5110-EC47-44CC-8EE4-AB5D9839F74F}"/>
  </w:font>
  <w:font w:name="Wingdings 2">
    <w:panose1 w:val="05020102010507070707"/>
    <w:charset w:val="02"/>
    <w:family w:val="roman"/>
    <w:pitch w:val="default"/>
    <w:sig w:usb0="00000000" w:usb1="00000000" w:usb2="00000000" w:usb3="00000000" w:csb0="80000000" w:csb1="00000000"/>
    <w:embedRegular r:id="rId3" w:fontKey="{03C11D44-2BFE-46A6-8CEC-78BD126D484A}"/>
  </w:font>
  <w:font w:name="WPSEMBED66">
    <w:panose1 w:val="05020102010507070707"/>
    <w:charset w:val="00"/>
    <w:family w:val="auto"/>
    <w:pitch w:val="default"/>
    <w:sig w:usb0="00000000" w:usb1="00000000" w:usb2="00000000" w:usb3="00000000" w:csb0="80000000" w:csb1="00000000"/>
  </w:font>
  <w:font w:name="WPSEMBED65">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B336">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214C">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88F44">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9627E">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B9627E">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79BBE">
    <w:pPr>
      <w:pStyle w:val="1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87BF7">
                          <w:pPr>
                            <w:pStyle w:val="19"/>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F87BF7">
                    <w:pPr>
                      <w:pStyle w:val="19"/>
                    </w:pPr>
                    <w:r>
                      <w:fldChar w:fldCharType="begin"/>
                    </w:r>
                    <w:r>
                      <w:instrText xml:space="preserve"> PAGE  \* MERGEFORMAT </w:instrText>
                    </w:r>
                    <w:r>
                      <w:fldChar w:fldCharType="separate"/>
                    </w:r>
                    <w:r>
                      <w:t>86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B72EC">
    <w:pPr>
      <w:pStyle w:val="20"/>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84255">
    <w:pPr>
      <w:pStyle w:val="20"/>
    </w:pPr>
    <w:r>
      <w:rPr>
        <w:rFonts w:hint="eastAsia" w:eastAsia="方正大标宋简体"/>
        <w:color w:val="000000"/>
        <w:spacing w:val="20"/>
        <w:sz w:val="32"/>
      </w:rPr>
      <w:drawing>
        <wp:inline distT="0" distB="0" distL="114300" distR="114300">
          <wp:extent cx="4498975" cy="594360"/>
          <wp:effectExtent l="0" t="0" r="15875" b="15240"/>
          <wp:docPr id="9"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8DE04">
    <w:pPr>
      <w:pStyle w:val="20"/>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A24ADC"/>
    <w:multiLevelType w:val="singleLevel"/>
    <w:tmpl w:val="D9A24ADC"/>
    <w:lvl w:ilvl="0" w:tentative="0">
      <w:start w:val="1"/>
      <w:numFmt w:val="decimal"/>
      <w:suff w:val="nothing"/>
      <w:lvlText w:val="（%1）"/>
      <w:lvlJc w:val="left"/>
    </w:lvl>
  </w:abstractNum>
  <w:abstractNum w:abstractNumId="1">
    <w:nsid w:val="F64B5E37"/>
    <w:multiLevelType w:val="singleLevel"/>
    <w:tmpl w:val="F64B5E37"/>
    <w:lvl w:ilvl="0" w:tentative="0">
      <w:start w:val="1"/>
      <w:numFmt w:val="decimal"/>
      <w:suff w:val="nothing"/>
      <w:lvlText w:val="（%1）"/>
      <w:lvlJc w:val="left"/>
    </w:lvl>
  </w:abstractNum>
  <w:abstractNum w:abstractNumId="2">
    <w:nsid w:val="0000000B"/>
    <w:multiLevelType w:val="multilevel"/>
    <w:tmpl w:val="0000000B"/>
    <w:lvl w:ilvl="0" w:tentative="0">
      <w:start w:val="1"/>
      <w:numFmt w:val="decimal"/>
      <w:pStyle w:val="156"/>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D"/>
    <w:multiLevelType w:val="multilevel"/>
    <w:tmpl w:val="0000000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0000001B"/>
    <w:multiLevelType w:val="multilevel"/>
    <w:tmpl w:val="0000001B"/>
    <w:lvl w:ilvl="0" w:tentative="0">
      <w:start w:val="1"/>
      <w:numFmt w:val="decimal"/>
      <w:lvlText w:val="%1."/>
      <w:lvlJc w:val="left"/>
      <w:pPr>
        <w:tabs>
          <w:tab w:val="left" w:pos="540"/>
        </w:tabs>
        <w:ind w:left="540" w:hanging="420"/>
      </w:pPr>
      <w:rPr>
        <w:rFonts w:cs="Times New Roman"/>
      </w:rPr>
    </w:lvl>
    <w:lvl w:ilvl="1" w:tentative="0">
      <w:start w:val="1"/>
      <w:numFmt w:val="decimal"/>
      <w:lvlText w:val="%2."/>
      <w:lvlJc w:val="left"/>
      <w:pPr>
        <w:tabs>
          <w:tab w:val="left" w:pos="960"/>
        </w:tabs>
        <w:ind w:left="960" w:hanging="420"/>
      </w:pPr>
      <w:rPr>
        <w:rFonts w:cs="Times New Roman"/>
      </w:rPr>
    </w:lvl>
    <w:lvl w:ilvl="2" w:tentative="0">
      <w:start w:val="1"/>
      <w:numFmt w:val="lowerRoman"/>
      <w:lvlText w:val="%3."/>
      <w:lvlJc w:val="right"/>
      <w:pPr>
        <w:tabs>
          <w:tab w:val="left" w:pos="1380"/>
        </w:tabs>
        <w:ind w:left="1380" w:hanging="420"/>
      </w:pPr>
      <w:rPr>
        <w:rFonts w:cs="Times New Roman"/>
      </w:rPr>
    </w:lvl>
    <w:lvl w:ilvl="3" w:tentative="0">
      <w:start w:val="1"/>
      <w:numFmt w:val="decimal"/>
      <w:lvlText w:val="%4."/>
      <w:lvlJc w:val="left"/>
      <w:pPr>
        <w:tabs>
          <w:tab w:val="left" w:pos="1800"/>
        </w:tabs>
        <w:ind w:left="1800" w:hanging="420"/>
      </w:pPr>
      <w:rPr>
        <w:rFonts w:cs="Times New Roman"/>
      </w:rPr>
    </w:lvl>
    <w:lvl w:ilvl="4" w:tentative="0">
      <w:start w:val="1"/>
      <w:numFmt w:val="lowerLetter"/>
      <w:lvlText w:val="%5)"/>
      <w:lvlJc w:val="left"/>
      <w:pPr>
        <w:tabs>
          <w:tab w:val="left" w:pos="2220"/>
        </w:tabs>
        <w:ind w:left="2220" w:hanging="420"/>
      </w:pPr>
      <w:rPr>
        <w:rFonts w:cs="Times New Roman"/>
      </w:rPr>
    </w:lvl>
    <w:lvl w:ilvl="5" w:tentative="0">
      <w:start w:val="1"/>
      <w:numFmt w:val="lowerRoman"/>
      <w:lvlText w:val="%6."/>
      <w:lvlJc w:val="right"/>
      <w:pPr>
        <w:tabs>
          <w:tab w:val="left" w:pos="2640"/>
        </w:tabs>
        <w:ind w:left="2640" w:hanging="420"/>
      </w:pPr>
      <w:rPr>
        <w:rFonts w:cs="Times New Roman"/>
      </w:rPr>
    </w:lvl>
    <w:lvl w:ilvl="6" w:tentative="0">
      <w:start w:val="1"/>
      <w:numFmt w:val="decimal"/>
      <w:lvlText w:val="%7."/>
      <w:lvlJc w:val="left"/>
      <w:pPr>
        <w:tabs>
          <w:tab w:val="left" w:pos="3060"/>
        </w:tabs>
        <w:ind w:left="3060" w:hanging="420"/>
      </w:pPr>
      <w:rPr>
        <w:rFonts w:cs="Times New Roman"/>
      </w:rPr>
    </w:lvl>
    <w:lvl w:ilvl="7" w:tentative="0">
      <w:start w:val="1"/>
      <w:numFmt w:val="lowerLetter"/>
      <w:lvlText w:val="%8)"/>
      <w:lvlJc w:val="left"/>
      <w:pPr>
        <w:tabs>
          <w:tab w:val="left" w:pos="3480"/>
        </w:tabs>
        <w:ind w:left="3480" w:hanging="420"/>
      </w:pPr>
      <w:rPr>
        <w:rFonts w:cs="Times New Roman"/>
      </w:rPr>
    </w:lvl>
    <w:lvl w:ilvl="8" w:tentative="0">
      <w:start w:val="1"/>
      <w:numFmt w:val="lowerRoman"/>
      <w:lvlText w:val="%9."/>
      <w:lvlJc w:val="right"/>
      <w:pPr>
        <w:tabs>
          <w:tab w:val="left" w:pos="3900"/>
        </w:tabs>
        <w:ind w:left="3900" w:hanging="420"/>
      </w:pPr>
      <w:rPr>
        <w:rFonts w:cs="Times New Roman"/>
      </w:rPr>
    </w:lvl>
  </w:abstractNum>
  <w:abstractNum w:abstractNumId="5">
    <w:nsid w:val="25FC1440"/>
    <w:multiLevelType w:val="singleLevel"/>
    <w:tmpl w:val="25FC1440"/>
    <w:lvl w:ilvl="0" w:tentative="0">
      <w:start w:val="1"/>
      <w:numFmt w:val="decimal"/>
      <w:suff w:val="nothing"/>
      <w:lvlText w:val="%1、"/>
      <w:lvlJc w:val="left"/>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wNDkzMzYwNTAyY2IwNzVkMGRiY2EwYzc4ZmIyMWUifQ=="/>
  </w:docVars>
  <w:rsids>
    <w:rsidRoot w:val="00000000"/>
    <w:rsid w:val="000701C4"/>
    <w:rsid w:val="00157D8C"/>
    <w:rsid w:val="00191E5F"/>
    <w:rsid w:val="006A6DF8"/>
    <w:rsid w:val="00AC6765"/>
    <w:rsid w:val="00D5688F"/>
    <w:rsid w:val="00D64AE1"/>
    <w:rsid w:val="00EF3260"/>
    <w:rsid w:val="012D0479"/>
    <w:rsid w:val="01437C9C"/>
    <w:rsid w:val="017D7944"/>
    <w:rsid w:val="017E4EF9"/>
    <w:rsid w:val="01951E50"/>
    <w:rsid w:val="019C594B"/>
    <w:rsid w:val="01AA25E2"/>
    <w:rsid w:val="01E943A0"/>
    <w:rsid w:val="021138F7"/>
    <w:rsid w:val="02664739"/>
    <w:rsid w:val="02676400"/>
    <w:rsid w:val="026830E1"/>
    <w:rsid w:val="029C4466"/>
    <w:rsid w:val="02B80A61"/>
    <w:rsid w:val="030F53B2"/>
    <w:rsid w:val="03321657"/>
    <w:rsid w:val="03555A65"/>
    <w:rsid w:val="035A69FD"/>
    <w:rsid w:val="036068E4"/>
    <w:rsid w:val="036245B1"/>
    <w:rsid w:val="03790E4A"/>
    <w:rsid w:val="038325D2"/>
    <w:rsid w:val="03B4087D"/>
    <w:rsid w:val="03B77F5D"/>
    <w:rsid w:val="03B804CE"/>
    <w:rsid w:val="03DD5918"/>
    <w:rsid w:val="04094511"/>
    <w:rsid w:val="04267B2D"/>
    <w:rsid w:val="04441D61"/>
    <w:rsid w:val="04445E29"/>
    <w:rsid w:val="04470619"/>
    <w:rsid w:val="0457403F"/>
    <w:rsid w:val="0466502E"/>
    <w:rsid w:val="04A35A2C"/>
    <w:rsid w:val="04D56E5D"/>
    <w:rsid w:val="04D70E27"/>
    <w:rsid w:val="04F632B0"/>
    <w:rsid w:val="05504736"/>
    <w:rsid w:val="05544226"/>
    <w:rsid w:val="059A7B36"/>
    <w:rsid w:val="05B01562"/>
    <w:rsid w:val="05DE13A1"/>
    <w:rsid w:val="060256DC"/>
    <w:rsid w:val="062E4A77"/>
    <w:rsid w:val="06390A24"/>
    <w:rsid w:val="06420522"/>
    <w:rsid w:val="064B5EC5"/>
    <w:rsid w:val="06A905A2"/>
    <w:rsid w:val="06C417CC"/>
    <w:rsid w:val="06D01EAD"/>
    <w:rsid w:val="06EA7AE9"/>
    <w:rsid w:val="070F2A67"/>
    <w:rsid w:val="072E2B93"/>
    <w:rsid w:val="07434552"/>
    <w:rsid w:val="078422A6"/>
    <w:rsid w:val="07935C2F"/>
    <w:rsid w:val="07E5385B"/>
    <w:rsid w:val="07EC4BEA"/>
    <w:rsid w:val="07F96223"/>
    <w:rsid w:val="081303C8"/>
    <w:rsid w:val="08167EB9"/>
    <w:rsid w:val="08266357"/>
    <w:rsid w:val="08275C22"/>
    <w:rsid w:val="08755308"/>
    <w:rsid w:val="087921F6"/>
    <w:rsid w:val="0881122C"/>
    <w:rsid w:val="08850B9A"/>
    <w:rsid w:val="089470A7"/>
    <w:rsid w:val="08A76D63"/>
    <w:rsid w:val="08DF319A"/>
    <w:rsid w:val="08F06269"/>
    <w:rsid w:val="09000221"/>
    <w:rsid w:val="092C7472"/>
    <w:rsid w:val="096C546D"/>
    <w:rsid w:val="097C53A6"/>
    <w:rsid w:val="098368C3"/>
    <w:rsid w:val="09A339CE"/>
    <w:rsid w:val="09FB7366"/>
    <w:rsid w:val="09FD538D"/>
    <w:rsid w:val="09FF5795"/>
    <w:rsid w:val="0A326B00"/>
    <w:rsid w:val="0A534ECD"/>
    <w:rsid w:val="0A64257B"/>
    <w:rsid w:val="0AA54929"/>
    <w:rsid w:val="0AAE5A3B"/>
    <w:rsid w:val="0AB4733C"/>
    <w:rsid w:val="0AE75B3C"/>
    <w:rsid w:val="0AEB574B"/>
    <w:rsid w:val="0AEC57C6"/>
    <w:rsid w:val="0AF3003D"/>
    <w:rsid w:val="0B41524D"/>
    <w:rsid w:val="0B462863"/>
    <w:rsid w:val="0B713A5D"/>
    <w:rsid w:val="0B815891"/>
    <w:rsid w:val="0B99032C"/>
    <w:rsid w:val="0BAD4690"/>
    <w:rsid w:val="0C1739D5"/>
    <w:rsid w:val="0C1F3AC4"/>
    <w:rsid w:val="0C8857D1"/>
    <w:rsid w:val="0C904CE4"/>
    <w:rsid w:val="0CA11C55"/>
    <w:rsid w:val="0CC764C7"/>
    <w:rsid w:val="0CEC3295"/>
    <w:rsid w:val="0D893576"/>
    <w:rsid w:val="0D894C89"/>
    <w:rsid w:val="0DA41AC3"/>
    <w:rsid w:val="0DB735A4"/>
    <w:rsid w:val="0DCA28C7"/>
    <w:rsid w:val="0DCF0AD1"/>
    <w:rsid w:val="0E29397C"/>
    <w:rsid w:val="0E5F1423"/>
    <w:rsid w:val="0E6D0107"/>
    <w:rsid w:val="0E9E3DD1"/>
    <w:rsid w:val="0EB2020F"/>
    <w:rsid w:val="0ED46862"/>
    <w:rsid w:val="0F086F7E"/>
    <w:rsid w:val="0F546FED"/>
    <w:rsid w:val="0F986232"/>
    <w:rsid w:val="0FA222F2"/>
    <w:rsid w:val="0FB0474F"/>
    <w:rsid w:val="0FC1060B"/>
    <w:rsid w:val="0FDF6DE2"/>
    <w:rsid w:val="0FF14279"/>
    <w:rsid w:val="101E5E95"/>
    <w:rsid w:val="101E77B0"/>
    <w:rsid w:val="106448F4"/>
    <w:rsid w:val="10652337"/>
    <w:rsid w:val="10661712"/>
    <w:rsid w:val="108D58A1"/>
    <w:rsid w:val="1090632E"/>
    <w:rsid w:val="109A425F"/>
    <w:rsid w:val="10BB2AD2"/>
    <w:rsid w:val="10C146F2"/>
    <w:rsid w:val="10E00FC8"/>
    <w:rsid w:val="113A4C18"/>
    <w:rsid w:val="114C04A7"/>
    <w:rsid w:val="116F149C"/>
    <w:rsid w:val="11703D04"/>
    <w:rsid w:val="11746B6A"/>
    <w:rsid w:val="118A6720"/>
    <w:rsid w:val="11902A8A"/>
    <w:rsid w:val="12647A72"/>
    <w:rsid w:val="126F1A15"/>
    <w:rsid w:val="12850115"/>
    <w:rsid w:val="12B834A2"/>
    <w:rsid w:val="12F31522"/>
    <w:rsid w:val="132E255A"/>
    <w:rsid w:val="13BF31B2"/>
    <w:rsid w:val="14103A0E"/>
    <w:rsid w:val="1501671E"/>
    <w:rsid w:val="151C63AF"/>
    <w:rsid w:val="152B0394"/>
    <w:rsid w:val="157A464B"/>
    <w:rsid w:val="159F6FD7"/>
    <w:rsid w:val="15A54F03"/>
    <w:rsid w:val="15B21A64"/>
    <w:rsid w:val="15B515EA"/>
    <w:rsid w:val="15CE0ABB"/>
    <w:rsid w:val="15D50740"/>
    <w:rsid w:val="15DA7B59"/>
    <w:rsid w:val="15E47721"/>
    <w:rsid w:val="15ED237A"/>
    <w:rsid w:val="160743A8"/>
    <w:rsid w:val="16210154"/>
    <w:rsid w:val="16337E88"/>
    <w:rsid w:val="1673588D"/>
    <w:rsid w:val="168626AD"/>
    <w:rsid w:val="16C27063"/>
    <w:rsid w:val="16C91A60"/>
    <w:rsid w:val="16D45ADD"/>
    <w:rsid w:val="16EA3E98"/>
    <w:rsid w:val="16EF19A4"/>
    <w:rsid w:val="17284EA1"/>
    <w:rsid w:val="173A73C4"/>
    <w:rsid w:val="17943DCA"/>
    <w:rsid w:val="17AD28CF"/>
    <w:rsid w:val="17AF3AAE"/>
    <w:rsid w:val="17B943BD"/>
    <w:rsid w:val="17BB0135"/>
    <w:rsid w:val="17E01949"/>
    <w:rsid w:val="17EB2374"/>
    <w:rsid w:val="17FD699F"/>
    <w:rsid w:val="180F2AE1"/>
    <w:rsid w:val="18714C97"/>
    <w:rsid w:val="18A22809"/>
    <w:rsid w:val="18A84B5D"/>
    <w:rsid w:val="18A8690B"/>
    <w:rsid w:val="18AC2C4D"/>
    <w:rsid w:val="18B024BE"/>
    <w:rsid w:val="18F830D0"/>
    <w:rsid w:val="19261C84"/>
    <w:rsid w:val="192E41AA"/>
    <w:rsid w:val="19375EE1"/>
    <w:rsid w:val="19377C8F"/>
    <w:rsid w:val="194277CA"/>
    <w:rsid w:val="19A93602"/>
    <w:rsid w:val="19AA66B3"/>
    <w:rsid w:val="19B25567"/>
    <w:rsid w:val="19E76863"/>
    <w:rsid w:val="1A11668E"/>
    <w:rsid w:val="1A145381"/>
    <w:rsid w:val="1A5156AF"/>
    <w:rsid w:val="1ABC54D8"/>
    <w:rsid w:val="1ADE4D00"/>
    <w:rsid w:val="1B010952"/>
    <w:rsid w:val="1B014FB5"/>
    <w:rsid w:val="1B16428B"/>
    <w:rsid w:val="1B1B7636"/>
    <w:rsid w:val="1B413E83"/>
    <w:rsid w:val="1B991EAE"/>
    <w:rsid w:val="1BCB7619"/>
    <w:rsid w:val="1C2329B6"/>
    <w:rsid w:val="1C650AE7"/>
    <w:rsid w:val="1C816ABD"/>
    <w:rsid w:val="1C84143D"/>
    <w:rsid w:val="1C841FCF"/>
    <w:rsid w:val="1C9551D7"/>
    <w:rsid w:val="1CAD5B0E"/>
    <w:rsid w:val="1CAF1B22"/>
    <w:rsid w:val="1CC63804"/>
    <w:rsid w:val="1D314D7C"/>
    <w:rsid w:val="1D6545E9"/>
    <w:rsid w:val="1D666DF8"/>
    <w:rsid w:val="1D6FA8E9"/>
    <w:rsid w:val="1D766ED3"/>
    <w:rsid w:val="1D907F55"/>
    <w:rsid w:val="1DA4033C"/>
    <w:rsid w:val="1DE07292"/>
    <w:rsid w:val="1DEA022D"/>
    <w:rsid w:val="1E1B36DB"/>
    <w:rsid w:val="1E2A5779"/>
    <w:rsid w:val="1E5E181A"/>
    <w:rsid w:val="1E946090"/>
    <w:rsid w:val="1EA676FE"/>
    <w:rsid w:val="1ECA0049"/>
    <w:rsid w:val="1EF736E6"/>
    <w:rsid w:val="1F0D5D0A"/>
    <w:rsid w:val="1F1E22DC"/>
    <w:rsid w:val="1F60358C"/>
    <w:rsid w:val="1F694017"/>
    <w:rsid w:val="1F7F413E"/>
    <w:rsid w:val="2014477C"/>
    <w:rsid w:val="20242528"/>
    <w:rsid w:val="20250841"/>
    <w:rsid w:val="2064058E"/>
    <w:rsid w:val="208A2030"/>
    <w:rsid w:val="20D32772"/>
    <w:rsid w:val="20DF17E4"/>
    <w:rsid w:val="20EA70A2"/>
    <w:rsid w:val="21675BD4"/>
    <w:rsid w:val="219C7A82"/>
    <w:rsid w:val="21C13B79"/>
    <w:rsid w:val="21FF50C2"/>
    <w:rsid w:val="22123047"/>
    <w:rsid w:val="22401962"/>
    <w:rsid w:val="22593588"/>
    <w:rsid w:val="22674F09"/>
    <w:rsid w:val="227F37FC"/>
    <w:rsid w:val="228D26CE"/>
    <w:rsid w:val="229C1B98"/>
    <w:rsid w:val="22AC3C78"/>
    <w:rsid w:val="22BE6884"/>
    <w:rsid w:val="22D33609"/>
    <w:rsid w:val="23567831"/>
    <w:rsid w:val="235D4796"/>
    <w:rsid w:val="2368207F"/>
    <w:rsid w:val="238825BB"/>
    <w:rsid w:val="23A3249A"/>
    <w:rsid w:val="23C16AD3"/>
    <w:rsid w:val="23F24EDE"/>
    <w:rsid w:val="23F452D1"/>
    <w:rsid w:val="23F724F4"/>
    <w:rsid w:val="23FC77C6"/>
    <w:rsid w:val="24150BCD"/>
    <w:rsid w:val="24AC6711"/>
    <w:rsid w:val="24B417BD"/>
    <w:rsid w:val="24DC0076"/>
    <w:rsid w:val="24FA0369"/>
    <w:rsid w:val="250B1CFB"/>
    <w:rsid w:val="25162E4E"/>
    <w:rsid w:val="2539478B"/>
    <w:rsid w:val="257858B7"/>
    <w:rsid w:val="257E6271"/>
    <w:rsid w:val="25827457"/>
    <w:rsid w:val="2584600A"/>
    <w:rsid w:val="258638BD"/>
    <w:rsid w:val="25A641D2"/>
    <w:rsid w:val="25BA3DE0"/>
    <w:rsid w:val="260853A1"/>
    <w:rsid w:val="260D24A3"/>
    <w:rsid w:val="26197246"/>
    <w:rsid w:val="26214252"/>
    <w:rsid w:val="26241155"/>
    <w:rsid w:val="26555BCC"/>
    <w:rsid w:val="265B6B76"/>
    <w:rsid w:val="267E72D6"/>
    <w:rsid w:val="26955416"/>
    <w:rsid w:val="26B4291F"/>
    <w:rsid w:val="26B47BB7"/>
    <w:rsid w:val="26D23730"/>
    <w:rsid w:val="27262E36"/>
    <w:rsid w:val="27570EBF"/>
    <w:rsid w:val="2762237B"/>
    <w:rsid w:val="27716366"/>
    <w:rsid w:val="2790765A"/>
    <w:rsid w:val="280D5870"/>
    <w:rsid w:val="2826007F"/>
    <w:rsid w:val="28326C00"/>
    <w:rsid w:val="283E55A9"/>
    <w:rsid w:val="28676A11"/>
    <w:rsid w:val="28681D69"/>
    <w:rsid w:val="288929C0"/>
    <w:rsid w:val="288F0CA1"/>
    <w:rsid w:val="28FB2A87"/>
    <w:rsid w:val="29015BC3"/>
    <w:rsid w:val="29057D5D"/>
    <w:rsid w:val="290E3385"/>
    <w:rsid w:val="292D4EB8"/>
    <w:rsid w:val="29336DAB"/>
    <w:rsid w:val="29356202"/>
    <w:rsid w:val="29565415"/>
    <w:rsid w:val="299F79A0"/>
    <w:rsid w:val="29AA62FE"/>
    <w:rsid w:val="29B85BF5"/>
    <w:rsid w:val="29D36D9B"/>
    <w:rsid w:val="29E40CC9"/>
    <w:rsid w:val="2A2F070B"/>
    <w:rsid w:val="2A6E304D"/>
    <w:rsid w:val="2B3558A4"/>
    <w:rsid w:val="2B522706"/>
    <w:rsid w:val="2B530B73"/>
    <w:rsid w:val="2B9D7E25"/>
    <w:rsid w:val="2BBD4024"/>
    <w:rsid w:val="2C022BF7"/>
    <w:rsid w:val="2C245E51"/>
    <w:rsid w:val="2C3C77B3"/>
    <w:rsid w:val="2C415F00"/>
    <w:rsid w:val="2C5F50DB"/>
    <w:rsid w:val="2C7C7A3B"/>
    <w:rsid w:val="2C937E06"/>
    <w:rsid w:val="2CD614DF"/>
    <w:rsid w:val="2D0A5B9E"/>
    <w:rsid w:val="2D2378C4"/>
    <w:rsid w:val="2D4744ED"/>
    <w:rsid w:val="2D713C80"/>
    <w:rsid w:val="2DC55411"/>
    <w:rsid w:val="2DCE2518"/>
    <w:rsid w:val="2DD24728"/>
    <w:rsid w:val="2DD35D80"/>
    <w:rsid w:val="2DE24215"/>
    <w:rsid w:val="2DE75985"/>
    <w:rsid w:val="2E0A2A0B"/>
    <w:rsid w:val="2E3F6F72"/>
    <w:rsid w:val="2E4A4A48"/>
    <w:rsid w:val="2E8A37D0"/>
    <w:rsid w:val="2E935510"/>
    <w:rsid w:val="2E9A064C"/>
    <w:rsid w:val="2EE26E88"/>
    <w:rsid w:val="2EE44702"/>
    <w:rsid w:val="2EF266DA"/>
    <w:rsid w:val="2F044166"/>
    <w:rsid w:val="2F071F6D"/>
    <w:rsid w:val="2F0B32F8"/>
    <w:rsid w:val="2F2C103E"/>
    <w:rsid w:val="2F7E1D1C"/>
    <w:rsid w:val="2F952A5B"/>
    <w:rsid w:val="2FDB716E"/>
    <w:rsid w:val="30274161"/>
    <w:rsid w:val="302B69D3"/>
    <w:rsid w:val="302C5C1C"/>
    <w:rsid w:val="307A6987"/>
    <w:rsid w:val="308C40CF"/>
    <w:rsid w:val="309F12BF"/>
    <w:rsid w:val="30DB2982"/>
    <w:rsid w:val="30E1204A"/>
    <w:rsid w:val="30E14E33"/>
    <w:rsid w:val="30FC2453"/>
    <w:rsid w:val="314350F7"/>
    <w:rsid w:val="315E0057"/>
    <w:rsid w:val="31702E23"/>
    <w:rsid w:val="31760550"/>
    <w:rsid w:val="318D6246"/>
    <w:rsid w:val="31A978E6"/>
    <w:rsid w:val="31CD6F8B"/>
    <w:rsid w:val="31E879AB"/>
    <w:rsid w:val="31F466EF"/>
    <w:rsid w:val="31FD3F64"/>
    <w:rsid w:val="31FE5BF7"/>
    <w:rsid w:val="32133384"/>
    <w:rsid w:val="322E7A29"/>
    <w:rsid w:val="326E05ED"/>
    <w:rsid w:val="329830F5"/>
    <w:rsid w:val="32AE66D0"/>
    <w:rsid w:val="32E3232F"/>
    <w:rsid w:val="32ED0844"/>
    <w:rsid w:val="330B547D"/>
    <w:rsid w:val="330F71A0"/>
    <w:rsid w:val="3345134B"/>
    <w:rsid w:val="335C0630"/>
    <w:rsid w:val="33A1422B"/>
    <w:rsid w:val="33C65A3F"/>
    <w:rsid w:val="34050C5E"/>
    <w:rsid w:val="34416C1A"/>
    <w:rsid w:val="344E43B3"/>
    <w:rsid w:val="34584B3A"/>
    <w:rsid w:val="348F0527"/>
    <w:rsid w:val="35286E81"/>
    <w:rsid w:val="357E0663"/>
    <w:rsid w:val="35C67F79"/>
    <w:rsid w:val="35DE3514"/>
    <w:rsid w:val="360F7B72"/>
    <w:rsid w:val="36160F00"/>
    <w:rsid w:val="36176A26"/>
    <w:rsid w:val="36380CE0"/>
    <w:rsid w:val="364D41F6"/>
    <w:rsid w:val="365B6913"/>
    <w:rsid w:val="36653CCF"/>
    <w:rsid w:val="36D77075"/>
    <w:rsid w:val="36E27775"/>
    <w:rsid w:val="37180CA8"/>
    <w:rsid w:val="371F1BA1"/>
    <w:rsid w:val="37706588"/>
    <w:rsid w:val="37730574"/>
    <w:rsid w:val="379A1D1D"/>
    <w:rsid w:val="37E83616"/>
    <w:rsid w:val="37ED3EE3"/>
    <w:rsid w:val="37F26A43"/>
    <w:rsid w:val="37F54C52"/>
    <w:rsid w:val="37FA03AE"/>
    <w:rsid w:val="38007C60"/>
    <w:rsid w:val="38156F95"/>
    <w:rsid w:val="38271FF2"/>
    <w:rsid w:val="38320A1B"/>
    <w:rsid w:val="38351B40"/>
    <w:rsid w:val="383A5702"/>
    <w:rsid w:val="384F528C"/>
    <w:rsid w:val="386E418B"/>
    <w:rsid w:val="38887767"/>
    <w:rsid w:val="38C346A0"/>
    <w:rsid w:val="38E15C33"/>
    <w:rsid w:val="38EB1705"/>
    <w:rsid w:val="38FA6CBD"/>
    <w:rsid w:val="3914549F"/>
    <w:rsid w:val="39A1179E"/>
    <w:rsid w:val="39A940ED"/>
    <w:rsid w:val="39B81A90"/>
    <w:rsid w:val="39EF0075"/>
    <w:rsid w:val="3A052DD7"/>
    <w:rsid w:val="3A2160C5"/>
    <w:rsid w:val="3A5F4756"/>
    <w:rsid w:val="3A7249D1"/>
    <w:rsid w:val="3A756F8F"/>
    <w:rsid w:val="3A7906BF"/>
    <w:rsid w:val="3AAE1213"/>
    <w:rsid w:val="3AC502A8"/>
    <w:rsid w:val="3AD35612"/>
    <w:rsid w:val="3ADC3D9A"/>
    <w:rsid w:val="3AFB781A"/>
    <w:rsid w:val="3B0D103B"/>
    <w:rsid w:val="3B1C2ED8"/>
    <w:rsid w:val="3B2B0868"/>
    <w:rsid w:val="3B506C62"/>
    <w:rsid w:val="3BA50630"/>
    <w:rsid w:val="3BB04FDD"/>
    <w:rsid w:val="3BBC5B16"/>
    <w:rsid w:val="3C0108D7"/>
    <w:rsid w:val="3C105D65"/>
    <w:rsid w:val="3C3D4CB6"/>
    <w:rsid w:val="3C3E4D0D"/>
    <w:rsid w:val="3C5203FE"/>
    <w:rsid w:val="3C544530"/>
    <w:rsid w:val="3C552056"/>
    <w:rsid w:val="3C872B47"/>
    <w:rsid w:val="3C962A09"/>
    <w:rsid w:val="3CAC611A"/>
    <w:rsid w:val="3CF00FD2"/>
    <w:rsid w:val="3CF03B2D"/>
    <w:rsid w:val="3D021E87"/>
    <w:rsid w:val="3D2008B6"/>
    <w:rsid w:val="3D29718A"/>
    <w:rsid w:val="3D4B114C"/>
    <w:rsid w:val="3D5D60D5"/>
    <w:rsid w:val="3D69400B"/>
    <w:rsid w:val="3D964ECC"/>
    <w:rsid w:val="3DA70690"/>
    <w:rsid w:val="3DAE5C15"/>
    <w:rsid w:val="3DC2196D"/>
    <w:rsid w:val="3DD0408A"/>
    <w:rsid w:val="3DE713D4"/>
    <w:rsid w:val="3E1049EF"/>
    <w:rsid w:val="3E3A30AD"/>
    <w:rsid w:val="3E3D73E6"/>
    <w:rsid w:val="3E5F540E"/>
    <w:rsid w:val="3E630A5B"/>
    <w:rsid w:val="3E9055C8"/>
    <w:rsid w:val="3ECA0C57"/>
    <w:rsid w:val="3EE02A8D"/>
    <w:rsid w:val="3F382E21"/>
    <w:rsid w:val="3F4A1C1A"/>
    <w:rsid w:val="3FA54EFD"/>
    <w:rsid w:val="3FB13BC1"/>
    <w:rsid w:val="3FBE68C2"/>
    <w:rsid w:val="3FFC1167"/>
    <w:rsid w:val="3FFD010D"/>
    <w:rsid w:val="40672358"/>
    <w:rsid w:val="40B437EF"/>
    <w:rsid w:val="40C84F94"/>
    <w:rsid w:val="410E0514"/>
    <w:rsid w:val="41137507"/>
    <w:rsid w:val="416B59A9"/>
    <w:rsid w:val="417D03B5"/>
    <w:rsid w:val="41B02916"/>
    <w:rsid w:val="41B25C9F"/>
    <w:rsid w:val="41D60612"/>
    <w:rsid w:val="41DE664A"/>
    <w:rsid w:val="41E51E26"/>
    <w:rsid w:val="41FE6F16"/>
    <w:rsid w:val="42015FA8"/>
    <w:rsid w:val="422A7BDF"/>
    <w:rsid w:val="42500387"/>
    <w:rsid w:val="425D7FA6"/>
    <w:rsid w:val="42A17DA3"/>
    <w:rsid w:val="42B75819"/>
    <w:rsid w:val="42CF2B62"/>
    <w:rsid w:val="42ED4D97"/>
    <w:rsid w:val="4335673E"/>
    <w:rsid w:val="434833F4"/>
    <w:rsid w:val="435B61A4"/>
    <w:rsid w:val="438D20D6"/>
    <w:rsid w:val="43BE6232"/>
    <w:rsid w:val="43C16834"/>
    <w:rsid w:val="43F72EE5"/>
    <w:rsid w:val="43FA01B4"/>
    <w:rsid w:val="44071E88"/>
    <w:rsid w:val="44444E8A"/>
    <w:rsid w:val="44466E54"/>
    <w:rsid w:val="445E0DD0"/>
    <w:rsid w:val="44613C8E"/>
    <w:rsid w:val="44641D54"/>
    <w:rsid w:val="447F4B17"/>
    <w:rsid w:val="448654A3"/>
    <w:rsid w:val="44923EBD"/>
    <w:rsid w:val="450937CF"/>
    <w:rsid w:val="4510344C"/>
    <w:rsid w:val="45AB0DE1"/>
    <w:rsid w:val="460F36F1"/>
    <w:rsid w:val="46106BE1"/>
    <w:rsid w:val="46266625"/>
    <w:rsid w:val="462A52A6"/>
    <w:rsid w:val="464071BB"/>
    <w:rsid w:val="4653292B"/>
    <w:rsid w:val="4666614E"/>
    <w:rsid w:val="467F7461"/>
    <w:rsid w:val="469A09E3"/>
    <w:rsid w:val="46A5054B"/>
    <w:rsid w:val="46B1159E"/>
    <w:rsid w:val="46BA02DA"/>
    <w:rsid w:val="46BD2CD2"/>
    <w:rsid w:val="46CD009B"/>
    <w:rsid w:val="46FF778E"/>
    <w:rsid w:val="47025732"/>
    <w:rsid w:val="471C7F42"/>
    <w:rsid w:val="47683E3E"/>
    <w:rsid w:val="47760C1E"/>
    <w:rsid w:val="47782134"/>
    <w:rsid w:val="477B5D50"/>
    <w:rsid w:val="477C0A73"/>
    <w:rsid w:val="47EB5EA5"/>
    <w:rsid w:val="482B755A"/>
    <w:rsid w:val="48470E79"/>
    <w:rsid w:val="486107FB"/>
    <w:rsid w:val="4889066C"/>
    <w:rsid w:val="48B325DE"/>
    <w:rsid w:val="48DE540C"/>
    <w:rsid w:val="48EE6D1C"/>
    <w:rsid w:val="48FD1AAC"/>
    <w:rsid w:val="49117E6E"/>
    <w:rsid w:val="491C32BE"/>
    <w:rsid w:val="492766DB"/>
    <w:rsid w:val="49522BD3"/>
    <w:rsid w:val="49A440DB"/>
    <w:rsid w:val="49A50150"/>
    <w:rsid w:val="49C81424"/>
    <w:rsid w:val="49C935DA"/>
    <w:rsid w:val="49CD676B"/>
    <w:rsid w:val="49EA0EB9"/>
    <w:rsid w:val="4A28129C"/>
    <w:rsid w:val="4A3C6604"/>
    <w:rsid w:val="4A5A0296"/>
    <w:rsid w:val="4A695F5F"/>
    <w:rsid w:val="4A7A50C9"/>
    <w:rsid w:val="4A8E64FC"/>
    <w:rsid w:val="4ABC0760"/>
    <w:rsid w:val="4AD42CA9"/>
    <w:rsid w:val="4B0435C5"/>
    <w:rsid w:val="4B1C4411"/>
    <w:rsid w:val="4B1E4812"/>
    <w:rsid w:val="4B215F25"/>
    <w:rsid w:val="4B460B1D"/>
    <w:rsid w:val="4B855A7F"/>
    <w:rsid w:val="4B8D6F3F"/>
    <w:rsid w:val="4BB22E3F"/>
    <w:rsid w:val="4BC81988"/>
    <w:rsid w:val="4BD240B4"/>
    <w:rsid w:val="4C003D8D"/>
    <w:rsid w:val="4C10610E"/>
    <w:rsid w:val="4C2C4B82"/>
    <w:rsid w:val="4C41771B"/>
    <w:rsid w:val="4CC43F81"/>
    <w:rsid w:val="4CD273E2"/>
    <w:rsid w:val="4CD55219"/>
    <w:rsid w:val="4CE949F3"/>
    <w:rsid w:val="4D125607"/>
    <w:rsid w:val="4D186A75"/>
    <w:rsid w:val="4D2B3A0A"/>
    <w:rsid w:val="4D782049"/>
    <w:rsid w:val="4D7F4451"/>
    <w:rsid w:val="4DA62366"/>
    <w:rsid w:val="4DA846DC"/>
    <w:rsid w:val="4DA9608F"/>
    <w:rsid w:val="4DB017E2"/>
    <w:rsid w:val="4DF062C1"/>
    <w:rsid w:val="4E281379"/>
    <w:rsid w:val="4E434405"/>
    <w:rsid w:val="4E827BFD"/>
    <w:rsid w:val="4E8D38D2"/>
    <w:rsid w:val="4EA50C1B"/>
    <w:rsid w:val="4F53488D"/>
    <w:rsid w:val="4F6F0BB5"/>
    <w:rsid w:val="4F7370A0"/>
    <w:rsid w:val="4F7823CF"/>
    <w:rsid w:val="4F7A5B51"/>
    <w:rsid w:val="4F9E46AF"/>
    <w:rsid w:val="4FD73056"/>
    <w:rsid w:val="4FFF8D53"/>
    <w:rsid w:val="500D4CCA"/>
    <w:rsid w:val="50643AC9"/>
    <w:rsid w:val="506B379F"/>
    <w:rsid w:val="50A82C45"/>
    <w:rsid w:val="50CF01D2"/>
    <w:rsid w:val="50E85F0B"/>
    <w:rsid w:val="50FB2D75"/>
    <w:rsid w:val="511931FB"/>
    <w:rsid w:val="51286055"/>
    <w:rsid w:val="51381417"/>
    <w:rsid w:val="51404C2B"/>
    <w:rsid w:val="51764AF1"/>
    <w:rsid w:val="518266E1"/>
    <w:rsid w:val="51D84E64"/>
    <w:rsid w:val="520F496B"/>
    <w:rsid w:val="52481FEA"/>
    <w:rsid w:val="524B2A87"/>
    <w:rsid w:val="52522E68"/>
    <w:rsid w:val="526E5D71"/>
    <w:rsid w:val="52946FDD"/>
    <w:rsid w:val="52BE40AB"/>
    <w:rsid w:val="52C44228"/>
    <w:rsid w:val="52CC294A"/>
    <w:rsid w:val="52E84BB5"/>
    <w:rsid w:val="534E1882"/>
    <w:rsid w:val="53717F2B"/>
    <w:rsid w:val="53780CC5"/>
    <w:rsid w:val="538A5B0B"/>
    <w:rsid w:val="53B03160"/>
    <w:rsid w:val="53F73CC7"/>
    <w:rsid w:val="53FD0BB2"/>
    <w:rsid w:val="53FF0DCE"/>
    <w:rsid w:val="54040950"/>
    <w:rsid w:val="54065CB8"/>
    <w:rsid w:val="5486079C"/>
    <w:rsid w:val="54B24EE7"/>
    <w:rsid w:val="54E63D3C"/>
    <w:rsid w:val="54EA0C9E"/>
    <w:rsid w:val="54F00D78"/>
    <w:rsid w:val="54F86F5C"/>
    <w:rsid w:val="54F93A6F"/>
    <w:rsid w:val="55083CB2"/>
    <w:rsid w:val="55147E09"/>
    <w:rsid w:val="55172147"/>
    <w:rsid w:val="551D6CB2"/>
    <w:rsid w:val="55230AEC"/>
    <w:rsid w:val="553426D6"/>
    <w:rsid w:val="554E2317"/>
    <w:rsid w:val="55796E4F"/>
    <w:rsid w:val="55C0583F"/>
    <w:rsid w:val="55E2333E"/>
    <w:rsid w:val="55E71B19"/>
    <w:rsid w:val="56186CBA"/>
    <w:rsid w:val="56242D6E"/>
    <w:rsid w:val="562D0092"/>
    <w:rsid w:val="565D79D5"/>
    <w:rsid w:val="56BA722E"/>
    <w:rsid w:val="56CE13A3"/>
    <w:rsid w:val="56F41224"/>
    <w:rsid w:val="572442C1"/>
    <w:rsid w:val="574D3BFE"/>
    <w:rsid w:val="57694C72"/>
    <w:rsid w:val="57E15F1F"/>
    <w:rsid w:val="582726A1"/>
    <w:rsid w:val="58323126"/>
    <w:rsid w:val="589F68AD"/>
    <w:rsid w:val="58A40196"/>
    <w:rsid w:val="58D84F64"/>
    <w:rsid w:val="590C3E66"/>
    <w:rsid w:val="596013A4"/>
    <w:rsid w:val="59611F42"/>
    <w:rsid w:val="59700B39"/>
    <w:rsid w:val="5975743C"/>
    <w:rsid w:val="59770380"/>
    <w:rsid w:val="59783085"/>
    <w:rsid w:val="5984098A"/>
    <w:rsid w:val="59BE5DFE"/>
    <w:rsid w:val="59D2488F"/>
    <w:rsid w:val="59D32AE1"/>
    <w:rsid w:val="59D71162"/>
    <w:rsid w:val="59ED8B4F"/>
    <w:rsid w:val="59F6057D"/>
    <w:rsid w:val="5A18057C"/>
    <w:rsid w:val="5A614828"/>
    <w:rsid w:val="5A6B76F1"/>
    <w:rsid w:val="5A9F3E73"/>
    <w:rsid w:val="5AA127BE"/>
    <w:rsid w:val="5ACB00C4"/>
    <w:rsid w:val="5ACD1696"/>
    <w:rsid w:val="5AD74A6C"/>
    <w:rsid w:val="5AEC590E"/>
    <w:rsid w:val="5B04316E"/>
    <w:rsid w:val="5B31444D"/>
    <w:rsid w:val="5B3C7DC3"/>
    <w:rsid w:val="5B5E0794"/>
    <w:rsid w:val="5B6D2E51"/>
    <w:rsid w:val="5B7150DC"/>
    <w:rsid w:val="5BBB382C"/>
    <w:rsid w:val="5BBC27FE"/>
    <w:rsid w:val="5BE24954"/>
    <w:rsid w:val="5CA02356"/>
    <w:rsid w:val="5CD60AF0"/>
    <w:rsid w:val="5CE67C21"/>
    <w:rsid w:val="5CE81ED5"/>
    <w:rsid w:val="5D096819"/>
    <w:rsid w:val="5D0B52B8"/>
    <w:rsid w:val="5D227FA1"/>
    <w:rsid w:val="5D2A1B40"/>
    <w:rsid w:val="5D5757D7"/>
    <w:rsid w:val="5D6E48CE"/>
    <w:rsid w:val="5D72616D"/>
    <w:rsid w:val="5D8F31C2"/>
    <w:rsid w:val="5DC24D5F"/>
    <w:rsid w:val="5DD21D01"/>
    <w:rsid w:val="5DD62B9F"/>
    <w:rsid w:val="5DDA5B87"/>
    <w:rsid w:val="5DF91E30"/>
    <w:rsid w:val="5E1C27E5"/>
    <w:rsid w:val="5E272426"/>
    <w:rsid w:val="5E327412"/>
    <w:rsid w:val="5E410A47"/>
    <w:rsid w:val="5E9252CE"/>
    <w:rsid w:val="5EA27F14"/>
    <w:rsid w:val="5EB56C59"/>
    <w:rsid w:val="5ED9267B"/>
    <w:rsid w:val="5F272D94"/>
    <w:rsid w:val="5F99341D"/>
    <w:rsid w:val="5FA06F3B"/>
    <w:rsid w:val="5FB12A90"/>
    <w:rsid w:val="5FB7255D"/>
    <w:rsid w:val="5FC02FE2"/>
    <w:rsid w:val="5FD90B25"/>
    <w:rsid w:val="600D38A8"/>
    <w:rsid w:val="605A2261"/>
    <w:rsid w:val="606D4EC2"/>
    <w:rsid w:val="607E289F"/>
    <w:rsid w:val="607E5A53"/>
    <w:rsid w:val="60800ECE"/>
    <w:rsid w:val="60A32AE1"/>
    <w:rsid w:val="60A40E69"/>
    <w:rsid w:val="60BB50A5"/>
    <w:rsid w:val="60EC6236"/>
    <w:rsid w:val="61573FF7"/>
    <w:rsid w:val="61664D00"/>
    <w:rsid w:val="61747F98"/>
    <w:rsid w:val="61EB7327"/>
    <w:rsid w:val="621274C1"/>
    <w:rsid w:val="623E5578"/>
    <w:rsid w:val="62562501"/>
    <w:rsid w:val="628876D6"/>
    <w:rsid w:val="628C5F22"/>
    <w:rsid w:val="629C4671"/>
    <w:rsid w:val="62B334AF"/>
    <w:rsid w:val="62B66AFB"/>
    <w:rsid w:val="630F26B0"/>
    <w:rsid w:val="6311599A"/>
    <w:rsid w:val="63130278"/>
    <w:rsid w:val="63584282"/>
    <w:rsid w:val="638504B3"/>
    <w:rsid w:val="639C7ED5"/>
    <w:rsid w:val="63BC6393"/>
    <w:rsid w:val="63F91396"/>
    <w:rsid w:val="63F95ECA"/>
    <w:rsid w:val="63FD42D2"/>
    <w:rsid w:val="643D682F"/>
    <w:rsid w:val="64555769"/>
    <w:rsid w:val="6465657C"/>
    <w:rsid w:val="649339B1"/>
    <w:rsid w:val="64AC28AC"/>
    <w:rsid w:val="64E37D2D"/>
    <w:rsid w:val="64F93617"/>
    <w:rsid w:val="65020D62"/>
    <w:rsid w:val="652A33F5"/>
    <w:rsid w:val="65312DB1"/>
    <w:rsid w:val="65B37C6A"/>
    <w:rsid w:val="660B53B0"/>
    <w:rsid w:val="663C1A0D"/>
    <w:rsid w:val="66A05988"/>
    <w:rsid w:val="66AD62DE"/>
    <w:rsid w:val="66C25085"/>
    <w:rsid w:val="66CC2D91"/>
    <w:rsid w:val="671C7F56"/>
    <w:rsid w:val="67AE2497"/>
    <w:rsid w:val="67C16263"/>
    <w:rsid w:val="67E501F3"/>
    <w:rsid w:val="67E73BFB"/>
    <w:rsid w:val="67EB15D3"/>
    <w:rsid w:val="685A10CE"/>
    <w:rsid w:val="69230C63"/>
    <w:rsid w:val="69380956"/>
    <w:rsid w:val="6943231D"/>
    <w:rsid w:val="6951448C"/>
    <w:rsid w:val="6958090C"/>
    <w:rsid w:val="695A2ADD"/>
    <w:rsid w:val="698A0CE2"/>
    <w:rsid w:val="69912E82"/>
    <w:rsid w:val="699A7177"/>
    <w:rsid w:val="69F310F6"/>
    <w:rsid w:val="6A303173"/>
    <w:rsid w:val="6A47001C"/>
    <w:rsid w:val="6A4D41E9"/>
    <w:rsid w:val="6A4D56EB"/>
    <w:rsid w:val="6A536DC9"/>
    <w:rsid w:val="6A7D4CCA"/>
    <w:rsid w:val="6A981068"/>
    <w:rsid w:val="6AA67D9D"/>
    <w:rsid w:val="6AB1319C"/>
    <w:rsid w:val="6AB26742"/>
    <w:rsid w:val="6ACD5493"/>
    <w:rsid w:val="6ACF10A2"/>
    <w:rsid w:val="6B334498"/>
    <w:rsid w:val="6B700127"/>
    <w:rsid w:val="6BA240C1"/>
    <w:rsid w:val="6BA75B7B"/>
    <w:rsid w:val="6C1A1B7B"/>
    <w:rsid w:val="6C9C2270"/>
    <w:rsid w:val="6C9C68F1"/>
    <w:rsid w:val="6C9E1844"/>
    <w:rsid w:val="6D351D7E"/>
    <w:rsid w:val="6D4B0D11"/>
    <w:rsid w:val="6D5456BE"/>
    <w:rsid w:val="6D57319D"/>
    <w:rsid w:val="6D5E495F"/>
    <w:rsid w:val="6D6B5186"/>
    <w:rsid w:val="6DA35BBB"/>
    <w:rsid w:val="6DB87262"/>
    <w:rsid w:val="6DC76061"/>
    <w:rsid w:val="6DD2047B"/>
    <w:rsid w:val="6DF40E20"/>
    <w:rsid w:val="6E0F559B"/>
    <w:rsid w:val="6E52507D"/>
    <w:rsid w:val="6E756463"/>
    <w:rsid w:val="6E9303AE"/>
    <w:rsid w:val="6E981B26"/>
    <w:rsid w:val="6EBF71E8"/>
    <w:rsid w:val="6EDF73DA"/>
    <w:rsid w:val="6EED176D"/>
    <w:rsid w:val="6F03131A"/>
    <w:rsid w:val="6F0D0730"/>
    <w:rsid w:val="6F1D6F6C"/>
    <w:rsid w:val="6F6B7CF6"/>
    <w:rsid w:val="6FB324B1"/>
    <w:rsid w:val="6FC51851"/>
    <w:rsid w:val="6FEE5281"/>
    <w:rsid w:val="6FEF5D43"/>
    <w:rsid w:val="6FFF2D83"/>
    <w:rsid w:val="70223A22"/>
    <w:rsid w:val="70910BA8"/>
    <w:rsid w:val="70AB541A"/>
    <w:rsid w:val="70BA379B"/>
    <w:rsid w:val="7121565D"/>
    <w:rsid w:val="71510EA2"/>
    <w:rsid w:val="71737DAE"/>
    <w:rsid w:val="719C73FA"/>
    <w:rsid w:val="721153A9"/>
    <w:rsid w:val="72327C01"/>
    <w:rsid w:val="723B526F"/>
    <w:rsid w:val="7252698A"/>
    <w:rsid w:val="725B76BF"/>
    <w:rsid w:val="725F47E5"/>
    <w:rsid w:val="72BB7D33"/>
    <w:rsid w:val="72C60E1E"/>
    <w:rsid w:val="72DD6326"/>
    <w:rsid w:val="73124222"/>
    <w:rsid w:val="732B4D7B"/>
    <w:rsid w:val="73367FDA"/>
    <w:rsid w:val="738651CE"/>
    <w:rsid w:val="73B67209"/>
    <w:rsid w:val="73DA7569"/>
    <w:rsid w:val="7417661F"/>
    <w:rsid w:val="742503F6"/>
    <w:rsid w:val="74512972"/>
    <w:rsid w:val="745368A0"/>
    <w:rsid w:val="745443C6"/>
    <w:rsid w:val="746E112D"/>
    <w:rsid w:val="74852401"/>
    <w:rsid w:val="74EF5B96"/>
    <w:rsid w:val="75267B11"/>
    <w:rsid w:val="755C3532"/>
    <w:rsid w:val="757E5780"/>
    <w:rsid w:val="75863DBF"/>
    <w:rsid w:val="75BB6FFC"/>
    <w:rsid w:val="75DD0C56"/>
    <w:rsid w:val="75F23E97"/>
    <w:rsid w:val="75FF2E27"/>
    <w:rsid w:val="760D2A7F"/>
    <w:rsid w:val="76190A75"/>
    <w:rsid w:val="763C15B6"/>
    <w:rsid w:val="764D461B"/>
    <w:rsid w:val="76B86BCF"/>
    <w:rsid w:val="76C05D43"/>
    <w:rsid w:val="76F105F2"/>
    <w:rsid w:val="77015FD7"/>
    <w:rsid w:val="77034705"/>
    <w:rsid w:val="770943CA"/>
    <w:rsid w:val="771819E0"/>
    <w:rsid w:val="775B5EE4"/>
    <w:rsid w:val="7782124A"/>
    <w:rsid w:val="778B00FF"/>
    <w:rsid w:val="77C23E76"/>
    <w:rsid w:val="78131EF1"/>
    <w:rsid w:val="788E1249"/>
    <w:rsid w:val="78992CEF"/>
    <w:rsid w:val="78E73A5B"/>
    <w:rsid w:val="78E92B12"/>
    <w:rsid w:val="78EC1C1D"/>
    <w:rsid w:val="78F44C22"/>
    <w:rsid w:val="791660EE"/>
    <w:rsid w:val="79174EBA"/>
    <w:rsid w:val="793D367B"/>
    <w:rsid w:val="795004A4"/>
    <w:rsid w:val="798B066F"/>
    <w:rsid w:val="79A0334C"/>
    <w:rsid w:val="79E17383"/>
    <w:rsid w:val="79E67CA0"/>
    <w:rsid w:val="7A056DA6"/>
    <w:rsid w:val="7A911ED0"/>
    <w:rsid w:val="7AA9522D"/>
    <w:rsid w:val="7AE03239"/>
    <w:rsid w:val="7B011FBC"/>
    <w:rsid w:val="7B221A0A"/>
    <w:rsid w:val="7B301FF2"/>
    <w:rsid w:val="7B407452"/>
    <w:rsid w:val="7B452994"/>
    <w:rsid w:val="7B643DCB"/>
    <w:rsid w:val="7B6860CE"/>
    <w:rsid w:val="7B841A35"/>
    <w:rsid w:val="7BAE5C2D"/>
    <w:rsid w:val="7BB946E6"/>
    <w:rsid w:val="7BE40725"/>
    <w:rsid w:val="7BF7F42A"/>
    <w:rsid w:val="7C6D68E1"/>
    <w:rsid w:val="7CA77A17"/>
    <w:rsid w:val="7CDE33C7"/>
    <w:rsid w:val="7CEA1D6C"/>
    <w:rsid w:val="7D1B0177"/>
    <w:rsid w:val="7D470CDE"/>
    <w:rsid w:val="7D6C2CD0"/>
    <w:rsid w:val="7D7366D3"/>
    <w:rsid w:val="7D7E50BA"/>
    <w:rsid w:val="7D9A0F6E"/>
    <w:rsid w:val="7D9B4E14"/>
    <w:rsid w:val="7DA35CA0"/>
    <w:rsid w:val="7DCF5989"/>
    <w:rsid w:val="7E0611B8"/>
    <w:rsid w:val="7E490D14"/>
    <w:rsid w:val="7E4E00D8"/>
    <w:rsid w:val="7E615404"/>
    <w:rsid w:val="7E9A50CB"/>
    <w:rsid w:val="7EA62E94"/>
    <w:rsid w:val="7EC93F03"/>
    <w:rsid w:val="7EC96A1D"/>
    <w:rsid w:val="7ED2210B"/>
    <w:rsid w:val="7EE56EF3"/>
    <w:rsid w:val="7EE72E35"/>
    <w:rsid w:val="7F0A3AA9"/>
    <w:rsid w:val="7F1D85C0"/>
    <w:rsid w:val="7F2A0E4A"/>
    <w:rsid w:val="7F2E371E"/>
    <w:rsid w:val="7F8807FD"/>
    <w:rsid w:val="7F9B10E3"/>
    <w:rsid w:val="7FBD4387"/>
    <w:rsid w:val="7FC468A4"/>
    <w:rsid w:val="7FEE9621"/>
    <w:rsid w:val="7FF30F37"/>
    <w:rsid w:val="7FF3C30C"/>
    <w:rsid w:val="7FFF04C1"/>
    <w:rsid w:val="8FD86A39"/>
    <w:rsid w:val="DDBB3080"/>
    <w:rsid w:val="DEF24349"/>
    <w:rsid w:val="ED7EF727"/>
    <w:rsid w:val="F5EF0E18"/>
    <w:rsid w:val="F7BEED48"/>
    <w:rsid w:val="F7FF5C46"/>
    <w:rsid w:val="FBFDA343"/>
    <w:rsid w:val="FECF8401"/>
    <w:rsid w:val="FEFBA36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99" w:semiHidden="0" w:name="toc 6"/>
    <w:lsdException w:unhideWhenUsed="0" w:uiPriority="0" w:semiHidden="0" w:name="toc 7"/>
    <w:lsdException w:qFormat="1" w:unhideWhenUsed="0" w:uiPriority="0"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5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rFonts w:ascii="仿宋_GB2312"/>
      <w:sz w:val="32"/>
    </w:rPr>
  </w:style>
  <w:style w:type="paragraph" w:styleId="4">
    <w:name w:val="heading 2"/>
    <w:basedOn w:val="1"/>
    <w:next w:val="1"/>
    <w:qFormat/>
    <w:uiPriority w:val="9"/>
    <w:pPr>
      <w:keepNext/>
      <w:keepLines/>
      <w:spacing w:before="260" w:after="260" w:line="413" w:lineRule="auto"/>
      <w:outlineLvl w:val="1"/>
    </w:pPr>
    <w:rPr>
      <w:rFonts w:ascii="Arial" w:hAnsi="Arial" w:eastAsia="黑体" w:cs="宋体"/>
      <w:b/>
      <w:sz w:val="32"/>
      <w:szCs w:val="24"/>
    </w:rPr>
  </w:style>
  <w:style w:type="paragraph" w:styleId="5">
    <w:name w:val="heading 3"/>
    <w:basedOn w:val="1"/>
    <w:next w:val="1"/>
    <w:qFormat/>
    <w:uiPriority w:val="0"/>
    <w:pPr>
      <w:keepNext/>
      <w:keepLines/>
      <w:spacing w:before="260" w:after="260" w:line="415" w:lineRule="auto"/>
      <w:outlineLvl w:val="2"/>
    </w:pPr>
    <w:rPr>
      <w:b/>
      <w:bCs/>
      <w:kern w:val="0"/>
      <w:sz w:val="32"/>
      <w:szCs w:val="32"/>
    </w:rPr>
  </w:style>
  <w:style w:type="paragraph" w:styleId="6">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34">
    <w:name w:val="Default Paragraph Font"/>
    <w:unhideWhenUsed/>
    <w:qFormat/>
    <w:uiPriority w:val="1"/>
  </w:style>
  <w:style w:type="table" w:default="1" w:styleId="3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7">
    <w:name w:val="Normal Indent"/>
    <w:basedOn w:val="1"/>
    <w:next w:val="8"/>
    <w:qFormat/>
    <w:uiPriority w:val="0"/>
    <w:pPr>
      <w:widowControl/>
      <w:ind w:firstLine="420"/>
      <w:jc w:val="left"/>
    </w:pPr>
    <w:rPr>
      <w:rFonts w:ascii="Calibri" w:hAnsi="Calibri" w:cs="黑体"/>
      <w:szCs w:val="22"/>
    </w:rPr>
  </w:style>
  <w:style w:type="paragraph" w:styleId="8">
    <w:name w:val="toc 8"/>
    <w:basedOn w:val="1"/>
    <w:next w:val="1"/>
    <w:qFormat/>
    <w:uiPriority w:val="0"/>
    <w:pPr>
      <w:ind w:left="1470"/>
      <w:jc w:val="left"/>
    </w:pPr>
    <w:rPr>
      <w:rFonts w:ascii="Arial" w:hAnsi="Arial" w:eastAsia="宋体" w:cs="Times New Roman"/>
      <w:snapToGrid/>
      <w:kern w:val="2"/>
      <w:sz w:val="18"/>
      <w:szCs w:val="18"/>
    </w:rPr>
  </w:style>
  <w:style w:type="paragraph" w:styleId="9">
    <w:name w:val="toa heading"/>
    <w:basedOn w:val="1"/>
    <w:next w:val="1"/>
    <w:qFormat/>
    <w:uiPriority w:val="0"/>
    <w:pPr>
      <w:spacing w:before="120"/>
      <w:ind w:firstLine="480"/>
    </w:pPr>
    <w:rPr>
      <w:rFonts w:ascii="Arial" w:hAnsi="Arial" w:eastAsia="宋体" w:cs="宋体"/>
      <w:szCs w:val="21"/>
    </w:rPr>
  </w:style>
  <w:style w:type="paragraph" w:styleId="10">
    <w:name w:val="annotation text"/>
    <w:basedOn w:val="1"/>
    <w:qFormat/>
    <w:uiPriority w:val="0"/>
    <w:pPr>
      <w:jc w:val="left"/>
    </w:pPr>
  </w:style>
  <w:style w:type="paragraph" w:styleId="11">
    <w:name w:val="index 6"/>
    <w:basedOn w:val="1"/>
    <w:next w:val="1"/>
    <w:qFormat/>
    <w:uiPriority w:val="99"/>
    <w:pPr>
      <w:ind w:left="2100"/>
    </w:pPr>
  </w:style>
  <w:style w:type="paragraph" w:styleId="12">
    <w:name w:val="Body Text"/>
    <w:basedOn w:val="1"/>
    <w:next w:val="1"/>
    <w:qFormat/>
    <w:uiPriority w:val="0"/>
  </w:style>
  <w:style w:type="paragraph" w:styleId="13">
    <w:name w:val="Body Text Indent"/>
    <w:basedOn w:val="1"/>
    <w:next w:val="1"/>
    <w:qFormat/>
    <w:uiPriority w:val="0"/>
    <w:pPr>
      <w:spacing w:line="360" w:lineRule="auto"/>
    </w:pPr>
    <w:rPr>
      <w:rFonts w:ascii="仿宋体" w:eastAsia="仿宋体"/>
      <w:sz w:val="24"/>
    </w:rPr>
  </w:style>
  <w:style w:type="paragraph" w:styleId="14">
    <w:name w:val="Plain Text"/>
    <w:basedOn w:val="1"/>
    <w:next w:val="15"/>
    <w:unhideWhenUsed/>
    <w:qFormat/>
    <w:uiPriority w:val="99"/>
    <w:rPr>
      <w:rFonts w:ascii="宋体" w:hAnsi="Courier New" w:cs="Courier New"/>
      <w:szCs w:val="21"/>
    </w:rPr>
  </w:style>
  <w:style w:type="paragraph" w:styleId="15">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6">
    <w:name w:val="Date"/>
    <w:basedOn w:val="1"/>
    <w:next w:val="1"/>
    <w:qFormat/>
    <w:uiPriority w:val="0"/>
    <w:pPr>
      <w:ind w:left="100" w:leftChars="2500"/>
    </w:pPr>
    <w:rPr>
      <w:rFonts w:ascii="华文仿宋" w:hAnsi="华文仿宋" w:eastAsia="华文仿宋"/>
      <w:sz w:val="24"/>
    </w:rPr>
  </w:style>
  <w:style w:type="paragraph" w:styleId="17">
    <w:name w:val="Body Text Indent 2"/>
    <w:basedOn w:val="1"/>
    <w:qFormat/>
    <w:uiPriority w:val="0"/>
    <w:pPr>
      <w:spacing w:line="360" w:lineRule="auto"/>
      <w:ind w:left="839" w:hanging="839" w:hangingChars="355"/>
    </w:pPr>
    <w:rPr>
      <w:b/>
      <w:sz w:val="24"/>
    </w:rPr>
  </w:style>
  <w:style w:type="paragraph" w:styleId="18">
    <w:name w:val="Balloon Text"/>
    <w:basedOn w:val="1"/>
    <w:link w:val="58"/>
    <w:qFormat/>
    <w:uiPriority w:val="0"/>
    <w:rPr>
      <w:sz w:val="18"/>
      <w:szCs w:val="18"/>
    </w:rPr>
  </w:style>
  <w:style w:type="paragraph" w:styleId="19">
    <w:name w:val="footer"/>
    <w:basedOn w:val="1"/>
    <w:next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628"/>
      </w:tabs>
      <w:spacing w:line="480" w:lineRule="auto"/>
      <w:jc w:val="center"/>
    </w:pPr>
    <w:rPr>
      <w:rFonts w:ascii="仿宋" w:hAnsi="仿宋" w:eastAsia="仿宋"/>
      <w:b/>
      <w:color w:val="1D1B11"/>
      <w:sz w:val="36"/>
      <w:szCs w:val="36"/>
    </w:rPr>
  </w:style>
  <w:style w:type="paragraph" w:styleId="22">
    <w:name w:val="footnote text"/>
    <w:basedOn w:val="1"/>
    <w:qFormat/>
    <w:uiPriority w:val="0"/>
    <w:rPr>
      <w:sz w:val="20"/>
      <w:szCs w:val="20"/>
    </w:rPr>
  </w:style>
  <w:style w:type="paragraph" w:styleId="23">
    <w:name w:val="toc 6"/>
    <w:basedOn w:val="1"/>
    <w:next w:val="1"/>
    <w:qFormat/>
    <w:uiPriority w:val="99"/>
    <w:pPr>
      <w:ind w:left="1050"/>
      <w:jc w:val="left"/>
    </w:pPr>
    <w:rPr>
      <w:rFonts w:ascii="Calibri" w:hAnsi="Calibri" w:cs="Calibri"/>
      <w:sz w:val="18"/>
      <w:szCs w:val="18"/>
    </w:rPr>
  </w:style>
  <w:style w:type="paragraph" w:styleId="24">
    <w:name w:val="toc 9"/>
    <w:basedOn w:val="1"/>
    <w:next w:val="1"/>
    <w:unhideWhenUsed/>
    <w:qFormat/>
    <w:uiPriority w:val="39"/>
    <w:pPr>
      <w:ind w:left="1680"/>
      <w:jc w:val="left"/>
    </w:pPr>
    <w:rPr>
      <w:rFonts w:ascii="Calibri" w:hAnsi="Calibri" w:cs="Calibri"/>
      <w:sz w:val="18"/>
      <w:szCs w:val="18"/>
    </w:rPr>
  </w:style>
  <w:style w:type="paragraph" w:styleId="25">
    <w:name w:val="Body Text 2"/>
    <w:basedOn w:val="1"/>
    <w:qFormat/>
    <w:uiPriority w:val="99"/>
    <w:pPr>
      <w:spacing w:after="120" w:line="480" w:lineRule="auto"/>
    </w:pPr>
    <w:rPr>
      <w:rFonts w:ascii="Calibri" w:hAnsi="Calibri"/>
      <w:kern w:val="0"/>
      <w:sz w:val="20"/>
    </w:rPr>
  </w:style>
  <w:style w:type="paragraph" w:styleId="26">
    <w:name w:val="List Continue 2"/>
    <w:basedOn w:val="1"/>
    <w:qFormat/>
    <w:uiPriority w:val="0"/>
    <w:pPr>
      <w:spacing w:after="120"/>
      <w:ind w:left="840" w:leftChars="400"/>
    </w:pPr>
  </w:style>
  <w:style w:type="paragraph" w:styleId="2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8">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9">
    <w:name w:val="Title"/>
    <w:basedOn w:val="1"/>
    <w:next w:val="1"/>
    <w:qFormat/>
    <w:uiPriority w:val="0"/>
    <w:pPr>
      <w:spacing w:before="240" w:after="60"/>
      <w:jc w:val="center"/>
      <w:outlineLvl w:val="0"/>
    </w:pPr>
    <w:rPr>
      <w:rFonts w:ascii="Cambria" w:hAnsi="Cambria"/>
      <w:b/>
      <w:bCs/>
      <w:sz w:val="32"/>
      <w:szCs w:val="32"/>
    </w:rPr>
  </w:style>
  <w:style w:type="paragraph" w:styleId="30">
    <w:name w:val="Body Text First Indent"/>
    <w:basedOn w:val="12"/>
    <w:next w:val="1"/>
    <w:qFormat/>
    <w:uiPriority w:val="0"/>
    <w:pPr>
      <w:ind w:firstLine="420" w:firstLineChars="100"/>
    </w:pPr>
    <w:rPr>
      <w:szCs w:val="21"/>
    </w:rPr>
  </w:style>
  <w:style w:type="paragraph" w:styleId="31">
    <w:name w:val="Body Text First Indent 2"/>
    <w:basedOn w:val="13"/>
    <w:next w:val="1"/>
    <w:qFormat/>
    <w:uiPriority w:val="0"/>
    <w:pPr>
      <w:ind w:firstLine="420" w:firstLineChars="200"/>
    </w:pPr>
  </w:style>
  <w:style w:type="table" w:styleId="33">
    <w:name w:val="Table Grid"/>
    <w:basedOn w:val="32"/>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qFormat/>
    <w:uiPriority w:val="0"/>
    <w:rPr>
      <w:b/>
    </w:rPr>
  </w:style>
  <w:style w:type="character" w:styleId="36">
    <w:name w:val="page number"/>
    <w:basedOn w:val="34"/>
    <w:qFormat/>
    <w:uiPriority w:val="0"/>
  </w:style>
  <w:style w:type="character" w:styleId="37">
    <w:name w:val="FollowedHyperlink"/>
    <w:basedOn w:val="34"/>
    <w:qFormat/>
    <w:uiPriority w:val="0"/>
    <w:rPr>
      <w:color w:val="2687D0"/>
      <w:u w:val="single"/>
    </w:rPr>
  </w:style>
  <w:style w:type="character" w:styleId="38">
    <w:name w:val="HTML Definition"/>
    <w:basedOn w:val="34"/>
    <w:qFormat/>
    <w:uiPriority w:val="0"/>
    <w:rPr>
      <w:i/>
    </w:rPr>
  </w:style>
  <w:style w:type="character" w:styleId="39">
    <w:name w:val="Hyperlink"/>
    <w:basedOn w:val="34"/>
    <w:unhideWhenUsed/>
    <w:qFormat/>
    <w:uiPriority w:val="99"/>
    <w:rPr>
      <w:color w:val="0000FF"/>
      <w:u w:val="single"/>
    </w:rPr>
  </w:style>
  <w:style w:type="character" w:styleId="40">
    <w:name w:val="HTML Code"/>
    <w:basedOn w:val="34"/>
    <w:qFormat/>
    <w:uiPriority w:val="0"/>
    <w:rPr>
      <w:rFonts w:ascii="Consolas" w:hAnsi="Consolas" w:eastAsia="Consolas" w:cs="Consolas"/>
      <w:sz w:val="21"/>
      <w:szCs w:val="21"/>
    </w:rPr>
  </w:style>
  <w:style w:type="character" w:styleId="41">
    <w:name w:val="HTML Keyboard"/>
    <w:basedOn w:val="34"/>
    <w:qFormat/>
    <w:uiPriority w:val="0"/>
    <w:rPr>
      <w:rFonts w:hint="default" w:ascii="Consolas" w:hAnsi="Consolas" w:eastAsia="Consolas" w:cs="Consolas"/>
      <w:sz w:val="21"/>
      <w:szCs w:val="21"/>
    </w:rPr>
  </w:style>
  <w:style w:type="character" w:styleId="42">
    <w:name w:val="HTML Sample"/>
    <w:basedOn w:val="34"/>
    <w:qFormat/>
    <w:uiPriority w:val="0"/>
    <w:rPr>
      <w:rFonts w:hint="default" w:ascii="Consolas" w:hAnsi="Consolas" w:eastAsia="Consolas" w:cs="Consolas"/>
      <w:sz w:val="21"/>
      <w:szCs w:val="21"/>
    </w:rPr>
  </w:style>
  <w:style w:type="paragraph" w:customStyle="1" w:styleId="43">
    <w:name w:val="样式1"/>
    <w:basedOn w:val="1"/>
    <w:qFormat/>
    <w:uiPriority w:val="0"/>
    <w:rPr>
      <w:rFonts w:ascii="Times New Roman" w:hAnsi="Times New Roman"/>
    </w:rPr>
  </w:style>
  <w:style w:type="paragraph" w:customStyle="1" w:styleId="44">
    <w:name w:val="列出段落1"/>
    <w:basedOn w:val="1"/>
    <w:next w:val="1"/>
    <w:qFormat/>
    <w:uiPriority w:val="34"/>
    <w:pPr>
      <w:ind w:firstLine="420" w:firstLineChars="200"/>
    </w:pPr>
  </w:style>
  <w:style w:type="paragraph" w:customStyle="1" w:styleId="45">
    <w:name w:val="标准"/>
    <w:next w:val="1"/>
    <w:qFormat/>
    <w:uiPriority w:val="0"/>
    <w:pPr>
      <w:widowControl w:val="0"/>
      <w:spacing w:before="120" w:after="120" w:line="312" w:lineRule="atLeast"/>
      <w:ind w:firstLine="3584"/>
      <w:jc w:val="both"/>
    </w:pPr>
    <w:rPr>
      <w:rFonts w:ascii="Times New Roman" w:hAnsi="Times New Roman" w:eastAsia="宋体" w:cs="Times New Roman"/>
      <w:lang w:val="en-US" w:eastAsia="zh-CN" w:bidi="ar-SA"/>
    </w:rPr>
  </w:style>
  <w:style w:type="paragraph" w:customStyle="1" w:styleId="46">
    <w:name w:val="Quote"/>
    <w:basedOn w:val="1"/>
    <w:next w:val="1"/>
    <w:qFormat/>
    <w:uiPriority w:val="0"/>
    <w:pPr>
      <w:wordWrap w:val="0"/>
      <w:spacing w:before="200" w:after="160"/>
      <w:ind w:left="864" w:right="864"/>
      <w:jc w:val="center"/>
    </w:pPr>
    <w:rPr>
      <w:rFonts w:ascii="Calibri" w:hAnsi="Calibri"/>
      <w:i/>
    </w:rPr>
  </w:style>
  <w:style w:type="paragraph" w:customStyle="1" w:styleId="47">
    <w:name w:val="表格文字"/>
    <w:basedOn w:val="1"/>
    <w:next w:val="12"/>
    <w:qFormat/>
    <w:uiPriority w:val="0"/>
    <w:pPr>
      <w:jc w:val="left"/>
    </w:pPr>
    <w:rPr>
      <w:bCs/>
      <w:spacing w:val="10"/>
      <w:sz w:val="24"/>
    </w:rPr>
  </w:style>
  <w:style w:type="paragraph" w:customStyle="1" w:styleId="48">
    <w:name w:val="赛德正文"/>
    <w:basedOn w:val="1"/>
    <w:qFormat/>
    <w:uiPriority w:val="0"/>
    <w:pPr>
      <w:spacing w:line="360" w:lineRule="auto"/>
      <w:ind w:firstLine="200" w:firstLineChars="200"/>
    </w:pPr>
    <w:rPr>
      <w:sz w:val="24"/>
    </w:rPr>
  </w:style>
  <w:style w:type="paragraph" w:customStyle="1" w:styleId="49">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50">
    <w:name w:val="段"/>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51">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默认段落字体 Para Char"/>
    <w:basedOn w:val="1"/>
    <w:qFormat/>
    <w:uiPriority w:val="0"/>
    <w:pPr>
      <w:adjustRightInd w:val="0"/>
      <w:spacing w:line="360" w:lineRule="auto"/>
    </w:p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5">
    <w:name w:val="font11"/>
    <w:basedOn w:val="34"/>
    <w:qFormat/>
    <w:uiPriority w:val="0"/>
    <w:rPr>
      <w:rFonts w:hint="default" w:ascii="Times New Roman" w:hAnsi="Times New Roman" w:cs="Times New Roman"/>
      <w:color w:val="000000"/>
      <w:sz w:val="24"/>
      <w:szCs w:val="24"/>
      <w:u w:val="none"/>
    </w:rPr>
  </w:style>
  <w:style w:type="character" w:customStyle="1" w:styleId="56">
    <w:name w:val="font31"/>
    <w:basedOn w:val="34"/>
    <w:qFormat/>
    <w:uiPriority w:val="0"/>
    <w:rPr>
      <w:rFonts w:hint="eastAsia" w:ascii="宋体" w:hAnsi="宋体" w:eastAsia="宋体" w:cs="宋体"/>
      <w:color w:val="000000"/>
      <w:sz w:val="24"/>
      <w:szCs w:val="24"/>
      <w:u w:val="none"/>
    </w:rPr>
  </w:style>
  <w:style w:type="paragraph" w:customStyle="1" w:styleId="57">
    <w:name w:val="WPS Plain"/>
    <w:qFormat/>
    <w:uiPriority w:val="0"/>
    <w:rPr>
      <w:rFonts w:ascii="Times New Roman" w:hAnsi="Times New Roman" w:eastAsia="宋体" w:cs="Times New Roman"/>
      <w:lang w:val="en-US" w:eastAsia="zh-CN" w:bidi="ar-SA"/>
    </w:rPr>
  </w:style>
  <w:style w:type="character" w:customStyle="1" w:styleId="58">
    <w:name w:val="批注框文本 Char"/>
    <w:basedOn w:val="34"/>
    <w:link w:val="18"/>
    <w:qFormat/>
    <w:uiPriority w:val="0"/>
    <w:rPr>
      <w:kern w:val="2"/>
      <w:sz w:val="18"/>
      <w:szCs w:val="18"/>
    </w:rPr>
  </w:style>
  <w:style w:type="paragraph" w:customStyle="1" w:styleId="59">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60">
    <w:name w:val="apple-converted-space"/>
    <w:basedOn w:val="34"/>
    <w:qFormat/>
    <w:uiPriority w:val="0"/>
  </w:style>
  <w:style w:type="paragraph" w:customStyle="1" w:styleId="61">
    <w:name w:val="Table Paragraph"/>
    <w:basedOn w:val="1"/>
    <w:qFormat/>
    <w:uiPriority w:val="1"/>
    <w:rPr>
      <w:rFonts w:ascii="宋体" w:hAnsi="宋体" w:cs="宋体"/>
      <w:lang w:val="zh-CN" w:bidi="zh-CN"/>
    </w:rPr>
  </w:style>
  <w:style w:type="paragraph" w:customStyle="1" w:styleId="62">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63">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64">
    <w:name w:val="明显参考1"/>
    <w:basedOn w:val="34"/>
    <w:qFormat/>
    <w:uiPriority w:val="32"/>
    <w:rPr>
      <w:b/>
      <w:bCs/>
      <w:smallCaps/>
      <w:color w:val="C0504D"/>
      <w:spacing w:val="5"/>
      <w:u w:val="single"/>
    </w:rPr>
  </w:style>
  <w:style w:type="paragraph" w:customStyle="1" w:styleId="65">
    <w:name w:val="List Paragraph"/>
    <w:basedOn w:val="1"/>
    <w:qFormat/>
    <w:uiPriority w:val="34"/>
    <w:pPr>
      <w:ind w:firstLine="420" w:firstLineChars="200"/>
    </w:pPr>
    <w:rPr>
      <w:rFonts w:ascii="Calibri" w:hAnsi="Calibri"/>
      <w:szCs w:val="22"/>
    </w:rPr>
  </w:style>
  <w:style w:type="character" w:customStyle="1" w:styleId="66">
    <w:name w:val="明显参考11"/>
    <w:basedOn w:val="34"/>
    <w:qFormat/>
    <w:uiPriority w:val="32"/>
    <w:rPr>
      <w:b/>
      <w:bCs/>
      <w:smallCaps/>
      <w:color w:val="C0504D"/>
      <w:spacing w:val="5"/>
      <w:u w:val="single"/>
    </w:rPr>
  </w:style>
  <w:style w:type="character" w:customStyle="1" w:styleId="67">
    <w:name w:val="cm-header"/>
    <w:basedOn w:val="34"/>
    <w:qFormat/>
    <w:uiPriority w:val="0"/>
    <w:rPr>
      <w:b/>
    </w:rPr>
  </w:style>
  <w:style w:type="character" w:customStyle="1" w:styleId="68">
    <w:name w:val="cm-header1"/>
    <w:basedOn w:val="34"/>
    <w:qFormat/>
    <w:uiPriority w:val="0"/>
    <w:rPr>
      <w:color w:val="AA00AA"/>
    </w:rPr>
  </w:style>
  <w:style w:type="character" w:customStyle="1" w:styleId="69">
    <w:name w:val="cm-em"/>
    <w:basedOn w:val="34"/>
    <w:qFormat/>
    <w:uiPriority w:val="0"/>
    <w:rPr>
      <w:i/>
    </w:rPr>
  </w:style>
  <w:style w:type="character" w:customStyle="1" w:styleId="70">
    <w:name w:val="search"/>
    <w:basedOn w:val="34"/>
    <w:qFormat/>
    <w:uiPriority w:val="0"/>
  </w:style>
  <w:style w:type="character" w:customStyle="1" w:styleId="71">
    <w:name w:val="search1"/>
    <w:basedOn w:val="34"/>
    <w:qFormat/>
    <w:uiPriority w:val="0"/>
  </w:style>
  <w:style w:type="character" w:customStyle="1" w:styleId="72">
    <w:name w:val="cm-string"/>
    <w:basedOn w:val="34"/>
    <w:qFormat/>
    <w:uiPriority w:val="0"/>
    <w:rPr>
      <w:color w:val="AA1111"/>
    </w:rPr>
  </w:style>
  <w:style w:type="character" w:customStyle="1" w:styleId="73">
    <w:name w:val="last-child"/>
    <w:basedOn w:val="34"/>
    <w:qFormat/>
    <w:uiPriority w:val="0"/>
  </w:style>
  <w:style w:type="character" w:customStyle="1" w:styleId="74">
    <w:name w:val="cm-error"/>
    <w:basedOn w:val="34"/>
    <w:qFormat/>
    <w:uiPriority w:val="0"/>
    <w:rPr>
      <w:color w:val="FF0000"/>
    </w:rPr>
  </w:style>
  <w:style w:type="character" w:customStyle="1" w:styleId="75">
    <w:name w:val="codemirror-matchingbracket"/>
    <w:basedOn w:val="34"/>
    <w:qFormat/>
    <w:uiPriority w:val="0"/>
    <w:rPr>
      <w:color w:val="00FF00"/>
    </w:rPr>
  </w:style>
  <w:style w:type="character" w:customStyle="1" w:styleId="76">
    <w:name w:val="caret4"/>
    <w:basedOn w:val="34"/>
    <w:qFormat/>
    <w:uiPriority w:val="0"/>
  </w:style>
  <w:style w:type="character" w:customStyle="1" w:styleId="77">
    <w:name w:val="codemirror-nonmatchingbracket"/>
    <w:basedOn w:val="34"/>
    <w:qFormat/>
    <w:uiPriority w:val="0"/>
    <w:rPr>
      <w:color w:val="FF2222"/>
    </w:rPr>
  </w:style>
  <w:style w:type="character" w:customStyle="1" w:styleId="78">
    <w:name w:val="cm-link"/>
    <w:basedOn w:val="34"/>
    <w:qFormat/>
    <w:uiPriority w:val="0"/>
    <w:rPr>
      <w:color w:val="0000CC"/>
    </w:rPr>
  </w:style>
  <w:style w:type="character" w:customStyle="1" w:styleId="79">
    <w:name w:val="current"/>
    <w:basedOn w:val="34"/>
    <w:qFormat/>
    <w:uiPriority w:val="0"/>
    <w:rPr>
      <w:color w:val="FFFFFF"/>
      <w:bdr w:val="single" w:color="197AFF" w:sz="6" w:space="0"/>
      <w:shd w:val="clear" w:color="auto" w:fill="197AFF"/>
    </w:rPr>
  </w:style>
  <w:style w:type="character" w:customStyle="1" w:styleId="80">
    <w:name w:val="current1"/>
    <w:basedOn w:val="34"/>
    <w:qFormat/>
    <w:uiPriority w:val="0"/>
    <w:rPr>
      <w:color w:val="FFFFFF"/>
      <w:bdr w:val="single" w:color="197AFF" w:sz="6" w:space="0"/>
      <w:shd w:val="clear" w:color="auto" w:fill="197AFF"/>
    </w:rPr>
  </w:style>
  <w:style w:type="character" w:customStyle="1" w:styleId="81">
    <w:name w:val="current2"/>
    <w:basedOn w:val="34"/>
    <w:qFormat/>
    <w:uiPriority w:val="0"/>
    <w:rPr>
      <w:color w:val="197AFF"/>
      <w:shd w:val="clear" w:color="auto" w:fill="EBECF0"/>
    </w:rPr>
  </w:style>
  <w:style w:type="character" w:customStyle="1" w:styleId="82">
    <w:name w:val="cm-strong"/>
    <w:basedOn w:val="34"/>
    <w:qFormat/>
    <w:uiPriority w:val="0"/>
    <w:rPr>
      <w:b/>
    </w:rPr>
  </w:style>
  <w:style w:type="character" w:customStyle="1" w:styleId="83">
    <w:name w:val="icon-zcy86"/>
    <w:basedOn w:val="34"/>
    <w:qFormat/>
    <w:uiPriority w:val="0"/>
    <w:rPr>
      <w:color w:val="EEEEEE"/>
    </w:rPr>
  </w:style>
  <w:style w:type="character" w:customStyle="1" w:styleId="84">
    <w:name w:val="error"/>
    <w:basedOn w:val="34"/>
    <w:qFormat/>
    <w:uiPriority w:val="0"/>
    <w:rPr>
      <w:color w:val="FF625C"/>
    </w:rPr>
  </w:style>
  <w:style w:type="character" w:customStyle="1" w:styleId="85">
    <w:name w:val="error1"/>
    <w:basedOn w:val="34"/>
    <w:qFormat/>
    <w:uiPriority w:val="0"/>
    <w:rPr>
      <w:color w:val="FF625C"/>
    </w:rPr>
  </w:style>
  <w:style w:type="character" w:customStyle="1" w:styleId="86">
    <w:name w:val="next-item"/>
    <w:basedOn w:val="34"/>
    <w:qFormat/>
    <w:uiPriority w:val="0"/>
    <w:rPr>
      <w:color w:val="333333"/>
      <w:bdr w:val="single" w:color="CCD0D6" w:sz="6" w:space="0"/>
    </w:rPr>
  </w:style>
  <w:style w:type="character" w:customStyle="1" w:styleId="87">
    <w:name w:val="cm-qualifier"/>
    <w:basedOn w:val="34"/>
    <w:qFormat/>
    <w:uiPriority w:val="0"/>
    <w:rPr>
      <w:color w:val="555555"/>
    </w:rPr>
  </w:style>
  <w:style w:type="character" w:customStyle="1" w:styleId="88">
    <w:name w:val="modal-title40"/>
    <w:basedOn w:val="34"/>
    <w:qFormat/>
    <w:uiPriority w:val="0"/>
    <w:rPr>
      <w:b/>
      <w:sz w:val="30"/>
      <w:szCs w:val="30"/>
    </w:rPr>
  </w:style>
  <w:style w:type="character" w:customStyle="1" w:styleId="89">
    <w:name w:val="danger6"/>
    <w:basedOn w:val="34"/>
    <w:qFormat/>
    <w:uiPriority w:val="0"/>
    <w:rPr>
      <w:color w:val="FF2200"/>
    </w:rPr>
  </w:style>
  <w:style w:type="character" w:customStyle="1" w:styleId="90">
    <w:name w:val="danger7"/>
    <w:basedOn w:val="34"/>
    <w:qFormat/>
    <w:uiPriority w:val="0"/>
    <w:rPr>
      <w:color w:val="FF2200"/>
    </w:rPr>
  </w:style>
  <w:style w:type="character" w:customStyle="1" w:styleId="91">
    <w:name w:val="success6"/>
    <w:basedOn w:val="34"/>
    <w:qFormat/>
    <w:uiPriority w:val="0"/>
    <w:rPr>
      <w:color w:val="2DC12D"/>
    </w:rPr>
  </w:style>
  <w:style w:type="character" w:customStyle="1" w:styleId="92">
    <w:name w:val="success7"/>
    <w:basedOn w:val="34"/>
    <w:qFormat/>
    <w:uiPriority w:val="0"/>
    <w:rPr>
      <w:color w:val="2DC12D"/>
    </w:rPr>
  </w:style>
  <w:style w:type="character" w:customStyle="1" w:styleId="93">
    <w:name w:val="cm-comment"/>
    <w:basedOn w:val="34"/>
    <w:qFormat/>
    <w:uiPriority w:val="0"/>
    <w:rPr>
      <w:color w:val="AA5500"/>
    </w:rPr>
  </w:style>
  <w:style w:type="character" w:customStyle="1" w:styleId="94">
    <w:name w:val="cm-variable-2"/>
    <w:basedOn w:val="34"/>
    <w:qFormat/>
    <w:uiPriority w:val="0"/>
    <w:rPr>
      <w:color w:val="0055AA"/>
    </w:rPr>
  </w:style>
  <w:style w:type="character" w:customStyle="1" w:styleId="95">
    <w:name w:val="mark"/>
    <w:basedOn w:val="34"/>
    <w:qFormat/>
    <w:uiPriority w:val="0"/>
    <w:rPr>
      <w:bdr w:val="single" w:color="CCD0D6" w:sz="6" w:space="0"/>
      <w:shd w:val="clear" w:color="auto" w:fill="FFFFFF"/>
    </w:rPr>
  </w:style>
  <w:style w:type="character" w:customStyle="1" w:styleId="96">
    <w:name w:val="mark1"/>
    <w:basedOn w:val="34"/>
    <w:qFormat/>
    <w:uiPriority w:val="0"/>
    <w:rPr>
      <w:bdr w:val="single" w:color="2D88CD" w:sz="6" w:space="0"/>
      <w:shd w:val="clear" w:color="auto" w:fill="2D88CD"/>
    </w:rPr>
  </w:style>
  <w:style w:type="character" w:customStyle="1" w:styleId="97">
    <w:name w:val="parallel4"/>
    <w:basedOn w:val="34"/>
    <w:qFormat/>
    <w:uiPriority w:val="0"/>
  </w:style>
  <w:style w:type="character" w:customStyle="1" w:styleId="98">
    <w:name w:val="name4"/>
    <w:basedOn w:val="34"/>
    <w:qFormat/>
    <w:uiPriority w:val="0"/>
    <w:rPr>
      <w:color w:val="32465A"/>
    </w:rPr>
  </w:style>
  <w:style w:type="character" w:customStyle="1" w:styleId="99">
    <w:name w:val="edui-unclickable"/>
    <w:basedOn w:val="34"/>
    <w:qFormat/>
    <w:uiPriority w:val="0"/>
    <w:rPr>
      <w:color w:val="808080"/>
    </w:rPr>
  </w:style>
  <w:style w:type="character" w:customStyle="1" w:styleId="100">
    <w:name w:val="edui-clickable"/>
    <w:basedOn w:val="34"/>
    <w:qFormat/>
    <w:uiPriority w:val="0"/>
    <w:rPr>
      <w:color w:val="0000FF"/>
      <w:u w:val="single"/>
    </w:rPr>
  </w:style>
  <w:style w:type="character" w:customStyle="1" w:styleId="101">
    <w:name w:val="codemirror-selected"/>
    <w:basedOn w:val="34"/>
    <w:qFormat/>
    <w:uiPriority w:val="0"/>
    <w:rPr>
      <w:shd w:val="clear" w:color="auto" w:fill="D2DCF8"/>
    </w:rPr>
  </w:style>
  <w:style w:type="character" w:customStyle="1" w:styleId="102">
    <w:name w:val="codemirror-selected1"/>
    <w:basedOn w:val="34"/>
    <w:qFormat/>
    <w:uiPriority w:val="0"/>
    <w:rPr>
      <w:shd w:val="clear" w:color="auto" w:fill="D9D9D9"/>
    </w:rPr>
  </w:style>
  <w:style w:type="character" w:customStyle="1" w:styleId="103">
    <w:name w:val="cm-keyword"/>
    <w:basedOn w:val="34"/>
    <w:qFormat/>
    <w:uiPriority w:val="0"/>
    <w:rPr>
      <w:color w:val="770088"/>
    </w:rPr>
  </w:style>
  <w:style w:type="character" w:customStyle="1" w:styleId="104">
    <w:name w:val="cm-atom"/>
    <w:basedOn w:val="34"/>
    <w:qFormat/>
    <w:uiPriority w:val="0"/>
    <w:rPr>
      <w:color w:val="221199"/>
    </w:rPr>
  </w:style>
  <w:style w:type="character" w:customStyle="1" w:styleId="105">
    <w:name w:val="cm-bracket"/>
    <w:basedOn w:val="34"/>
    <w:qFormat/>
    <w:uiPriority w:val="0"/>
    <w:rPr>
      <w:color w:val="CCCC77"/>
    </w:rPr>
  </w:style>
  <w:style w:type="character" w:customStyle="1" w:styleId="106">
    <w:name w:val="cm-number"/>
    <w:basedOn w:val="34"/>
    <w:qFormat/>
    <w:uiPriority w:val="0"/>
    <w:rPr>
      <w:color w:val="116644"/>
    </w:rPr>
  </w:style>
  <w:style w:type="character" w:customStyle="1" w:styleId="107">
    <w:name w:val="cm-def"/>
    <w:basedOn w:val="34"/>
    <w:qFormat/>
    <w:uiPriority w:val="0"/>
    <w:rPr>
      <w:color w:val="0000FF"/>
    </w:rPr>
  </w:style>
  <w:style w:type="character" w:customStyle="1" w:styleId="108">
    <w:name w:val="cm-property"/>
    <w:basedOn w:val="34"/>
    <w:qFormat/>
    <w:uiPriority w:val="0"/>
    <w:rPr>
      <w:color w:val="000000"/>
    </w:rPr>
  </w:style>
  <w:style w:type="character" w:customStyle="1" w:styleId="109">
    <w:name w:val="cm-variable"/>
    <w:basedOn w:val="34"/>
    <w:qFormat/>
    <w:uiPriority w:val="0"/>
    <w:rPr>
      <w:color w:val="000000"/>
    </w:rPr>
  </w:style>
  <w:style w:type="character" w:customStyle="1" w:styleId="110">
    <w:name w:val="cm-tag"/>
    <w:basedOn w:val="34"/>
    <w:qFormat/>
    <w:uiPriority w:val="0"/>
    <w:rPr>
      <w:color w:val="117700"/>
    </w:rPr>
  </w:style>
  <w:style w:type="character" w:customStyle="1" w:styleId="111">
    <w:name w:val="cm-operator"/>
    <w:basedOn w:val="34"/>
    <w:qFormat/>
    <w:uiPriority w:val="0"/>
    <w:rPr>
      <w:color w:val="000000"/>
    </w:rPr>
  </w:style>
  <w:style w:type="character" w:customStyle="1" w:styleId="112">
    <w:name w:val="cm-variable-3"/>
    <w:basedOn w:val="34"/>
    <w:qFormat/>
    <w:uiPriority w:val="0"/>
    <w:rPr>
      <w:color w:val="008855"/>
    </w:rPr>
  </w:style>
  <w:style w:type="character" w:customStyle="1" w:styleId="113">
    <w:name w:val="cm-string-2"/>
    <w:basedOn w:val="34"/>
    <w:qFormat/>
    <w:uiPriority w:val="0"/>
    <w:rPr>
      <w:color w:val="FF5500"/>
    </w:rPr>
  </w:style>
  <w:style w:type="character" w:customStyle="1" w:styleId="114">
    <w:name w:val="cm-meta"/>
    <w:basedOn w:val="34"/>
    <w:qFormat/>
    <w:uiPriority w:val="0"/>
    <w:rPr>
      <w:color w:val="555555"/>
    </w:rPr>
  </w:style>
  <w:style w:type="character" w:customStyle="1" w:styleId="115">
    <w:name w:val="cm-builtin"/>
    <w:basedOn w:val="34"/>
    <w:qFormat/>
    <w:uiPriority w:val="0"/>
    <w:rPr>
      <w:color w:val="3300AA"/>
    </w:rPr>
  </w:style>
  <w:style w:type="character" w:customStyle="1" w:styleId="116">
    <w:name w:val="cm-attribute"/>
    <w:basedOn w:val="34"/>
    <w:qFormat/>
    <w:uiPriority w:val="0"/>
    <w:rPr>
      <w:color w:val="0000CC"/>
    </w:rPr>
  </w:style>
  <w:style w:type="character" w:customStyle="1" w:styleId="117">
    <w:name w:val="cm-quote"/>
    <w:basedOn w:val="34"/>
    <w:qFormat/>
    <w:uiPriority w:val="0"/>
    <w:rPr>
      <w:color w:val="009900"/>
    </w:rPr>
  </w:style>
  <w:style w:type="character" w:customStyle="1" w:styleId="118">
    <w:name w:val="cm-hr"/>
    <w:basedOn w:val="34"/>
    <w:qFormat/>
    <w:uiPriority w:val="0"/>
    <w:rPr>
      <w:color w:val="999999"/>
    </w:rPr>
  </w:style>
  <w:style w:type="character" w:customStyle="1" w:styleId="119">
    <w:name w:val="cm-emstrong"/>
    <w:basedOn w:val="34"/>
    <w:qFormat/>
    <w:uiPriority w:val="0"/>
    <w:rPr>
      <w:b/>
      <w:i/>
    </w:rPr>
  </w:style>
  <w:style w:type="character" w:customStyle="1" w:styleId="120">
    <w:name w:val="success"/>
    <w:basedOn w:val="34"/>
    <w:qFormat/>
    <w:uiPriority w:val="0"/>
    <w:rPr>
      <w:color w:val="2DC12D"/>
    </w:rPr>
  </w:style>
  <w:style w:type="character" w:customStyle="1" w:styleId="121">
    <w:name w:val="success1"/>
    <w:basedOn w:val="34"/>
    <w:qFormat/>
    <w:uiPriority w:val="0"/>
    <w:rPr>
      <w:color w:val="2DC12D"/>
    </w:rPr>
  </w:style>
  <w:style w:type="character" w:customStyle="1" w:styleId="122">
    <w:name w:val="danger"/>
    <w:basedOn w:val="34"/>
    <w:qFormat/>
    <w:uiPriority w:val="0"/>
    <w:rPr>
      <w:color w:val="FF2200"/>
    </w:rPr>
  </w:style>
  <w:style w:type="character" w:customStyle="1" w:styleId="123">
    <w:name w:val="danger1"/>
    <w:basedOn w:val="34"/>
    <w:qFormat/>
    <w:uiPriority w:val="0"/>
    <w:rPr>
      <w:color w:val="FF2200"/>
    </w:rPr>
  </w:style>
  <w:style w:type="paragraph" w:customStyle="1" w:styleId="124">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25">
    <w:name w:val="网格型11"/>
    <w:basedOn w:val="32"/>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6">
    <w:name w:val="表 靠左"/>
    <w:basedOn w:val="127"/>
    <w:qFormat/>
    <w:uiPriority w:val="0"/>
    <w:pPr>
      <w:jc w:val="left"/>
    </w:pPr>
    <w:rPr>
      <w:rFonts w:ascii="等线" w:hAnsi="等线" w:eastAsia="等线"/>
    </w:rPr>
  </w:style>
  <w:style w:type="paragraph" w:customStyle="1" w:styleId="127">
    <w:name w:val="表"/>
    <w:basedOn w:val="1"/>
    <w:next w:val="1"/>
    <w:qFormat/>
    <w:uiPriority w:val="0"/>
    <w:pPr>
      <w:jc w:val="center"/>
    </w:pPr>
    <w:rPr>
      <w:szCs w:val="21"/>
    </w:rPr>
  </w:style>
  <w:style w:type="paragraph" w:customStyle="1" w:styleId="128">
    <w:name w:val="纯文本1"/>
    <w:basedOn w:val="1"/>
    <w:qFormat/>
    <w:uiPriority w:val="0"/>
    <w:rPr>
      <w:rFonts w:ascii="宋体" w:hAnsi="Courier New" w:eastAsia="宋体"/>
      <w:sz w:val="24"/>
    </w:rPr>
  </w:style>
  <w:style w:type="paragraph" w:customStyle="1" w:styleId="129">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30">
    <w:name w:val="+正文"/>
    <w:basedOn w:val="1"/>
    <w:qFormat/>
    <w:uiPriority w:val="0"/>
    <w:pPr>
      <w:spacing w:line="360" w:lineRule="auto"/>
      <w:ind w:firstLine="200" w:firstLineChars="200"/>
    </w:pPr>
    <w:rPr>
      <w:sz w:val="24"/>
      <w:szCs w:val="28"/>
    </w:rPr>
  </w:style>
  <w:style w:type="paragraph" w:customStyle="1" w:styleId="131">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32">
    <w:name w:val="正文缩进_0"/>
    <w:basedOn w:val="131"/>
    <w:qFormat/>
    <w:uiPriority w:val="0"/>
    <w:pPr>
      <w:ind w:firstLine="420" w:firstLineChars="200"/>
    </w:pPr>
    <w:rPr>
      <w:rFonts w:ascii="Times New Roman" w:hAnsi="Times New Roman"/>
    </w:rPr>
  </w:style>
  <w:style w:type="table" w:customStyle="1" w:styleId="133">
    <w:name w:val="网格表 41"/>
    <w:basedOn w:val="32"/>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3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35">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136">
    <w:name w:val="Normal_0"/>
    <w:qFormat/>
    <w:uiPriority w:val="0"/>
    <w:rPr>
      <w:rFonts w:ascii="黑体" w:hAnsi="黑体" w:eastAsia="黑体" w:cs="Times New Roman"/>
      <w:b/>
      <w:sz w:val="32"/>
      <w:szCs w:val="24"/>
      <w:lang w:val="en-US" w:eastAsia="zh-CN" w:bidi="ar-SA"/>
    </w:rPr>
  </w:style>
  <w:style w:type="paragraph" w:customStyle="1" w:styleId="137">
    <w:name w:val="Normal_2"/>
    <w:qFormat/>
    <w:uiPriority w:val="0"/>
    <w:rPr>
      <w:rFonts w:ascii="黑体" w:hAnsi="黑体" w:eastAsia="黑体" w:cs="Times New Roman"/>
      <w:b/>
      <w:sz w:val="32"/>
      <w:szCs w:val="24"/>
      <w:lang w:bidi="ar-SA"/>
    </w:rPr>
  </w:style>
  <w:style w:type="paragraph" w:customStyle="1" w:styleId="138">
    <w:name w:val="正文文本缩进_2"/>
    <w:basedOn w:val="139"/>
    <w:qFormat/>
    <w:uiPriority w:val="0"/>
    <w:pPr>
      <w:spacing w:line="500" w:lineRule="exact"/>
      <w:ind w:left="1588" w:leftChars="832" w:firstLine="433" w:firstLineChars="196"/>
    </w:pPr>
    <w:rPr>
      <w:kern w:val="0"/>
      <w:sz w:val="24"/>
    </w:rPr>
  </w:style>
  <w:style w:type="paragraph" w:customStyle="1" w:styleId="139">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0">
    <w:name w:val="日期_0"/>
    <w:basedOn w:val="141"/>
    <w:next w:val="141"/>
    <w:qFormat/>
    <w:uiPriority w:val="0"/>
    <w:pPr>
      <w:ind w:left="100" w:leftChars="2500"/>
    </w:pPr>
    <w:rPr>
      <w:kern w:val="0"/>
      <w:sz w:val="20"/>
    </w:rPr>
  </w:style>
  <w:style w:type="paragraph" w:customStyle="1" w:styleId="141">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3">
    <w:name w:val="正文文本缩进_3"/>
    <w:basedOn w:val="142"/>
    <w:qFormat/>
    <w:uiPriority w:val="0"/>
    <w:pPr>
      <w:spacing w:line="500" w:lineRule="exact"/>
      <w:ind w:left="1588" w:leftChars="832" w:firstLine="433" w:firstLineChars="196"/>
    </w:pPr>
    <w:rPr>
      <w:kern w:val="0"/>
      <w:sz w:val="24"/>
    </w:rPr>
  </w:style>
  <w:style w:type="paragraph" w:customStyle="1" w:styleId="144">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45">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46">
    <w:name w:val="正文_1_0"/>
    <w:basedOn w:val="147"/>
    <w:next w:val="148"/>
    <w:qFormat/>
    <w:uiPriority w:val="0"/>
    <w:pPr>
      <w:widowControl w:val="0"/>
      <w:jc w:val="both"/>
    </w:pPr>
    <w:rPr>
      <w:kern w:val="2"/>
      <w:sz w:val="21"/>
      <w:szCs w:val="24"/>
      <w:lang w:val="en-US" w:eastAsia="zh-CN" w:bidi="ar-SA"/>
    </w:rPr>
  </w:style>
  <w:style w:type="paragraph" w:customStyle="1" w:styleId="147">
    <w:name w:val="正文_2_0"/>
    <w:basedOn w:val="131"/>
    <w:qFormat/>
    <w:uiPriority w:val="0"/>
    <w:pPr>
      <w:widowControl w:val="0"/>
      <w:jc w:val="both"/>
    </w:pPr>
    <w:rPr>
      <w:rFonts w:ascii="Calibri" w:hAnsi="Calibri"/>
      <w:kern w:val="2"/>
      <w:sz w:val="21"/>
      <w:szCs w:val="22"/>
      <w:lang w:val="en-US" w:eastAsia="zh-CN" w:bidi="ar-SA"/>
    </w:rPr>
  </w:style>
  <w:style w:type="paragraph" w:customStyle="1" w:styleId="148">
    <w:name w:val="正文首行缩进1"/>
    <w:basedOn w:val="149"/>
    <w:unhideWhenUsed/>
    <w:qFormat/>
    <w:uiPriority w:val="99"/>
    <w:pPr>
      <w:ind w:firstLine="420" w:firstLineChars="100"/>
    </w:pPr>
    <w:rPr>
      <w:szCs w:val="22"/>
    </w:rPr>
  </w:style>
  <w:style w:type="paragraph" w:customStyle="1" w:styleId="149">
    <w:name w:val="正文文本_0_0"/>
    <w:basedOn w:val="150"/>
    <w:qFormat/>
    <w:uiPriority w:val="0"/>
    <w:pPr>
      <w:spacing w:after="120"/>
    </w:pPr>
    <w:rPr>
      <w:kern w:val="0"/>
      <w:sz w:val="20"/>
    </w:rPr>
  </w:style>
  <w:style w:type="paragraph" w:customStyle="1" w:styleId="150">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Normal_1"/>
    <w:qFormat/>
    <w:uiPriority w:val="0"/>
    <w:rPr>
      <w:rFonts w:ascii="黑体" w:hAnsi="黑体" w:eastAsia="黑体" w:cs="Times New Roman"/>
      <w:b/>
      <w:sz w:val="32"/>
      <w:szCs w:val="24"/>
      <w:lang w:bidi="ar-SA"/>
    </w:rPr>
  </w:style>
  <w:style w:type="paragraph" w:customStyle="1" w:styleId="152">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53">
    <w:name w:val="p0"/>
    <w:basedOn w:val="1"/>
    <w:qFormat/>
    <w:uiPriority w:val="0"/>
    <w:pPr>
      <w:widowControl/>
    </w:pPr>
    <w:rPr>
      <w:kern w:val="0"/>
      <w:szCs w:val="21"/>
    </w:rPr>
  </w:style>
  <w:style w:type="character" w:customStyle="1" w:styleId="154">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155">
    <w:name w:val="引言二级条标题"/>
    <w:basedOn w:val="156"/>
    <w:next w:val="50"/>
    <w:qFormat/>
    <w:uiPriority w:val="0"/>
    <w:pPr>
      <w:tabs>
        <w:tab w:val="left" w:pos="360"/>
        <w:tab w:val="left" w:pos="1200"/>
        <w:tab w:val="left" w:pos="1320"/>
      </w:tabs>
      <w:ind w:left="0" w:firstLine="0"/>
    </w:pPr>
    <w:rPr>
      <w:rFonts w:hint="default" w:ascii="Times New Roman" w:hAnsi="Times New Roman" w:eastAsia="黑体" w:cs="Times New Roman"/>
      <w:kern w:val="2"/>
      <w:sz w:val="21"/>
      <w:szCs w:val="20"/>
      <w:lang w:val="en-US" w:eastAsia="zh-CN" w:bidi="ar"/>
    </w:rPr>
  </w:style>
  <w:style w:type="paragraph" w:customStyle="1" w:styleId="156">
    <w:name w:val="引言一级条标题"/>
    <w:basedOn w:val="1"/>
    <w:next w:val="50"/>
    <w:qFormat/>
    <w:uiPriority w:val="0"/>
    <w:pPr>
      <w:widowControl/>
      <w:numPr>
        <w:ilvl w:val="0"/>
        <w:numId w:val="1"/>
      </w:numPr>
    </w:pPr>
    <w:rPr>
      <w:rFonts w:eastAsia="黑体"/>
      <w:b/>
    </w:rPr>
  </w:style>
  <w:style w:type="paragraph" w:customStyle="1" w:styleId="157">
    <w:name w:val="缺省文本"/>
    <w:qFormat/>
    <w:uiPriority w:val="0"/>
    <w:pPr>
      <w:widowControl w:val="0"/>
      <w:autoSpaceDE w:val="0"/>
      <w:autoSpaceDN w:val="0"/>
      <w:adjustRightInd w:val="0"/>
    </w:pPr>
    <w:rPr>
      <w:rFonts w:ascii="Times New Roman" w:hAnsi="Times New Roman" w:eastAsia="宋体" w:cs="Times New Roman"/>
      <w:color w:val="000000"/>
      <w:kern w:val="0"/>
      <w:sz w:val="20"/>
      <w:szCs w:val="24"/>
      <w:lang w:val="en-US" w:eastAsia="zh-CN" w:bidi="ar-SA"/>
    </w:rPr>
  </w:style>
  <w:style w:type="table" w:customStyle="1" w:styleId="158">
    <w:name w:val="Table Normal"/>
    <w:semiHidden/>
    <w:unhideWhenUsed/>
    <w:qFormat/>
    <w:uiPriority w:val="0"/>
    <w:tblPr>
      <w:tblCellMar>
        <w:top w:w="0" w:type="dxa"/>
        <w:left w:w="0" w:type="dxa"/>
        <w:bottom w:w="0" w:type="dxa"/>
        <w:right w:w="0" w:type="dxa"/>
      </w:tblCellMar>
    </w:tblPr>
  </w:style>
  <w:style w:type="paragraph" w:customStyle="1" w:styleId="159">
    <w:name w:val="首行缩进"/>
    <w:basedOn w:val="1"/>
    <w:qFormat/>
    <w:uiPriority w:val="0"/>
    <w:pPr>
      <w:spacing w:line="360" w:lineRule="auto"/>
      <w:ind w:firstLine="480" w:firstLineChars="200"/>
    </w:pPr>
    <w:rPr>
      <w:rFonts w:ascii="宋体"/>
      <w:sz w:val="24"/>
      <w:szCs w:val="20"/>
    </w:rPr>
  </w:style>
  <w:style w:type="character" w:customStyle="1" w:styleId="160">
    <w:name w:val="font01"/>
    <w:basedOn w:val="34"/>
    <w:qFormat/>
    <w:uiPriority w:val="0"/>
    <w:rPr>
      <w:rFonts w:hint="default" w:ascii="Arial" w:hAnsi="Arial" w:cs="Arial"/>
      <w:color w:val="000000"/>
      <w:sz w:val="20"/>
      <w:szCs w:val="20"/>
      <w:u w:val="none"/>
    </w:rPr>
  </w:style>
  <w:style w:type="character" w:customStyle="1" w:styleId="161">
    <w:name w:val="项目名称1"/>
    <w:qFormat/>
    <w:uiPriority w:val="0"/>
    <w:rPr>
      <w:rFonts w:eastAsia="宋体"/>
      <w:bCs/>
      <w:sz w:val="28"/>
      <w:u w:val="single"/>
    </w:rPr>
  </w:style>
  <w:style w:type="paragraph" w:customStyle="1" w:styleId="162">
    <w:name w:val="Proposals body"/>
    <w:basedOn w:val="1"/>
    <w:next w:val="1"/>
    <w:qFormat/>
    <w:uiPriority w:val="0"/>
    <w:pPr>
      <w:widowControl/>
      <w:spacing w:after="120" w:line="460" w:lineRule="exact"/>
      <w:jc w:val="center"/>
    </w:pPr>
    <w:rPr>
      <w:rFonts w:ascii="宋体" w:hAnsi="Times New Roman" w:eastAsia="宋体" w:cs="Times New Roman"/>
      <w:snapToGrid w:val="0"/>
      <w:color w:val="000000"/>
      <w:kern w:val="0"/>
      <w:sz w:val="24"/>
      <w:szCs w:val="20"/>
    </w:rPr>
  </w:style>
  <w:style w:type="paragraph" w:customStyle="1" w:styleId="163">
    <w:name w:val="列表段落1"/>
    <w:basedOn w:val="1"/>
    <w:qFormat/>
    <w:uiPriority w:val="34"/>
    <w:pPr>
      <w:ind w:firstLine="420" w:firstLineChars="200"/>
    </w:pPr>
    <w:rPr>
      <w:rFonts w:ascii="Calibri" w:hAnsi="Calibri"/>
      <w:szCs w:val="22"/>
    </w:rPr>
  </w:style>
  <w:style w:type="paragraph" w:customStyle="1" w:styleId="164">
    <w:name w:val="msolistparagraph"/>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color w:val="auto"/>
      <w:kern w:val="2"/>
      <w:sz w:val="21"/>
      <w:szCs w:val="22"/>
      <w:lang w:val="en-US" w:eastAsia="zh-CN" w:bidi="ar"/>
    </w:rPr>
  </w:style>
  <w:style w:type="paragraph" w:customStyle="1" w:styleId="165">
    <w:name w:val="Table Text"/>
    <w:basedOn w:val="1"/>
    <w:semiHidden/>
    <w:qFormat/>
    <w:uiPriority w:val="0"/>
    <w:rPr>
      <w:rFonts w:ascii="宋体" w:hAnsi="宋体" w:eastAsia="宋体" w:cs="宋体"/>
      <w:sz w:val="24"/>
      <w:szCs w:val="24"/>
      <w:lang w:val="en-US" w:eastAsia="en-US" w:bidi="ar-SA"/>
    </w:rPr>
  </w:style>
  <w:style w:type="paragraph" w:customStyle="1" w:styleId="166">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7">
    <w:name w:val="纯文本格式"/>
    <w:basedOn w:val="1"/>
    <w:qFormat/>
    <w:uiPriority w:val="0"/>
    <w:pPr>
      <w:spacing w:line="360" w:lineRule="auto"/>
      <w:ind w:firstLine="200" w:firstLineChars="200"/>
    </w:pPr>
    <w:rPr>
      <w:rFonts w:ascii="Calibri" w:hAnsi="Calibri" w:cs="Calibri"/>
    </w:rPr>
  </w:style>
  <w:style w:type="paragraph" w:customStyle="1" w:styleId="16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5e3494a6-39ef-4eff-9b34-ef8cba9c5ea4</errorID>
      <errorWord>（</errorWord>
      <group>L1_Punc</group>
      <groupName>标点问题</groupName>
      <ability>L2_Punc</ability>
      <abilityName>标点符号检查</abilityName>
      <candidateList>
        <item/>
      </candidateList>
      <explain/>
      <paraID>1A81E05C</paraID>
      <start>25</start>
      <end>26</end>
      <status>ignored</status>
      <modifiedWord/>
      <trackRevisions>false</trackRevisions>
    </reviewItem>
    <reviewItem>
      <errorID>c6df05c4-5f7f-43eb-8dac-459979fbd2f5</errorID>
      <errorWord>）</errorWord>
      <group>L1_Punc</group>
      <groupName>标点问题</groupName>
      <ability>L2_Punc</ability>
      <abilityName>标点符号检查</abilityName>
      <candidateList>
        <item/>
      </candidateList>
      <explain/>
      <paraID>1A81E05C</paraID>
      <start>33</start>
      <end>34</end>
      <status>ignored</status>
      <modifiedWord/>
      <trackRevisions>false</trackRevisions>
    </reviewItem>
    <reviewItem>
      <errorID>f281b13d-1141-4c6f-90da-29d8757e7570</errorID>
      <errorWord>上午00:00</errorWord>
      <group>L1_Knowledge</group>
      <groupName>知识性问题</groupName>
      <ability>L2_Time</ability>
      <abilityName>日期时间</abilityName>
      <candidateList/>
      <explain>时间与前缀不匹配，可能的时间前缀有“下午、晚上、凌晨、午夜”。</explain>
      <paraID>26071764</paraID>
      <start>31</start>
      <end>38</end>
      <status>ignored</status>
      <modifiedWord/>
      <trackRevisions>false</trackRevisions>
    </reviewItem>
    <reviewItem>
      <errorID>cca26f0c-77f1-4a81-b6f3-b65b2585458b</errorID>
      <errorWord>下午14:00</errorWord>
      <group>L1_Knowledge</group>
      <groupName>知识性问题</groupName>
      <ability>L2_Time</ability>
      <abilityName>日期时间</abilityName>
      <candidateList>
        <item>14:00</item>
      </candidateList>
      <explain>24小时制的时间，不需要强调“下午”。</explain>
      <paraID>26071764</paraID>
      <start>45</start>
      <end>52</end>
      <status>ignored</status>
      <modifiedWord/>
      <trackRevisions>false</trackRevisions>
    </reviewItem>
    <reviewItem>
      <errorID>39eac6f6-9666-440c-8f86-d066695d6646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6D40B053</paraID>
      <start>0</start>
      <end>2</end>
      <status>ignored</status>
      <modifiedWord/>
      <trackRevisions>false</trackRevisions>
    </reviewItem>
    <reviewItem>
      <errorID>0063b0a5-678f-42bf-9886-7af74fc39779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67BFEDEE</paraID>
      <start>0</start>
      <end>2</end>
      <status>ignored</status>
      <modifiedWord/>
      <trackRevisions>false</trackRevisions>
    </reviewItem>
    <reviewItem>
      <errorID>1c246fc0-b986-4b30-aada-7749105e2bfd</errorID>
      <errorWord>(</errorWord>
      <group>L1_Format</group>
      <groupName>格式问题</groupName>
      <ability>L2_HalfPunc</ability>
      <abilityName>全半角检查</abilityName>
      <candidateList>
        <item>（</item>
      </candidateList>
      <explain>文本全半角错误。</explain>
      <paraID>67BFEDEE</paraID>
      <start>34</start>
      <end>35</end>
      <status>ignored</status>
      <modifiedWord/>
      <trackRevisions>false</trackRevisions>
    </reviewItem>
    <reviewItem>
      <errorID>b7117e0c-2f3e-4bce-80d3-833db21f9ae4</errorID>
      <errorWord>)</errorWord>
      <group>L1_Format</group>
      <groupName>格式问题</groupName>
      <ability>L2_HalfPunc</ability>
      <abilityName>全半角检查</abilityName>
      <candidateList>
        <item>）</item>
      </candidateList>
      <explain>文本全半角错误。</explain>
      <paraID>67BFEDEE</paraID>
      <start>41</start>
      <end>42</end>
      <status>ignored</status>
      <modifiedWord/>
      <trackRevisions>false</trackRevisions>
    </reviewItem>
    <reviewItem>
      <errorID>249267cc-5ed5-407b-a237-ea56951a6b70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708D6660</paraID>
      <start>0</start>
      <end>2</end>
      <status>ignored</status>
      <modifiedWord/>
      <trackRevisions>false</trackRevisions>
    </reviewItem>
    <reviewItem>
      <errorID>c4651531-1a50-45eb-b269-7a9c8e6821ea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131158E0</paraID>
      <start>0</start>
      <end>2</end>
      <status>ignored</status>
      <modifiedWord/>
      <trackRevisions>false</trackRevisions>
    </reviewItem>
    <reviewItem>
      <errorID>1042ec84-8018-4ae7-841d-e62dcd1b0ced</errorID>
      <errorWord>、</errorWord>
      <group>L1_Punc</group>
      <groupName>标点问题</groupName>
      <ability>L2_Punc</ability>
      <abilityName>标点符号检查</abilityName>
      <candidateList>
        <item>，</item>
      </candidateList>
      <explain/>
      <paraID>3A66135E</paraID>
      <start>13</start>
      <end>14</end>
      <status>ignored</status>
      <modifiedWord/>
      <trackRevisions>false</trackRevisions>
    </reviewItem>
    <reviewItem>
      <errorID>e9e729c8-8fe0-4dec-abbe-d2af2330ab2b</errorID>
      <errorWord> </errorWord>
      <group>L1_Punc</group>
      <groupName>标点问题</groupName>
      <ability>L2_Punc</ability>
      <abilityName>标点符号检查</abilityName>
      <candidateList>
        <item>、</item>
      </candidateList>
      <explain/>
      <paraID>3A66135E</paraID>
      <start>17</start>
      <end>18</end>
      <status>ignored</status>
      <modifiedWord/>
      <trackRevisions>false</trackRevisions>
    </reviewItem>
    <reviewItem>
      <errorID>3e08168a-1474-4670-b04d-20cc3639dd5c</errorID>
      <errorWord> </errorWord>
      <group>L1_Punc</group>
      <groupName>标点问题</groupName>
      <ability>L2_Punc</ability>
      <abilityName>标点符号检查</abilityName>
      <candidateList>
        <item/>
      </candidateList>
      <explain>此处空格冗余，建议删除。</explain>
      <paraID>3A66135E</paraID>
      <start>21</start>
      <end>22</end>
      <status>ignored</status>
      <modifiedWord/>
      <trackRevisions>false</trackRevisions>
    </reviewItem>
    <reviewItem>
      <errorID>374cc1ed-6e84-4bcb-b6dd-53bdd546a85b</errorID>
      <errorWord>，</errorWord>
      <group>L1_Punc</group>
      <groupName>标点问题</groupName>
      <ability>L2_Punc</ability>
      <abilityName>标点符号检查</abilityName>
      <candidateList>
        <item/>
      </candidateList>
      <explain/>
      <paraID>6A74159E</paraID>
      <start>12</start>
      <end>13</end>
      <status>ignored</status>
      <modifiedWord/>
      <trackRevisions>false</trackRevisions>
    </reviewItem>
    <reviewItem>
      <errorID>071cba7c-3944-4937-9363-82ea4c2e2167</errorID>
      <errorWord>10点30分</errorWord>
      <group>L1_Grammar</group>
      <groupName>语法问题</groupName>
      <ability>L2_Grammar</ability>
      <abilityName>语法错误</abilityName>
      <candidateList>
        <item> 10 点 30 分</item>
      </candidateList>
      <explain/>
      <paraID>1AAADCB3</paraID>
      <start>18</start>
      <end>24</end>
      <status>ignored</status>
      <modifiedWord/>
      <trackRevisions>false</trackRevisions>
    </reviewItem>
    <reviewItem>
      <errorID>2a976615-1484-4612-9ebe-1a8ff7a238f4</errorID>
      <errorWord>：/</errorWord>
      <group>L1_Punc</group>
      <groupName>标点问题</groupName>
      <ability>L2_Punc</ability>
      <abilityName>标点符号检查</abilityName>
      <candidateList>
        <item>：</item>
      </candidateList>
      <explain/>
      <paraID>43E4EC99</paraID>
      <start>6</start>
      <end>8</end>
      <status>ignored</status>
      <modifiedWord/>
      <trackRevisions>false</trackRevisions>
    </reviewItem>
    <reviewItem>
      <errorID>35ed63bd-03b9-445a-975a-c349bac81899</errorID>
      <errorWord>“.</errorWord>
      <group>L1_Punc</group>
      <groupName>标点问题</groupName>
      <ability>L2_Punc</ability>
      <abilityName>标点符号检查</abilityName>
      <candidateList>
        <item>“</item>
      </candidateList>
      <explain/>
      <paraID>4555A3A3</paraID>
      <start>11</start>
      <end>13</end>
      <status>ignored</status>
      <modifiedWord/>
      <trackRevisions>false</trackRevisions>
    </reviewItem>
    <reviewItem>
      <errorID>7cc78c17-1eea-4d1e-9549-7ef5e872e673</errorID>
      <errorWord>“.</errorWord>
      <group>L1_Punc</group>
      <groupName>标点问题</groupName>
      <ability>L2_Punc</ability>
      <abilityName>标点符号检查</abilityName>
      <candidateList>
        <item>“</item>
      </candidateList>
      <explain/>
      <paraID>4555A3A3</paraID>
      <start>31</start>
      <end>33</end>
      <status>ignored</status>
      <modifiedWord/>
      <trackRevisions>false</trackRevisions>
    </reviewItem>
    <reviewItem>
      <errorID>d9016c08-26dd-4b0a-b968-7bcaf5bc1953</errorID>
      <errorWord>日10点30分</errorWord>
      <group>L1_Grammar</group>
      <groupName>语法问题</groupName>
      <ability>L2_Grammar</ability>
      <abilityName>语法错误</abilityName>
      <candidateList>
        <item> 日 10 点 30 分</item>
      </candidateList>
      <explain/>
      <paraID>56741FCB</paraID>
      <start>16</start>
      <end>23</end>
      <status>ignored</status>
      <modifiedWord/>
      <trackRevisions>false</trackRevisions>
    </reviewItem>
    <reviewItem>
      <errorID>0dab6c31-b7d6-4394-a642-14e2d1899a00</errorID>
      <errorWord>项目</errorWord>
      <group>L1_Word</group>
      <groupName>字词问题</groupName>
      <ability>L2_Typo</ability>
      <abilityName>字词错误</abilityName>
      <candidateList>
        <item>的项目</item>
      </candidateList>
      <explain/>
      <paraID>73FE2319</paraID>
      <start>12</start>
      <end>14</end>
      <status>ignored</status>
      <modifiedWord/>
      <trackRevisions>false</trackRevisions>
    </reviewItem>
    <reviewItem>
      <errorID>ead0e291-989d-48dc-bad0-e5be987da8b4</errorID>
      <errorWord>：</errorWord>
      <group>L1_Punc</group>
      <groupName>标点问题</groupName>
      <ability>L2_Punc</ability>
      <abilityName>标点符号检查</abilityName>
      <candidateList>
        <item/>
      </candidateList>
      <explain/>
      <paraID>73FE2319</paraID>
      <start>20</start>
      <end>21</end>
      <status>ignored</status>
      <modifiedWord/>
      <trackRevisions>false</trackRevisions>
    </reviewItem>
    <reviewItem>
      <errorID>cf5ce107-0367-4d4d-919d-8912ebe4d256</errorID>
      <errorWord>，以上</errorWord>
      <group>L1_Grammar</group>
      <groupName>语法问题</groupName>
      <ability>L2_Grammar</ability>
      <abilityName>语法错误</abilityName>
      <candidateList>
        <item>这</item>
      </candidateList>
      <explain/>
      <paraID>73FE2319</paraID>
      <start>55</start>
      <end>56</end>
      <status>modified</status>
      <modifiedWord>这</modifiedWord>
      <trackRevisions>false</trackRevisions>
    </reviewItem>
    <reviewItem>
      <errorID>1924b9dd-9037-4a45-831e-d1bfe7644482</errorID>
      <errorWord>，</errorWord>
      <group>L1_Punc</group>
      <groupName>标点问题</groupName>
      <ability>L2_Punc</ability>
      <abilityName>标点符号检查</abilityName>
      <candidateList>
        <item>。</item>
      </candidateList>
      <explain/>
      <paraID>73FE2319</paraID>
      <start>63</start>
      <end>64</end>
      <status>modified</status>
      <modifiedWord>。</modifiedWord>
      <trackRevisions>false</trackRevisions>
    </reviewItem>
    <reviewItem>
      <errorID>259eb030-a162-4658-a20c-34014060c3d6</errorID>
      <errorWord>该项的</errorWord>
      <group>L1_Word</group>
      <groupName>字词问题</groupName>
      <ability>L2_Typo</ability>
      <abilityName>字词错误</abilityName>
      <candidateList>
        <item>该项</item>
      </candidateList>
      <explain/>
      <paraID>73FE2319</paraID>
      <start>109</start>
      <end>111</end>
      <status>modified</status>
      <modifiedWord>该项</modifiedWord>
      <trackRevisions>false</trackRevisions>
    </reviewItem>
    <reviewItem>
      <errorID>f1dc2819-0d70-4d2b-8520-2f7fbd3da687</errorID>
      <errorWord>则</errorWord>
      <group>L1_Punc</group>
      <groupName>标点问题</groupName>
      <ability>L2_Punc</ability>
      <abilityName>标点符号检查</abilityName>
      <candidateList>
        <item>，则</item>
      </candidateList>
      <explain/>
      <paraID>73FE2319</paraID>
      <start>115</start>
      <end>117</end>
      <status>modified</status>
      <modifiedWord>，则</modifiedWord>
      <trackRevisions>false</trackRevisions>
    </reviewItem>
    <reviewItem>
      <errorID>d4c6653f-7a27-43dc-849b-5d98de5a22f4</errorID>
      <errorWord>。</errorWord>
      <group>L1_Grammar</group>
      <groupName>语法问题</groupName>
      <ability>L2_Grammar</ability>
      <abilityName>语法错误</abilityName>
      <candidateList>
        <item>。此句无错误。</item>
      </candidateList>
      <explain/>
      <paraID>6899C3AB</paraID>
      <start>81</start>
      <end>82</end>
      <status>ignored</status>
      <modifiedWord/>
      <trackRevisions>false</trackRevisions>
    </reviewItem>
    <reviewItem>
      <errorID>d18bb65e-c127-4dac-9d56-2031ed3b7ca2</errorID>
      <errorWord>&lt;</errorWord>
      <group>L1_Format</group>
      <groupName>格式问题</groupName>
      <ability>L2_HalfPunc</ability>
      <abilityName>全半角检查</abilityName>
      <candidateList>
        <item>〈</item>
      </candidateList>
      <explain>文本全半角错误。</explain>
      <paraID> 2042437</paraID>
      <start>91</start>
      <end>92</end>
      <status>ignored</status>
      <modifiedWord/>
      <trackRevisions>false</trackRevisions>
    </reviewItem>
    <reviewItem>
      <errorID>428702ca-80c0-49fb-8fef-010a1b26fc7a</errorID>
      <errorWord>&lt;</errorWord>
      <group>L1_Format</group>
      <groupName>格式问题</groupName>
      <ability>L2_HalfPunc</ability>
      <abilityName>全半角检查</abilityName>
      <candidateList>
        <item>〈</item>
      </candidateList>
      <explain>文本全半角错误。</explain>
      <paraID> 2042437</paraID>
      <start>170</start>
      <end>171</end>
      <status>ignored</status>
      <modifiedWord/>
      <trackRevisions>false</trackRevisions>
    </reviewItem>
    <reviewItem>
      <errorID>1eabc22f-cb5e-42fa-a5d8-bd83b9f89399</errorID>
      <errorWord>&lt;</errorWord>
      <group>L1_Format</group>
      <groupName>格式问题</groupName>
      <ability>L2_HalfPunc</ability>
      <abilityName>全半角检查</abilityName>
      <candidateList>
        <item>〈</item>
      </candidateList>
      <explain>文本全半角错误。</explain>
      <paraID> 2042437</paraID>
      <start>234</start>
      <end>235</end>
      <status>ignored</status>
      <modifiedWord/>
      <trackRevisions>false</trackRevisions>
    </reviewItem>
    <reviewItem>
      <errorID>e8bf0b1e-02f3-4c79-9ce2-89f075cf44fc</errorID>
      <errorWord>（</errorWord>
      <group>L1_Punc</group>
      <groupName>标点问题</groupName>
      <ability>L2_Punc</ability>
      <abilityName>标点符号检查</abilityName>
      <candidateList>
        <item/>
      </candidateList>
      <explain/>
      <paraID>7B843782</paraID>
      <start>55</start>
      <end>56</end>
      <status>ignored</status>
      <modifiedWord/>
      <trackRevisions>false</trackRevisions>
    </reviewItem>
    <reviewItem>
      <errorID>f1992186-1d78-402d-a28f-359c0dc408f0</errorID>
      <errorWord>）</errorWord>
      <group>L1_Punc</group>
      <groupName>标点问题</groupName>
      <ability>L2_Punc</ability>
      <abilityName>标点符号检查</abilityName>
      <candidateList>
        <item/>
      </candidateList>
      <explain/>
      <paraID>7B843782</paraID>
      <start>62</start>
      <end>63</end>
      <status>ignored</status>
      <modifiedWord/>
      <trackRevisions>false</trackRevisions>
    </reviewItem>
    <reviewItem>
      <errorID>480c96b2-5dc3-4401-8ea7-bfb770efa785</errorID>
      <errorWord>[</errorWord>
      <group>L1_Punc</group>
      <groupName>标点问题</groupName>
      <ability>L2_Punc</ability>
      <abilityName>标点符号检查</abilityName>
      <candidateList>
        <item>（</item>
      </candidateList>
      <explain/>
      <paraID>7B843782</paraID>
      <start>149</start>
      <end>150</end>
      <status>ignored</status>
      <modifiedWord/>
      <trackRevisions>false</trackRevisions>
    </reviewItem>
    <reviewItem>
      <errorID>671a32bb-173e-4c16-8e9b-a626c823a99c</errorID>
      <errorWord>（</errorWord>
      <group>L1_Punc</group>
      <groupName>标点问题</groupName>
      <ability>L2_Punc</ability>
      <abilityName>标点符号检查</abilityName>
      <candidateList>
        <item>，</item>
      </candidateList>
      <explain/>
      <paraID>7B843782</paraID>
      <start>211</start>
      <end>212</end>
      <status>ignored</status>
      <modifiedWord/>
      <trackRevisions>false</trackRevisions>
    </reviewItem>
    <reviewItem>
      <errorID>cbc7a40b-3f80-403c-a536-3fe828db4fe2</errorID>
      <errorWord>材料等</errorWord>
      <group>L1_Word</group>
      <groupName>字词问题</groupName>
      <ability>L2_Typo</ability>
      <abilityName>字词错误</abilityName>
      <candidateList>
        <item>材料</item>
      </candidateList>
      <explain/>
      <paraID>7B843782</paraID>
      <start>252</start>
      <end>254</end>
      <status>modified</status>
      <modifiedWord>材料</modifiedWord>
      <trackRevisions>false</trackRevisions>
    </reviewItem>
    <reviewItem>
      <errorID>9e5c0d52-822f-42ad-a416-517cc717699b</errorID>
      <errorWord>；</errorWord>
      <group>L1_Punc</group>
      <groupName>标点问题</groupName>
      <ability>L2_Punc</ability>
      <abilityName>标点符号检查</abilityName>
      <candidateList>
        <item>。</item>
      </candidateList>
      <explain/>
      <paraID>7B843782</paraID>
      <start>300</start>
      <end>301</end>
      <status>ignored</status>
      <modifiedWord/>
      <trackRevisions>false</trackRevisions>
    </reviewItem>
    <reviewItem>
      <errorID>eebbd3df-93ab-4f9d-b7ea-204deec77c4b</errorID>
      <errorWord>,</errorWord>
      <group>L1_Format</group>
      <groupName>格式问题</groupName>
      <ability>L2_HalfPunc</ability>
      <abilityName>全半角检查</abilityName>
      <candidateList>
        <item>，</item>
      </candidateList>
      <explain>文本全半角错误。</explain>
      <paraID>555A01E2</paraID>
      <start>14</start>
      <end>15</end>
      <status>ignored</status>
      <modifiedWord/>
      <trackRevisions>false</trackRevisions>
    </reviewItem>
    <reviewItem>
      <errorID>065b0a33-e67d-4a2b-9a0b-ef2d709baf07</errorID>
      <errorWord>。</errorWord>
      <group>L1_Punc</group>
      <groupName>标点问题</groupName>
      <ability>L2_Punc</ability>
      <abilityName>标点符号检查</abilityName>
      <candidateList>
        <item>，</item>
      </candidateList>
      <explain/>
      <paraID>50F9D39B</paraID>
      <start>38</start>
      <end>39</end>
      <status>ignored</status>
      <modifiedWord/>
      <trackRevisions>false</trackRevisions>
    </reviewItem>
    <reviewItem>
      <errorID>3842e56a-239c-4436-ad09-b35b037e13a5</errorID>
      <errorWord>时间</errorWord>
      <group>L1_Grammar</group>
      <groupName>语法问题</groupName>
      <ability>L2_Grammar</ability>
      <abilityName>语法错误</abilityName>
      <candidateList>
        <item>讲解时间</item>
      </candidateList>
      <explain/>
      <paraID>50F9D39B</paraID>
      <start>44</start>
      <end>48</end>
      <status>modified</status>
      <modifiedWord>讲解时间</modifiedWord>
      <trackRevisions>false</trackRevisions>
    </reviewItem>
    <reviewItem>
      <errorID>ec9d3151-bc3c-4db5-84ce-8a366716cd0d</errorID>
      <errorWord>按</errorWord>
      <group>L1_Punc</group>
      <groupName>标点问题</groupName>
      <ability>L2_Punc</ability>
      <abilityName>标点符号检查</abilityName>
      <candidateList>
        <item>，按</item>
      </candidateList>
      <explain/>
      <paraID>50F9D39B</paraID>
      <start>94</start>
      <end>96</end>
      <status>modified</status>
      <modifiedWord>，按</modifiedWord>
      <trackRevisions>false</trackRevisions>
    </reviewItem>
    <reviewItem>
      <errorID>2ca277dd-b161-460f-b02f-dc8412a09470</errorID>
      <errorWord>其中一种方式</errorWord>
      <group>L1_Grammar</group>
      <groupName>语法问题</groupName>
      <ability>L2_Grammar</ability>
      <abilityName>语法错误</abilityName>
      <candidateList>
        <item>两种方式中的一种</item>
      </candidateList>
      <explain/>
      <paraID>11BED948</paraID>
      <start>14</start>
      <end>20</end>
      <status>ignored</status>
      <modifiedWord/>
      <trackRevisions>false</trackRevisions>
    </reviewItem>
    <reviewItem>
      <errorID>062dfe72-51ae-4159-be58-2d10f6fb2f2a</errorID>
      <errorWord>提供</errorWord>
      <group>L1_Word</group>
      <groupName>字词问题</groupName>
      <ability>L2_Typo</ability>
      <abilityName>字词错误</abilityName>
      <candidateList>
        <item>需提供</item>
      </candidateList>
      <explain/>
      <paraID>49C2DD04</paraID>
      <start>68</start>
      <end>71</end>
      <status>modified</status>
      <modifiedWord>需提供</modifiedWord>
      <trackRevisions>false</trackRevisions>
    </reviewItem>
    <reviewItem>
      <errorID>0029348c-5987-4331-bf19-b13be3d84418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110CBCFF</paraID>
      <start>0</start>
      <end>2</end>
      <status>ignored</status>
      <modifiedWord/>
      <trackRevisions>false</trackRevisions>
    </reviewItem>
    <reviewItem>
      <errorID>6afa448f-b8f9-4158-8965-ac8835d1584e</errorID>
      <errorWord>【</errorWord>
      <group>L1_Word</group>
      <groupName>字词问题</groupName>
      <ability>L2_Typo</ability>
      <abilityName>字词错误</abilityName>
      <candidateList>
        <item>（</item>
      </candidateList>
      <explain/>
      <paraID>10A85F5E</paraID>
      <start>28</start>
      <end>29</end>
      <status>ignored</status>
      <modifiedWord/>
      <trackRevisions>false</trackRevisions>
    </reviewItem>
    <reviewItem>
      <errorID>fec51a71-9fbc-4c1f-b119-4bc6d56f4a2c</errorID>
      <errorWord>（2020）46号</errorWord>
      <group>L1_Knowledge</group>
      <groupName>知识性问题</groupName>
      <ability>L2_Knowledge</ability>
      <abilityName>其他知识</abilityName>
      <candidateList>
        <item>〔2020〕46号</item>
      </candidateList>
      <explain>发文字号格式错误。</explain>
      <paraID>10A85F5E</paraID>
      <start>31</start>
      <end>40</end>
      <status>ignored</status>
      <modifiedWord/>
      <trackRevisions>false</trackRevisions>
    </reviewItem>
    <reviewItem>
      <errorID>b03b1f15-294a-4730-8087-97a2b4d56b5c</errorID>
      <errorWord>】</errorWord>
      <group>L1_Word</group>
      <groupName>字词问题</groupName>
      <ability>L2_Typo</ability>
      <abilityName>字词错误</abilityName>
      <candidateList>
        <item>）</item>
      </candidateList>
      <explain/>
      <paraID>10A85F5E</paraID>
      <start>40</start>
      <end>41</end>
      <status>ignored</status>
      <modifiedWord/>
      <trackRevisions>false</trackRevisions>
    </reviewItem>
    <reviewItem>
      <errorID>449cc05e-8a02-40d9-9059-78d2a7fe1764</errorID>
      <errorWord>[2014]68号</errorWord>
      <group>L1_Knowledge</group>
      <groupName>知识性问题</groupName>
      <ability>L2_Knowledge</ability>
      <abilityName>其他知识</abilityName>
      <candidateList>
        <item>〔2014〕68号</item>
      </candidateList>
      <explain>发文字号格式错误。</explain>
      <paraID> 17935BB</paraID>
      <start>28</start>
      <end>37</end>
      <status>ignored</status>
      <modifiedWord/>
      <trackRevisions>false</trackRevisions>
    </reviewItem>
    <reviewItem>
      <errorID>0962d5b3-7a1d-4ad6-a89f-dba2f0a128db</errorID>
      <errorWord>[2020]46号</errorWord>
      <group>L1_Knowledge</group>
      <groupName>知识性问题</groupName>
      <ability>L2_Knowledge</ability>
      <abilityName>其他知识</abilityName>
      <candidateList>
        <item>〔2020〕46号</item>
      </candidateList>
      <explain>发文字号格式错误。</explain>
      <paraID>142C8B95</paraID>
      <start>37</start>
      <end>46</end>
      <status>ignored</status>
      <modifiedWord/>
      <trackRevisions>false</trackRevisions>
    </reviewItem>
    <reviewItem>
      <errorID>b2959b29-dbbb-4219-8b4b-3882d20cea2d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2F1C0D84</paraID>
      <start>0</start>
      <end>2</end>
      <status>ignored</status>
      <modifiedWord/>
      <trackRevisions>false</trackRevisions>
    </reviewItem>
    <reviewItem>
      <errorID>3ae87c6d-b328-4b73-bbb1-2bf44122f437</errorID>
      <errorWord>：/</errorWord>
      <group>L1_Punc</group>
      <groupName>标点问题</groupName>
      <ability>L2_Punc</ability>
      <abilityName>标点符号检查</abilityName>
      <candidateList>
        <item>：</item>
      </candidateList>
      <explain/>
      <paraID>3310589A</paraID>
      <start>6</start>
      <end>8</end>
      <status>ignored</status>
      <modifiedWord/>
      <trackRevisions>false</trackRevisions>
    </reviewItem>
    <reviewItem>
      <errorID>3e5558d0-11e0-4f7c-845b-49cd6d5ca61d</errorID>
      <errorWord>：</errorWord>
      <group>L1_Punc</group>
      <groupName>标点问题</groupName>
      <ability>L2_Punc</ability>
      <abilityName>标点符号检查</abilityName>
      <candidateList>
        <item/>
      </candidateList>
      <explain/>
      <paraID>37CF0611</paraID>
      <start>12</start>
      <end>13</end>
      <status>ignored</status>
      <modifiedWord/>
      <trackRevisions>false</trackRevisions>
    </reviewItem>
    <reviewItem>
      <errorID>9558d54b-e619-46d1-9903-7ca42d3d686f</errorID>
      <errorWord>成交</errorWord>
      <group>L1_Punc</group>
      <groupName>标点问题</groupName>
      <ability>L2_Punc</ability>
      <abilityName>标点符号检查</abilityName>
      <candidateList>
        <item>，成交</item>
      </candidateList>
      <explain/>
      <paraID>37CF0611</paraID>
      <start>32</start>
      <end>34</end>
      <status>ignored</status>
      <modifiedWord/>
      <trackRevisions>false</trackRevisions>
    </reviewItem>
    <reviewItem>
      <errorID>0f9d1f1e-72e0-4790-afb5-d180d923d4a5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6BFD4004</paraID>
      <start>15</start>
      <end>17</end>
      <status>modified</status>
      <modifiedWord>》《</modifiedWord>
      <trackRevisions>false</trackRevisions>
    </reviewItem>
    <reviewItem>
      <errorID>6dd89ad7-74c9-42d6-8a4e-1bc78ed11ae9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6BFD4004</paraID>
      <start>33</start>
      <end>35</end>
      <status>modified</status>
      <modifiedWord>》《</modifiedWord>
      <trackRevisions>false</trackRevisions>
    </reviewItem>
    <reviewItem>
      <errorID>b7325056-dbfd-4c65-b3fe-f09cf6986322</errorID>
      <errorWord>法律、法规</errorWord>
      <group>L1_Word</group>
      <groupName>字词问题</groupName>
      <ability>L2_Typo</ability>
      <abilityName>字词错误</abilityName>
      <candidateList>
        <item>法律法规</item>
      </candidateList>
      <explain/>
      <paraID>6BFD4004</paraID>
      <start>84</start>
      <end>88</end>
      <status>modified</status>
      <modifiedWord>法律法规</modifiedWord>
      <trackRevisions>false</trackRevisions>
    </reviewItem>
    <reviewItem>
      <errorID>c24d05f7-46e5-4a98-9535-edda8cc78ab1</errorID>
      <errorWord>，</errorWord>
      <group>L1_Punc</group>
      <groupName>标点问题</groupName>
      <ability>L2_Punc</ability>
      <abilityName>标点符号检查</abilityName>
      <candidateList>
        <item>；</item>
      </candidateList>
      <explain/>
      <paraID>77AEC711</paraID>
      <start>116</start>
      <end>117</end>
      <status>ignored</status>
      <modifiedWord/>
      <trackRevisions>false</trackRevisions>
    </reviewItem>
    <reviewItem>
      <errorID>1f12128e-52dc-48ff-9d78-c0284b2212ee</errorID>
      <errorWord> </errorWord>
      <group>L1_Punc</group>
      <groupName>标点问题</groupName>
      <ability>L2_Punc</ability>
      <abilityName>标点符号检查</abilityName>
      <candidateList>
        <item/>
      </candidateList>
      <explain>此处空格冗余，建议删除。</explain>
      <paraID>77AEC711</paraID>
      <start>120</start>
      <end>121</end>
      <status>ignored</status>
      <modifiedWord/>
      <trackRevisions>false</trackRevisions>
    </reviewItem>
    <reviewItem>
      <errorID>d284c4c5-892f-4cb7-a73e-93f267d9b12e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6B9CF4FF</paraID>
      <start>92</start>
      <end>94</end>
      <status>modified</status>
      <modifiedWord>》《</modifiedWord>
      <trackRevisions>false</trackRevisions>
    </reviewItem>
    <reviewItem>
      <errorID>1b376cc4-a821-4b03-b9e3-6dead87ecb27</errorID>
      <errorWord>[2014]68号</errorWord>
      <group>L1_Knowledge</group>
      <groupName>知识性问题</groupName>
      <ability>L2_Knowledge</ability>
      <abilityName>其他知识</abilityName>
      <candidateList>
        <item>〔2014〕68号</item>
      </candidateList>
      <explain>发文字号格式错误。</explain>
      <paraID>694F2425</paraID>
      <start>33</start>
      <end>42</end>
      <status>ignored</status>
      <modifiedWord/>
      <trackRevisions>false</trackRevisions>
    </reviewItem>
    <reviewItem>
      <errorID>a5198103-5e35-47d4-b3ef-eebc95f3441d</errorID>
      <errorWord>的全部</errorWord>
      <group>L1_Grammar</group>
      <groupName>语法问题</groupName>
      <ability>L2_Grammar</ability>
      <abilityName>语法错误</abilityName>
      <candidateList>
        <item>的</item>
      </candidateList>
      <explain/>
      <paraID>2EF3F4D4</paraID>
      <start>21</start>
      <end>24</end>
      <status>ignored</status>
      <modifiedWord/>
      <trackRevisions>false</trackRevisions>
    </reviewItem>
    <reviewItem>
      <errorID>84303605-6ccc-404b-afa3-ae4063927225</errorID>
      <errorWord>其它</errorWord>
      <group>L1_Word</group>
      <groupName>字词问题</groupName>
      <ability>L2_Alias</ability>
      <abilityName>也作/曾用词</abilityName>
      <candidateList>
        <item>其他</item>
      </candidateList>
      <explain>词汇[其它]为不规范表述或旧称，其规范书面表述为[其他]。</explain>
      <paraID>1606760A</paraID>
      <start>62</start>
      <end>64</end>
      <status>modified</status>
      <modifiedWord>其他</modifiedWord>
      <trackRevisions>false</trackRevisions>
    </reviewItem>
    <reviewItem>
      <errorID>0d9fb1e5-d359-4d80-805e-8a250b3bd2c0</errorID>
      <errorWord>境内的，</errorWord>
      <group>L1_Grammar</group>
      <groupName>语法问题</groupName>
      <ability>L2_Grammar</ability>
      <abilityName>语法错误</abilityName>
      <candidateList>
        <item>境内</item>
      </candidateList>
      <explain/>
      <paraID>4D5E641B</paraID>
      <start>13</start>
      <end>17</end>
      <status>ignored</status>
      <modifiedWord/>
      <trackRevisions>false</trackRevisions>
    </reviewItem>
    <reviewItem>
      <errorID>e684b5c6-aca2-4e30-83a7-0f58ea7a7e25</errorID>
      <errorWord>其他</errorWord>
      <group>L1_Word</group>
      <groupName>字词问题</groupName>
      <ability>L2_Typo</ability>
      <abilityName>字词错误</abilityName>
      <candidateList>
        <item> 其他</item>
      </candidateList>
      <explain/>
      <paraID>4413A8C7</paraID>
      <start>4</start>
      <end>7</end>
      <status>modified</status>
      <modifiedWord> 其他</modifiedWord>
      <trackRevisions>false</trackRevisions>
    </reviewItem>
    <reviewItem>
      <errorID>eb8827da-2376-4fe9-a278-823746bab53c</errorID>
      <errorWord>响应</errorWord>
      <group>L1_Word</group>
      <groupName>字词问题</groupName>
      <ability>L2_Typo</ability>
      <abilityName>字词错误</abilityName>
      <candidateList>
        <item> 响应</item>
      </candidateList>
      <explain/>
      <paraID>26B74B14</paraID>
      <start>3</start>
      <end>5</end>
      <status>ignored</status>
      <modifiedWord/>
      <trackRevisions>false</trackRevisions>
    </reviewItem>
    <reviewItem>
      <errorID>ddb128e8-6215-43f5-812b-5c33b957bf0c</errorID>
      <errorWord>响应</errorWord>
      <group>L1_Word</group>
      <groupName>字词问题</groupName>
      <ability>L2_Typo</ability>
      <abilityName>字词错误</abilityName>
      <candidateList>
        <item> 响应</item>
      </candidateList>
      <explain/>
      <paraID> EA51676</paraID>
      <start>3</start>
      <end>5</end>
      <status>ignored</status>
      <modifiedWord/>
      <trackRevisions>false</trackRevisions>
    </reviewItem>
    <reviewItem>
      <errorID>bef76d44-6754-48f6-a3f7-d5ea85ada4d3</errorID>
      <errorWord>及</errorWord>
      <group>L1_Grammar</group>
      <groupName>语法问题</groupName>
      <ability>L2_Grammar</ability>
      <abilityName>语法错误</abilityName>
      <candidateList>
        <item>，以及</item>
      </candidateList>
      <explain/>
      <paraID>4A90FBF2</paraID>
      <start>9</start>
      <end>12</end>
      <status>modified</status>
      <modifiedWord>，以及</modifiedWord>
      <trackRevisions>false</trackRevisions>
    </reviewItem>
    <reviewItem>
      <errorID>95048991-d96f-4170-9981-c0f3be3b0b24</errorID>
      <errorWord>和</errorWord>
      <group>L1_Word</group>
      <groupName>字词问题</groupName>
      <ability>L2_Typo</ability>
      <abilityName>字词错误</abilityName>
      <candidateList>
        <item>、</item>
      </candidateList>
      <explain/>
      <paraID>4A90FBF2</paraID>
      <start>15</start>
      <end>16</end>
      <status>modified</status>
      <modifiedWord>、</modifiedWord>
      <trackRevisions>false</trackRevisions>
    </reviewItem>
    <reviewItem>
      <errorID>3abf3a30-3cf9-47aa-a428-2924f352b879</errorID>
      <errorWord>及</errorWord>
      <group>L1_Word</group>
      <groupName>字词问题</groupName>
      <ability>L2_Typo</ability>
      <abilityName>字词错误</abilityName>
      <candidateList>
        <item>和</item>
      </candidateList>
      <explain/>
      <paraID>4A90FBF2</paraID>
      <start>19</start>
      <end>20</end>
      <status>modified</status>
      <modifiedWord>和</modifiedWord>
      <trackRevisions>false</trackRevisions>
    </reviewItem>
    <reviewItem>
      <errorID>6cd0cbdf-16ab-408f-9bae-9f9cd14378c5</errorID>
      <errorWord>除在</errorWord>
      <group>L1_Word</group>
      <groupName>字词问题</groupName>
      <ability>L2_Typo</ability>
      <abilityName>字词错误</abilityName>
      <candidateList>
        <item>除</item>
      </candidateList>
      <explain/>
      <paraID>2FA7D19F</paraID>
      <start>5</start>
      <end>6</end>
      <status>modified</status>
      <modifiedWord>除</modifiedWord>
      <trackRevisions>false</trackRevisions>
    </reviewItem>
    <reviewItem>
      <errorID>c4cbb402-422a-4f1b-86d6-93c08c692f58</errorID>
      <errorWord>需求中</errorWord>
      <group>L1_Word</group>
      <groupName>字词问题</groupName>
      <ability>L2_Typo</ability>
      <abilityName>字词错误</abilityName>
      <candidateList>
        <item>需求</item>
      </candidateList>
      <explain/>
      <paraID>2FA7D19F</paraID>
      <start>15</start>
      <end>17</end>
      <status>modified</status>
      <modifiedWord>需求</modifiedWord>
      <trackRevisions>false</trackRevisions>
    </reviewItem>
    <reviewItem>
      <errorID>eda49b71-091a-434d-aa53-bd3715032284</errorID>
      <errorWord>其它计量单位）。如供应商采用其它</errorWord>
      <group>L1_Word</group>
      <groupName>字词问题</groupName>
      <ability>L2_Typo</ability>
      <abilityName>字词错误</abilityName>
      <candidateList>
        <item>其他计量单位）。如供应商采用其他</item>
      </candidateList>
      <explain/>
      <paraID>2FA7D19F</paraID>
      <start>55</start>
      <end>71</end>
      <status>ignored</status>
      <modifiedWord/>
      <trackRevisions>false</trackRevisions>
    </reviewItem>
    <reviewItem>
      <errorID>7012b876-fc7d-4c42-a043-66f592d3882a</errorID>
      <errorWord>知识产权</errorWord>
      <group>L1_Political</group>
      <groupName>政治性问题</groupName>
      <ability>L2_Keyword</ability>
      <abilityName>固定表述</abilityName>
      <candidateList>
        <item> 知识产权</item>
      </candidateList>
      <explain>此处内容疑似含有固定表述相关错误，建议核查。</explain>
      <paraID>5D1DB609</paraID>
      <start>3</start>
      <end>7</end>
      <status>ignored</status>
      <modifiedWord/>
      <trackRevisions>false</trackRevisions>
    </reviewItem>
    <reviewItem>
      <errorID>341296a4-8e19-49f2-b84d-2f5609262bc6</errorID>
      <errorWord>供应商</errorWord>
      <group>L1_Word</group>
      <groupName>字词问题</groupName>
      <ability>L2_Typo</ability>
      <abilityName>字词错误</abilityName>
      <candidateList>
        <item> 供应商</item>
      </candidateList>
      <explain/>
      <paraID>660C5CDA</paraID>
      <start>4</start>
      <end>7</end>
      <status>ignored</status>
      <modifiedWord/>
      <trackRevisions>false</trackRevisions>
    </reviewItem>
    <reviewItem>
      <errorID>ba8ad468-b32f-41e3-9c3b-64d817b23dcc</errorID>
      <errorWord>使用的</errorWord>
      <group>L1_Word</group>
      <groupName>字词问题</groupName>
      <ability>L2_Typo</ability>
      <abilityName>字词错误</abilityName>
      <candidateList>
        <item>使用</item>
      </candidateList>
      <explain/>
      <paraID>660C5CDA</paraID>
      <start>14</start>
      <end>17</end>
      <status>ignored</status>
      <modifiedWord/>
      <trackRevisions>false</trackRevisions>
    </reviewItem>
    <reviewItem>
      <errorID>ba27fa81-0947-4b05-8d68-3000ae4eb341</errorID>
      <errorWord>其它</errorWord>
      <group>L1_Word</group>
      <groupName>字词问题</groupName>
      <ability>L2_Alias</ability>
      <abilityName>也作/曾用词</abilityName>
      <candidateList>
        <item>其他</item>
      </candidateList>
      <explain>词汇[其它]为不规范表述或旧称，其规范书面表述为[其他]。</explain>
      <paraID>660C5CDA</paraID>
      <start>47</start>
      <end>49</end>
      <status>modified</status>
      <modifiedWord>其他</modifiedWord>
      <trackRevisions>false</trackRevisions>
    </reviewItem>
    <reviewItem>
      <errorID>3cf79675-3a9e-4d9d-84f8-61296dd75932</errorID>
      <errorWord>，</errorWord>
      <group>L1_Punc</group>
      <groupName>标点问题</groupName>
      <ability>L2_Punc</ability>
      <abilityName>标点符号检查</abilityName>
      <candidateList>
        <item>。</item>
      </candidateList>
      <explain/>
      <paraID>660C5CDA</paraID>
      <start>64</start>
      <end>65</end>
      <status>ignored</status>
      <modifiedWord/>
      <trackRevisions>false</trackRevisions>
    </reviewItem>
    <reviewItem>
      <errorID>a6505cea-03e5-4848-a21e-96afd25bbe6f</errorID>
      <errorWord>其它</errorWord>
      <group>L1_Word</group>
      <groupName>字词问题</groupName>
      <ability>L2_Typo</ability>
      <abilityName>字词错误</abilityName>
      <candidateList>
        <item>其他</item>
      </candidateList>
      <explain/>
      <paraID>660C5CDA</paraID>
      <start>75</start>
      <end>77</end>
      <status>modified</status>
      <modifiedWord>其他</modifiedWord>
      <trackRevisions>false</trackRevisions>
    </reviewItem>
    <reviewItem>
      <errorID>ca7a9b95-3aa6-42f1-822c-becbfe7172d7</errorID>
      <errorWord>及</errorWord>
      <group>L1_Word</group>
      <groupName>字词问题</groupName>
      <ability>L2_Typo</ability>
      <abilityName>字词错误</abilityName>
      <candidateList>
        <item>和</item>
      </candidateList>
      <explain/>
      <paraID>505117CC</paraID>
      <start>25</start>
      <end>26</end>
      <status>ignored</status>
      <modifiedWord/>
      <trackRevisions>false</trackRevisions>
    </reviewItem>
    <reviewItem>
      <errorID>2c0f77d6-4356-4702-ba9d-23c5ce1007ec</errorID>
      <errorWord>供应商</errorWord>
      <group>L1_Word</group>
      <groupName>字词问题</groupName>
      <ability>L2_Typo</ability>
      <abilityName>字词错误</abilityName>
      <candidateList>
        <item> 供应商</item>
      </candidateList>
      <explain/>
      <paraID> 26BA5D1</paraID>
      <start>4</start>
      <end>7</end>
      <status>ignored</status>
      <modifiedWord/>
      <trackRevisions>false</trackRevisions>
    </reviewItem>
    <reviewItem>
      <errorID>d8fdbd14-d279-4682-bb37-212e75b1e17a</errorID>
      <errorWord>其所</errorWord>
      <group>L1_Word</group>
      <groupName>字词问题</groupName>
      <ability>L2_Typo</ability>
      <abilityName>字词错误</abilityName>
      <candidateList>
        <item>其</item>
      </candidateList>
      <explain/>
      <paraID>1DD26BA7</paraID>
      <start>11</start>
      <end>12</end>
      <status>modified</status>
      <modifiedWord>其</modifiedWord>
      <trackRevisions>false</trackRevisions>
    </reviewItem>
    <reviewItem>
      <errorID>7c3c2d78-6b29-4932-aacb-e50c8267ec3b</errorID>
      <errorWord>竞争性</errorWord>
      <group>L1_Word</group>
      <groupName>字词问题</groupName>
      <ability>L2_Typo</ability>
      <abilityName>字词错误</abilityName>
      <candidateList>
        <item> 竞争性</item>
      </candidateList>
      <explain/>
      <paraID>15BBEF2C</paraID>
      <start>3</start>
      <end>6</end>
      <status>ignored</status>
      <modifiedWord/>
      <trackRevisions>false</trackRevisions>
    </reviewItem>
    <reviewItem>
      <errorID>4c14c482-3da6-485f-b28f-ad71e8cb44a4</errorID>
      <errorWord>供应商</errorWord>
      <group>L1_Word</group>
      <groupName>字词问题</groupName>
      <ability>L2_Typo</ability>
      <abilityName>字词错误</abilityName>
      <candidateList>
        <item> 供应商</item>
      </candidateList>
      <explain/>
      <paraID>63DC2BEB</paraID>
      <start>4</start>
      <end>7</end>
      <status>ignored</status>
      <modifiedWord/>
      <trackRevisions>false</trackRevisions>
    </reviewItem>
    <reviewItem>
      <errorID>dea8931b-c70b-45f3-acd2-4d81e326688e</errorID>
      <errorWord>应是为</errorWord>
      <group>L1_Word</group>
      <groupName>字词问题</groupName>
      <ability>L2_Typo</ability>
      <abilityName>字词错误</abilityName>
      <candidateList>
        <item>应为</item>
      </candidateList>
      <explain/>
      <paraID>63DC2BEB</paraID>
      <start>12</start>
      <end>15</end>
      <status>ignored</status>
      <modifiedWord/>
      <trackRevisions>false</trackRevisions>
    </reviewItem>
    <reviewItem>
      <errorID>1b0940fe-cda6-40a0-b53a-4932b2cadc60</errorID>
      <errorWord>以及</errorWord>
      <group>L1_Punc</group>
      <groupName>标点问题</groupName>
      <ability>L2_Punc</ability>
      <abilityName>标点符号检查</abilityName>
      <candidateList>
        <item>，以及</item>
      </candidateList>
      <explain/>
      <paraID>63DC2BEB</paraID>
      <start>26</start>
      <end>28</end>
      <status>ignored</status>
      <modifiedWord/>
      <trackRevisions>false</trackRevisions>
    </reviewItem>
    <reviewItem>
      <errorID>683ebe98-6fea-4112-8073-7d0962ea714a</errorID>
      <errorWord>及</errorWord>
      <group>L1_Word</group>
      <groupName>字词问题</groupName>
      <ability>L2_Typo</ability>
      <abilityName>字词错误</abilityName>
      <candidateList>
        <item>和</item>
      </candidateList>
      <explain/>
      <paraID>63DC2BEB</paraID>
      <start>37</start>
      <end>38</end>
      <status>modified</status>
      <modifiedWord>和</modifiedWord>
      <trackRevisions>false</trackRevisions>
    </reviewItem>
    <reviewItem>
      <errorID>bb769d08-f2e2-49b3-a862-07995ac1978b</errorID>
      <errorWord>任何</errorWord>
      <group>L1_Word</group>
      <groupName>字词问题</groupName>
      <ability>L2_Typo</ability>
      <abilityName>字词错误</abilityName>
      <candidateList>
        <item> 任何</item>
      </candidateList>
      <explain/>
      <paraID>32D8345B</paraID>
      <start>4</start>
      <end>6</end>
      <status>ignored</status>
      <modifiedWord/>
      <trackRevisions>false</trackRevisions>
    </reviewItem>
    <reviewItem>
      <errorID>5643e44b-088a-4268-b8eb-577227bd9e29</errorID>
      <errorWord>及</errorWord>
      <group>L1_Word</group>
      <groupName>字词问题</groupName>
      <ability>L2_Typo</ability>
      <abilityName>字词错误</abilityName>
      <candidateList>
        <item>和</item>
      </candidateList>
      <explain/>
      <paraID>32D8345B</paraID>
      <start>24</start>
      <end>25</end>
      <status>modified</status>
      <modifiedWord>和</modifiedWord>
      <trackRevisions>false</trackRevisions>
    </reviewItem>
    <reviewItem>
      <errorID>296943d4-f08e-4c50-a57f-5ad7aa14ab93</errorID>
      <errorWord>，</errorWord>
      <group>L1_Grammar</group>
      <groupName>语法问题</groupName>
      <ability>L2_Grammar</ability>
      <abilityName>语法错误</abilityName>
      <candidateList>
        <item>而产生的问题，</item>
      </candidateList>
      <explain/>
      <paraID>32D8345B</paraID>
      <start>46</start>
      <end>53</end>
      <status>modified</status>
      <modifiedWord>而产生的问题，</modifiedWord>
      <trackRevisions>false</trackRevisions>
    </reviewItem>
    <reviewItem>
      <errorID>4b563981-119b-4ebc-acb6-8b731b494a1e</errorID>
      <errorWord>由此而</errorWord>
      <group>L1_Word</group>
      <groupName>字词问题</groupName>
      <ability>L2_Typo</ability>
      <abilityName>字词错误</abilityName>
      <candidateList>
        <item>由此</item>
      </candidateList>
      <explain/>
      <paraID>32D8345B</paraID>
      <start>65</start>
      <end>67</end>
      <status>modified</status>
      <modifiedWord>由此</modifiedWord>
      <trackRevisions>false</trackRevisions>
    </reviewItem>
    <reviewItem>
      <errorID>3539030d-5ef5-4020-88d6-feddd730ddb1</errorID>
      <errorWord>投标</errorWord>
      <group>L1_Word</group>
      <groupName>字词问题</groupName>
      <ability>L2_Typo</ability>
      <abilityName>字词错误</abilityName>
      <candidateList>
        <item> 投标</item>
      </candidateList>
      <explain/>
      <paraID>4FDF8DAB</paraID>
      <start>4</start>
      <end>6</end>
      <status>ignored</status>
      <modifiedWord/>
      <trackRevisions>false</trackRevisions>
    </reviewItem>
    <reviewItem>
      <errorID>2185f31e-ca20-4778-b4da-947efbe5d0d2</errorID>
      <errorWord>及</errorWord>
      <group>L1_Word</group>
      <groupName>字词问题</groupName>
      <ability>L2_Typo</ability>
      <abilityName>字词错误</abilityName>
      <candidateList>
        <item>和</item>
      </candidateList>
      <explain/>
      <paraID>4FDF8DAB</paraID>
      <start>22</start>
      <end>23</end>
      <status>ignored</status>
      <modifiedWord/>
      <trackRevisions>false</trackRevisions>
    </reviewItem>
    <reviewItem>
      <errorID>61bedd7c-2d7a-4ac6-a504-b641727ab3f0</errorID>
      <errorWord>投标</errorWord>
      <group>L1_Word</group>
      <groupName>字词问题</groupName>
      <ability>L2_Typo</ability>
      <abilityName>字词错误</abilityName>
      <candidateList>
        <item> 投标</item>
      </candidateList>
      <explain/>
      <paraID>4ACE19E5</paraID>
      <start>4</start>
      <end>6</end>
      <status>ignored</status>
      <modifiedWord/>
      <trackRevisions>false</trackRevisions>
    </reviewItem>
    <reviewItem>
      <errorID>80a6fca3-99a3-4ceb-8de6-e029e1f004b3</errorID>
      <errorWord>间</errorWord>
      <group>L1_Word</group>
      <groupName>字词问题</groupName>
      <ability>L2_Typo</ability>
      <abilityName>字词错误</abilityName>
      <candidateList>
        <item>间之</item>
      </candidateList>
      <explain/>
      <paraID>44BBDDC6</paraID>
      <start>22</start>
      <end>23</end>
      <status>ignored</status>
      <modifiedWord/>
      <trackRevisions>false</trackRevisions>
    </reviewItem>
    <reviewItem>
      <errorID>79bff30f-9e0e-4a06-8321-89b3408525cf</errorID>
      <errorWord>-</errorWord>
      <group>L1_Format</group>
      <groupName>格式问题</groupName>
      <ability>L2_HalfPunc</ability>
      <abilityName>全半角检查</abilityName>
      <candidateList>
        <item>－</item>
      </candidateList>
      <explain>文本全半角错误。</explain>
      <paraID> 7CAC8AC</paraID>
      <start>40</start>
      <end>41</end>
      <status>ignored</status>
      <modifiedWord/>
      <trackRevisions>false</trackRevisions>
    </reviewItem>
    <reviewItem>
      <errorID>f85f7805-660e-46d4-88d8-68f6d264c6be</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7CAC8AC</paraID>
      <start>99</start>
      <end>100</end>
      <status>ignored</status>
      <modifiedWord/>
      <trackRevisions>false</trackRevisions>
    </reviewItem>
    <reviewItem>
      <errorID>7e32c764-406f-4fc1-b3e3-5e46c5745add</errorID>
      <errorWord>新</errorWord>
      <group>L1_Word</group>
      <groupName>字词问题</groupName>
      <ability>L2_Typo</ability>
      <abilityName>字词错误</abilityName>
      <candidateList>
        <item>新一</item>
      </candidateList>
      <explain/>
      <paraID>57B525EB</paraID>
      <start>49</start>
      <end>50</end>
      <status>ignored</status>
      <modifiedWord/>
      <trackRevisions>false</trackRevisions>
    </reviewItem>
    <reviewItem>
      <errorID>3990bc14-a174-4483-aea4-058fbda220e1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238332AB</paraID>
      <start>19</start>
      <end>21</end>
      <status>modified</status>
      <modifiedWord>》《</modifiedWord>
      <trackRevisions>false</trackRevisions>
    </reviewItem>
    <reviewItem>
      <errorID>c7364286-d85c-45a6-b2f0-f250e3b9f16a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238332AB</paraID>
      <start>37</start>
      <end>39</end>
      <status>modified</status>
      <modifiedWord>》《</modifiedWord>
      <trackRevisions>false</trackRevisions>
    </reviewItem>
    <reviewItem>
      <errorID>702b1bf7-3a1c-4108-8ccf-418dc80f1735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238332AB</paraID>
      <start>56</start>
      <end>58</end>
      <status>modified</status>
      <modifiedWord>》《</modifiedWord>
      <trackRevisions>false</trackRevisions>
    </reviewItem>
    <reviewItem>
      <errorID>12ef0a99-8c2f-425c-8690-82cd904351ff</errorID>
      <errorWord>法律、法规</errorWord>
      <group>L1_Word</group>
      <groupName>字词问题</groupName>
      <ability>L2_Typo</ability>
      <abilityName>字词错误</abilityName>
      <candidateList>
        <item>法律法规</item>
      </candidateList>
      <explain/>
      <paraID>238332AB</paraID>
      <start>81</start>
      <end>85</end>
      <status>modified</status>
      <modifiedWord>法律法规</modifiedWord>
      <trackRevisions>false</trackRevisions>
    </reviewItem>
    <reviewItem>
      <errorID>898e66b1-e8a3-4cad-be6c-1bc1903b391d</errorID>
      <errorWord>。并</errorWord>
      <group>L1_Word</group>
      <groupName>字词问题</groupName>
      <ability>L2_Typo</ability>
      <abilityName>字词错误</abilityName>
      <candidateList>
        <item>，</item>
      </candidateList>
      <explain/>
      <paraID>556E3459</paraID>
      <start>59</start>
      <end>60</end>
      <status>modified</status>
      <modifiedWord>，</modifiedWord>
      <trackRevisions>false</trackRevisions>
    </reviewItem>
    <reviewItem>
      <errorID>1dc4adda-8e97-479c-b2b1-841d1d48d7c5</errorID>
      <errorWord>间</errorWord>
      <group>L1_Word</group>
      <groupName>字词问题</groupName>
      <ability>L2_Typo</ability>
      <abilityName>字词错误</abilityName>
      <candidateList>
        <item>间之</item>
      </candidateList>
      <explain/>
      <paraID>59323422</paraID>
      <start>61</start>
      <end>62</end>
      <status>ignored</status>
      <modifiedWord/>
      <trackRevisions>false</trackRevisions>
    </reviewItem>
    <reviewItem>
      <errorID>a61b496f-41e7-4545-8d49-f33b055ce462</errorID>
      <errorWord>（</errorWord>
      <group>L1_Punc</group>
      <groupName>标点问题</groupName>
      <ability>L2_Punc</ability>
      <abilityName>标点符号检查</abilityName>
      <candidateList>
        <item/>
      </candidateList>
      <explain/>
      <paraID>59323422</paraID>
      <start>74</start>
      <end>74</end>
      <status>modified</status>
      <modifiedWord/>
      <trackRevisions>false</trackRevisions>
    </reviewItem>
    <reviewItem>
      <errorID>dfd2ae24-83ad-4d1f-bd1c-d500f734ccf4</errorID>
      <errorWord>间</errorWord>
      <group>L1_Word</group>
      <groupName>字词问题</groupName>
      <ability>L2_Typo</ability>
      <abilityName>字词错误</abilityName>
      <candidateList>
        <item>间之</item>
      </candidateList>
      <explain/>
      <paraID> B78F499</paraID>
      <start>25</start>
      <end>26</end>
      <status>ignored</status>
      <modifiedWord/>
      <trackRevisions>false</trackRevisions>
    </reviewItem>
    <reviewItem>
      <errorID>d7a7e382-0c7c-43bc-b387-9ae4db58c907</errorID>
      <errorWord>。并</errorWord>
      <group>L1_Word</group>
      <groupName>字词问题</groupName>
      <ability>L2_Typo</ability>
      <abilityName>字词错误</abilityName>
      <candidateList>
        <item>，</item>
      </candidateList>
      <explain/>
      <paraID>77BFBED5</paraID>
      <start>70</start>
      <end>71</end>
      <status>modified</status>
      <modifiedWord>，</modifiedWord>
      <trackRevisions>false</trackRevisions>
    </reviewItem>
    <reviewItem>
      <errorID>d2958738-13fe-4371-a0c4-8f60413d902c</errorID>
      <errorWord>）</errorWord>
      <group>L1_Punc</group>
      <groupName>标点问题</groupName>
      <ability>L2_Punc</ability>
      <abilityName>标点符号检查</abilityName>
      <candidateList>
        <item/>
      </candidateList>
      <explain/>
      <paraID>77BFBED5</paraID>
      <start>88</start>
      <end>88</end>
      <status>modified</status>
      <modifiedWord/>
      <trackRevisions>false</trackRevisions>
    </reviewItem>
    <reviewItem>
      <errorID>69e55f3c-0da2-40de-a0d3-4141768dd954</errorID>
      <errorWord>权力</errorWord>
      <group>L1_Word</group>
      <groupName>字词问题</groupName>
      <ability>L2_Typo</ability>
      <abilityName>字词错误</abilityName>
      <candidateList>
        <item>权利</item>
      </candidateList>
      <explain/>
      <paraID>21A639BE</paraID>
      <start>59</start>
      <end>61</end>
      <status>modified</status>
      <modifiedWord>权利</modifiedWord>
      <trackRevisions>false</trackRevisions>
    </reviewItem>
    <reviewItem>
      <errorID>cae9c62e-eb4b-4016-8d14-d03d87d88384</errorID>
      <errorWord>）</errorWord>
      <group>L1_Punc</group>
      <groupName>标点问题</groupName>
      <ability>L2_Punc</ability>
      <abilityName>标点符号检查</abilityName>
      <candidateList>
        <item>. </item>
      </candidateList>
      <explain/>
      <paraID>676DBB9A</paraID>
      <start>1</start>
      <end>2</end>
      <status>ignored</status>
      <modifiedWord/>
      <trackRevisions>false</trackRevisions>
    </reviewItem>
    <reviewItem>
      <errorID>e47a904b-9daa-404a-84b2-f4ab114e4f9c</errorID>
      <errorWord>法律、法规</errorWord>
      <group>L1_Word</group>
      <groupName>字词问题</groupName>
      <ability>L2_Typo</ability>
      <abilityName>字词错误</abilityName>
      <candidateList>
        <item>法律法规</item>
      </candidateList>
      <explain/>
      <paraID>1A00E786</paraID>
      <start>2</start>
      <end>6</end>
      <status>modified</status>
      <modifiedWord>法律法规</modifiedWord>
      <trackRevisions>false</trackRevisions>
    </reviewItem>
    <reviewItem>
      <errorID>4edee77f-67d2-428c-9636-8d7c237608e0</errorID>
      <errorWord>）</errorWord>
      <group>L1_Punc</group>
      <groupName>标点问题</groupName>
      <ability>L2_Punc</ability>
      <abilityName>标点符号检查</abilityName>
      <candidateList>
        <item>. </item>
      </candidateList>
      <explain/>
      <paraID> 27FFAF2</paraID>
      <start>1</start>
      <end>2</end>
      <status>ignored</status>
      <modifiedWord/>
      <trackRevisions>false</trackRevisions>
    </reviewItem>
    <reviewItem>
      <errorID>f3c15a46-2366-49da-b5f1-e445005aa71b</errorID>
      <errorWord>三家</errorWord>
      <group>L1_Punc</group>
      <groupName>标点问题</groupName>
      <ability>L2_Punc</ability>
      <abilityName>标点符号检查</abilityName>
      <candidateList>
        <item>三家。</item>
      </candidateList>
      <explain/>
      <paraID>7CACF7CC</paraID>
      <start>13</start>
      <end>15</end>
      <status>ignored</status>
      <modifiedWord/>
      <trackRevisions>false</trackRevisions>
    </reviewItem>
    <reviewItem>
      <errorID>f578bceb-a4a1-42f8-8522-28099adc43b0</errorID>
      <errorWord>法律、法规</errorWord>
      <group>L1_Word</group>
      <groupName>字词问题</groupName>
      <ability>L2_Typo</ability>
      <abilityName>字词错误</abilityName>
      <candidateList>
        <item>法律法规</item>
      </candidateList>
      <explain/>
      <paraID> D3F90B9</paraID>
      <start>2</start>
      <end>6</end>
      <status>modified</status>
      <modifiedWord>法律法规</modifiedWord>
      <trackRevisions>false</trackRevisions>
    </reviewItem>
    <reviewItem>
      <errorID>38375d3a-44c9-4786-9498-d1e26cebb141</errorID>
      <errorWord>。(1)</errorWord>
      <group>L1_Word</group>
      <groupName>字词问题</groupName>
      <ability>L2_Typo</ability>
      <abilityName>字词错误</abilityName>
      <candidateList>
        <item>：1. </item>
      </candidateList>
      <explain/>
      <paraID>1415E469</paraID>
      <start>148</start>
      <end>152</end>
      <status>ignored</status>
      <modifiedWord/>
      <trackRevisions>false</trackRevisions>
    </reviewItem>
    <reviewItem>
      <errorID>ff9df65b-1508-4fed-80fa-7de08e42e75c</errorID>
      <errorWord>(2)</errorWord>
      <group>L1_Word</group>
      <groupName>字词问题</groupName>
      <ability>L2_Typo</ability>
      <abilityName>字词错误</abilityName>
      <candidateList>
        <item>2. </item>
      </candidateList>
      <explain/>
      <paraID>1415E469</paraID>
      <start>157</start>
      <end>160</end>
      <status>ignored</status>
      <modifiedWord/>
      <trackRevisions>false</trackRevisions>
    </reviewItem>
    <reviewItem>
      <errorID>064ec3dd-e4b1-4eed-87ec-c2906093a577</errorID>
      <errorWord>(3)</errorWord>
      <group>L1_Word</group>
      <groupName>字词问题</groupName>
      <ability>L2_Typo</ability>
      <abilityName>字词错误</abilityName>
      <candidateList>
        <item>3. </item>
      </candidateList>
      <explain/>
      <paraID>1415E469</paraID>
      <start>165</start>
      <end>168</end>
      <status>ignored</status>
      <modifiedWord/>
      <trackRevisions>false</trackRevisions>
    </reviewItem>
    <reviewItem>
      <errorID>ffa04ef9-e395-4e22-b19b-06dbe3e5a17c</errorID>
      <errorWord>(由低到高) </errorWord>
      <group>L1_Punc</group>
      <groupName>标点问题</groupName>
      <ability>L2_Punc</ability>
      <abilityName>标点符号检查</abilityName>
      <candidateList>
        <item>（由低到高）</item>
      </candidateList>
      <explain/>
      <paraID>1415E469</paraID>
      <start>172</start>
      <end>179</end>
      <status>ignored</status>
      <modifiedWord/>
      <trackRevisions>false</trackRevisions>
    </reviewItem>
    <reviewItem>
      <errorID>6f0ed046-0e7c-424c-aaef-1aff6c1216ce</errorID>
      <errorWord>(</errorWord>
      <group>L1_Format</group>
      <groupName>格式问题</groupName>
      <ability>L2_HalfPunc</ability>
      <abilityName>全半角检查</abilityName>
      <candidateList>
        <item>（</item>
      </candidateList>
      <explain>文本全半角错误。</explain>
      <paraID>1415E469</paraID>
      <start>180</start>
      <end>181</end>
      <status>ignored</status>
      <modifiedWord/>
      <trackRevisions>false</trackRevisions>
    </reviewItem>
    <reviewItem>
      <errorID>979a3c3e-0f35-4e6c-9f88-98b32b95af18</errorID>
      <errorWord>)</errorWord>
      <group>L1_Format</group>
      <groupName>格式问题</groupName>
      <ability>L2_HalfPunc</ability>
      <abilityName>全半角检查</abilityName>
      <candidateList>
        <item>）</item>
      </candidateList>
      <explain>文本全半角错误。</explain>
      <paraID>1415E469</paraID>
      <start>182</start>
      <end>183</end>
      <status>ignored</status>
      <modifiedWord/>
      <trackRevisions>false</trackRevisions>
    </reviewItem>
    <reviewItem>
      <errorID>6a75bce4-27a3-4f96-be08-25ec934e1521</errorID>
      <errorWord>(由高到低)</errorWord>
      <group>L1_Punc</group>
      <groupName>标点问题</groupName>
      <ability>L2_Punc</ability>
      <abilityName>标点符号检查</abilityName>
      <candidateList>
        <item>（由高到低）</item>
      </candidateList>
      <explain/>
      <paraID>1415E469</paraID>
      <start>190</start>
      <end>196</end>
      <status>ignored</status>
      <modifiedWord/>
      <trackRevisions>false</trackRevisions>
    </reviewItem>
    <reviewItem>
      <errorID>34ef2918-f434-4c04-b04f-10ba0421c12e</errorID>
      <errorWord>，</errorWord>
      <group>L1_Punc</group>
      <groupName>标点问题</groupName>
      <ability>L2_Punc</ability>
      <abilityName>标点符号检查</abilityName>
      <candidateList>
        <item>：</item>
      </candidateList>
      <explain/>
      <paraID>6324C883</paraID>
      <start>23</start>
      <end>24</end>
      <status>ignored</status>
      <modifiedWord/>
      <trackRevisions>false</trackRevisions>
    </reviewItem>
    <reviewItem>
      <errorID>5700084c-eecb-444d-a73c-1b19dd994a7f</errorID>
      <errorWord>。</errorWord>
      <group>L1_Punc</group>
      <groupName>标点问题</groupName>
      <ability>L2_Punc</ability>
      <abilityName>标点符号检查</abilityName>
      <candidateList>
        <item>：</item>
      </candidateList>
      <explain/>
      <paraID>333F055B</paraID>
      <start>11</start>
      <end>12</end>
      <status>ignored</status>
      <modifiedWord/>
      <trackRevisions>false</trackRevisions>
    </reviewItem>
    <reviewItem>
      <errorID>63fd124a-007e-4d4e-94f0-92378983f476</errorID>
      <errorWord>进行</errorWord>
      <group>L1_Grammar</group>
      <groupName>语法问题</groupName>
      <ability>L2_Grammar</ability>
      <abilityName>语法错误</abilityName>
      <candidateList>
        <item>等方面进行</item>
      </candidateList>
      <explain/>
      <paraID>1803146D</paraID>
      <start>73</start>
      <end>78</end>
      <status>modified</status>
      <modifiedWord>等方面进行</modifiedWord>
      <trackRevisions>false</trackRevisions>
    </reviewItem>
    <reviewItem>
      <errorID>d3a2a438-5bd0-4468-8215-1bed724b770b</errorID>
      <errorWord>。</errorWord>
      <group>L1_Punc</group>
      <groupName>标点问题</groupName>
      <ability>L2_Punc</ability>
      <abilityName>标点符号检查</abilityName>
      <candidateList>
        <item>，</item>
      </candidateList>
      <explain/>
      <paraID>3A8438D0</paraID>
      <start>33</start>
      <end>34</end>
      <status>ignored</status>
      <modifiedWord/>
      <trackRevisions>false</trackRevisions>
    </reviewItem>
    <reviewItem>
      <errorID>38e9d4b3-b82c-46f5-905d-c991c2a97378</errorID>
      <errorWord>（</errorWord>
      <group>L1_Punc</group>
      <groupName>标点问题</groupName>
      <ability>L2_Punc</ability>
      <abilityName>标点符号检查</abilityName>
      <candidateList>
        <item>。</item>
      </candidateList>
      <explain/>
      <paraID>3A8438D0</paraID>
      <start>157</start>
      <end>158</end>
      <status>ignored</status>
      <modifiedWord/>
      <trackRevisions>false</trackRevisions>
    </reviewItem>
    <reviewItem>
      <errorID>13e7de4d-1bf4-4f1b-ac14-bacf54b8cd40</errorID>
      <errorWord>）</errorWord>
      <group>L1_Punc</group>
      <groupName>标点问题</groupName>
      <ability>L2_Punc</ability>
      <abilityName>标点符号检查</abilityName>
      <candidateList>
        <item/>
      </candidateList>
      <explain/>
      <paraID>3A8438D0</paraID>
      <start>163</start>
      <end>164</end>
      <status>ignored</status>
      <modifiedWord/>
      <trackRevisions>false</trackRevisions>
    </reviewItem>
    <reviewItem>
      <errorID>52dab243-bcdf-4bf6-985a-47a89610a47d</errorID>
      <errorWord>依此类推</errorWord>
      <group>L1_Word</group>
      <groupName>字词问题</groupName>
      <ability>L2_Typo</ability>
      <abilityName>字词错误</abilityName>
      <candidateList>
        <item>以此类推</item>
      </candidateList>
      <explain>根据这一事物的道理，去推出与此类似的其他事物的道理。</explain>
      <paraID>3A8438D0</paraID>
      <start>244</start>
      <end>248</end>
      <status>ignored</status>
      <modifiedWord/>
      <trackRevisions>false</trackRevisions>
    </reviewItem>
    <reviewItem>
      <errorID>5f95d3b6-7f5c-454d-9078-035bbe0e0eda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3A8438D0</paraID>
      <start>248</start>
      <end>249</end>
      <status>ignored</status>
      <modifiedWord/>
      <trackRevisions>false</trackRevisions>
    </reviewItem>
    <reviewItem>
      <errorID>df8bda4e-a5e8-4903-b7ae-f2544b9047f8</errorID>
      <errorWord>权力</errorWord>
      <group>L1_Word</group>
      <groupName>字词问题</groupName>
      <ability>L2_Typo</ability>
      <abilityName>字词错误</abilityName>
      <candidateList>
        <item>权利</item>
      </candidateList>
      <explain/>
      <paraID>260FB0F4</paraID>
      <start>26</start>
      <end>28</end>
      <status>modified</status>
      <modifiedWord>权利</modifiedWord>
      <trackRevisions>false</trackRevisions>
    </reviewItem>
    <reviewItem>
      <errorID>b8708350-9db5-470a-b80f-5ba98d7deccd</errorID>
      <errorWord>留</errorWord>
      <group>L1_Word</group>
      <groupName>字词问题</groupName>
      <ability>L2_Typo</ability>
      <abilityName>字词错误</abilityName>
      <candidateList>
        <item>留在</item>
      </candidateList>
      <explain/>
      <paraID>782A0927</paraID>
      <start>4</start>
      <end>5</end>
      <status>ignored</status>
      <modifiedWord/>
      <trackRevisions>false</trackRevisions>
    </reviewItem>
    <reviewItem>
      <errorID>ffa926ee-14fe-4516-a7cc-3bfc174ca37a</errorID>
      <errorWord>权力</errorWord>
      <group>L1_Word</group>
      <groupName>字词问题</groupName>
      <ability>L2_Typo</ability>
      <abilityName>字词错误</abilityName>
      <candidateList>
        <item>权利</item>
      </candidateList>
      <explain/>
      <paraID>782A0927</paraID>
      <start>35</start>
      <end>37</end>
      <status>modified</status>
      <modifiedWord>权利</modifiedWord>
      <trackRevisions>false</trackRevisions>
    </reviewItem>
    <reviewItem>
      <errorID>4b2be7c0-fd78-4b06-9a71-f41c0ebf1466</errorID>
      <errorWord>其它</errorWord>
      <group>L1_Word</group>
      <groupName>字词问题</groupName>
      <ability>L2_Alias</ability>
      <abilityName>也作/曾用词</abilityName>
      <candidateList>
        <item>其他</item>
      </candidateList>
      <explain>词汇[其它]为不规范表述或旧称，其规范书面表述为[其他]。</explain>
      <paraID>374958B4</paraID>
      <start>66</start>
      <end>68</end>
      <status>modified</status>
      <modifiedWord>其他</modifiedWord>
      <trackRevisions>false</trackRevisions>
    </reviewItem>
    <reviewItem>
      <errorID>772c3d63-e177-4291-a2a0-1fd6a6011912</errorID>
      <errorWord>其它</errorWord>
      <group>L1_Word</group>
      <groupName>字词问题</groupName>
      <ability>L2_Alias</ability>
      <abilityName>也作/曾用词</abilityName>
      <candidateList>
        <item>其他</item>
      </candidateList>
      <explain>词汇[其它]为不规范表述或旧称，其规范书面表述为[其他]。</explain>
      <paraID>318C3AEF</paraID>
      <start>55</start>
      <end>57</end>
      <status>modified</status>
      <modifiedWord>其他</modifiedWord>
      <trackRevisions>false</trackRevisions>
    </reviewItem>
    <reviewItem>
      <errorID>32500969-18ac-4b2f-a359-30c338387c2d</errorID>
      <errorWord>成交</errorWord>
      <group>L1_Word</group>
      <groupName>字词问题</groupName>
      <ability>L2_Typo</ability>
      <abilityName>字词错误</abilityName>
      <candidateList>
        <item>的成交</item>
      </candidateList>
      <explain/>
      <paraID>175E2ECA</paraID>
      <start>28</start>
      <end>30</end>
      <status>ignored</status>
      <modifiedWord/>
      <trackRevisions>false</trackRevisions>
    </reviewItem>
    <reviewItem>
      <errorID>b303c686-1f4e-4556-a6fc-588d181f7b2b</errorID>
      <errorWord>表</errorWord>
      <group>L1_Word</group>
      <groupName>字词问题</groupName>
      <ability>L2_Typo</ability>
      <abilityName>字词错误</abilityName>
      <candidateList>
        <item>表人</item>
      </candidateList>
      <explain/>
      <paraID>6CBEB8D9</paraID>
      <start>25</start>
      <end>27</end>
      <status>modified</status>
      <modifiedWord>表人</modifiedWord>
      <trackRevisions>false</trackRevisions>
    </reviewItem>
    <reviewItem>
      <errorID>cd0ee985-0335-4d02-a63d-12ceadbe06b2</errorID>
      <errorWord>质疑</errorWord>
      <group>L1_Word</group>
      <groupName>字词问题</groupName>
      <ability>L2_Typo</ability>
      <abilityName>字词错误</abilityName>
      <candidateList>
        <item>异议</item>
      </candidateList>
      <explain/>
      <paraID>7C03C44D</paraID>
      <start>26</start>
      <end>28</end>
      <status>modified</status>
      <modifiedWord>异议</modifiedWord>
      <trackRevisions>false</trackRevisions>
    </reviewItem>
    <reviewItem>
      <errorID>c853af5f-3825-4e27-8e8c-2ee78ebc8a00</errorID>
      <errorWord>一次性提出</errorWord>
      <group>L1_Grammar</group>
      <groupName>语法问题</groupName>
      <ability>L2_Grammar</ability>
      <abilityName>语法错误</abilityName>
      <candidateList>
        <item>一次性</item>
      </candidateList>
      <explain/>
      <paraID>5CCFC702</paraID>
      <start>18</start>
      <end>23</end>
      <status>ignored</status>
      <modifiedWord/>
      <trackRevisions>false</trackRevisions>
    </reviewItem>
    <reviewItem>
      <errorID>6cc5ba08-56a2-4afb-a657-1e0d84fc7180</errorID>
      <errorWord>提出质疑</errorWord>
      <group>L1_Grammar</group>
      <groupName>语法问题</groupName>
      <ability>L2_Grammar</ability>
      <abilityName>语法错误</abilityName>
      <candidateList>
        <item>质疑</item>
      </candidateList>
      <explain>〈动〉提出疑问：～问难。</explain>
      <paraID>5CCFC702</paraID>
      <start>31</start>
      <end>33</end>
      <status>modified</status>
      <modifiedWord>质疑</modifiedWord>
      <trackRevisions>false</trackRevisions>
    </reviewItem>
    <reviewItem>
      <errorID>7bd9cebc-a3eb-4c7d-b1ad-b1e0a7c1b0ce</errorID>
      <errorWord>、</errorWord>
      <group>L1_Punc</group>
      <groupName>标点问题</groupName>
      <ability>L2_Punc</ability>
      <abilityName>标点符号检查</abilityName>
      <candidateList>
        <item>，</item>
      </candidateList>
      <explain/>
      <paraID>1727AEBD</paraID>
      <start>25</start>
      <end>26</end>
      <status>ignored</status>
      <modifiedWord/>
      <trackRevisions>false</trackRevisions>
    </reviewItem>
    <reviewItem>
      <errorID>4f77c7bd-38c8-4c61-b01d-f6daf26d5b2a</errorID>
      <errorWord>【</errorWord>
      <group>L1_Punc</group>
      <groupName>标点问题</groupName>
      <ability>L2_Punc</ability>
      <abilityName>标点符号检查</abilityName>
      <candidateList>
        <item>。【</item>
      </candidateList>
      <explain/>
      <paraID>1727AEBD</paraID>
      <start>56</start>
      <end>57</end>
      <status>ignored</status>
      <modifiedWord/>
      <trackRevisions>false</trackRevisions>
    </reviewItem>
    <reviewItem>
      <errorID>a89e0143-8ac8-4c91-b1e3-d5a717ef4647</errorID>
      <errorWord>。</errorWord>
      <group>L1_Punc</group>
      <groupName>标点问题</groupName>
      <ability>L2_Punc</ability>
      <abilityName>标点符号检查</abilityName>
      <candidateList>
        <item>；</item>
      </candidateList>
      <explain/>
      <paraID>2E17B704</paraID>
      <start>39</start>
      <end>40</end>
      <status>ignored</status>
      <modifiedWord/>
      <trackRevisions>false</trackRevisions>
    </reviewItem>
    <reviewItem>
      <errorID>e15587e0-81da-40df-b30d-ea4e69c4f4a7</errorID>
      <errorWord>涉及到</errorWord>
      <group>L1_Word</group>
      <groupName>字词问题</groupName>
      <ability>L2_Typo</ability>
      <abilityName>字词错误</abilityName>
      <candidateList>
        <item>涉及</item>
      </candidateList>
      <explain/>
      <paraID>2E17B704</paraID>
      <start>41</start>
      <end>43</end>
      <status>modified</status>
      <modifiedWord>涉及</modifiedWord>
      <trackRevisions>false</trackRevisions>
    </reviewItem>
    <reviewItem>
      <errorID>698a7324-67f8-46bd-b998-c5d17d25e91a</errorID>
      <errorWord>，</errorWord>
      <group>L1_Word</group>
      <groupName>字词问题</groupName>
      <ability>L2_Typo</ability>
      <abilityName>字词错误</abilityName>
      <candidateList>
        <item>，对</item>
      </candidateList>
      <explain/>
      <paraID>5A7B7123</paraID>
      <start>26</start>
      <end>27</end>
      <status>ignored</status>
      <modifiedWord/>
      <trackRevisions>false</trackRevisions>
    </reviewItem>
    <reviewItem>
      <errorID>3a910a63-9108-4ce7-a7cd-49e221825b34</errorID>
      <errorWord>将</errorWord>
      <group>L1_Word</group>
      <groupName>字词问题</groupName>
      <ability>L2_Typo</ability>
      <abilityName>字词错误</abilityName>
      <candidateList>
        <item>，应</item>
      </candidateList>
      <explain/>
      <paraID>5E867B29</paraID>
      <start>26</start>
      <end>28</end>
      <status>modified</status>
      <modifiedWord>，应</modifiedWord>
      <trackRevisions>false</trackRevisions>
    </reviewItem>
    <reviewItem>
      <errorID>e731a6a1-f7c9-4793-b58d-8eec67070802</errorID>
      <errorWord>规定的</errorWord>
      <group>L1_Word</group>
      <groupName>字词问题</groupName>
      <ability>L2_Typo</ability>
      <abilityName>字词错误</abilityName>
      <candidateList>
        <item>规定</item>
      </candidateList>
      <explain/>
      <paraID>6BD34F93</paraID>
      <start>40</start>
      <end>42</end>
      <status>modified</status>
      <modifiedWord>规定</modifiedWord>
      <trackRevisions>false</trackRevisions>
    </reviewItem>
    <reviewItem>
      <errorID>d5b4a992-14d4-4705-966b-fd53d2781ca8</errorID>
      <errorWord> </errorWord>
      <group>L1_Punc</group>
      <groupName>标点问题</groupName>
      <ability>L2_Punc</ability>
      <abilityName>标点符号检查</abilityName>
      <candidateList>
        <item/>
      </candidateList>
      <explain>此处空格冗余，建议删除。</explain>
      <paraID>66D40315</paraID>
      <start>40</start>
      <end>41</end>
      <status>ignored</status>
      <modifiedWord/>
      <trackRevisions>false</trackRevisions>
    </reviewItem>
    <reviewItem>
      <errorID>973a85a2-a7ef-4dc4-9f64-503e85c4d979</errorID>
      <errorWord>法律、法规</errorWord>
      <group>L1_Word</group>
      <groupName>字词问题</groupName>
      <ability>L2_Typo</ability>
      <abilityName>字词错误</abilityName>
      <candidateList>
        <item>法律法规</item>
      </candidateList>
      <explain/>
      <paraID>56600C33</paraID>
      <start>3</start>
      <end>8</end>
      <status>ignored</status>
      <modifiedWord/>
      <trackRevisions>false</trackRevisions>
    </reviewItem>
    <reviewItem>
      <errorID>a69838d1-a434-4a0e-bea5-3cfb4142052f</errorID>
      <errorWord>规定的</errorWord>
      <group>L1_Word</group>
      <groupName>字词问题</groupName>
      <ability>L2_Typo</ability>
      <abilityName>字词错误</abilityName>
      <candidateList>
        <item>规定</item>
      </candidateList>
      <explain/>
      <paraID>49BBA0BE</paraID>
      <start>32</start>
      <end>34</end>
      <status>modified</status>
      <modifiedWord>规定</modifiedWord>
      <trackRevisions>false</trackRevisions>
    </reviewItem>
    <reviewItem>
      <errorID>00cde5b4-1190-462e-ba7d-ec5a4b7053d9</errorID>
      <errorWord>，</errorWord>
      <group>L1_Punc</group>
      <groupName>标点问题</groupName>
      <ability>L2_Punc</ability>
      <abilityName>标点符号检查</abilityName>
      <candidateList>
        <item>。</item>
      </candidateList>
      <explain/>
      <paraID>5B4B9162</paraID>
      <start>16</start>
      <end>17</end>
      <status>modified</status>
      <modifiedWord>。</modifiedWord>
      <trackRevisions>false</trackRevisions>
    </reviewItem>
    <reviewItem>
      <errorID>da2f3302-a1c2-49f8-95b3-ebfa98ad36aa</errorID>
      <errorWord>之下</errorWord>
      <group>L1_Word</group>
      <groupName>字词问题</groupName>
      <ability>L2_Typo</ability>
      <abilityName>字词错误</abilityName>
      <candidateList>
        <item>下</item>
      </candidateList>
      <explain/>
      <paraID>5B4B9162</paraID>
      <start>47</start>
      <end>48</end>
      <status>modified</status>
      <modifiedWord>下</modifiedWord>
      <trackRevisions>false</trackRevisions>
    </reviewItem>
    <reviewItem>
      <errorID>15dd13f1-727c-43de-a602-64e91b139490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6BC6A637</paraID>
      <start>0</start>
      <end>2</end>
      <status>modified</status>
      <modifiedWord>1.</modifiedWord>
      <trackRevisions>false</trackRevisions>
    </reviewItem>
    <reviewItem>
      <errorID>393684b1-b311-41e2-be15-bb66dc3c55f0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56966988</paraID>
      <start>0</start>
      <end>2</end>
      <status>modified</status>
      <modifiedWord>2.</modifiedWord>
      <trackRevisions>false</trackRevisions>
    </reviewItem>
    <reviewItem>
      <errorID>ea9f7990-2abb-436e-a7a8-2c4ac61d37a5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2756B5A2</paraID>
      <start>0</start>
      <end>2</end>
      <status>modified</status>
      <modifiedWord>3.</modifiedWord>
      <trackRevisions>false</trackRevisions>
    </reviewItem>
    <reviewItem>
      <errorID>4c34ce4d-e976-452e-9234-c37f294fab21</errorID>
      <errorWord>(</errorWord>
      <group>L1_Format</group>
      <groupName>格式问题</groupName>
      <ability>L2_HalfPunc</ability>
      <abilityName>全半角检查</abilityName>
      <candidateList>
        <item>（</item>
      </candidateList>
      <explain>文本全半角错误。</explain>
      <paraID>529D9DAC</paraID>
      <start>135</start>
      <end>136</end>
      <status>modified</status>
      <modifiedWord>（</modifiedWord>
      <trackRevisions>false</trackRevisions>
    </reviewItem>
    <reviewItem>
      <errorID>6bb326dc-9312-41b8-8c83-7330c2e065a5</errorID>
      <errorWord>精准精细化</errorWord>
      <group>L1_Grammar</group>
      <groupName>语法问题</groupName>
      <ability>L2_Grammar</ability>
      <abilityName>语法错误</abilityName>
      <candidateList>
        <item>精准</item>
      </candidateList>
      <explain/>
      <paraID>529D9DAC</paraID>
      <start>215</start>
      <end>220</end>
      <status>ignored</status>
      <modifiedWord/>
      <trackRevisions>false</trackRevisions>
    </reviewItem>
    <reviewItem>
      <errorID>56432b38-2299-4967-9955-71a5a9b0e563</errorID>
      <errorWord>（2）</errorWord>
      <group>L1_Punc</group>
      <groupName>标点问题</groupName>
      <ability>L2_Punc</ability>
      <abilityName>标点符号检查</abilityName>
      <candidateList>
        <item>(2) </item>
      </candidateList>
      <explain/>
      <paraID>375F8216</paraID>
      <start>20</start>
      <end>24</end>
      <status>modified</status>
      <modifiedWord>(2) </modifiedWord>
      <trackRevisions>false</trackRevisions>
    </reviewItem>
    <reviewItem>
      <errorID>788d48e4-9853-4a97-bb9a-7f28fb5962b9</errorID>
      <errorWord>(</errorWord>
      <group>L1_Format</group>
      <groupName>格式问题</groupName>
      <ability>L2_HalfPunc</ability>
      <abilityName>全半角检查</abilityName>
      <candidateList>
        <item>（</item>
      </candidateList>
      <explain>文本全半角错误。</explain>
      <paraID>40A79FD5</paraID>
      <start>1</start>
      <end>2</end>
      <status>modified</status>
      <modifiedWord>（</modifiedWord>
      <trackRevisions>false</trackRevisions>
    </reviewItem>
    <reviewItem>
      <errorID>1f5543bc-3cde-4fd4-a0f0-1a2e43451b79</errorID>
      <errorWord>(</errorWord>
      <group>L1_Format</group>
      <groupName>格式问题</groupName>
      <ability>L2_HalfPunc</ability>
      <abilityName>全半角检查</abilityName>
      <candidateList>
        <item>（</item>
      </candidateList>
      <explain>文本全半角错误。</explain>
      <paraID>395FDC51</paraID>
      <start>23</start>
      <end>24</end>
      <status>modified</status>
      <modifiedWord>（</modifiedWord>
      <trackRevisions>false</trackRevisions>
    </reviewItem>
    <reviewItem>
      <errorID>1d1d84f7-b057-4e23-b543-06fb5b441911</errorID>
      <errorWord>(</errorWord>
      <group>L1_Format</group>
      <groupName>格式问题</groupName>
      <ability>L2_HalfPunc</ability>
      <abilityName>全半角检查</abilityName>
      <candidateList>
        <item>（</item>
      </candidateList>
      <explain>文本全半角错误。</explain>
      <paraID>395FDC51</paraID>
      <start>64</start>
      <end>65</end>
      <status>modified</status>
      <modifiedWord>（</modifiedWord>
      <trackRevisions>false</trackRevisions>
    </reviewItem>
    <reviewItem>
      <errorID>abf1ce89-94ff-4656-96ad-ad063bdb8b33</errorID>
      <errorWord>)</errorWord>
      <group>L1_Format</group>
      <groupName>格式问题</groupName>
      <ability>L2_HalfPunc</ability>
      <abilityName>全半角检查</abilityName>
      <candidateList>
        <item>）</item>
      </candidateList>
      <explain>文本全半角错误。</explain>
      <paraID>395FDC51</paraID>
      <start>361</start>
      <end>362</end>
      <status>modified</status>
      <modifiedWord>）</modifiedWord>
      <trackRevisions>false</trackRevisions>
    </reviewItem>
    <reviewItem>
      <errorID>00646542-c27b-4364-ac04-840b10aa08a7</errorID>
      <errorWord>支持</errorWord>
      <group>L1_Word</group>
      <groupName>字词问题</groupName>
      <ability>L2_Typo</ability>
      <abilityName>字词错误</abilityName>
      <candidateList>
        <item> 支持</item>
      </candidateList>
      <explain/>
      <paraID>395FDC51</paraID>
      <start>362</start>
      <end>364</end>
      <status>ignored</status>
      <modifiedWord/>
      <trackRevisions>false</trackRevisions>
    </reviewItem>
    <reviewItem>
      <errorID>8ebf0e42-fa09-4054-8f90-dfa9501d28cc</errorID>
      <errorWord>)</errorWord>
      <group>L1_Format</group>
      <groupName>格式问题</groupName>
      <ability>L2_HalfPunc</ability>
      <abilityName>全半角检查</abilityName>
      <candidateList>
        <item>）</item>
      </candidateList>
      <explain>文本全半角错误。</explain>
      <paraID>395FDC51</paraID>
      <start>475</start>
      <end>476</end>
      <status>modified</status>
      <modifiedWord>）</modifiedWord>
      <trackRevisions>false</trackRevisions>
    </reviewItem>
    <reviewItem>
      <errorID>200285ad-9395-45d0-b2b0-4eebcb0819b3</errorID>
      <errorWord>支持</errorWord>
      <group>L1_Word</group>
      <groupName>字词问题</groupName>
      <ability>L2_Typo</ability>
      <abilityName>字词错误</abilityName>
      <candidateList>
        <item> 支持</item>
      </candidateList>
      <explain/>
      <paraID>395FDC51</paraID>
      <start>476</start>
      <end>478</end>
      <status>ignored</status>
      <modifiedWord/>
      <trackRevisions>false</trackRevisions>
    </reviewItem>
    <reviewItem>
      <errorID>98369520-2af5-4383-9635-910c875a47f5</errorID>
      <errorWord>)</errorWord>
      <group>L1_Format</group>
      <groupName>格式问题</groupName>
      <ability>L2_HalfPunc</ability>
      <abilityName>全半角检查</abilityName>
      <candidateList>
        <item>）</item>
      </candidateList>
      <explain>文本全半角错误。</explain>
      <paraID>395FDC51</paraID>
      <start>501</start>
      <end>502</end>
      <status>modified</status>
      <modifiedWord>）</modifiedWord>
      <trackRevisions>false</trackRevisions>
    </reviewItem>
    <reviewItem>
      <errorID>f99215b6-a332-44d3-b548-c10ccdcbfd5f</errorID>
      <errorWord>支持</errorWord>
      <group>L1_Word</group>
      <groupName>字词问题</groupName>
      <ability>L2_Typo</ability>
      <abilityName>字词错误</abilityName>
      <candidateList>
        <item> 支持</item>
      </candidateList>
      <explain/>
      <paraID>395FDC51</paraID>
      <start>502</start>
      <end>504</end>
      <status>ignored</status>
      <modifiedWord/>
      <trackRevisions>false</trackRevisions>
    </reviewItem>
    <reviewItem>
      <errorID>d8d1f022-01a4-428e-a406-f2a576e3d633</errorID>
      <errorWord>1.</errorWord>
      <group>L1_Punc</group>
      <groupName>标点问题</groupName>
      <ability>L2_Punc</ability>
      <abilityName>标点符号检查</abilityName>
      <candidateList>
        <item>(1) </item>
      </candidateList>
      <explain/>
      <paraID>1F6735F2</paraID>
      <start>153</start>
      <end>157</end>
      <status>modified</status>
      <modifiedWord>(1) </modifiedWord>
      <trackRevisions>false</trackRevisions>
    </reviewItem>
    <reviewItem>
      <errorID>115b6346-58b8-47fe-9a71-eedebd698623</errorID>
      <errorWord>2.</errorWord>
      <group>L1_Punc</group>
      <groupName>标点问题</groupName>
      <ability>L2_Punc</ability>
      <abilityName>标点符号检查</abilityName>
      <candidateList>
        <item>(2) </item>
      </candidateList>
      <explain/>
      <paraID>1F6735F2</paraID>
      <start>265</start>
      <end>269</end>
      <status>modified</status>
      <modifiedWord>(2) </modifiedWord>
      <trackRevisions>false</trackRevisions>
    </reviewItem>
    <reviewItem>
      <errorID>af1abd68-0b62-4291-bbeb-605632e124ec</errorID>
      <errorWord>3.</errorWord>
      <group>L1_Punc</group>
      <groupName>标点问题</groupName>
      <ability>L2_Punc</ability>
      <abilityName>标点符号检查</abilityName>
      <candidateList>
        <item>(3) </item>
      </candidateList>
      <explain/>
      <paraID>1F6735F2</paraID>
      <start>370</start>
      <end>374</end>
      <status>modified</status>
      <modifiedWord>(3) </modifiedWord>
      <trackRevisions>false</trackRevisions>
    </reviewItem>
    <reviewItem>
      <errorID>1c24c406-ab22-4c35-adf7-666b72638765</errorID>
      <errorWord>4G</errorWord>
      <group>L1_Punc</group>
      <groupName>标点问题</groupName>
      <ability>L2_Punc</ability>
      <abilityName>标点符号检查</abilityName>
      <candidateList>
        <item>（4G</item>
      </candidateList>
      <explain/>
      <paraID>73C1CA09</paraID>
      <start>87</start>
      <end>89</end>
      <status>ignored</status>
      <modifiedWord/>
      <trackRevisions>false</trackRevisions>
    </reviewItem>
    <reviewItem>
      <errorID>36fd115e-c592-4920-8ccc-712e4964d82a</errorID>
      <errorWord>（</errorWord>
      <group>L1_Punc</group>
      <groupName>标点问题</groupName>
      <ability>L2_Punc</ability>
      <abilityName>标点符号检查</abilityName>
      <candidateList>
        <item>，</item>
      </candidateList>
      <explain/>
      <paraID>73C1CA09</paraID>
      <start>100</start>
      <end>101</end>
      <status>ignored</status>
      <modifiedWord/>
      <trackRevisions>false</trackRevisions>
    </reviewItem>
    <reviewItem>
      <errorID>d9ecfca5-a56c-43ec-a465-a1e4fc88cc88</errorID>
      <errorWord>情况发生</errorWord>
      <group>L1_Grammar</group>
      <groupName>语法问题</groupName>
      <ability>L2_Grammar</ability>
      <abilityName>语法错误</abilityName>
      <candidateList>
        <item>情况</item>
      </candidateList>
      <explain/>
      <paraID>6A219DE9</paraID>
      <start>36</start>
      <end>38</end>
      <status>modified</status>
      <modifiedWord>情况</modifiedWord>
      <trackRevisions>false</trackRevisions>
    </reviewItem>
    <reviewItem>
      <errorID>80279169-2699-4e7b-b9d5-c9e33804b035</errorID>
      <errorWord>(</errorWord>
      <group>L1_Format</group>
      <groupName>格式问题</groupName>
      <ability>L2_HalfPunc</ability>
      <abilityName>全半角检查</abilityName>
      <candidateList>
        <item>（</item>
      </candidateList>
      <explain>文本全半角错误。</explain>
      <paraID> 428EE11</paraID>
      <start>7</start>
      <end>8</end>
      <status>modified</status>
      <modifiedWord>（</modifiedWord>
      <trackRevisions>false</trackRevisions>
    </reviewItem>
    <reviewItem>
      <errorID>a5d7eebb-e9a5-4c32-b773-13bd37eeb5be</errorID>
      <errorWord>,</errorWord>
      <group>L1_Format</group>
      <groupName>格式问题</groupName>
      <ability>L2_HalfPunc</ability>
      <abilityName>全半角检查</abilityName>
      <candidateList>
        <item>，</item>
      </candidateList>
      <explain>文本全半角错误。</explain>
      <paraID> 428EE11</paraID>
      <start>21</start>
      <end>22</end>
      <status>modified</status>
      <modifiedWord>，</modifiedWord>
      <trackRevisions>false</trackRevisions>
    </reviewItem>
    <reviewItem>
      <errorID>687cc21c-c34d-4c20-b586-4fb8c11e006b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32A78A6</paraID>
      <start>0</start>
      <end>2</end>
      <status>modified</status>
      <modifiedWord>1.</modifiedWord>
      <trackRevisions>false</trackRevisions>
    </reviewItem>
    <reviewItem>
      <errorID>703b1ef3-2aa6-4e8a-b8c3-29551b348b90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2D082AD3</paraID>
      <start>0</start>
      <end>2</end>
      <status>modified</status>
      <modifiedWord>2.</modifiedWord>
      <trackRevisions>false</trackRevisions>
    </reviewItem>
    <reviewItem>
      <errorID>3497e560-3d83-421f-8aaa-b50fc68480b3</errorID>
      <errorWord>提供其它</errorWord>
      <group>L1_Word</group>
      <groupName>字词问题</groupName>
      <ability>L2_Alias</ability>
      <abilityName>也作/曾用词</abilityName>
      <candidateList>
        <item>提供其他</item>
      </candidateList>
      <explain>词汇[提供其它]为不规范表述或旧称，其规范书面表述为[提供其他]。</explain>
      <paraID> B1050E2</paraID>
      <start>100</start>
      <end>104</end>
      <status>modified</status>
      <modifiedWord>提供其他</modifiedWord>
      <trackRevisions>false</trackRevisions>
    </reviewItem>
    <reviewItem>
      <errorID>628ea45b-7585-4625-924b-6b73701caf23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7EB7574F</paraID>
      <start>0</start>
      <end>2</end>
      <status>modified</status>
      <modifiedWord>3.</modifiedWord>
      <trackRevisions>false</trackRevisions>
    </reviewItem>
    <reviewItem>
      <errorID>a9108b1c-13eb-4c32-8556-0f1221ba4c50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3AC339A8</paraID>
      <start>0</start>
      <end>2</end>
      <status>modified</status>
      <modifiedWord>4.</modifiedWord>
      <trackRevisions>false</trackRevisions>
    </reviewItem>
    <reviewItem>
      <errorID>3c04990f-bb65-400d-8ea8-e9e0b93b9fbc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278FB16F</paraID>
      <start>0</start>
      <end>2</end>
      <status>modified</status>
      <modifiedWord>5.</modifiedWord>
      <trackRevisions>false</trackRevisions>
    </reviewItem>
    <reviewItem>
      <errorID>5ba9c8e9-3b30-4eff-b503-da5b5342ea01</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60FA78D3</paraID>
      <start>49</start>
      <end>51</end>
      <status>modified</status>
      <modifiedWord>及时</modifiedWord>
      <trackRevisions>false</trackRevisions>
    </reviewItem>
    <reviewItem>
      <errorID>fec9173b-70c1-4e1e-8ae0-b6acb5cd2dcc</errorID>
      <errorWord>其它</errorWord>
      <group>L1_Word</group>
      <groupName>字词问题</groupName>
      <ability>L2_Alias</ability>
      <abilityName>也作/曾用词</abilityName>
      <candidateList>
        <item>其他</item>
      </candidateList>
      <explain>词汇[其它]为不规范表述或旧称，其规范书面表述为[其他]。</explain>
      <paraID>604084CC</paraID>
      <start>32</start>
      <end>34</end>
      <status>modified</status>
      <modifiedWord>其他</modifiedWord>
      <trackRevisions>false</trackRevisions>
    </reviewItem>
    <reviewItem>
      <errorID>be24aef8-cf56-42d1-830b-238249f7ea7e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9F7853E</paraID>
      <start>0</start>
      <end>2</end>
      <status>modified</status>
      <modifiedWord>1.</modifiedWord>
      <trackRevisions>false</trackRevisions>
    </reviewItem>
    <reviewItem>
      <errorID>59671c63-5f3a-4bad-a735-f8200f24eca8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6D7694F2</paraID>
      <start>0</start>
      <end>2</end>
      <status>modified</status>
      <modifiedWord>2.</modifiedWord>
      <trackRevisions>false</trackRevisions>
    </reviewItem>
    <reviewItem>
      <errorID>dfa3e293-1920-4c88-948a-87e6b06549cf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72E66693</paraID>
      <start>0</start>
      <end>2</end>
      <status>modified</status>
      <modifiedWord>3.</modifiedWord>
      <trackRevisions>false</trackRevisions>
    </reviewItem>
    <reviewItem>
      <errorID>5182e298-4164-405d-960b-8c08f3979ce1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3208D227</paraID>
      <start>0</start>
      <end>2</end>
      <status>modified</status>
      <modifiedWord>4.</modifiedWord>
      <trackRevisions>false</trackRevisions>
    </reviewItem>
    <reviewItem>
      <errorID>39bbf4a2-7766-4e5b-a794-782bdfd5eb62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144F04CF</paraID>
      <start>0</start>
      <end>2</end>
      <status>modified</status>
      <modifiedWord>5.</modifiedWord>
      <trackRevisions>false</trackRevisions>
    </reviewItem>
    <reviewItem>
      <errorID>ce5a8b4a-a309-4103-b2d9-a5c925f0f0dd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533F8FA3</paraID>
      <start>0</start>
      <end>2</end>
      <status>modified</status>
      <modifiedWord>6.</modifiedWord>
      <trackRevisions>false</trackRevisions>
    </reviewItem>
    <reviewItem>
      <errorID>3ff9b659-17ee-4c9b-9f2f-f9f2ec3a198b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638630D8</paraID>
      <start>0</start>
      <end>2</end>
      <status>modified</status>
      <modifiedWord>1.</modifiedWord>
      <trackRevisions>false</trackRevisions>
    </reviewItem>
    <reviewItem>
      <errorID>e981c659-11f6-4bb7-a448-ca1fd867ff13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4C400172</paraID>
      <start>0</start>
      <end>2</end>
      <status>modified</status>
      <modifiedWord>2.</modifiedWord>
      <trackRevisions>false</trackRevisions>
    </reviewItem>
    <reviewItem>
      <errorID>5160ddb8-0715-4397-a003-79a4c16d29ee</errorID>
      <errorWord>程</errorWord>
      <group>L1_Word</group>
      <groupName>字词问题</groupName>
      <ability>L2_Typo</ability>
      <abilityName>字词错误</abilityName>
      <candidateList>
        <item>程中</item>
      </candidateList>
      <explain/>
      <paraID>4C400172</paraID>
      <start>12</start>
      <end>14</end>
      <status>modified</status>
      <modifiedWord>程中</modifiedWord>
      <trackRevisions>false</trackRevisions>
    </reviewItem>
    <reviewItem>
      <errorID>067616d5-b148-4cd0-a8bb-63bf0307751e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6BD040A6</paraID>
      <start>0</start>
      <end>2</end>
      <status>modified</status>
      <modifiedWord>3.</modifiedWord>
      <trackRevisions>false</trackRevisions>
    </reviewItem>
    <reviewItem>
      <errorID>a9d8cbf7-5c00-44b3-8816-c22744cfabde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6E5ED040</paraID>
      <start>0</start>
      <end>2</end>
      <status>modified</status>
      <modifiedWord>4.</modifiedWord>
      <trackRevisions>false</trackRevisions>
    </reviewItem>
    <reviewItem>
      <errorID>8593f183-cce7-4e59-8295-21ca7cd07962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43ABD39</paraID>
      <start>0</start>
      <end>2</end>
      <status>modified</status>
      <modifiedWord>5.</modifiedWord>
      <trackRevisions>false</trackRevisions>
    </reviewItem>
    <reviewItem>
      <errorID>409874aa-990b-4fec-867d-5db54886c96a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5D3738EC</paraID>
      <start>0</start>
      <end>2</end>
      <status>modified</status>
      <modifiedWord>6.</modifiedWord>
      <trackRevisions>false</trackRevisions>
    </reviewItem>
    <reviewItem>
      <errorID>a6b13a2c-0cd5-4b72-a5c7-3936b5bbabc2</errorID>
      <errorWord>评测</errorWord>
      <group>L1_Word</group>
      <groupName>字词问题</groupName>
      <ability>L2_Typo</ability>
      <abilityName>字词错误</abilityName>
      <candidateList>
        <item>测评</item>
      </candidateList>
      <explain/>
      <paraID>5D3738EC</paraID>
      <start>87</start>
      <end>89</end>
      <status>modified</status>
      <modifiedWord>测评</modifiedWord>
      <trackRevisions>false</trackRevisions>
    </reviewItem>
    <reviewItem>
      <errorID>2c89e591-a74f-4b1b-939b-f56c32d37a86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15A26F71</paraID>
      <start>0</start>
      <end>2</end>
      <status>modified</status>
      <modifiedWord>1.</modifiedWord>
      <trackRevisions>false</trackRevisions>
    </reviewItem>
    <reviewItem>
      <errorID>e4a78f29-a109-4730-a6d5-65a80235a813</errorID>
      <errorWord>本项目涉及到</errorWord>
      <group>L1_Word</group>
      <groupName>字词问题</groupName>
      <ability>L2_Typo</ability>
      <abilityName>字词错误</abilityName>
      <candidateList>
        <item>本项目涉及</item>
      </candidateList>
      <explain/>
      <paraID>15A26F71</paraID>
      <start>7</start>
      <end>12</end>
      <status>modified</status>
      <modifiedWord>本项目涉及</modifiedWord>
      <trackRevisions>false</trackRevisions>
    </reviewItem>
    <reviewItem>
      <errorID>f1e3047c-7e42-4a24-8ada-d65ac4e732b3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49E0AC</paraID>
      <start>0</start>
      <end>2</end>
      <status>modified</status>
      <modifiedWord>2.</modifiedWord>
      <trackRevisions>false</trackRevisions>
    </reviewItem>
    <reviewItem>
      <errorID>0eec5bab-2ca2-4bb0-88c1-0dd1e8e645e3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477D6F46</paraID>
      <start>0</start>
      <end>2</end>
      <status>modified</status>
      <modifiedWord>3.</modifiedWord>
      <trackRevisions>false</trackRevisions>
    </reviewItem>
    <reviewItem>
      <errorID>45cccebf-20f1-4772-92ad-89810e8a83c9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62CE7709</paraID>
      <start>0</start>
      <end>2</end>
      <status>modified</status>
      <modifiedWord>4.</modifiedWord>
      <trackRevisions>false</trackRevisions>
    </reviewItem>
    <reviewItem>
      <errorID>991e4b4d-589e-473a-9799-399d25a6963e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6EF6E067</paraID>
      <start>0</start>
      <end>2</end>
      <status>modified</status>
      <modifiedWord>5.</modifiedWord>
      <trackRevisions>false</trackRevisions>
    </reviewItem>
    <reviewItem>
      <errorID>a8c370ec-2d49-47bc-9c52-eb0936eeec3f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204BE4C5</paraID>
      <start>0</start>
      <end>2</end>
      <status>modified</status>
      <modifiedWord>6.</modifiedWord>
      <trackRevisions>false</trackRevisions>
    </reviewItem>
    <reviewItem>
      <errorID>264ac5af-9988-4401-a00a-c8eec30d1b21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4DEE4843</paraID>
      <start>0</start>
      <end>2</end>
      <status>modified</status>
      <modifiedWord>7.</modifiedWord>
      <trackRevisions>false</trackRevisions>
    </reviewItem>
    <reviewItem>
      <errorID>bce9fef8-2196-46e0-a005-56593e58aa0a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2B4267F8</paraID>
      <start>0</start>
      <end>2</end>
      <status>modified</status>
      <modifiedWord>8.</modifiedWord>
      <trackRevisions>false</trackRevisions>
    </reviewItem>
    <reviewItem>
      <errorID>40f6c4d4-b9d2-4fc6-a5d1-959f60383abe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1872E282</paraID>
      <start>0</start>
      <end>2</end>
      <status>modified</status>
      <modifiedWord>9.</modifiedWord>
      <trackRevisions>false</trackRevisions>
    </reviewItem>
    <reviewItem>
      <errorID>bb2a5eca-8197-4e4f-aa5c-5724b64e27d8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1998A915</paraID>
      <start>0</start>
      <end>3</end>
      <status>modified</status>
      <modifiedWord>10.</modifiedWord>
      <trackRevisions>false</trackRevisions>
    </reviewItem>
    <reviewItem>
      <errorID>bdf7860e-f093-4e21-88e2-087fb4afb56d</errorID>
      <errorWord>程</errorWord>
      <group>L1_Word</group>
      <groupName>字词问题</groupName>
      <ability>L2_Typo</ability>
      <abilityName>字词错误</abilityName>
      <candidateList>
        <item>程中</item>
      </candidateList>
      <explain/>
      <paraID>77CC6415</paraID>
      <start>24</start>
      <end>26</end>
      <status>modified</status>
      <modifiedWord>程中</modifiedWord>
      <trackRevisions>false</trackRevisions>
    </reviewItem>
    <reviewItem>
      <errorID>025e7517-6aaa-4808-961b-99da73a5a025</errorID>
      <errorWord>需具备</errorWord>
      <group>L1_Word</group>
      <groupName>字词问题</groupName>
      <ability>L2_Typo</ability>
      <abilityName>字词错误</abilityName>
      <candidateList>
        <item>须具备</item>
      </candidateList>
      <explain/>
      <paraID>5833A4B6</paraID>
      <start>65</start>
      <end>68</end>
      <status>modified</status>
      <modifiedWord>须具备</modifiedWord>
      <trackRevisions>false</trackRevisions>
    </reviewItem>
    <reviewItem>
      <errorID>2a4d7827-6e8e-410b-ad19-c8928f42bf95</errorID>
      <errorWord>需</errorWord>
      <group>L1_Word</group>
      <groupName>字词问题</groupName>
      <ability>L2_Typo</ability>
      <abilityName>字词错误</abilityName>
      <candidateList>
        <item>须</item>
      </candidateList>
      <explain>存在发音相同字词的误用。</explain>
      <paraID>5833A4B6</paraID>
      <start>107</start>
      <end>108</end>
      <status>modified</status>
      <modifiedWord>须</modifiedWord>
      <trackRevisions>false</trackRevisions>
    </reviewItem>
    <reviewItem>
      <errorID>f9c7e253-090f-416e-8bf1-4d88ffaa2f6b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3F6BE7</paraID>
      <start>0</start>
      <end>2</end>
      <status>modified</status>
      <modifiedWord>1.</modifiedWord>
      <trackRevisions>false</trackRevisions>
    </reviewItem>
    <reviewItem>
      <errorID>32027b07-08ef-4098-a3a9-6b2c51b46ccb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6F1CC01A</paraID>
      <start>0</start>
      <end>2</end>
      <status>modified</status>
      <modifiedWord>2.</modifiedWord>
      <trackRevisions>false</trackRevisions>
    </reviewItem>
    <reviewItem>
      <errorID>97e2233c-d304-4cd1-8487-81a5f102686e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3973CBD3</paraID>
      <start>0</start>
      <end>2</end>
      <status>modified</status>
      <modifiedWord>3.</modifiedWord>
      <trackRevisions>false</trackRevisions>
    </reviewItem>
    <reviewItem>
      <errorID>8344d668-3348-40ad-a14b-cc22dbbeb41d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64AEC1D0</paraID>
      <start>0</start>
      <end>2</end>
      <status>modified</status>
      <modifiedWord>4.</modifiedWord>
      <trackRevisions>false</trackRevisions>
    </reviewItem>
    <reviewItem>
      <errorID>02667c35-0c8d-48ee-8f44-ac811b08f00b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D443A44</paraID>
      <start>0</start>
      <end>2</end>
      <status>modified</status>
      <modifiedWord>5.</modifiedWord>
      <trackRevisions>false</trackRevisions>
    </reviewItem>
    <reviewItem>
      <errorID>cc320e14-1d9b-4c13-a662-082204c1ff37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6CC570AD</paraID>
      <start>0</start>
      <end>2</end>
      <status>modified</status>
      <modifiedWord>6.</modifiedWord>
      <trackRevisions>false</trackRevisions>
    </reviewItem>
    <reviewItem>
      <errorID>e77712ea-a1ad-48cf-a037-cd7b2827d197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180D7BCC</paraID>
      <start>12</start>
      <end>13</end>
      <status>modified</status>
      <modifiedWord>或</modifiedWord>
      <trackRevisions>false</trackRevisions>
    </reviewItem>
    <reviewItem>
      <errorID>de1e5dd4-a220-4889-9033-70bccdccfa10</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180D7BCC</paraID>
      <start>17</start>
      <end>18</end>
      <status>modified</status>
      <modifiedWord>或</modifiedWord>
      <trackRevisions>false</trackRevisions>
    </reviewItem>
    <reviewItem>
      <errorID>d886ff71-c519-4e88-941a-938f80033ffd</errorID>
      <errorWord>(</errorWord>
      <group>L1_Format</group>
      <groupName>格式问题</groupName>
      <ability>L2_HalfPunc</ability>
      <abilityName>全半角检查</abilityName>
      <candidateList>
        <item>（</item>
      </candidateList>
      <explain>文本全半角错误。</explain>
      <paraID>333EBBA2</paraID>
      <start>0</start>
      <end>1</end>
      <status>modified</status>
      <modifiedWord>（</modifiedWord>
      <trackRevisions>false</trackRevisions>
    </reviewItem>
    <reviewItem>
      <errorID>3289aeb0-5c4b-46cc-9c2a-52e1793df65d</errorID>
      <errorWord>》</errorWord>
      <group>L1_Word</group>
      <groupName>字词问题</groupName>
      <ability>L2_Typo</ability>
      <abilityName>字词错误</abilityName>
      <candidateList>
        <item>》等</item>
      </candidateList>
      <explain/>
      <paraID>211CA347</paraID>
      <start>27</start>
      <end>28</end>
      <status>ignored</status>
      <modifiedWord/>
      <trackRevisions>false</trackRevisions>
    </reviewItem>
    <reviewItem>
      <errorID>6d9bf082-30c5-4078-ac21-45c7c20264be</errorID>
      <errorWord>；</errorWord>
      <group>L1_Format</group>
      <groupName>格式问题</groupName>
      <ability>L2_HalfPunc</ability>
      <abilityName>全半角检查</abilityName>
      <candidateList>
        <item>;</item>
      </candidateList>
      <explain>文本全半角错误。</explain>
      <paraID>238FD3B9</paraID>
      <start>6</start>
      <end>7</end>
      <status>ignored</status>
      <modifiedWord/>
      <trackRevisions>false</trackRevisions>
    </reviewItem>
    <reviewItem>
      <errorID>97145abe-5a6f-4150-a481-08abc872da79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2882F91E</paraID>
      <start>0</start>
      <end>2</end>
      <status>ignored</status>
      <modifiedWord/>
      <trackRevisions>false</trackRevisions>
    </reviewItem>
    <reviewItem>
      <errorID>e96e5edf-b667-4aef-8bf4-1fe237a2bc29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D1D89FC</paraID>
      <start>0</start>
      <end>2</end>
      <status>ignored</status>
      <modifiedWord/>
      <trackRevisions>false</trackRevisions>
    </reviewItem>
    <reviewItem>
      <errorID>f5095863-fd7d-463d-8b75-8ce44faa3fe3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31239C67</paraID>
      <start>0</start>
      <end>2</end>
      <status>ignored</status>
      <modifiedWord/>
      <trackRevisions>false</trackRevisions>
    </reviewItem>
    <reviewItem>
      <errorID>5409553f-40c5-4816-b4ff-7e2aabc3c2a3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22AB424F</paraID>
      <start>0</start>
      <end>2</end>
      <status>ignored</status>
      <modifiedWord/>
      <trackRevisions>false</trackRevisions>
    </reviewItem>
    <reviewItem>
      <errorID>20075119-d4e5-4e67-82fe-893bea6613b5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2D6A4923</paraID>
      <start>0</start>
      <end>2</end>
      <status>ignored</status>
      <modifiedWord/>
      <trackRevisions>false</trackRevisions>
    </reviewItem>
    <reviewItem>
      <errorID>efd4ea9a-b717-4cb1-a658-0aedfdd41d73</errorID>
      <errorWord>法律、法规</errorWord>
      <group>L1_Word</group>
      <groupName>字词问题</groupName>
      <ability>L2_Typo</ability>
      <abilityName>字词错误</abilityName>
      <candidateList>
        <item>法律法规</item>
      </candidateList>
      <explain/>
      <paraID>2D6A4923</paraID>
      <start>4</start>
      <end>9</end>
      <status>ignored</status>
      <modifiedWord/>
      <trackRevisions>false</trackRevisions>
    </reviewItem>
    <reviewItem>
      <errorID>55705900-a0ab-43c4-a667-94deadf6cd71</errorID>
      <errorWord>其它</errorWord>
      <group>L1_Word</group>
      <groupName>字词问题</groupName>
      <ability>L2_Alias</ability>
      <abilityName>也作/曾用词</abilityName>
      <candidateList>
        <item>其他</item>
      </candidateList>
      <explain>词汇[其它]为不规范表述或旧称，其规范书面表述为[其他]。</explain>
      <paraID>2D6A4923</paraID>
      <start>18</start>
      <end>20</end>
      <status>modified</status>
      <modifiedWord>其他</modifiedWord>
      <trackRevisions>false</trackRevisions>
    </reviewItem>
    <reviewItem>
      <errorID>18fcbe41-f766-4efe-a88a-7902596e1f82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3581D492</paraID>
      <start>0</start>
      <end>2</end>
      <status>ignored</status>
      <modifiedWord/>
      <trackRevisions>false</trackRevisions>
    </reviewItem>
    <reviewItem>
      <errorID>15e8dcab-bf84-4d26-9726-22fe85bb7762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258B720D</paraID>
      <start>0</start>
      <end>2</end>
      <status>ignored</status>
      <modifiedWord/>
      <trackRevisions>false</trackRevisions>
    </reviewItem>
    <reviewItem>
      <errorID>b5bc445e-69d0-4a41-8301-fff6780112d7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63C6962A</paraID>
      <start>0</start>
      <end>2</end>
      <status>ignored</status>
      <modifiedWord/>
      <trackRevisions>false</trackRevisions>
    </reviewItem>
    <reviewItem>
      <errorID>9d6f970d-ad03-4d69-a513-eb1c5ebb8112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1F83BAE5</paraID>
      <start>0</start>
      <end>2</end>
      <status>ignored</status>
      <modifiedWord/>
      <trackRevisions>false</trackRevisions>
    </reviewItem>
    <reviewItem>
      <errorID>f0a318c0-8407-4102-a0f3-0637c189a2a4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7905340F</paraID>
      <start>0</start>
      <end>2</end>
      <status>ignored</status>
      <modifiedWord/>
      <trackRevisions>false</trackRevisions>
    </reviewItem>
    <reviewItem>
      <errorID>567b564b-dc40-4c99-bf4c-7582e67cc490</errorID>
      <errorWord>法律、法规</errorWord>
      <group>L1_Word</group>
      <groupName>字词问题</groupName>
      <ability>L2_Typo</ability>
      <abilityName>字词错误</abilityName>
      <candidateList>
        <item>法律法规</item>
      </candidateList>
      <explain/>
      <paraID>7905340F</paraID>
      <start>4</start>
      <end>9</end>
      <status>ignored</status>
      <modifiedWord/>
      <trackRevisions>false</trackRevisions>
    </reviewItem>
    <reviewItem>
      <errorID>fe99e8db-4a97-4d42-9487-42365eb4a3c5</errorID>
      <errorWord>其它</errorWord>
      <group>L1_Word</group>
      <groupName>字词问题</groupName>
      <ability>L2_Alias</ability>
      <abilityName>也作/曾用词</abilityName>
      <candidateList>
        <item>其他</item>
      </candidateList>
      <explain>词汇[其它]为不规范表述或旧称，其规范书面表述为[其他]。</explain>
      <paraID>7905340F</paraID>
      <start>18</start>
      <end>20</end>
      <status>modified</status>
      <modifiedWord>其他</modifiedWord>
      <trackRevisions>false</trackRevisions>
    </reviewItem>
    <reviewItem>
      <errorID>5609ac89-768e-4d0c-b1fe-82a831976f83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BE1D2C5</paraID>
      <start>0</start>
      <end>2</end>
      <status>ignored</status>
      <modifiedWord/>
      <trackRevisions>false</trackRevisions>
    </reviewItem>
    <reviewItem>
      <errorID>2e23df5c-6d65-4748-a143-8f96d90d1b0a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8C7497E</paraID>
      <start>0</start>
      <end>2</end>
      <status>ignored</status>
      <modifiedWord/>
      <trackRevisions>false</trackRevisions>
    </reviewItem>
    <reviewItem>
      <errorID>070d4198-3107-4621-9b47-917d3456d26a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7450BD7A</paraID>
      <start>0</start>
      <end>2</end>
      <status>ignored</status>
      <modifiedWord/>
      <trackRevisions>false</trackRevisions>
    </reviewItem>
    <reviewItem>
      <errorID>f9701c9c-cb46-4e31-81ab-d8f7fda6e60d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CA558EE</paraID>
      <start>0</start>
      <end>2</end>
      <status>ignored</status>
      <modifiedWord/>
      <trackRevisions>false</trackRevisions>
    </reviewItem>
    <reviewItem>
      <errorID>21a27194-24b8-41a8-b923-5630d2124b06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8F2E3EC</paraID>
      <start>0</start>
      <end>2</end>
      <status>ignored</status>
      <modifiedWord/>
      <trackRevisions>false</trackRevisions>
    </reviewItem>
    <reviewItem>
      <errorID>78c78789-2d68-401e-bde9-10885d393ab6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2C8CA42E</paraID>
      <start>0</start>
      <end>2</end>
      <status>ignored</status>
      <modifiedWord/>
      <trackRevisions>false</trackRevisions>
    </reviewItem>
    <reviewItem>
      <errorID>5f9dbf5e-c3ef-4a6f-bd83-9241e57c3fbb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44573DC4</paraID>
      <start>0</start>
      <end>2</end>
      <status>ignored</status>
      <modifiedWord/>
      <trackRevisions>false</trackRevisions>
    </reviewItem>
    <reviewItem>
      <errorID>939aa9ae-05a2-4ed1-ab8e-73b7d3584b7a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7BF47BDE</paraID>
      <start>0</start>
      <end>2</end>
      <status>ignored</status>
      <modifiedWord/>
      <trackRevisions>false</trackRevisions>
    </reviewItem>
    <reviewItem>
      <errorID>9c43c241-ced1-4975-8eb3-d6058e113bcc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2EC69B03</paraID>
      <start>0</start>
      <end>2</end>
      <status>ignored</status>
      <modifiedWord/>
      <trackRevisions>false</trackRevisions>
    </reviewItem>
    <reviewItem>
      <errorID>54e02a48-1eba-4461-b587-acbe7adc325e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124E1DC9</paraID>
      <start>0</start>
      <end>2</end>
      <status>ignored</status>
      <modifiedWord/>
      <trackRevisions>false</trackRevisions>
    </reviewItem>
    <reviewItem>
      <errorID>4bdbee4e-b8e1-4ae5-aacb-26d1a695f19a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35A8405</paraID>
      <start>0</start>
      <end>2</end>
      <status>ignored</status>
      <modifiedWord/>
      <trackRevisions>false</trackRevisions>
    </reviewItem>
    <reviewItem>
      <errorID>7dc6f701-59f3-4a88-be0f-388bb339d9ac</errorID>
      <errorWord>并签书面补充协议</errorWord>
      <group>L1_Word</group>
      <groupName>字词问题</groupName>
      <ability>L2_Typo</ability>
      <abilityName>字词错误</abilityName>
      <candidateList>
        <item>并签订书面补充协议</item>
      </candidateList>
      <explain/>
      <paraID> 35A8405</paraID>
      <start>38</start>
      <end>47</end>
      <status>modified</status>
      <modifiedWord>并签订书面补充协议</modifiedWord>
      <trackRevisions>false</trackRevisions>
    </reviewItem>
    <reviewItem>
      <errorID>5475f9d4-cdce-46df-98ec-8cfec1492f5c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175557AE</paraID>
      <start>0</start>
      <end>2</end>
      <status>ignored</status>
      <modifiedWord/>
      <trackRevisions>false</trackRevisions>
    </reviewItem>
    <reviewItem>
      <errorID>4d826f08-be83-469d-9071-3bd66eff6a6c</errorID>
      <errorWord>起效</errorWord>
      <group>L1_Word</group>
      <groupName>字词问题</groupName>
      <ability>L2_Typo</ability>
      <abilityName>字词错误</abilityName>
      <candidateList>
        <item>生效</item>
      </candidateList>
      <explain/>
      <paraID>175557AE</paraID>
      <start>19</start>
      <end>21</end>
      <status>modified</status>
      <modifiedWord>生效</modifiedWord>
      <trackRevisions>false</trackRevisions>
    </reviewItem>
    <reviewItem>
      <errorID>5050e37a-4ff2-458d-bb8a-d6663c00a250</errorID>
      <errorWord>:</errorWord>
      <group>L1_Format</group>
      <groupName>格式问题</groupName>
      <ability>L2_HalfPunc</ability>
      <abilityName>全半角检查</abilityName>
      <candidateList>
        <item>：</item>
      </candidateList>
      <explain>文本全半角错误。</explain>
      <paraID>1AEBBFC1</paraID>
      <start>24</start>
      <end>25</end>
      <status>ignored</status>
      <modifiedWord/>
      <trackRevisions>false</trackRevisions>
    </reviewItem>
    <reviewItem>
      <errorID>134906f3-a2fa-4ad9-a75a-e2d551744930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540C2AA4</paraID>
      <start>0</start>
      <end>2</end>
      <status>ignored</status>
      <modifiedWord/>
      <trackRevisions>false</trackRevisions>
    </reviewItem>
    <reviewItem>
      <errorID>20b6b4d0-fa4d-4d8d-907a-c416e2cf1668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8D13C47</paraID>
      <start>0</start>
      <end>2</end>
      <status>ignored</status>
      <modifiedWord/>
      <trackRevisions>false</trackRevisions>
    </reviewItem>
    <reviewItem>
      <errorID>ef0fdd29-ec79-4359-843b-80655338fd60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155CB303</paraID>
      <start>0</start>
      <end>2</end>
      <status>ignored</status>
      <modifiedWord/>
      <trackRevisions>false</trackRevisions>
    </reviewItem>
    <reviewItem>
      <errorID>483553e1-16e3-4965-a23b-e9618b00c153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683C567D</paraID>
      <start>0</start>
      <end>2</end>
      <status>ignored</status>
      <modifiedWord/>
      <trackRevisions>false</trackRevisions>
    </reviewItem>
    <reviewItem>
      <errorID>999b4676-2a82-44bf-9670-b21f5313e7bd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6884A3D4</paraID>
      <start>0</start>
      <end>2</end>
      <status>ignored</status>
      <modifiedWord/>
      <trackRevisions>false</trackRevisions>
    </reviewItem>
    <reviewItem>
      <errorID>ad144f97-80b4-4324-8521-25c300af6386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62681A85</paraID>
      <start>0</start>
      <end>2</end>
      <status>ignored</status>
      <modifiedWord/>
      <trackRevisions>false</trackRevisions>
    </reviewItem>
    <reviewItem>
      <errorID>08ae0446-e039-438b-b5b9-a592d9dbc09e</errorID>
      <errorWord>)</errorWord>
      <group>L1_Format</group>
      <groupName>格式问题</groupName>
      <ability>L2_HalfPunc</ability>
      <abilityName>全半角检查</abilityName>
      <candidateList>
        <item>）</item>
      </candidateList>
      <explain>文本全半角错误。</explain>
      <paraID>3660BEC3</paraID>
      <start>32</start>
      <end>33</end>
      <status>modified</status>
      <modifiedWord>）</modifiedWord>
      <trackRevisions>false</trackRevisions>
    </reviewItem>
    <reviewItem>
      <errorID>f9d950da-2cd8-4def-a042-63b46675eb50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2D843A7F</paraID>
      <start>0</start>
      <end>2</end>
      <status>ignored</status>
      <modifiedWord/>
      <trackRevisions>false</trackRevisions>
    </reviewItem>
    <reviewItem>
      <errorID>08061e6f-01cb-47b8-9036-223c0bc2e6a0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56880125</paraID>
      <start>0</start>
      <end>2</end>
      <status>ignored</status>
      <modifiedWord/>
      <trackRevisions>false</trackRevisions>
    </reviewItem>
    <reviewItem>
      <errorID>4a808fab-4f39-4274-8d2b-3ee379e8172e</errorID>
      <errorWord>(</errorWord>
      <group>L1_Format</group>
      <groupName>格式问题</groupName>
      <ability>L2_HalfPunc</ability>
      <abilityName>全半角检查</abilityName>
      <candidateList>
        <item>（</item>
      </candidateList>
      <explain>文本全半角错误。</explain>
      <paraID>122D138F</paraID>
      <start>5</start>
      <end>6</end>
      <status>modified</status>
      <modifiedWord>（</modifiedWord>
      <trackRevisions>false</trackRevisions>
    </reviewItem>
    <reviewItem>
      <errorID>55bbe873-a67f-4785-84df-47bfbb3f18ba</errorID>
      <errorWord>)</errorWord>
      <group>L1_Format</group>
      <groupName>格式问题</groupName>
      <ability>L2_HalfPunc</ability>
      <abilityName>全半角检查</abilityName>
      <candidateList>
        <item>）</item>
      </candidateList>
      <explain>文本全半角错误。</explain>
      <paraID>122D138F</paraID>
      <start>10</start>
      <end>11</end>
      <status>modified</status>
      <modifiedWord>）</modifiedWord>
      <trackRevisions>false</trackRevisions>
    </reviewItem>
    <reviewItem>
      <errorID>b84a4fe4-a07d-4694-a7a4-e9392687617a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67A77569</paraID>
      <start>0</start>
      <end>3</end>
      <status>modified</status>
      <modifiedWord>（4）</modifiedWord>
      <trackRevisions>false</trackRevisions>
    </reviewItem>
    <reviewItem>
      <errorID>7ea3f4c4-5ebf-4c72-977a-9fca4aaa6efb</errorID>
      <errorWord>)</errorWord>
      <group>L1_Format</group>
      <groupName>格式问题</groupName>
      <ability>L2_HalfPunc</ability>
      <abilityName>全半角检查</abilityName>
      <candidateList>
        <item>）</item>
      </candidateList>
      <explain>文本全半角错误。</explain>
      <paraID> E969E57</paraID>
      <start>12</start>
      <end>13</end>
      <status>ignored</status>
      <modifiedWord/>
      <trackRevisions>false</trackRevisions>
    </reviewItem>
    <reviewItem>
      <errorID>812ec2dd-3bf0-4467-9f34-bcdc0279b3d1</errorID>
      <errorWord>，</errorWord>
      <group>L1_Word</group>
      <groupName>字词问题</groupName>
      <ability>L2_Typo</ability>
      <abilityName>字词错误</abilityName>
      <candidateList>
        <item>，具</item>
      </candidateList>
      <explain/>
      <paraID>40FDDDC4</paraID>
      <start>32</start>
      <end>33</end>
      <status>ignored</status>
      <modifiedWord/>
      <trackRevisions>false</trackRevisions>
    </reviewItem>
    <reviewItem>
      <errorID>56b38b40-c374-41e4-bad6-c3a34ae91fb9</errorID>
      <errorWord>:</errorWord>
      <group>L1_Format</group>
      <groupName>格式问题</groupName>
      <ability>L2_HalfPunc</ability>
      <abilityName>全半角检查</abilityName>
      <candidateList>
        <item>：</item>
      </candidateList>
      <explain>文本全半角错误。</explain>
      <paraID>40FDDDC4</paraID>
      <start>55</start>
      <end>56</end>
      <status>ignored</status>
      <modifiedWord/>
      <trackRevisions>false</trackRevisions>
    </reviewItem>
    <reviewItem>
      <errorID>783c8a73-b638-4676-ae1f-5f0c087b5e76</errorID>
      <errorWord>(</errorWord>
      <group>L1_Format</group>
      <groupName>格式问题</groupName>
      <ability>L2_HalfPunc</ability>
      <abilityName>全半角检查</abilityName>
      <candidateList>
        <item>（</item>
      </candidateList>
      <explain>文本全半角错误。</explain>
      <paraID>40FDDDC4</paraID>
      <start>64</start>
      <end>65</end>
      <status>ignored</status>
      <modifiedWord/>
      <trackRevisions>false</trackRevisions>
    </reviewItem>
    <reviewItem>
      <errorID>2b455447-0264-4faa-a71c-75a9b8a27a0a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1267A180</paraID>
      <start>0</start>
      <end>3</end>
      <status>modified</status>
      <modifiedWord>（9）</modifiedWord>
      <trackRevisions>false</trackRevisions>
    </reviewItem>
    <reviewItem>
      <errorID>138e3733-e70d-4407-9a9e-30831ed405f9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629FDE23</paraID>
      <start>0</start>
      <end>2</end>
      <status>ignored</status>
      <modifiedWord/>
      <trackRevisions>false</trackRevisions>
    </reviewItem>
    <reviewItem>
      <errorID>86db5930-981c-41d8-8558-5a4a5e80133c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36D79246</paraID>
      <start>0</start>
      <end>2</end>
      <status>ignored</status>
      <modifiedWord/>
      <trackRevisions>false</trackRevisions>
    </reviewItem>
    <reviewItem>
      <errorID>90b21299-1f97-4f5e-b67c-423ae64a55e8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7090EF52</paraID>
      <start>0</start>
      <end>2</end>
      <status>ignored</status>
      <modifiedWord/>
      <trackRevisions>false</trackRevisions>
    </reviewItem>
    <reviewItem>
      <errorID>fddb9882-5da2-4d22-a895-4b33c6a1b947</errorID>
      <errorWord>及帐号</errorWord>
      <group>L1_Word</group>
      <groupName>字词问题</groupName>
      <ability>L2_Alias</ability>
      <abilityName>也作/曾用词</abilityName>
      <candidateList>
        <item>及账号</item>
      </candidateList>
      <explain>词汇[及帐号]为不规范表述或旧称，其规范书面表述为[及账号]。</explain>
      <paraID>4D681584</paraID>
      <start>7</start>
      <end>10</end>
      <status>ignored</status>
      <modifiedWord/>
      <trackRevisions>false</trackRevisions>
    </reviewItem>
    <reviewItem>
      <errorID>9a4fc9a5-349b-4d51-9b04-08a20d090818</errorID>
      <errorWord>（</errorWord>
      <group>L1_Punc</group>
      <groupName>标点问题</groupName>
      <ability>L2_Punc</ability>
      <abilityName>标点符号检查</abilityName>
      <candidateList/>
      <explain>同一形式括号套用。</explain>
      <paraID>3E0F1870</paraID>
      <start>31</start>
      <end>32</end>
      <status>ignored</status>
      <modifiedWord/>
      <trackRevisions>false</trackRevisions>
    </reviewItem>
    <reviewItem>
      <errorID>d744610a-9fcf-4aed-90ba-c8c03ed50d94</errorID>
      <errorWord>）</errorWord>
      <group>L1_Punc</group>
      <groupName>标点问题</groupName>
      <ability>L2_Punc</ability>
      <abilityName>标点符号检查</abilityName>
      <candidateList/>
      <explain>同一形式括号套用。</explain>
      <paraID>3E0F1870</paraID>
      <start>36</start>
      <end>37</end>
      <status>ignored</status>
      <modifiedWord/>
      <trackRevisions>false</trackRevisions>
    </reviewItem>
    <reviewItem>
      <errorID>aa5f6bcc-24f5-456b-a18b-9c7fd5f4c04d</errorID>
      <errorWord>......</errorWord>
      <group>L1_Punc</group>
      <groupName>标点问题</groupName>
      <ability>L2_Punc</ability>
      <abilityName>标点符号检查</abilityName>
      <candidateList>
        <item>……</item>
      </candidateList>
      <explain/>
      <paraID>3E1B2EDB</paraID>
      <start>0</start>
      <end>6</end>
      <status>ignored</status>
      <modifiedWord/>
      <trackRevisions>false</trackRevisions>
    </reviewItem>
    <reviewItem>
      <errorID>ef636986-33df-40c6-8ab0-aff48f958204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20DE32D2</paraID>
      <start>0</start>
      <end>2</end>
      <status>ignored</status>
      <modifiedWord/>
      <trackRevisions>false</trackRevisions>
    </reviewItem>
    <reviewItem>
      <errorID>e7a8e4eb-2230-4ebf-ae5a-223c77fc497e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20DE32D2</paraID>
      <start>13</start>
      <end>15</end>
      <status>modified</status>
      <modifiedWord>”“</modifiedWord>
      <trackRevisions>false</trackRevisions>
    </reviewItem>
    <reviewItem>
      <errorID>9d622757-d5bd-4af6-9131-958a035ad5c8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2E13D9FC</paraID>
      <start>0</start>
      <end>2</end>
      <status>ignored</status>
      <modifiedWord/>
      <trackRevisions>false</trackRevisions>
    </reviewItem>
    <reviewItem>
      <errorID>338ca349-52eb-4efd-a628-930b1aab33a0</errorID>
      <errorWord>[2014]68号</errorWord>
      <group>L1_Knowledge</group>
      <groupName>知识性问题</groupName>
      <ability>L2_Knowledge</ability>
      <abilityName>其他知识</abilityName>
      <candidateList>
        <item>〔2014〕68号</item>
      </candidateList>
      <explain>发文字号格式错误。</explain>
      <paraID>2E13D9FC</paraID>
      <start>111</start>
      <end>120</end>
      <status>ignored</status>
      <modifiedWord/>
      <trackRevisions>false</trackRevisions>
    </reviewItem>
    <reviewItem>
      <errorID>83934345-bb6b-4af5-b09c-2c92684deddd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62712946</paraID>
      <start>0</start>
      <end>2</end>
      <status>ignored</status>
      <modifiedWord/>
      <trackRevisions>false</trackRevisions>
    </reviewItem>
    <reviewItem>
      <errorID>1083c365-4e24-408c-af7c-0b82f471252c</errorID>
      <errorWord>:</errorWord>
      <group>L1_Format</group>
      <groupName>格式问题</groupName>
      <ability>L2_HalfPunc</ability>
      <abilityName>全半角检查</abilityName>
      <candidateList>
        <item>：</item>
      </candidateList>
      <explain>文本全半角错误。</explain>
      <paraID>63D87A1C</paraID>
      <start>3</start>
      <end>4</end>
      <status>ignored</status>
      <modifiedWord/>
      <trackRevisions>false</trackRevisions>
    </reviewItem>
    <reviewItem>
      <errorID>83c60c7b-c4b9-4e28-b76d-2cadd97ff98e</errorID>
      <errorWord>截止</errorWord>
      <group>L1_Word</group>
      <groupName>字词问题</groupName>
      <ability>L2_Typo</ability>
      <abilityName>字词错误</abilityName>
      <candidateList>
        <item>截至</item>
      </candidateList>
      <explain>存在发音相同字词的误用。</explain>
      <paraID>39BBDAB9</paraID>
      <start>0</start>
      <end>2</end>
      <status>ignored</status>
      <modifiedWord/>
      <trackRevisions>false</trackRevisions>
    </reviewItem>
    <reviewItem>
      <errorID>13817e23-48f3-4c00-a8b8-33b7c6473eb5</errorID>
      <errorWord>:</errorWord>
      <group>L1_Format</group>
      <groupName>格式问题</groupName>
      <ability>L2_HalfPunc</ability>
      <abilityName>全半角检查</abilityName>
      <candidateList>
        <item>：</item>
      </candidateList>
      <explain>文本全半角错误。</explain>
      <paraID>7FB317CB</paraID>
      <start>3</start>
      <end>4</end>
      <status>ignored</status>
      <modifiedWord/>
      <trackRevisions>false</trackRevisions>
    </reviewItem>
    <reviewItem>
      <errorID>6d0619cc-73d0-4502-8bde-5259f648d700</errorID>
      <errorWord>(</errorWord>
      <group>L1_Format</group>
      <groupName>格式问题</groupName>
      <ability>L2_HalfPunc</ability>
      <abilityName>全半角检查</abilityName>
      <candidateList>
        <item>（</item>
      </candidateList>
      <explain>文本全半角错误。</explain>
      <paraID> 26B1A1C</paraID>
      <start>0</start>
      <end>1</end>
      <status>ignored</status>
      <modifiedWord/>
      <trackRevisions>false</trackRevisions>
    </reviewItem>
    <reviewItem>
      <errorID>130a2220-8f44-445c-b6c3-906c1e091f7d</errorID>
      <errorWord>)</errorWord>
      <group>L1_Format</group>
      <groupName>格式问题</groupName>
      <ability>L2_HalfPunc</ability>
      <abilityName>全半角检查</abilityName>
      <candidateList>
        <item>）</item>
      </candidateList>
      <explain>文本全半角错误。</explain>
      <paraID> 26B1A1C</paraID>
      <start>3</start>
      <end>4</end>
      <status>ignored</status>
      <modifiedWord/>
      <trackRevisions>false</trackRevisions>
    </reviewItem>
    <reviewItem>
      <errorID>0ce9d59c-c95f-48c7-82d9-0a00b7784eeb</errorID>
      <errorWord>(</errorWord>
      <group>L1_Format</group>
      <groupName>格式问题</groupName>
      <ability>L2_HalfPunc</ability>
      <abilityName>全半角检查</abilityName>
      <candidateList>
        <item>（</item>
      </candidateList>
      <explain>文本全半角错误。</explain>
      <paraID>3782428E</paraID>
      <start>0</start>
      <end>1</end>
      <status>ignored</status>
      <modifiedWord/>
      <trackRevisions>false</trackRevisions>
    </reviewItem>
    <reviewItem>
      <errorID>8599f813-2c6b-4aaa-957e-6718c0f85b15</errorID>
      <errorWord>)</errorWord>
      <group>L1_Format</group>
      <groupName>格式问题</groupName>
      <ability>L2_HalfPunc</ability>
      <abilityName>全半角检查</abilityName>
      <candidateList>
        <item>）</item>
      </candidateList>
      <explain>文本全半角错误。</explain>
      <paraID>3782428E</paraID>
      <start>3</start>
      <end>4</end>
      <status>ignored</status>
      <modifiedWord/>
      <trackRevisions>false</trackRevisions>
    </reviewItem>
    <reviewItem>
      <errorID>842cea9c-05f7-4321-a652-c01f80774294</errorID>
      <errorWord>(</errorWord>
      <group>L1_Format</group>
      <groupName>格式问题</groupName>
      <ability>L2_HalfPunc</ability>
      <abilityName>全半角检查</abilityName>
      <candidateList>
        <item>（</item>
      </candidateList>
      <explain>文本全半角错误。</explain>
      <paraID>6321E749</paraID>
      <start>0</start>
      <end>1</end>
      <status>ignored</status>
      <modifiedWord/>
      <trackRevisions>false</trackRevisions>
    </reviewItem>
    <reviewItem>
      <errorID>26f2ebe9-2f2b-4187-ba61-daeb5809823b</errorID>
      <errorWord>)</errorWord>
      <group>L1_Format</group>
      <groupName>格式问题</groupName>
      <ability>L2_HalfPunc</ability>
      <abilityName>全半角检查</abilityName>
      <candidateList>
        <item>）</item>
      </candidateList>
      <explain>文本全半角错误。</explain>
      <paraID>6321E749</paraID>
      <start>3</start>
      <end>4</end>
      <status>ignored</status>
      <modifiedWord/>
      <trackRevisions>false</trackRevisions>
    </reviewItem>
    <reviewItem>
      <errorID>c7bdcb22-f9b9-4769-92bc-e8feb3ab06d4</errorID>
      <errorWord>:</errorWord>
      <group>L1_Format</group>
      <groupName>格式问题</groupName>
      <ability>L2_HalfPunc</ability>
      <abilityName>全半角检查</abilityName>
      <candidateList>
        <item>：</item>
      </candidateList>
      <explain>文本全半角错误。</explain>
      <paraID>12ADA638</paraID>
      <start>3</start>
      <end>4</end>
      <status>ignored</status>
      <modifiedWord/>
      <trackRevisions>false</trackRevisions>
    </reviewItem>
    <reviewItem>
      <errorID>1a7e516b-5418-458e-a8d8-f0d90e847b4a</errorID>
      <errorWord>:</errorWord>
      <group>L1_Format</group>
      <groupName>格式问题</groupName>
      <ability>L2_HalfPunc</ability>
      <abilityName>全半角检查</abilityName>
      <candidateList>
        <item>：</item>
      </candidateList>
      <explain>文本全半角错误。</explain>
      <paraID>58827875</paraID>
      <start>2</start>
      <end>3</end>
      <status>ignored</status>
      <modifiedWord/>
      <trackRevisions>false</trackRevisions>
    </reviewItem>
    <reviewItem>
      <errorID>3ea1af5f-ab2f-4848-a540-7fc1c383609e</errorID>
      <errorWord>--</errorWord>
      <group>L1_Punc</group>
      <groupName>标点问题</groupName>
      <ability>L2_Punc</ability>
      <abilityName>标点符号检查</abilityName>
      <candidateList>
        <item>——</item>
      </candidateList>
      <explain>破折号或连接号疑似使用错误。</explain>
      <paraID>  260179</paraID>
      <start>9</start>
      <end>11</end>
      <status>modified</status>
      <modifiedWord>——</modifiedWord>
      <trackRevisions>false</trackRevisions>
    </reviewItem>
    <reviewItem>
      <errorID>2b6ef0cb-69ee-4f10-bbe6-3fc7e7a75e89</errorID>
      <errorWord>力</errorWord>
      <group>L1_Word</group>
      <groupName>字词问题</groupName>
      <ability>L2_Typo</ability>
      <abilityName>字词错误</abilityName>
      <candidateList>
        <item>力和</item>
      </candidateList>
      <explain/>
      <paraID>7B2670A3</paraID>
      <start>23</start>
      <end>25</end>
      <status>modified</status>
      <modifiedWord>力和</modifiedWord>
      <trackRevisions>false</trackRevisions>
    </reviewItem>
    <reviewItem>
      <errorID>8be14780-4481-4b0a-ae28-0b05800e0812</errorID>
      <errorWord>其它</errorWord>
      <group>L1_Word</group>
      <groupName>字词问题</groupName>
      <ability>L2_Alias</ability>
      <abilityName>也作/曾用词</abilityName>
      <candidateList>
        <item>其他</item>
      </candidateList>
      <explain>词汇[其它]为不规范表述或旧称，其规范书面表述为[其他]。</explain>
      <paraID>7499F36B</paraID>
      <start>9</start>
      <end>11</end>
      <status>modified</status>
      <modifiedWord>其他</modifiedWord>
      <trackRevisions>false</trackRevisions>
    </reviewItem>
    <reviewItem>
      <errorID>ce6fc263-abfb-47ff-827d-c6408ab3b15e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17767305</paraID>
      <start>0</start>
      <end>2</end>
      <status>ignored</status>
      <modifiedWord/>
      <trackRevisions>false</trackRevisions>
    </reviewItem>
    <reviewItem>
      <errorID>86c7b963-7725-46b3-be55-6995ae6fd820</errorID>
      <errorWord>（</errorWord>
      <group>L1_Punc</group>
      <groupName>标点问题</groupName>
      <ability>L2_Punc</ability>
      <abilityName>标点符号检查</abilityName>
      <candidateList/>
      <explain>同一形式括号套用。</explain>
      <paraID>5E5A872A</paraID>
      <start>71</start>
      <end>72</end>
      <status>ignored</status>
      <modifiedWord/>
      <trackRevisions>false</trackRevisions>
    </reviewItem>
    <reviewItem>
      <errorID>0670cc85-f78c-4b51-8ac4-6a529ee0938a</errorID>
      <errorWord>）</errorWord>
      <group>L1_Punc</group>
      <groupName>标点问题</groupName>
      <ability>L2_Punc</ability>
      <abilityName>标点符号检查</abilityName>
      <candidateList/>
      <explain>同一形式括号套用。</explain>
      <paraID>5E5A872A</paraID>
      <start>94</start>
      <end>95</end>
      <status>ignored</status>
      <modifiedWord/>
      <trackRevisions>false</trackRevisions>
    </reviewItem>
    <reviewItem>
      <errorID>a01c3c83-84a3-471c-87db-e8ce8143842a</errorID>
      <errorWord>（</errorWord>
      <group>L1_Punc</group>
      <groupName>标点问题</groupName>
      <ability>L2_Punc</ability>
      <abilityName>标点符号检查</abilityName>
      <candidateList/>
      <explain>同一形式括号套用。</explain>
      <paraID>5E5A872A</paraID>
      <start>103</start>
      <end>104</end>
      <status>ignored</status>
      <modifiedWord/>
      <trackRevisions>false</trackRevisions>
    </reviewItem>
    <reviewItem>
      <errorID>c982d349-c0b0-425b-9f92-d8d2b1258758</errorID>
      <errorWord>）</errorWord>
      <group>L1_Punc</group>
      <groupName>标点问题</groupName>
      <ability>L2_Punc</ability>
      <abilityName>标点符号检查</abilityName>
      <candidateList/>
      <explain>同一形式括号套用。</explain>
      <paraID>5E5A872A</paraID>
      <start>119</start>
      <end>120</end>
      <status>ignored</status>
      <modifiedWord/>
      <trackRevisions>false</trackRevisions>
    </reviewItem>
    <reviewItem>
      <errorID>b54a3ecd-fc47-4f08-b6bf-659384e983a4</errorID>
      <errorWord>等和</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1D168E79</paraID>
      <start>35</start>
      <end>37</end>
      <status>ignored</status>
      <modifiedWord/>
      <trackRevisions>false</trackRevisions>
    </reviewItem>
    <reviewItem>
      <errorID>c4b9ced6-1f42-4f0c-959a-e19b5152ee4b</errorID>
      <errorWord>给子</errorWord>
      <group>L1_Word</group>
      <groupName>字词问题</groupName>
      <ability>L2_Typo</ability>
      <abilityName>字词错误</abilityName>
      <candidateList>
        <item>给予</item>
      </candidateList>
      <explain>〈书〉〈动〉给（ɡěi）：～帮助｜～同情｜～亲切的关怀。也作给与。</explain>
      <paraID>52EC1AC4</paraID>
      <start>33</start>
      <end>35</end>
      <status>modified</status>
      <modifiedWord>给予</modifiedWord>
      <trackRevisions>false</trackRevisions>
    </reviewItem>
    <reviewItem>
      <errorID>2a24e2f0-4249-4034-9fea-65db5d5fb8f6</errorID>
      <errorWord>给子</errorWord>
      <group>L1_Word</group>
      <groupName>字词问题</groupName>
      <ability>L2_Typo</ability>
      <abilityName>字词错误</abilityName>
      <candidateList>
        <item>给予</item>
      </candidateList>
      <explain>〈书〉〈动〉给（ɡěi）：～帮助｜～同情｜～亲切的关怀。也作给与。</explain>
      <paraID>52EC1AC4</paraID>
      <start>50</start>
      <end>52</end>
      <status>modified</status>
      <modifiedWord>给予</modifiedWord>
      <trackRevisions>false</trackRevisions>
    </reviewItem>
    <reviewItem>
      <errorID>d57b41e6-bdb9-4cd0-a85a-7b237aa7ab9d</errorID>
      <errorWord>给子</errorWord>
      <group>L1_Word</group>
      <groupName>字词问题</groupName>
      <ability>L2_Typo</ability>
      <abilityName>字词错误</abilityName>
      <candidateList>
        <item>给予</item>
      </candidateList>
      <explain>〈书〉〈动〉给（ɡěi）：～帮助｜～同情｜～亲切的关怀。也作给与。</explain>
      <paraID>35EB0DF7</paraID>
      <start>118</start>
      <end>120</end>
      <status>modified</status>
      <modifiedWord>给予</modifiedWord>
      <trackRevisions>false</trackRevisions>
    </reviewItem>
    <reviewItem>
      <errorID>5cf3368b-6fa0-4e08-9744-72e73ca78259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6E3BF69E</paraID>
      <start>0</start>
      <end>2</end>
      <status>ignored</status>
      <modifiedWord/>
      <trackRevisions>false</trackRevisions>
    </reviewItem>
    <reviewItem>
      <errorID>2583d4f0-b578-4711-9e4d-a3f6871315ae</errorID>
      <errorWord>》中</errorWord>
      <group>L1_Word</group>
      <groupName>字词问题</groupName>
      <ability>L2_Typo</ability>
      <abilityName>字词错误</abilityName>
      <candidateList>
        <item>》</item>
      </candidateList>
      <explain/>
      <paraID>6E3BF69E</paraID>
      <start>28</start>
      <end>30</end>
      <status>ignored</status>
      <modifiedWord/>
      <trackRevisions>false</trackRevisions>
    </reviewItem>
    <reviewItem>
      <errorID>a101bfb7-f764-4462-9ec6-66542b38f0de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42EFCA9F</paraID>
      <start>0</start>
      <end>2</end>
      <status>ignored</status>
      <modifiedWord/>
      <trackRevisions>false</trackRevisions>
    </reviewItem>
    <reviewItem>
      <errorID>83b1a564-4755-4940-99c7-3e5e7fd49063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7C348229</paraID>
      <start>0</start>
      <end>2</end>
      <status>ignored</status>
      <modifiedWord/>
      <trackRevisions>false</trackRevisions>
    </reviewItem>
    <reviewItem>
      <errorID>f6dcd71d-18fa-4dfd-9aeb-e8ecc73d68fa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FB76F9A</paraID>
      <start>0</start>
      <end>2</end>
      <status>ignored</status>
      <modifiedWord/>
      <trackRevisions>false</trackRevisions>
    </reviewItem>
    <reviewItem>
      <errorID>ed1342e2-9f8f-4adc-bbef-ade8589f6b0f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2F171C38</paraID>
      <start>0</start>
      <end>2</end>
      <status>ignored</status>
      <modifiedWord/>
      <trackRevisions>false</trackRevisions>
    </reviewItem>
    <reviewItem>
      <errorID>e83cf4f5-1cc4-43b5-8de1-51922b8e3bf0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1AAD73D4</paraID>
      <start>0</start>
      <end>2</end>
      <status>ignored</status>
      <modifiedWord/>
      <trackRevisions>false</trackRevisions>
    </reviewItem>
    <reviewItem>
      <errorID>1d4691ee-0930-4073-95d5-5b912136a262</errorID>
      <errorWord>其它无效</errorWord>
      <group>L1_Word</group>
      <groupName>字词问题</groupName>
      <ability>L2_Alias</ability>
      <abilityName>也作/曾用词</abilityName>
      <candidateList>
        <item>其他无效</item>
      </candidateList>
      <explain>词汇[其它无效]为不规范表述或旧称，其规范书面表述为[其他无效]。</explain>
      <paraID>2B5DA6E0</paraID>
      <start>119</start>
      <end>123</end>
      <status>modified</status>
      <modifiedWord>其他无效</modifiedWord>
      <trackRevisions>false</trackRevisions>
    </reviewItem>
    <reviewItem>
      <errorID>c2a41cdb-368f-47f6-a436-1340e2896254</errorID>
      <errorWord>(</errorWord>
      <group>L1_Format</group>
      <groupName>格式问题</groupName>
      <ability>L2_HalfPunc</ability>
      <abilityName>全半角检查</abilityName>
      <candidateList>
        <item>（</item>
      </candidateList>
      <explain>文本全半角错误。</explain>
      <paraID>63E43865</paraID>
      <start>7</start>
      <end>8</end>
      <status>modified</status>
      <modifiedWord>（</modifiedWord>
      <trackRevisions>false</trackRevisions>
    </reviewItem>
    <reviewItem>
      <errorID>9945808a-c47e-4b59-9a68-0a2538ff5f6c</errorID>
      <errorWord>)</errorWord>
      <group>L1_Format</group>
      <groupName>格式问题</groupName>
      <ability>L2_HalfPunc</ability>
      <abilityName>全半角检查</abilityName>
      <candidateList>
        <item>）</item>
      </candidateList>
      <explain>文本全半角错误。</explain>
      <paraID>63E43865</paraID>
      <start>18</start>
      <end>19</end>
      <status>modified</status>
      <modifiedWord>）</modifiedWord>
      <trackRevisions>false</trackRevisions>
    </reviewItem>
    <reviewItem>
      <errorID>0966e461-55d3-455a-8fea-432444f066dc</errorID>
      <errorWord>,</errorWord>
      <group>L1_Format</group>
      <groupName>格式问题</groupName>
      <ability>L2_HalfPunc</ability>
      <abilityName>全半角检查</abilityName>
      <candidateList>
        <item>，</item>
      </candidateList>
      <explain>文本全半角错误。</explain>
      <paraID>63E43865</paraID>
      <start>27</start>
      <end>28</end>
      <status>ignored</status>
      <modifiedWord/>
      <trackRevisions>false</trackRevisions>
    </reviewItem>
    <reviewItem>
      <errorID>96e90ffd-192a-452a-b7d3-84da15c74969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ED01C65</paraID>
      <start>18</start>
      <end>20</end>
      <status>modified</status>
      <modifiedWord>”“</modifiedWord>
      <trackRevisions>false</trackRevisions>
    </reviewItem>
    <reviewItem>
      <errorID>652b847f-ad22-432f-825f-84d824668e0c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ED01C65</paraID>
      <start>25</start>
      <end>27</end>
      <status>modified</status>
      <modifiedWord>”“</modifiedWord>
      <trackRevisions>false</trackRevisions>
    </reviewItem>
    <reviewItem>
      <errorID>4aaa0a9a-edca-4fcc-8a79-131a384ed49f</errorID>
      <errorWord>(</errorWord>
      <group>L1_Format</group>
      <groupName>格式问题</groupName>
      <ability>L2_HalfPunc</ability>
      <abilityName>全半角检查</abilityName>
      <candidateList>
        <item>（</item>
      </candidateList>
      <explain>文本全半角错误。</explain>
      <paraID>41C4143C</paraID>
      <start>20</start>
      <end>21</end>
      <status>modified</status>
      <modifiedWord>（</modifiedWord>
      <trackRevisions>false</trackRevisions>
    </reviewItem>
    <reviewItem>
      <errorID>e86101cc-4032-4b32-8b1e-b093d21a8e4b</errorID>
      <errorWord>)</errorWord>
      <group>L1_Format</group>
      <groupName>格式问题</groupName>
      <ability>L2_HalfPunc</ability>
      <abilityName>全半角检查</abilityName>
      <candidateList>
        <item>）</item>
      </candidateList>
      <explain>文本全半角错误。</explain>
      <paraID>41C4143C</paraID>
      <start>52</start>
      <end>53</end>
      <status>modified</status>
      <modifiedWord>）</modifiedWord>
      <trackRevisions>false</trackRevisions>
    </reviewItem>
    <reviewItem>
      <errorID>8ce2bb81-2ed4-445c-8fc4-396ead23c2eb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17F2D397</paraID>
      <start>5</start>
      <end>6</end>
      <status>modified</status>
      <modifiedWord>对</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ce00ff-2e8c-4470-aec2-4546e9457c35}">
  <ds:schemaRefs/>
</ds:datastoreItem>
</file>

<file path=docProps/app.xml><?xml version="1.0" encoding="utf-8"?>
<Properties xmlns="http://schemas.openxmlformats.org/officeDocument/2006/extended-properties" xmlns:vt="http://schemas.openxmlformats.org/officeDocument/2006/docPropsVTypes">
  <Company>微软中国</Company>
  <Pages>91</Pages>
  <Words>6851</Words>
  <Characters>7281</Characters>
  <Lines>194</Lines>
  <Paragraphs>54</Paragraphs>
  <TotalTime>13</TotalTime>
  <ScaleCrop>false</ScaleCrop>
  <LinksUpToDate>false</LinksUpToDate>
  <CharactersWithSpaces>7456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2019-04-27T04:10:00Z</dcterms:created>
  <dc:creator>HapPy</dc:creator>
  <cp:lastModifiedBy>大眼萌</cp:lastModifiedBy>
  <cp:lastPrinted>2024-04-26T10:58:00Z</cp:lastPrinted>
  <dcterms:modified xsi:type="dcterms:W3CDTF">2026-04-30T11:47:58Z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7664EF9B50D64EABB4FDE48ABA4EF4C4_13</vt:lpwstr>
  </property>
  <property fmtid="{D5CDD505-2E9C-101B-9397-08002B2CF9AE}" pid="4" name="KSOTemplateDocerSaveRecord">
    <vt:lpwstr>eyJoZGlkIjoiNzM5ODM5OWMyYzQwYjUzOWNhOTY2ODAxN2I0ZTJmOTAiLCJ1c2VySWQiOiI2NjE2NTEwMTMifQ==</vt:lpwstr>
  </property>
</Properties>
</file>