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11502">
      <w:pPr>
        <w:keepNext/>
        <w:keepLines/>
        <w:pageBreakBefore w:val="0"/>
        <w:widowControl w:val="0"/>
        <w:tabs>
          <w:tab w:val="left" w:pos="0"/>
        </w:tabs>
        <w:kinsoku/>
        <w:wordWrap/>
        <w:overflowPunct/>
        <w:topLinePunct w:val="0"/>
        <w:autoSpaceDE w:val="0"/>
        <w:autoSpaceDN w:val="0"/>
        <w:bidi w:val="0"/>
        <w:adjustRightInd w:val="0"/>
        <w:snapToGrid/>
        <w:spacing w:before="0" w:after="0" w:line="500" w:lineRule="exact"/>
        <w:jc w:val="center"/>
        <w:textAlignment w:val="auto"/>
        <w:outlineLvl w:val="9"/>
        <w:rPr>
          <w:rFonts w:hint="eastAsia" w:ascii="微软雅黑" w:hAnsi="微软雅黑" w:eastAsia="微软雅黑" w:cs="微软雅黑"/>
          <w:b/>
          <w:bCs/>
          <w:color w:val="auto"/>
          <w:sz w:val="32"/>
          <w:szCs w:val="32"/>
          <w:highlight w:val="none"/>
          <w:lang w:val="en-US" w:eastAsia="zh-CN"/>
        </w:rPr>
      </w:pPr>
      <w:bookmarkStart w:id="0" w:name="_Toc8815"/>
      <w:bookmarkStart w:id="1" w:name="_Toc26725"/>
      <w:bookmarkStart w:id="2" w:name="_Toc31476"/>
      <w:bookmarkStart w:id="3" w:name="_Toc27428"/>
      <w:bookmarkStart w:id="4" w:name="_Toc31083"/>
      <w:bookmarkStart w:id="5" w:name="_Toc14011"/>
      <w:bookmarkStart w:id="6" w:name="_Toc13037"/>
      <w:r>
        <w:rPr>
          <w:rFonts w:hint="eastAsia" w:ascii="微软雅黑" w:hAnsi="微软雅黑" w:eastAsia="微软雅黑" w:cs="微软雅黑"/>
          <w:b/>
          <w:bCs/>
          <w:color w:val="auto"/>
          <w:sz w:val="32"/>
          <w:szCs w:val="32"/>
          <w:highlight w:val="none"/>
          <w:lang w:val="en-US" w:eastAsia="zh-CN"/>
        </w:rPr>
        <w:t>2026年基层农技推广体系改革与建设项目（设备、服务）竞争性谈判</w:t>
      </w:r>
      <w:r>
        <w:rPr>
          <w:rFonts w:hint="eastAsia" w:ascii="微软雅黑" w:hAnsi="微软雅黑" w:eastAsia="微软雅黑" w:cs="微软雅黑"/>
          <w:b/>
          <w:bCs/>
          <w:color w:val="auto"/>
          <w:sz w:val="32"/>
          <w:szCs w:val="32"/>
          <w:highlight w:val="none"/>
        </w:rPr>
        <w:t>公告</w:t>
      </w:r>
      <w:bookmarkEnd w:id="0"/>
      <w:bookmarkEnd w:id="1"/>
      <w:bookmarkEnd w:id="2"/>
      <w:bookmarkEnd w:id="3"/>
      <w:bookmarkEnd w:id="4"/>
      <w:bookmarkEnd w:id="5"/>
      <w:bookmarkEnd w:id="6"/>
      <w:r>
        <w:rPr>
          <w:rFonts w:hint="eastAsia" w:ascii="微软雅黑" w:hAnsi="微软雅黑" w:eastAsia="微软雅黑" w:cs="微软雅黑"/>
          <w:b/>
          <w:bCs/>
          <w:color w:val="auto"/>
          <w:sz w:val="32"/>
          <w:szCs w:val="32"/>
          <w:highlight w:val="none"/>
          <w:lang w:val="en-US" w:eastAsia="zh-CN"/>
        </w:rPr>
        <w:t xml:space="preserve"> </w:t>
      </w:r>
    </w:p>
    <w:p w14:paraId="5FDE8BA3">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项目概况</w:t>
      </w:r>
    </w:p>
    <w:p w14:paraId="0E698712">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u w:val="single"/>
          <w:lang w:eastAsia="zh-CN"/>
        </w:rPr>
        <w:t>2026年基层农技推广体系改革与建设项目（设备、服务）</w:t>
      </w:r>
      <w:r>
        <w:rPr>
          <w:rFonts w:hint="eastAsia" w:ascii="微软雅黑" w:hAnsi="微软雅黑" w:eastAsia="微软雅黑" w:cs="微软雅黑"/>
          <w:color w:val="auto"/>
          <w:sz w:val="24"/>
          <w:szCs w:val="24"/>
          <w:highlight w:val="none"/>
        </w:rPr>
        <w:t>的潜在供应商</w:t>
      </w:r>
      <w:r>
        <w:rPr>
          <w:rFonts w:hint="eastAsia" w:ascii="微软雅黑" w:hAnsi="微软雅黑" w:eastAsia="微软雅黑" w:cs="微软雅黑"/>
          <w:color w:val="auto"/>
          <w:sz w:val="24"/>
          <w:szCs w:val="24"/>
          <w:highlight w:val="none"/>
          <w:lang w:val="en-US" w:eastAsia="zh-CN"/>
        </w:rPr>
        <w:t>应在政采云平台 （</w:t>
      </w:r>
      <w:r>
        <w:rPr>
          <w:rFonts w:hint="eastAsia" w:ascii="微软雅黑" w:hAnsi="微软雅黑" w:eastAsia="微软雅黑" w:cs="微软雅黑"/>
          <w:color w:val="auto"/>
          <w:sz w:val="24"/>
          <w:szCs w:val="24"/>
          <w:highlight w:val="none"/>
          <w:u w:val="single"/>
          <w:lang w:val="en-US" w:eastAsia="zh-CN"/>
        </w:rPr>
        <w:t>https://login.zcygov.cn/user-login/#/login</w:t>
      </w:r>
      <w:r>
        <w:rPr>
          <w:rFonts w:hint="eastAsia" w:ascii="微软雅黑" w:hAnsi="微软雅黑" w:eastAsia="微软雅黑" w:cs="微软雅黑"/>
          <w:color w:val="auto"/>
          <w:sz w:val="24"/>
          <w:szCs w:val="24"/>
          <w:highlight w:val="none"/>
          <w:lang w:val="en-US" w:eastAsia="zh-CN"/>
        </w:rPr>
        <w:t>），获取采购文件</w:t>
      </w:r>
      <w:r>
        <w:rPr>
          <w:rFonts w:hint="eastAsia" w:ascii="微软雅黑" w:hAnsi="微软雅黑" w:eastAsia="微软雅黑" w:cs="微软雅黑"/>
          <w:color w:val="auto"/>
          <w:sz w:val="24"/>
          <w:szCs w:val="24"/>
          <w:highlight w:val="none"/>
        </w:rPr>
        <w:t>，并于</w:t>
      </w:r>
      <w:r>
        <w:rPr>
          <w:rFonts w:hint="eastAsia" w:ascii="微软雅黑" w:hAnsi="微软雅黑" w:eastAsia="微软雅黑" w:cs="微软雅黑"/>
          <w:color w:val="auto"/>
          <w:sz w:val="24"/>
          <w:szCs w:val="24"/>
          <w:highlight w:val="none"/>
          <w:u w:val="single"/>
          <w:lang w:eastAsia="zh-CN"/>
        </w:rPr>
        <w:t>2026年5月</w:t>
      </w:r>
      <w:r>
        <w:rPr>
          <w:rFonts w:hint="eastAsia" w:ascii="微软雅黑" w:hAnsi="微软雅黑" w:eastAsia="微软雅黑" w:cs="微软雅黑"/>
          <w:color w:val="auto"/>
          <w:sz w:val="24"/>
          <w:szCs w:val="24"/>
          <w:highlight w:val="none"/>
          <w:u w:val="single"/>
          <w:lang w:val="en-US" w:eastAsia="zh-CN"/>
        </w:rPr>
        <w:t>18</w:t>
      </w:r>
      <w:r>
        <w:rPr>
          <w:rFonts w:hint="eastAsia" w:ascii="微软雅黑" w:hAnsi="微软雅黑" w:eastAsia="微软雅黑" w:cs="微软雅黑"/>
          <w:color w:val="auto"/>
          <w:sz w:val="24"/>
          <w:szCs w:val="24"/>
          <w:highlight w:val="none"/>
          <w:u w:val="single"/>
          <w:lang w:eastAsia="zh-CN"/>
        </w:rPr>
        <w:t>日10:30（北京时间）</w:t>
      </w:r>
      <w:r>
        <w:rPr>
          <w:rFonts w:hint="eastAsia" w:ascii="微软雅黑" w:hAnsi="微软雅黑" w:eastAsia="微软雅黑" w:cs="微软雅黑"/>
          <w:bCs/>
          <w:color w:val="auto"/>
          <w:sz w:val="24"/>
          <w:szCs w:val="24"/>
          <w:highlight w:val="none"/>
        </w:rPr>
        <w:t>前提交响应文件</w:t>
      </w:r>
      <w:r>
        <w:rPr>
          <w:rFonts w:hint="eastAsia" w:ascii="微软雅黑" w:hAnsi="微软雅黑" w:eastAsia="微软雅黑" w:cs="微软雅黑"/>
          <w:color w:val="auto"/>
          <w:sz w:val="24"/>
          <w:szCs w:val="24"/>
          <w:highlight w:val="none"/>
        </w:rPr>
        <w:t>。</w:t>
      </w:r>
    </w:p>
    <w:p w14:paraId="497C1ADD">
      <w:pPr>
        <w:pageBreakBefore w:val="0"/>
        <w:widowControl w:val="0"/>
        <w:kinsoku/>
        <w:wordWrap/>
        <w:overflowPunct/>
        <w:topLinePunct w:val="0"/>
        <w:bidi w:val="0"/>
        <w:snapToGrid/>
        <w:spacing w:before="0" w:line="360" w:lineRule="exact"/>
        <w:ind w:left="0" w:leftChars="0"/>
        <w:jc w:val="both"/>
        <w:textAlignment w:val="auto"/>
        <w:outlineLvl w:val="9"/>
        <w:rPr>
          <w:rFonts w:hint="eastAsia" w:ascii="微软雅黑" w:hAnsi="微软雅黑" w:eastAsia="微软雅黑" w:cs="微软雅黑"/>
          <w:b/>
          <w:bCs/>
          <w:color w:val="auto"/>
          <w:sz w:val="24"/>
          <w:szCs w:val="24"/>
          <w:highlight w:val="none"/>
        </w:rPr>
      </w:pPr>
      <w:bookmarkStart w:id="7" w:name="_Toc28359012"/>
      <w:bookmarkStart w:id="8" w:name="_Toc28359089"/>
      <w:bookmarkStart w:id="9" w:name="_Toc15241"/>
      <w:bookmarkStart w:id="10" w:name="_Toc1671"/>
      <w:bookmarkStart w:id="11" w:name="_Toc29182"/>
      <w:bookmarkStart w:id="12" w:name="_Toc35393629"/>
      <w:bookmarkStart w:id="13" w:name="_Toc8264"/>
      <w:bookmarkStart w:id="14" w:name="_Toc35393798"/>
      <w:bookmarkStart w:id="15" w:name="_Toc17042"/>
      <w:r>
        <w:rPr>
          <w:rFonts w:hint="eastAsia" w:ascii="微软雅黑" w:hAnsi="微软雅黑" w:eastAsia="微软雅黑" w:cs="微软雅黑"/>
          <w:b/>
          <w:bCs/>
          <w:color w:val="auto"/>
          <w:sz w:val="24"/>
          <w:szCs w:val="24"/>
          <w:highlight w:val="none"/>
        </w:rPr>
        <w:t>一、项目基本情况</w:t>
      </w:r>
      <w:bookmarkEnd w:id="7"/>
      <w:bookmarkEnd w:id="8"/>
      <w:bookmarkEnd w:id="9"/>
      <w:bookmarkEnd w:id="10"/>
      <w:bookmarkEnd w:id="11"/>
      <w:bookmarkEnd w:id="12"/>
      <w:bookmarkEnd w:id="13"/>
      <w:bookmarkEnd w:id="14"/>
      <w:bookmarkEnd w:id="15"/>
    </w:p>
    <w:p w14:paraId="1CAD1B76">
      <w:pPr>
        <w:pageBreakBefore w:val="0"/>
        <w:widowControl w:val="0"/>
        <w:kinsoku/>
        <w:wordWrap/>
        <w:overflowPunct/>
        <w:topLinePunct w:val="0"/>
        <w:bidi w:val="0"/>
        <w:snapToGrid/>
        <w:spacing w:line="240" w:lineRule="auto"/>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项目编号：</w:t>
      </w:r>
      <w:r>
        <w:rPr>
          <w:rFonts w:hint="eastAsia" w:ascii="微软雅黑" w:hAnsi="微软雅黑" w:eastAsia="微软雅黑" w:cs="微软雅黑"/>
          <w:color w:val="auto"/>
          <w:sz w:val="24"/>
          <w:szCs w:val="24"/>
          <w:highlight w:val="none"/>
          <w:lang w:eastAsia="zh-CN"/>
        </w:rPr>
        <w:t>26GJ-(TP)-028</w:t>
      </w:r>
    </w:p>
    <w:p w14:paraId="0FE107F3">
      <w:pPr>
        <w:pageBreakBefore w:val="0"/>
        <w:widowControl w:val="0"/>
        <w:kinsoku/>
        <w:wordWrap/>
        <w:overflowPunct/>
        <w:topLinePunct w:val="0"/>
        <w:bidi w:val="0"/>
        <w:snapToGrid/>
        <w:spacing w:line="240" w:lineRule="auto"/>
        <w:ind w:left="0" w:leftChars="0" w:firstLine="480" w:firstLineChars="200"/>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项目名称：</w:t>
      </w:r>
      <w:r>
        <w:rPr>
          <w:rFonts w:hint="eastAsia" w:ascii="微软雅黑" w:hAnsi="微软雅黑" w:eastAsia="微软雅黑" w:cs="微软雅黑"/>
          <w:color w:val="auto"/>
          <w:sz w:val="24"/>
          <w:szCs w:val="24"/>
          <w:highlight w:val="none"/>
          <w:lang w:eastAsia="zh-CN"/>
        </w:rPr>
        <w:t>2026年基层农技推广体系改革与建设项目（设备、服务）</w:t>
      </w:r>
    </w:p>
    <w:p w14:paraId="3D618BC3">
      <w:pPr>
        <w:pageBreakBefore w:val="0"/>
        <w:widowControl w:val="0"/>
        <w:kinsoku/>
        <w:wordWrap/>
        <w:overflowPunct/>
        <w:topLinePunct w:val="0"/>
        <w:bidi w:val="0"/>
        <w:snapToGrid/>
        <w:spacing w:line="240" w:lineRule="auto"/>
        <w:ind w:left="0" w:leftChars="0" w:firstLine="480" w:firstLineChars="200"/>
        <w:textAlignment w:val="auto"/>
        <w:outlineLvl w:val="9"/>
        <w:rPr>
          <w:rFonts w:hint="eastAsia" w:ascii="微软雅黑" w:hAnsi="微软雅黑" w:eastAsia="微软雅黑" w:cs="微软雅黑"/>
          <w:color w:val="auto"/>
          <w:sz w:val="24"/>
          <w:szCs w:val="24"/>
          <w:highlight w:val="none"/>
          <w:u w:val="none"/>
        </w:rPr>
      </w:pPr>
      <w:r>
        <w:rPr>
          <w:rFonts w:hint="eastAsia" w:ascii="微软雅黑" w:hAnsi="微软雅黑" w:eastAsia="微软雅黑" w:cs="微软雅黑"/>
          <w:color w:val="auto"/>
          <w:sz w:val="24"/>
          <w:szCs w:val="24"/>
          <w:highlight w:val="none"/>
          <w:u w:val="none"/>
        </w:rPr>
        <w:t>采购方式：竞争性</w:t>
      </w:r>
      <w:r>
        <w:rPr>
          <w:rFonts w:hint="eastAsia" w:ascii="微软雅黑" w:hAnsi="微软雅黑" w:eastAsia="微软雅黑" w:cs="微软雅黑"/>
          <w:color w:val="auto"/>
          <w:sz w:val="24"/>
          <w:szCs w:val="24"/>
          <w:highlight w:val="none"/>
          <w:u w:val="none"/>
          <w:lang w:eastAsia="zh-CN"/>
        </w:rPr>
        <w:t>谈判</w:t>
      </w:r>
    </w:p>
    <w:p w14:paraId="25523F34">
      <w:pPr>
        <w:pageBreakBefore w:val="0"/>
        <w:widowControl w:val="0"/>
        <w:kinsoku/>
        <w:wordWrap/>
        <w:overflowPunct/>
        <w:topLinePunct w:val="0"/>
        <w:bidi w:val="0"/>
        <w:snapToGrid/>
        <w:spacing w:line="240" w:lineRule="auto"/>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bookmarkStart w:id="16" w:name="_Toc35393799"/>
      <w:bookmarkStart w:id="17" w:name="_Toc12963"/>
      <w:bookmarkStart w:id="18" w:name="_Toc35393630"/>
      <w:bookmarkStart w:id="19" w:name="_Toc28359090"/>
      <w:bookmarkStart w:id="20" w:name="_Toc28359013"/>
      <w:r>
        <w:rPr>
          <w:rFonts w:hint="eastAsia" w:ascii="微软雅黑" w:hAnsi="微软雅黑" w:eastAsia="微软雅黑" w:cs="微软雅黑"/>
          <w:color w:val="auto"/>
          <w:sz w:val="24"/>
          <w:szCs w:val="24"/>
          <w:highlight w:val="none"/>
        </w:rPr>
        <w:t>预算金额</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rPr>
        <w:t>元</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000000"/>
          <w:sz w:val="24"/>
          <w:szCs w:val="24"/>
          <w:highlight w:val="none"/>
        </w:rPr>
        <w:t>：</w:t>
      </w:r>
      <w:r>
        <w:rPr>
          <w:rFonts w:hint="eastAsia" w:ascii="微软雅黑" w:hAnsi="微软雅黑" w:eastAsia="微软雅黑" w:cs="微软雅黑"/>
          <w:color w:val="auto"/>
          <w:sz w:val="24"/>
          <w:szCs w:val="24"/>
          <w:highlight w:val="none"/>
          <w:lang w:val="en-US" w:eastAsia="zh-CN"/>
        </w:rPr>
        <w:t>908000.00</w:t>
      </w:r>
    </w:p>
    <w:p w14:paraId="4A652FE6">
      <w:pPr>
        <w:pageBreakBefore w:val="0"/>
        <w:widowControl w:val="0"/>
        <w:kinsoku/>
        <w:wordWrap/>
        <w:overflowPunct/>
        <w:topLinePunct w:val="0"/>
        <w:bidi w:val="0"/>
        <w:snapToGrid/>
        <w:spacing w:line="240" w:lineRule="auto"/>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000000"/>
          <w:sz w:val="24"/>
          <w:szCs w:val="24"/>
          <w:highlight w:val="none"/>
          <w:lang w:val="en-US" w:eastAsia="zh-CN"/>
        </w:rPr>
        <w:t>最高限价</w:t>
      </w:r>
      <w:r>
        <w:rPr>
          <w:rFonts w:hint="eastAsia" w:ascii="微软雅黑" w:hAnsi="微软雅黑" w:eastAsia="微软雅黑" w:cs="微软雅黑"/>
          <w:color w:val="000000"/>
          <w:sz w:val="24"/>
          <w:szCs w:val="24"/>
          <w:highlight w:val="none"/>
          <w:lang w:eastAsia="zh-CN"/>
        </w:rPr>
        <w:t>（</w:t>
      </w:r>
      <w:r>
        <w:rPr>
          <w:rFonts w:hint="eastAsia" w:ascii="微软雅黑" w:hAnsi="微软雅黑" w:eastAsia="微软雅黑" w:cs="微软雅黑"/>
          <w:color w:val="000000"/>
          <w:sz w:val="24"/>
          <w:szCs w:val="24"/>
          <w:highlight w:val="none"/>
        </w:rPr>
        <w:t>元</w:t>
      </w:r>
      <w:r>
        <w:rPr>
          <w:rFonts w:hint="eastAsia" w:ascii="微软雅黑" w:hAnsi="微软雅黑" w:eastAsia="微软雅黑" w:cs="微软雅黑"/>
          <w:color w:val="000000"/>
          <w:sz w:val="24"/>
          <w:szCs w:val="24"/>
          <w:highlight w:val="none"/>
          <w:lang w:eastAsia="zh-CN"/>
        </w:rPr>
        <w:t>）</w:t>
      </w:r>
      <w:r>
        <w:rPr>
          <w:rFonts w:hint="eastAsia" w:ascii="微软雅黑" w:hAnsi="微软雅黑" w:eastAsia="微软雅黑" w:cs="微软雅黑"/>
          <w:color w:val="000000"/>
          <w:sz w:val="24"/>
          <w:szCs w:val="24"/>
          <w:highlight w:val="none"/>
          <w:lang w:val="en-US" w:eastAsia="zh-CN"/>
        </w:rPr>
        <w:t>：标项一：</w:t>
      </w:r>
      <w:r>
        <w:rPr>
          <w:rFonts w:hint="eastAsia" w:ascii="微软雅黑" w:hAnsi="微软雅黑" w:eastAsia="微软雅黑" w:cs="微软雅黑"/>
          <w:color w:val="auto"/>
          <w:sz w:val="24"/>
          <w:szCs w:val="24"/>
          <w:highlight w:val="none"/>
          <w:lang w:val="en-US" w:eastAsia="zh-CN"/>
        </w:rPr>
        <w:t>100000.00</w:t>
      </w:r>
      <w:r>
        <w:rPr>
          <w:rFonts w:hint="eastAsia" w:ascii="微软雅黑" w:hAnsi="微软雅黑" w:eastAsia="微软雅黑" w:cs="微软雅黑"/>
          <w:color w:val="000000"/>
          <w:sz w:val="24"/>
          <w:szCs w:val="24"/>
          <w:highlight w:val="none"/>
          <w:lang w:val="en-US" w:eastAsia="zh-CN"/>
        </w:rPr>
        <w:t>标项二：</w:t>
      </w:r>
      <w:r>
        <w:rPr>
          <w:rFonts w:hint="eastAsia" w:ascii="微软雅黑" w:hAnsi="微软雅黑" w:eastAsia="微软雅黑" w:cs="微软雅黑"/>
          <w:color w:val="auto"/>
          <w:sz w:val="24"/>
          <w:szCs w:val="24"/>
          <w:highlight w:val="none"/>
          <w:lang w:val="en-US" w:eastAsia="zh-CN"/>
        </w:rPr>
        <w:t>215000.00</w:t>
      </w:r>
      <w:r>
        <w:rPr>
          <w:rFonts w:hint="eastAsia" w:ascii="微软雅黑" w:hAnsi="微软雅黑" w:eastAsia="微软雅黑" w:cs="微软雅黑"/>
          <w:color w:val="000000"/>
          <w:sz w:val="24"/>
          <w:szCs w:val="24"/>
          <w:highlight w:val="none"/>
          <w:lang w:val="en-US" w:eastAsia="zh-CN"/>
        </w:rPr>
        <w:t>标项三：</w:t>
      </w:r>
      <w:r>
        <w:rPr>
          <w:rFonts w:hint="eastAsia" w:ascii="微软雅黑" w:hAnsi="微软雅黑" w:eastAsia="微软雅黑" w:cs="微软雅黑"/>
          <w:color w:val="auto"/>
          <w:sz w:val="24"/>
          <w:szCs w:val="24"/>
          <w:highlight w:val="none"/>
          <w:lang w:val="en-US" w:eastAsia="zh-CN"/>
        </w:rPr>
        <w:t>385000.00</w:t>
      </w:r>
      <w:r>
        <w:rPr>
          <w:rFonts w:hint="eastAsia" w:ascii="微软雅黑" w:hAnsi="微软雅黑" w:eastAsia="微软雅黑" w:cs="微软雅黑"/>
          <w:color w:val="000000"/>
          <w:sz w:val="24"/>
          <w:szCs w:val="24"/>
          <w:highlight w:val="none"/>
          <w:lang w:val="en-US" w:eastAsia="zh-CN"/>
        </w:rPr>
        <w:t>标项四：</w:t>
      </w:r>
      <w:r>
        <w:rPr>
          <w:rFonts w:hint="eastAsia" w:ascii="微软雅黑" w:hAnsi="微软雅黑" w:eastAsia="微软雅黑" w:cs="微软雅黑"/>
          <w:color w:val="auto"/>
          <w:sz w:val="24"/>
          <w:szCs w:val="24"/>
          <w:highlight w:val="none"/>
          <w:lang w:val="en-US" w:eastAsia="zh-CN"/>
        </w:rPr>
        <w:t>208000.00</w:t>
      </w:r>
    </w:p>
    <w:p w14:paraId="3890D7D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采购需求：</w:t>
      </w:r>
    </w:p>
    <w:p w14:paraId="61CC470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标项一：</w:t>
      </w:r>
      <w:r>
        <w:rPr>
          <w:rFonts w:hint="eastAsia" w:ascii="微软雅黑" w:hAnsi="微软雅黑" w:eastAsia="微软雅黑" w:cs="微软雅黑"/>
          <w:color w:val="auto"/>
          <w:sz w:val="24"/>
          <w:szCs w:val="24"/>
          <w:highlight w:val="none"/>
          <w:lang w:eastAsia="zh-CN"/>
        </w:rPr>
        <w:t>2026年基层农技推广体系改革与建设项目（设备、服务）</w:t>
      </w:r>
      <w:r>
        <w:rPr>
          <w:rFonts w:hint="eastAsia" w:ascii="微软雅黑" w:hAnsi="微软雅黑" w:eastAsia="微软雅黑" w:cs="微软雅黑"/>
          <w:color w:val="auto"/>
          <w:sz w:val="24"/>
          <w:szCs w:val="24"/>
          <w:highlight w:val="none"/>
          <w:lang w:val="en-US" w:eastAsia="zh-CN"/>
        </w:rPr>
        <w:t>标项一</w:t>
      </w:r>
    </w:p>
    <w:p w14:paraId="20B3008E">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数量：1批</w:t>
      </w:r>
    </w:p>
    <w:p w14:paraId="535B8FE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预算金额(元)：100000.00</w:t>
      </w:r>
    </w:p>
    <w:p w14:paraId="6A37E9A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简要规格描述或项目基本概况介绍、用途:车辆租赁（详见谈判文件）</w:t>
      </w:r>
    </w:p>
    <w:p w14:paraId="0AD8142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备注：/</w:t>
      </w:r>
    </w:p>
    <w:p w14:paraId="76304826">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微软雅黑" w:hAnsi="微软雅黑" w:eastAsia="微软雅黑" w:cs="微软雅黑"/>
          <w:color w:val="auto"/>
          <w:sz w:val="24"/>
          <w:szCs w:val="24"/>
          <w:highlight w:val="none"/>
          <w:lang w:val="en-US" w:eastAsia="zh-CN"/>
        </w:rPr>
      </w:pPr>
      <w:bookmarkStart w:id="21" w:name="_Toc3986"/>
      <w:bookmarkStart w:id="22" w:name="_Toc32583"/>
      <w:r>
        <w:rPr>
          <w:rFonts w:hint="eastAsia" w:ascii="微软雅黑" w:hAnsi="微软雅黑" w:eastAsia="微软雅黑" w:cs="微软雅黑"/>
          <w:color w:val="auto"/>
          <w:sz w:val="24"/>
          <w:szCs w:val="24"/>
          <w:highlight w:val="none"/>
          <w:lang w:val="en-US" w:eastAsia="zh-CN"/>
        </w:rPr>
        <w:t>标项二：</w:t>
      </w:r>
      <w:r>
        <w:rPr>
          <w:rFonts w:hint="eastAsia" w:ascii="微软雅黑" w:hAnsi="微软雅黑" w:eastAsia="微软雅黑" w:cs="微软雅黑"/>
          <w:color w:val="auto"/>
          <w:sz w:val="24"/>
          <w:szCs w:val="24"/>
          <w:highlight w:val="none"/>
          <w:lang w:eastAsia="zh-CN"/>
        </w:rPr>
        <w:t>2026年基层农技推广体系改革与建设项目（设备、服务）</w:t>
      </w:r>
      <w:r>
        <w:rPr>
          <w:rFonts w:hint="eastAsia" w:ascii="微软雅黑" w:hAnsi="微软雅黑" w:eastAsia="微软雅黑" w:cs="微软雅黑"/>
          <w:color w:val="auto"/>
          <w:sz w:val="24"/>
          <w:szCs w:val="24"/>
          <w:highlight w:val="none"/>
          <w:lang w:val="en-US" w:eastAsia="zh-CN"/>
        </w:rPr>
        <w:t>标项二</w:t>
      </w:r>
    </w:p>
    <w:p w14:paraId="35C40C1C">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数量：1项</w:t>
      </w:r>
    </w:p>
    <w:p w14:paraId="6CE5A9F8">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预算金额(元)：215000.00</w:t>
      </w:r>
    </w:p>
    <w:p w14:paraId="74D66FE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简要规格描述或项目基本概况介绍、用途:无人机场、泵房首部过滤及相关配套设备、服务（详见谈判文件）</w:t>
      </w:r>
    </w:p>
    <w:p w14:paraId="54587C7B">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备注：/</w:t>
      </w:r>
    </w:p>
    <w:p w14:paraId="1E9FFAD7">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标项三：</w:t>
      </w:r>
      <w:r>
        <w:rPr>
          <w:rFonts w:hint="eastAsia" w:ascii="微软雅黑" w:hAnsi="微软雅黑" w:eastAsia="微软雅黑" w:cs="微软雅黑"/>
          <w:color w:val="auto"/>
          <w:sz w:val="24"/>
          <w:szCs w:val="24"/>
          <w:highlight w:val="none"/>
          <w:lang w:eastAsia="zh-CN"/>
        </w:rPr>
        <w:t>2026年基层农技推广体系改革与建设项目（设备、服务）</w:t>
      </w:r>
      <w:r>
        <w:rPr>
          <w:rFonts w:hint="eastAsia" w:ascii="微软雅黑" w:hAnsi="微软雅黑" w:eastAsia="微软雅黑" w:cs="微软雅黑"/>
          <w:color w:val="auto"/>
          <w:sz w:val="24"/>
          <w:szCs w:val="24"/>
          <w:highlight w:val="none"/>
          <w:lang w:val="en-US" w:eastAsia="zh-CN"/>
        </w:rPr>
        <w:t>标项三</w:t>
      </w:r>
    </w:p>
    <w:p w14:paraId="4B6B8C61">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数量：1项</w:t>
      </w:r>
    </w:p>
    <w:p w14:paraId="36E96625">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预算金额(元)：385000.00</w:t>
      </w:r>
    </w:p>
    <w:p w14:paraId="27ECF15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简要规格描述或项目基本概况介绍、用途:培训服务（详见谈判文件）</w:t>
      </w:r>
    </w:p>
    <w:p w14:paraId="191CFB1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备注：/</w:t>
      </w:r>
    </w:p>
    <w:p w14:paraId="6979A7A4">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标项四：</w:t>
      </w:r>
      <w:r>
        <w:rPr>
          <w:rFonts w:hint="eastAsia" w:ascii="微软雅黑" w:hAnsi="微软雅黑" w:eastAsia="微软雅黑" w:cs="微软雅黑"/>
          <w:color w:val="auto"/>
          <w:sz w:val="24"/>
          <w:szCs w:val="24"/>
          <w:highlight w:val="none"/>
          <w:lang w:eastAsia="zh-CN"/>
        </w:rPr>
        <w:t>2026年基层农技推广体系改革与建设项目（设备、服务）</w:t>
      </w:r>
      <w:r>
        <w:rPr>
          <w:rFonts w:hint="eastAsia" w:ascii="微软雅黑" w:hAnsi="微软雅黑" w:eastAsia="微软雅黑" w:cs="微软雅黑"/>
          <w:color w:val="auto"/>
          <w:sz w:val="24"/>
          <w:szCs w:val="24"/>
          <w:highlight w:val="none"/>
          <w:lang w:val="en-US" w:eastAsia="zh-CN"/>
        </w:rPr>
        <w:t>标项四</w:t>
      </w:r>
    </w:p>
    <w:p w14:paraId="36A44E7A">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数量：1项</w:t>
      </w:r>
    </w:p>
    <w:p w14:paraId="4CE6BBD7">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预算金额(元)：208000.00</w:t>
      </w:r>
    </w:p>
    <w:p w14:paraId="50190AD9">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简要规格描述或项目基本概况介绍、用途:委托业务服务（详见谈判文件）</w:t>
      </w:r>
    </w:p>
    <w:p w14:paraId="771C239F">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 备注：/</w:t>
      </w:r>
    </w:p>
    <w:p w14:paraId="03D9AA4E">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480" w:firstLineChars="200"/>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合同履约期限：详见谈判文件</w:t>
      </w:r>
    </w:p>
    <w:p w14:paraId="1976A36C">
      <w:pPr>
        <w:widowControl w:val="0"/>
        <w:autoSpaceDE w:val="0"/>
        <w:autoSpaceDN w:val="0"/>
        <w:adjustRightInd w:val="0"/>
        <w:ind w:firstLine="420"/>
        <w:jc w:val="left"/>
        <w:rPr>
          <w:rFonts w:hint="eastAsia" w:ascii="宋体" w:hAnsi="Times New Roman" w:eastAsia="宋体" w:cs="Times New Roman"/>
          <w:kern w:val="0"/>
          <w:sz w:val="24"/>
          <w:szCs w:val="20"/>
          <w:highlight w:val="none"/>
          <w:lang w:val="en-US" w:eastAsia="zh-CN" w:bidi="ar-SA"/>
        </w:rPr>
      </w:pPr>
      <w:r>
        <w:rPr>
          <w:rFonts w:hint="eastAsia" w:ascii="微软雅黑" w:hAnsi="微软雅黑" w:eastAsia="微软雅黑" w:cs="微软雅黑"/>
          <w:color w:val="auto"/>
          <w:kern w:val="0"/>
          <w:sz w:val="24"/>
          <w:szCs w:val="24"/>
          <w:highlight w:val="none"/>
          <w:lang w:val="en-US" w:eastAsia="zh-CN" w:bidi="ar-SA"/>
        </w:rPr>
        <w:t>本项目(否)接受联合体投标</w:t>
      </w:r>
    </w:p>
    <w:p w14:paraId="728B3CCC">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color w:val="auto"/>
          <w:kern w:val="0"/>
          <w:sz w:val="24"/>
          <w:szCs w:val="24"/>
          <w:highlight w:val="none"/>
        </w:rPr>
      </w:pPr>
      <w:bookmarkStart w:id="23" w:name="_Toc12877"/>
      <w:r>
        <w:rPr>
          <w:rFonts w:hint="eastAsia" w:ascii="微软雅黑" w:hAnsi="微软雅黑" w:eastAsia="微软雅黑" w:cs="微软雅黑"/>
          <w:color w:val="auto"/>
          <w:kern w:val="0"/>
          <w:sz w:val="24"/>
          <w:szCs w:val="24"/>
          <w:highlight w:val="none"/>
        </w:rPr>
        <w:t>二、申请人的资格要求：</w:t>
      </w:r>
      <w:bookmarkEnd w:id="16"/>
      <w:bookmarkEnd w:id="17"/>
      <w:bookmarkEnd w:id="18"/>
      <w:bookmarkEnd w:id="19"/>
      <w:bookmarkEnd w:id="20"/>
      <w:bookmarkEnd w:id="21"/>
      <w:bookmarkEnd w:id="22"/>
      <w:bookmarkEnd w:id="23"/>
    </w:p>
    <w:p w14:paraId="18E159EF">
      <w:pPr>
        <w:pageBreakBefore w:val="0"/>
        <w:widowControl w:val="0"/>
        <w:numPr>
          <w:ilvl w:val="0"/>
          <w:numId w:val="0"/>
        </w:numPr>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rPr>
      </w:pPr>
      <w:bookmarkStart w:id="24" w:name="_Toc22644"/>
      <w:bookmarkStart w:id="25" w:name="_Toc15268"/>
      <w:bookmarkStart w:id="26" w:name="_Toc22251"/>
      <w:bookmarkStart w:id="27" w:name="_Toc28359014"/>
      <w:bookmarkStart w:id="28" w:name="_Toc35393800"/>
      <w:bookmarkStart w:id="29" w:name="_Toc28359091"/>
      <w:bookmarkStart w:id="30" w:name="_Toc35393631"/>
      <w:r>
        <w:rPr>
          <w:rFonts w:hint="eastAsia" w:ascii="微软雅黑" w:hAnsi="微软雅黑" w:eastAsia="微软雅黑" w:cs="微软雅黑"/>
          <w:color w:val="auto"/>
          <w:kern w:val="2"/>
          <w:sz w:val="24"/>
          <w:szCs w:val="24"/>
          <w:highlight w:val="none"/>
          <w:lang w:val="en-US" w:eastAsia="zh-CN" w:bidi="ar-SA"/>
        </w:rPr>
        <w:t>1.</w:t>
      </w:r>
      <w:r>
        <w:rPr>
          <w:rFonts w:hint="eastAsia" w:ascii="微软雅黑" w:hAnsi="微软雅黑" w:eastAsia="微软雅黑" w:cs="微软雅黑"/>
          <w:color w:val="auto"/>
          <w:sz w:val="24"/>
          <w:szCs w:val="24"/>
          <w:highlight w:val="none"/>
        </w:rPr>
        <w:t>满足《中华人民共和国政府采购法》第二十二条规定；</w:t>
      </w:r>
      <w:bookmarkEnd w:id="24"/>
      <w:bookmarkEnd w:id="25"/>
      <w:bookmarkEnd w:id="26"/>
      <w:bookmarkStart w:id="31" w:name="_Toc27171"/>
      <w:bookmarkStart w:id="32" w:name="_Toc30827"/>
      <w:bookmarkStart w:id="33" w:name="_Toc21682"/>
    </w:p>
    <w:p w14:paraId="299DAE14">
      <w:pPr>
        <w:pageBreakBefore w:val="0"/>
        <w:widowControl w:val="0"/>
        <w:numPr>
          <w:ilvl w:val="0"/>
          <w:numId w:val="0"/>
        </w:numPr>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sz w:val="24"/>
          <w:szCs w:val="24"/>
          <w:highlight w:val="none"/>
          <w:lang w:val="en-US" w:eastAsia="zh-CN"/>
        </w:rPr>
      </w:pPr>
      <w:r>
        <w:rPr>
          <w:rFonts w:hint="eastAsia" w:ascii="微软雅黑" w:hAnsi="微软雅黑" w:eastAsia="微软雅黑" w:cs="微软雅黑"/>
          <w:kern w:val="0"/>
          <w:sz w:val="24"/>
          <w:szCs w:val="24"/>
          <w:highlight w:val="none"/>
          <w:lang w:val="en-US" w:eastAsia="zh-CN" w:bidi="ar-SA"/>
        </w:rPr>
        <w:t>2.</w:t>
      </w:r>
      <w:r>
        <w:rPr>
          <w:rFonts w:hint="eastAsia" w:ascii="微软雅黑" w:hAnsi="微软雅黑" w:eastAsia="微软雅黑" w:cs="微软雅黑"/>
          <w:sz w:val="24"/>
          <w:szCs w:val="24"/>
          <w:highlight w:val="none"/>
          <w:lang w:val="en-US" w:eastAsia="zh-CN"/>
        </w:rPr>
        <w:t>落实政府采购政策需满足的资格要求：</w:t>
      </w:r>
      <w:bookmarkEnd w:id="31"/>
      <w:bookmarkEnd w:id="32"/>
      <w:bookmarkEnd w:id="33"/>
      <w:bookmarkStart w:id="34" w:name="_Toc9792"/>
      <w:bookmarkStart w:id="35" w:name="_Toc18479"/>
      <w:bookmarkStart w:id="36" w:name="_Toc5783"/>
      <w:r>
        <w:rPr>
          <w:rFonts w:hint="eastAsia" w:ascii="微软雅黑" w:hAnsi="微软雅黑" w:eastAsia="微软雅黑" w:cs="微软雅黑"/>
          <w:sz w:val="24"/>
          <w:szCs w:val="24"/>
          <w:highlight w:val="none"/>
          <w:lang w:val="en-US" w:eastAsia="zh-CN"/>
        </w:rPr>
        <w:t>【标项1-标项4】</w:t>
      </w:r>
      <w:r>
        <w:rPr>
          <w:rFonts w:hint="eastAsia" w:ascii="微软雅黑" w:hAnsi="微软雅黑" w:eastAsia="微软雅黑" w:cs="微软雅黑"/>
          <w:color w:val="auto"/>
          <w:sz w:val="24"/>
          <w:szCs w:val="24"/>
          <w:highlight w:val="none"/>
          <w:lang w:val="en-US" w:eastAsia="zh-CN"/>
        </w:rPr>
        <w:t>专门面向中小企业</w:t>
      </w:r>
    </w:p>
    <w:p w14:paraId="646885FB">
      <w:pPr>
        <w:pageBreakBefore w:val="0"/>
        <w:widowControl w:val="0"/>
        <w:numPr>
          <w:ilvl w:val="0"/>
          <w:numId w:val="0"/>
        </w:numPr>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sz w:val="24"/>
          <w:szCs w:val="24"/>
          <w:highlight w:val="none"/>
        </w:rPr>
      </w:pPr>
      <w:r>
        <w:rPr>
          <w:rFonts w:hint="eastAsia" w:ascii="微软雅黑" w:hAnsi="微软雅黑" w:eastAsia="微软雅黑" w:cs="微软雅黑"/>
          <w:sz w:val="24"/>
          <w:szCs w:val="24"/>
          <w:highlight w:val="none"/>
          <w:lang w:val="en-US" w:eastAsia="zh-CN"/>
        </w:rPr>
        <w:t>3.本项目的特定资格要求：</w:t>
      </w:r>
      <w:bookmarkEnd w:id="34"/>
      <w:bookmarkEnd w:id="35"/>
      <w:bookmarkEnd w:id="36"/>
      <w:r>
        <w:rPr>
          <w:rFonts w:hint="eastAsia" w:ascii="微软雅黑" w:hAnsi="微软雅黑" w:eastAsia="微软雅黑" w:cs="微软雅黑"/>
          <w:sz w:val="24"/>
          <w:szCs w:val="24"/>
          <w:highlight w:val="none"/>
          <w:lang w:val="en-US" w:eastAsia="zh-CN"/>
        </w:rPr>
        <w:t>无</w:t>
      </w:r>
    </w:p>
    <w:p w14:paraId="4D23CDB4">
      <w:pPr>
        <w:pageBreakBefore w:val="0"/>
        <w:widowControl w:val="0"/>
        <w:shd w:val="clear" w:color="auto" w:fill="auto"/>
        <w:kinsoku/>
        <w:wordWrap/>
        <w:overflowPunct/>
        <w:topLinePunct w:val="0"/>
        <w:bidi w:val="0"/>
        <w:snapToGrid/>
        <w:spacing w:line="360" w:lineRule="exact"/>
        <w:textAlignment w:val="auto"/>
        <w:outlineLvl w:val="9"/>
        <w:rPr>
          <w:rFonts w:hint="eastAsia" w:ascii="微软雅黑" w:hAnsi="微软雅黑" w:eastAsia="微软雅黑" w:cs="微软雅黑"/>
          <w:b/>
          <w:bCs/>
          <w:color w:val="auto"/>
          <w:kern w:val="0"/>
          <w:sz w:val="24"/>
          <w:szCs w:val="24"/>
          <w:highlight w:val="none"/>
        </w:rPr>
      </w:pPr>
      <w:bookmarkStart w:id="37" w:name="_Toc21783"/>
      <w:r>
        <w:rPr>
          <w:rFonts w:hint="eastAsia" w:ascii="微软雅黑" w:hAnsi="微软雅黑" w:eastAsia="微软雅黑" w:cs="微软雅黑"/>
          <w:b/>
          <w:bCs/>
          <w:color w:val="auto"/>
          <w:kern w:val="0"/>
          <w:sz w:val="24"/>
          <w:szCs w:val="24"/>
          <w:highlight w:val="none"/>
        </w:rPr>
        <w:t>三、获取采购文件</w:t>
      </w:r>
      <w:bookmarkEnd w:id="37"/>
    </w:p>
    <w:p w14:paraId="3963E7DE">
      <w:pPr>
        <w:pageBreakBefore w:val="0"/>
        <w:widowControl w:val="0"/>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sz w:val="24"/>
        </w:rPr>
      </w:pPr>
      <w:r>
        <w:rPr>
          <w:rFonts w:hint="eastAsia" w:ascii="微软雅黑" w:hAnsi="微软雅黑" w:eastAsia="微软雅黑" w:cs="微软雅黑"/>
          <w:sz w:val="24"/>
          <w:lang w:eastAsia="zh-CN"/>
        </w:rPr>
        <w:t>获取</w:t>
      </w:r>
      <w:r>
        <w:rPr>
          <w:rFonts w:hint="eastAsia" w:ascii="微软雅黑" w:hAnsi="微软雅黑" w:eastAsia="微软雅黑" w:cs="微软雅黑"/>
          <w:sz w:val="24"/>
        </w:rPr>
        <w:t>时间：</w:t>
      </w:r>
      <w:r>
        <w:rPr>
          <w:rFonts w:hint="eastAsia" w:ascii="微软雅黑" w:hAnsi="微软雅黑" w:eastAsia="微软雅黑" w:cs="微软雅黑"/>
          <w:sz w:val="24"/>
          <w:lang w:val="en-US" w:eastAsia="zh-CN"/>
        </w:rPr>
        <w:t>2026</w:t>
      </w:r>
      <w:r>
        <w:rPr>
          <w:rFonts w:hint="eastAsia" w:ascii="微软雅黑" w:hAnsi="微软雅黑" w:eastAsia="微软雅黑" w:cs="微软雅黑"/>
          <w:sz w:val="24"/>
        </w:rPr>
        <w:t>年</w:t>
      </w:r>
      <w:r>
        <w:rPr>
          <w:rFonts w:hint="eastAsia" w:ascii="微软雅黑" w:hAnsi="微软雅黑" w:eastAsia="微软雅黑" w:cs="微软雅黑"/>
          <w:sz w:val="24"/>
          <w:lang w:val="en-US" w:eastAsia="zh-CN"/>
        </w:rPr>
        <w:t>5</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12</w:t>
      </w:r>
      <w:r>
        <w:rPr>
          <w:rFonts w:hint="eastAsia" w:ascii="微软雅黑" w:hAnsi="微软雅黑" w:eastAsia="微软雅黑" w:cs="微软雅黑"/>
          <w:sz w:val="24"/>
        </w:rPr>
        <w:t>日至</w:t>
      </w:r>
      <w:r>
        <w:rPr>
          <w:rFonts w:hint="eastAsia" w:ascii="微软雅黑" w:hAnsi="微软雅黑" w:eastAsia="微软雅黑" w:cs="微软雅黑"/>
          <w:sz w:val="24"/>
          <w:lang w:val="en-US" w:eastAsia="zh-CN"/>
        </w:rPr>
        <w:t>2026</w:t>
      </w:r>
      <w:r>
        <w:rPr>
          <w:rFonts w:hint="eastAsia" w:ascii="微软雅黑" w:hAnsi="微软雅黑" w:eastAsia="微软雅黑" w:cs="微软雅黑"/>
          <w:sz w:val="24"/>
        </w:rPr>
        <w:t>年</w:t>
      </w:r>
      <w:r>
        <w:rPr>
          <w:rFonts w:hint="eastAsia" w:ascii="微软雅黑" w:hAnsi="微软雅黑" w:eastAsia="微软雅黑" w:cs="微软雅黑"/>
          <w:sz w:val="24"/>
          <w:lang w:val="en-US" w:eastAsia="zh-CN"/>
        </w:rPr>
        <w:t>5</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15</w:t>
      </w:r>
      <w:r>
        <w:rPr>
          <w:rFonts w:hint="eastAsia" w:ascii="微软雅黑" w:hAnsi="微软雅黑" w:eastAsia="微软雅黑" w:cs="微软雅黑"/>
          <w:sz w:val="24"/>
        </w:rPr>
        <w:t>日，每天上午10:00至14:00，下午</w:t>
      </w:r>
      <w:r>
        <w:rPr>
          <w:rFonts w:hint="eastAsia" w:ascii="微软雅黑" w:hAnsi="微软雅黑" w:eastAsia="微软雅黑" w:cs="微软雅黑"/>
          <w:sz w:val="24"/>
          <w:highlight w:val="none"/>
        </w:rPr>
        <w:t>1</w:t>
      </w:r>
      <w:r>
        <w:rPr>
          <w:rFonts w:hint="eastAsia" w:ascii="微软雅黑" w:hAnsi="微软雅黑" w:eastAsia="微软雅黑" w:cs="微软雅黑"/>
          <w:sz w:val="24"/>
          <w:highlight w:val="none"/>
          <w:lang w:val="en-US" w:eastAsia="zh-CN"/>
        </w:rPr>
        <w:t>6</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0</w:t>
      </w:r>
      <w:r>
        <w:rPr>
          <w:rFonts w:hint="eastAsia" w:ascii="微软雅黑" w:hAnsi="微软雅黑" w:eastAsia="微软雅黑" w:cs="微软雅黑"/>
          <w:sz w:val="24"/>
          <w:highlight w:val="none"/>
        </w:rPr>
        <w:t>0至</w:t>
      </w:r>
      <w:r>
        <w:rPr>
          <w:rFonts w:hint="eastAsia" w:ascii="微软雅黑" w:hAnsi="微软雅黑" w:eastAsia="微软雅黑" w:cs="微软雅黑"/>
          <w:sz w:val="24"/>
          <w:highlight w:val="none"/>
          <w:lang w:val="en-US" w:eastAsia="zh-CN"/>
        </w:rPr>
        <w:t>20</w:t>
      </w:r>
      <w:r>
        <w:rPr>
          <w:rFonts w:hint="eastAsia" w:ascii="微软雅黑" w:hAnsi="微软雅黑" w:eastAsia="微软雅黑" w:cs="微软雅黑"/>
          <w:sz w:val="24"/>
          <w:highlight w:val="none"/>
        </w:rPr>
        <w:t>:</w:t>
      </w:r>
      <w:r>
        <w:rPr>
          <w:rFonts w:hint="eastAsia" w:ascii="微软雅黑" w:hAnsi="微软雅黑" w:eastAsia="微软雅黑" w:cs="微软雅黑"/>
          <w:sz w:val="24"/>
          <w:highlight w:val="none"/>
          <w:lang w:val="en-US" w:eastAsia="zh-CN"/>
        </w:rPr>
        <w:t>00</w:t>
      </w:r>
      <w:r>
        <w:rPr>
          <w:rFonts w:hint="eastAsia" w:ascii="微软雅黑" w:hAnsi="微软雅黑" w:eastAsia="微软雅黑" w:cs="微软雅黑"/>
          <w:sz w:val="24"/>
        </w:rPr>
        <w:t>（北京时间，法定节假日除外）</w:t>
      </w:r>
    </w:p>
    <w:p w14:paraId="7BA437B3">
      <w:pPr>
        <w:pageBreakBefore w:val="0"/>
        <w:widowControl w:val="0"/>
        <w:shd w:val="clear" w:color="auto" w:fill="auto"/>
        <w:kinsoku/>
        <w:wordWrap/>
        <w:overflowPunct/>
        <w:topLinePunct w:val="0"/>
        <w:bidi w:val="0"/>
        <w:snapToGrid/>
        <w:spacing w:line="360" w:lineRule="exact"/>
        <w:ind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2AC270F3">
      <w:pPr>
        <w:pageBreakBefore w:val="0"/>
        <w:widowControl w:val="0"/>
        <w:shd w:val="clear" w:color="auto" w:fill="auto"/>
        <w:kinsoku/>
        <w:wordWrap/>
        <w:overflowPunct/>
        <w:topLinePunct w:val="0"/>
        <w:bidi w:val="0"/>
        <w:snapToGrid/>
        <w:spacing w:line="360" w:lineRule="exact"/>
        <w:jc w:val="left"/>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获取地点：政采云平台（https://login.zcygov.cn/user-login/#/login）</w:t>
      </w:r>
    </w:p>
    <w:p w14:paraId="56546F62">
      <w:pPr>
        <w:pageBreakBefore w:val="0"/>
        <w:widowControl w:val="0"/>
        <w:shd w:val="clear" w:color="auto" w:fill="auto"/>
        <w:kinsoku/>
        <w:wordWrap/>
        <w:overflowPunct/>
        <w:topLinePunct w:val="0"/>
        <w:bidi w:val="0"/>
        <w:snapToGrid/>
        <w:spacing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38" w:name="_Toc22578"/>
      <w:r>
        <w:rPr>
          <w:rFonts w:hint="eastAsia" w:ascii="微软雅黑" w:hAnsi="微软雅黑" w:eastAsia="微软雅黑" w:cs="微软雅黑"/>
          <w:b/>
          <w:bCs/>
          <w:color w:val="auto"/>
          <w:kern w:val="0"/>
          <w:sz w:val="24"/>
          <w:szCs w:val="24"/>
          <w:highlight w:val="none"/>
        </w:rPr>
        <w:t>四、</w:t>
      </w:r>
      <w:bookmarkEnd w:id="27"/>
      <w:bookmarkEnd w:id="28"/>
      <w:bookmarkEnd w:id="29"/>
      <w:bookmarkEnd w:id="30"/>
      <w:bookmarkStart w:id="39" w:name="_Toc28359015"/>
      <w:bookmarkStart w:id="40" w:name="_Toc28359092"/>
      <w:bookmarkStart w:id="41" w:name="_Toc35393801"/>
      <w:bookmarkStart w:id="42" w:name="_Toc35393632"/>
      <w:r>
        <w:rPr>
          <w:rFonts w:hint="eastAsia" w:ascii="微软雅黑" w:hAnsi="微软雅黑" w:eastAsia="微软雅黑" w:cs="微软雅黑"/>
          <w:b/>
          <w:bCs/>
          <w:color w:val="auto"/>
          <w:kern w:val="0"/>
          <w:sz w:val="24"/>
          <w:szCs w:val="24"/>
          <w:highlight w:val="none"/>
        </w:rPr>
        <w:t>响应文件提交</w:t>
      </w:r>
      <w:bookmarkEnd w:id="38"/>
      <w:bookmarkEnd w:id="39"/>
      <w:bookmarkEnd w:id="40"/>
      <w:bookmarkEnd w:id="41"/>
      <w:bookmarkEnd w:id="42"/>
    </w:p>
    <w:p w14:paraId="6E12133A">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bookmarkStart w:id="43" w:name="_Toc35393802"/>
      <w:bookmarkStart w:id="44" w:name="_Toc35393633"/>
      <w:bookmarkStart w:id="45" w:name="_Toc28359093"/>
      <w:bookmarkStart w:id="46" w:name="_Toc28359016"/>
      <w:r>
        <w:rPr>
          <w:rFonts w:hint="eastAsia" w:ascii="微软雅黑" w:hAnsi="微软雅黑" w:eastAsia="微软雅黑" w:cs="微软雅黑"/>
          <w:color w:val="auto"/>
          <w:sz w:val="24"/>
          <w:szCs w:val="24"/>
          <w:highlight w:val="none"/>
        </w:rPr>
        <w:t>截止时间：</w:t>
      </w:r>
      <w:r>
        <w:rPr>
          <w:rFonts w:hint="eastAsia" w:ascii="微软雅黑" w:hAnsi="微软雅黑" w:eastAsia="微软雅黑" w:cs="微软雅黑"/>
          <w:sz w:val="24"/>
          <w:lang w:val="en-US" w:eastAsia="zh-CN"/>
        </w:rPr>
        <w:t>2026</w:t>
      </w:r>
      <w:r>
        <w:rPr>
          <w:rFonts w:hint="eastAsia" w:ascii="微软雅黑" w:hAnsi="微软雅黑" w:eastAsia="微软雅黑" w:cs="微软雅黑"/>
          <w:sz w:val="24"/>
        </w:rPr>
        <w:t>年</w:t>
      </w:r>
      <w:r>
        <w:rPr>
          <w:rFonts w:hint="eastAsia" w:ascii="微软雅黑" w:hAnsi="微软雅黑" w:eastAsia="微软雅黑" w:cs="微软雅黑"/>
          <w:sz w:val="24"/>
          <w:lang w:val="en-US" w:eastAsia="zh-CN"/>
        </w:rPr>
        <w:t>5</w:t>
      </w:r>
      <w:r>
        <w:rPr>
          <w:rFonts w:hint="eastAsia" w:ascii="微软雅黑" w:hAnsi="微软雅黑" w:eastAsia="微软雅黑" w:cs="微软雅黑"/>
          <w:sz w:val="24"/>
        </w:rPr>
        <w:t>月</w:t>
      </w:r>
      <w:r>
        <w:rPr>
          <w:rFonts w:hint="eastAsia" w:ascii="微软雅黑" w:hAnsi="微软雅黑" w:eastAsia="微软雅黑" w:cs="微软雅黑"/>
          <w:sz w:val="24"/>
          <w:lang w:val="en-US" w:eastAsia="zh-CN"/>
        </w:rPr>
        <w:t>18</w:t>
      </w:r>
      <w:r>
        <w:rPr>
          <w:rFonts w:hint="eastAsia" w:ascii="微软雅黑" w:hAnsi="微软雅黑" w:eastAsia="微软雅黑" w:cs="微软雅黑"/>
          <w:sz w:val="24"/>
        </w:rPr>
        <w:t>日</w:t>
      </w:r>
      <w:r>
        <w:rPr>
          <w:rFonts w:hint="eastAsia" w:ascii="微软雅黑" w:hAnsi="微软雅黑" w:eastAsia="微软雅黑" w:cs="微软雅黑"/>
          <w:color w:val="auto"/>
          <w:sz w:val="24"/>
          <w:szCs w:val="24"/>
          <w:highlight w:val="none"/>
          <w:lang w:val="en-US" w:eastAsia="zh-CN"/>
        </w:rPr>
        <w:t>10:30</w:t>
      </w:r>
      <w:r>
        <w:rPr>
          <w:rFonts w:hint="eastAsia" w:ascii="微软雅黑" w:hAnsi="微软雅黑" w:eastAsia="微软雅黑" w:cs="微软雅黑"/>
          <w:color w:val="auto"/>
          <w:sz w:val="24"/>
          <w:szCs w:val="24"/>
          <w:highlight w:val="none"/>
        </w:rPr>
        <w:t>（北京时间）</w:t>
      </w:r>
    </w:p>
    <w:p w14:paraId="1F1E6E05">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    点：</w:t>
      </w:r>
      <w:r>
        <w:rPr>
          <w:rFonts w:hint="eastAsia" w:ascii="微软雅黑" w:hAnsi="微软雅黑" w:eastAsia="微软雅黑" w:cs="微软雅黑"/>
          <w:color w:val="auto"/>
          <w:sz w:val="24"/>
          <w:szCs w:val="24"/>
          <w:highlight w:val="none"/>
          <w:lang w:val="en-US" w:eastAsia="zh-CN"/>
        </w:rPr>
        <w:t>请登录政采云投标客户端投标</w:t>
      </w:r>
    </w:p>
    <w:p w14:paraId="5B1D3502">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b/>
          <w:bCs/>
          <w:color w:val="auto"/>
          <w:kern w:val="0"/>
          <w:sz w:val="24"/>
          <w:szCs w:val="24"/>
          <w:highlight w:val="none"/>
          <w:lang w:val="en-US" w:eastAsia="zh-CN"/>
        </w:rPr>
      </w:pPr>
      <w:bookmarkStart w:id="47" w:name="_Toc17536"/>
      <w:bookmarkStart w:id="48" w:name="_Toc21935"/>
      <w:bookmarkStart w:id="49" w:name="_Toc13853"/>
      <w:bookmarkStart w:id="50" w:name="_Toc23948"/>
      <w:r>
        <w:rPr>
          <w:rFonts w:hint="eastAsia" w:ascii="微软雅黑" w:hAnsi="微软雅黑" w:eastAsia="微软雅黑" w:cs="微软雅黑"/>
          <w:b/>
          <w:bCs/>
          <w:color w:val="auto"/>
          <w:kern w:val="0"/>
          <w:sz w:val="24"/>
          <w:szCs w:val="24"/>
          <w:highlight w:val="none"/>
        </w:rPr>
        <w:t>五、开启</w:t>
      </w:r>
      <w:bookmarkEnd w:id="43"/>
      <w:bookmarkEnd w:id="44"/>
      <w:bookmarkEnd w:id="45"/>
      <w:bookmarkEnd w:id="46"/>
      <w:bookmarkEnd w:id="47"/>
      <w:bookmarkEnd w:id="48"/>
      <w:bookmarkEnd w:id="49"/>
      <w:bookmarkEnd w:id="50"/>
    </w:p>
    <w:p w14:paraId="57755FC0">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时</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间：</w:t>
      </w:r>
      <w:r>
        <w:rPr>
          <w:rFonts w:hint="eastAsia" w:ascii="微软雅黑" w:hAnsi="微软雅黑" w:eastAsia="微软雅黑" w:cs="微软雅黑"/>
          <w:color w:val="auto"/>
          <w:sz w:val="24"/>
          <w:szCs w:val="24"/>
          <w:highlight w:val="none"/>
          <w:lang w:eastAsia="zh-CN"/>
        </w:rPr>
        <w:t>2026年</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18</w:t>
      </w:r>
      <w:r>
        <w:rPr>
          <w:rFonts w:hint="eastAsia" w:ascii="微软雅黑" w:hAnsi="微软雅黑" w:eastAsia="微软雅黑" w:cs="微软雅黑"/>
          <w:color w:val="auto"/>
          <w:sz w:val="24"/>
          <w:szCs w:val="24"/>
          <w:highlight w:val="none"/>
          <w:lang w:eastAsia="zh-CN"/>
        </w:rPr>
        <w:t>日</w:t>
      </w:r>
      <w:r>
        <w:rPr>
          <w:rFonts w:hint="eastAsia" w:ascii="微软雅黑" w:hAnsi="微软雅黑" w:eastAsia="微软雅黑" w:cs="微软雅黑"/>
          <w:color w:val="auto"/>
          <w:sz w:val="24"/>
          <w:szCs w:val="24"/>
          <w:highlight w:val="none"/>
          <w:lang w:val="en-US" w:eastAsia="zh-CN"/>
        </w:rPr>
        <w:t>10</w:t>
      </w: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lang w:eastAsia="zh-CN"/>
        </w:rPr>
        <w:t>0（北京时间）</w:t>
      </w:r>
    </w:p>
    <w:p w14:paraId="59D8C8D1">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0" w:firstLine="480" w:firstLineChars="200"/>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点：</w:t>
      </w:r>
      <w:r>
        <w:rPr>
          <w:rFonts w:hint="eastAsia" w:ascii="微软雅黑" w:hAnsi="微软雅黑" w:eastAsia="微软雅黑" w:cs="微软雅黑"/>
          <w:color w:val="auto"/>
          <w:sz w:val="24"/>
          <w:szCs w:val="24"/>
          <w:highlight w:val="none"/>
          <w:lang w:val="en-US" w:eastAsia="zh-CN"/>
        </w:rPr>
        <w:t>供应商登录政采云平台https://www.zcygov.cn/，进入“项目采购-开标评标-右边选择对应项目点击“进入项目”进入开标大厅。</w:t>
      </w:r>
    </w:p>
    <w:p w14:paraId="6E9F6757">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51" w:name="_Toc28359017"/>
      <w:bookmarkStart w:id="52" w:name="_Toc16291"/>
      <w:bookmarkStart w:id="53" w:name="_Toc25583"/>
      <w:bookmarkStart w:id="54" w:name="_Toc21003"/>
      <w:bookmarkStart w:id="55" w:name="_Toc30872"/>
      <w:bookmarkStart w:id="56" w:name="_Toc28359094"/>
      <w:bookmarkStart w:id="57" w:name="_Toc35393803"/>
      <w:bookmarkStart w:id="58" w:name="_Toc35393634"/>
      <w:r>
        <w:rPr>
          <w:rFonts w:hint="eastAsia" w:ascii="微软雅黑" w:hAnsi="微软雅黑" w:eastAsia="微软雅黑" w:cs="微软雅黑"/>
          <w:b/>
          <w:bCs/>
          <w:color w:val="auto"/>
          <w:kern w:val="0"/>
          <w:sz w:val="24"/>
          <w:szCs w:val="24"/>
          <w:highlight w:val="none"/>
        </w:rPr>
        <w:t>六、公告期限</w:t>
      </w:r>
      <w:bookmarkEnd w:id="51"/>
      <w:bookmarkEnd w:id="52"/>
      <w:bookmarkEnd w:id="53"/>
      <w:bookmarkEnd w:id="54"/>
      <w:bookmarkEnd w:id="55"/>
      <w:bookmarkEnd w:id="56"/>
      <w:bookmarkEnd w:id="57"/>
      <w:bookmarkEnd w:id="58"/>
    </w:p>
    <w:p w14:paraId="3F3A891F">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自本公告发布之日起</w:t>
      </w: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个工作日。</w:t>
      </w:r>
    </w:p>
    <w:p w14:paraId="1D20DB2C">
      <w:pPr>
        <w:pageBreakBefore w:val="0"/>
        <w:widowControl w:val="0"/>
        <w:numPr>
          <w:ilvl w:val="0"/>
          <w:numId w:val="0"/>
        </w:numPr>
        <w:shd w:val="clear" w:color="auto" w:fill="auto"/>
        <w:kinsoku/>
        <w:wordWrap/>
        <w:overflowPunct/>
        <w:topLinePunct w:val="0"/>
        <w:autoSpaceDE/>
        <w:autoSpaceDN/>
        <w:bidi w:val="0"/>
        <w:adjustRightInd/>
        <w:snapToGrid/>
        <w:spacing w:line="400" w:lineRule="exact"/>
        <w:textAlignment w:val="auto"/>
        <w:outlineLvl w:val="9"/>
        <w:rPr>
          <w:rFonts w:hint="eastAsia" w:ascii="微软雅黑" w:hAnsi="微软雅黑" w:eastAsia="微软雅黑" w:cs="微软雅黑"/>
          <w:b/>
          <w:bCs/>
          <w:color w:val="auto"/>
          <w:sz w:val="24"/>
          <w:szCs w:val="24"/>
          <w:highlight w:val="none"/>
          <w:lang w:val="en-US" w:eastAsia="zh-CN"/>
        </w:rPr>
      </w:pPr>
      <w:bookmarkStart w:id="59" w:name="_Toc9890"/>
      <w:r>
        <w:rPr>
          <w:rFonts w:hint="eastAsia" w:ascii="微软雅黑" w:hAnsi="微软雅黑" w:eastAsia="微软雅黑" w:cs="微软雅黑"/>
          <w:b/>
          <w:bCs/>
          <w:color w:val="auto"/>
          <w:sz w:val="24"/>
          <w:szCs w:val="24"/>
          <w:highlight w:val="none"/>
          <w:lang w:val="en-US" w:eastAsia="zh-CN"/>
        </w:rPr>
        <w:t>七、其他补充事项</w:t>
      </w:r>
      <w:bookmarkEnd w:id="59"/>
    </w:p>
    <w:p w14:paraId="72F7661E">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本项目为电子谈判，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喀什办理地点喀什东城喀什市行政审批局一楼企业服务专区数字证书窗口，联系电话15001465669)。</w:t>
      </w:r>
    </w:p>
    <w:p w14:paraId="27CC8962">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2.本项目实行网上投标，采用电子响应文件(供应商须使用CA加密设备通过政采云电子投标客户端制作响应文件)。若供应商参与谈判，自行承担谈判的一切费用。</w:t>
      </w:r>
    </w:p>
    <w:p w14:paraId="5F3C9EE9">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3.各供应商应在谈判前应确保成为新疆政府采购网正式注册入库供应商，并完成CA数字证书申领。因未注册入库、未办理CA数字证书等原因造成无法谈判或谈判失败等后果由供应商自行承担。</w:t>
      </w:r>
    </w:p>
    <w:p w14:paraId="65E37786">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供应商将政采云电子交易客户端下载、安装完成后，可通过账号密码或CA登录客户端进行响应文件制作。在使用政采云谈判客户端时，建议使用WIN7及以上操作系统。客户端请至新疆政府采购网（http://www.ccgp-xinjiang.gov.cn/）下载专区查看，如有问题可拨打政采云客户服务热线95763进行咨询。</w:t>
      </w:r>
    </w:p>
    <w:p w14:paraId="45D809A1">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5.供应商在谈判时须使用制作加密电子响应文件所使用的CA锁及电脑，电脑须提前配置好浏览器（建议使用360浏览器或谷歌浏览器），以便谈判时解锁。</w:t>
      </w:r>
    </w:p>
    <w:p w14:paraId="5B91A628">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6.谈判保证金缴纳及确认时间：凡拟参加本次谈判项目的供应商，必须在谈判前将谈判保证金汇入指定账户。谈判保证金汇款凭证上用途栏应注明:谈判项目名称+标项号+谈判保证金。否则，届时其谈判将被拒绝。</w:t>
      </w:r>
    </w:p>
    <w:p w14:paraId="418BA984">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sz w:val="24"/>
          <w:szCs w:val="24"/>
          <w:highlight w:val="none"/>
          <w:lang w:eastAsia="zh-CN"/>
        </w:rPr>
      </w:pPr>
      <w:r>
        <w:rPr>
          <w:rFonts w:hint="eastAsia" w:ascii="微软雅黑" w:hAnsi="微软雅黑" w:eastAsia="微软雅黑" w:cs="微软雅黑"/>
          <w:color w:val="auto"/>
          <w:sz w:val="24"/>
          <w:szCs w:val="24"/>
          <w:highlight w:val="none"/>
          <w:lang w:val="en-US" w:eastAsia="zh-CN"/>
        </w:rPr>
        <w:t>7.供应商对不见面谈判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二十号群：35547618（如已加入1-19群，无需重复加入），钉钉工具软件具有回放功能，直播培训结束后可在钉钉群中回放观看学习。</w:t>
      </w:r>
    </w:p>
    <w:p w14:paraId="47104F4D">
      <w:pPr>
        <w:pageBreakBefore w:val="0"/>
        <w:widowControl w:val="0"/>
        <w:shd w:val="clear" w:color="auto" w:fill="auto"/>
        <w:kinsoku/>
        <w:wordWrap/>
        <w:overflowPunct/>
        <w:topLinePunct w:val="0"/>
        <w:bidi w:val="0"/>
        <w:snapToGrid/>
        <w:spacing w:before="0" w:after="0" w:line="360" w:lineRule="exact"/>
        <w:jc w:val="left"/>
        <w:textAlignment w:val="auto"/>
        <w:outlineLvl w:val="9"/>
        <w:rPr>
          <w:rFonts w:hint="eastAsia" w:ascii="微软雅黑" w:hAnsi="微软雅黑" w:eastAsia="微软雅黑" w:cs="微软雅黑"/>
          <w:b/>
          <w:bCs/>
          <w:color w:val="auto"/>
          <w:kern w:val="0"/>
          <w:sz w:val="24"/>
          <w:szCs w:val="24"/>
          <w:highlight w:val="none"/>
        </w:rPr>
      </w:pPr>
      <w:bookmarkStart w:id="60" w:name="_Toc23943"/>
      <w:bookmarkStart w:id="61" w:name="_Toc9755"/>
      <w:bookmarkStart w:id="62" w:name="_Toc24407"/>
      <w:r>
        <w:rPr>
          <w:rFonts w:hint="eastAsia" w:ascii="微软雅黑" w:hAnsi="微软雅黑" w:eastAsia="微软雅黑" w:cs="微软雅黑"/>
          <w:b/>
          <w:bCs/>
          <w:color w:val="auto"/>
          <w:kern w:val="0"/>
          <w:sz w:val="24"/>
          <w:szCs w:val="24"/>
          <w:highlight w:val="none"/>
          <w:lang w:eastAsia="zh-CN"/>
        </w:rPr>
        <w:t>八</w:t>
      </w:r>
      <w:r>
        <w:rPr>
          <w:rFonts w:hint="eastAsia" w:ascii="微软雅黑" w:hAnsi="微软雅黑" w:eastAsia="微软雅黑" w:cs="微软雅黑"/>
          <w:b/>
          <w:bCs/>
          <w:color w:val="auto"/>
          <w:kern w:val="0"/>
          <w:sz w:val="24"/>
          <w:szCs w:val="24"/>
          <w:highlight w:val="none"/>
        </w:rPr>
        <w:t>、对本次</w:t>
      </w:r>
      <w:r>
        <w:rPr>
          <w:rFonts w:hint="eastAsia" w:ascii="微软雅黑" w:hAnsi="微软雅黑" w:eastAsia="微软雅黑" w:cs="微软雅黑"/>
          <w:b/>
          <w:bCs/>
          <w:color w:val="auto"/>
          <w:kern w:val="0"/>
          <w:sz w:val="24"/>
          <w:szCs w:val="24"/>
          <w:highlight w:val="none"/>
          <w:lang w:eastAsia="zh-CN"/>
        </w:rPr>
        <w:t>采购</w:t>
      </w:r>
      <w:r>
        <w:rPr>
          <w:rFonts w:hint="eastAsia" w:ascii="微软雅黑" w:hAnsi="微软雅黑" w:eastAsia="微软雅黑" w:cs="微软雅黑"/>
          <w:b/>
          <w:bCs/>
          <w:color w:val="auto"/>
          <w:kern w:val="0"/>
          <w:sz w:val="24"/>
          <w:szCs w:val="24"/>
          <w:highlight w:val="none"/>
        </w:rPr>
        <w:t>提出询问，请按以下方式联系</w:t>
      </w:r>
      <w:bookmarkEnd w:id="60"/>
      <w:bookmarkEnd w:id="61"/>
      <w:bookmarkEnd w:id="62"/>
    </w:p>
    <w:p w14:paraId="0784208A">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bookmarkStart w:id="63" w:name="_Toc28359096"/>
      <w:bookmarkStart w:id="64" w:name="_Toc23190"/>
      <w:bookmarkStart w:id="65" w:name="_Toc20863"/>
      <w:bookmarkStart w:id="66" w:name="_Toc35393637"/>
      <w:bookmarkStart w:id="67" w:name="_Toc28359019"/>
      <w:bookmarkStart w:id="68" w:name="_Toc35393806"/>
      <w:bookmarkStart w:id="69" w:name="_Toc6822"/>
      <w:bookmarkStart w:id="70" w:name="_Toc35393638"/>
      <w:bookmarkStart w:id="71" w:name="_Toc35393807"/>
      <w:bookmarkStart w:id="72" w:name="_Toc28359097"/>
      <w:bookmarkStart w:id="73" w:name="_Toc28359020"/>
      <w:r>
        <w:rPr>
          <w:rFonts w:hint="eastAsia" w:ascii="微软雅黑" w:hAnsi="微软雅黑" w:eastAsia="微软雅黑" w:cs="微软雅黑"/>
          <w:color w:val="auto"/>
          <w:sz w:val="24"/>
          <w:szCs w:val="24"/>
          <w:highlight w:val="none"/>
        </w:rPr>
        <w:t>1.采购人信息</w:t>
      </w:r>
      <w:bookmarkEnd w:id="63"/>
      <w:bookmarkEnd w:id="64"/>
      <w:bookmarkEnd w:id="65"/>
      <w:bookmarkEnd w:id="66"/>
      <w:bookmarkEnd w:id="67"/>
      <w:bookmarkEnd w:id="68"/>
      <w:bookmarkEnd w:id="69"/>
    </w:p>
    <w:p w14:paraId="47BAD13E">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rPr>
        <w:t>名    称：</w:t>
      </w:r>
      <w:r>
        <w:rPr>
          <w:rFonts w:hint="eastAsia" w:ascii="微软雅黑" w:hAnsi="微软雅黑" w:eastAsia="微软雅黑" w:cs="微软雅黑"/>
          <w:color w:val="auto"/>
          <w:sz w:val="24"/>
          <w:szCs w:val="24"/>
          <w:highlight w:val="none"/>
          <w:lang w:eastAsia="zh-CN"/>
        </w:rPr>
        <w:t>喀什地区农业技术推广中心</w:t>
      </w:r>
    </w:p>
    <w:p w14:paraId="7B9C8433">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    址：</w:t>
      </w:r>
      <w:r>
        <w:rPr>
          <w:rFonts w:hint="eastAsia" w:ascii="微软雅黑" w:hAnsi="微软雅黑" w:eastAsia="微软雅黑" w:cs="微软雅黑"/>
          <w:color w:val="auto"/>
          <w:sz w:val="24"/>
          <w:szCs w:val="24"/>
          <w:highlight w:val="none"/>
          <w:lang w:eastAsia="zh-CN"/>
        </w:rPr>
        <w:t>喀什市克孜勒都维路</w:t>
      </w:r>
      <w:r>
        <w:rPr>
          <w:rFonts w:hint="eastAsia" w:ascii="微软雅黑" w:hAnsi="微软雅黑" w:eastAsia="微软雅黑" w:cs="微软雅黑"/>
          <w:color w:val="auto"/>
          <w:sz w:val="24"/>
          <w:szCs w:val="24"/>
          <w:highlight w:val="none"/>
          <w:lang w:val="en-US" w:eastAsia="zh-CN"/>
        </w:rPr>
        <w:t>245号</w:t>
      </w:r>
    </w:p>
    <w:p w14:paraId="4B3C8863">
      <w:pPr>
        <w:spacing w:line="240" w:lineRule="auto"/>
        <w:ind w:firstLine="480" w:firstLineChars="200"/>
        <w:outlineLvl w:val="9"/>
        <w:rPr>
          <w:rFonts w:hint="default" w:ascii="微软雅黑" w:hAnsi="微软雅黑" w:eastAsia="微软雅黑" w:cs="微软雅黑"/>
          <w:sz w:val="24"/>
          <w:highlight w:val="none"/>
          <w:lang w:val="en-US"/>
        </w:rPr>
      </w:pPr>
      <w:r>
        <w:rPr>
          <w:rFonts w:hint="eastAsia" w:ascii="微软雅黑" w:hAnsi="微软雅黑" w:eastAsia="微软雅黑" w:cs="微软雅黑"/>
          <w:kern w:val="0"/>
          <w:sz w:val="24"/>
        </w:rPr>
        <w:t>联 系 人：</w:t>
      </w:r>
      <w:r>
        <w:rPr>
          <w:rFonts w:hint="eastAsia" w:ascii="微软雅黑" w:hAnsi="微软雅黑" w:eastAsia="微软雅黑" w:cs="微软雅黑"/>
          <w:b w:val="0"/>
          <w:bCs/>
          <w:sz w:val="24"/>
          <w:szCs w:val="24"/>
          <w:highlight w:val="none"/>
          <w:u w:val="none"/>
          <w:lang w:val="en-US" w:eastAsia="zh-CN"/>
        </w:rPr>
        <w:t>高欢欢</w:t>
      </w:r>
    </w:p>
    <w:p w14:paraId="28A9C77F">
      <w:pPr>
        <w:pageBreakBefore w:val="0"/>
        <w:widowControl w:val="0"/>
        <w:kinsoku/>
        <w:wordWrap/>
        <w:overflowPunct/>
        <w:topLinePunct w:val="0"/>
        <w:bidi w:val="0"/>
        <w:snapToGrid/>
        <w:spacing w:line="360" w:lineRule="exact"/>
        <w:ind w:left="0" w:leftChars="0" w:firstLine="480" w:firstLineChars="200"/>
        <w:textAlignment w:val="auto"/>
        <w:outlineLvl w:val="9"/>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kern w:val="0"/>
          <w:sz w:val="24"/>
        </w:rPr>
        <w:t>联系方式：18099880160</w:t>
      </w:r>
    </w:p>
    <w:p w14:paraId="1C28D94C">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bookmarkStart w:id="74" w:name="_Toc22674"/>
      <w:bookmarkStart w:id="75" w:name="_Toc22669"/>
      <w:bookmarkStart w:id="76" w:name="_Toc29877"/>
      <w:r>
        <w:rPr>
          <w:rFonts w:hint="eastAsia" w:ascii="微软雅黑" w:hAnsi="微软雅黑" w:eastAsia="微软雅黑" w:cs="微软雅黑"/>
          <w:color w:val="auto"/>
          <w:sz w:val="24"/>
          <w:szCs w:val="24"/>
          <w:highlight w:val="none"/>
        </w:rPr>
        <w:t>2.采购代理机构信息</w:t>
      </w:r>
      <w:bookmarkEnd w:id="70"/>
      <w:bookmarkEnd w:id="71"/>
      <w:bookmarkEnd w:id="72"/>
      <w:bookmarkEnd w:id="73"/>
      <w:bookmarkEnd w:id="74"/>
      <w:bookmarkEnd w:id="75"/>
      <w:bookmarkEnd w:id="76"/>
    </w:p>
    <w:p w14:paraId="15340934">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名    称：新疆共建恒业信息咨询有限责任公司</w:t>
      </w:r>
    </w:p>
    <w:p w14:paraId="32B9A519">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地　　址：喀什经济开发区深喀大道</w:t>
      </w:r>
      <w:r>
        <w:rPr>
          <w:rFonts w:hint="eastAsia" w:ascii="微软雅黑" w:hAnsi="微软雅黑" w:eastAsia="微软雅黑" w:cs="微软雅黑"/>
          <w:color w:val="auto"/>
          <w:sz w:val="24"/>
          <w:szCs w:val="24"/>
          <w:highlight w:val="none"/>
          <w:lang w:val="en-US" w:eastAsia="zh-CN"/>
        </w:rPr>
        <w:t>陕西大厦12楼1208室</w:t>
      </w:r>
    </w:p>
    <w:p w14:paraId="421C5A76">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 系 人：</w:t>
      </w:r>
      <w:r>
        <w:rPr>
          <w:rFonts w:hint="eastAsia" w:ascii="微软雅黑" w:hAnsi="微软雅黑" w:eastAsia="微软雅黑" w:cs="微软雅黑"/>
          <w:color w:val="auto"/>
          <w:sz w:val="24"/>
          <w:szCs w:val="24"/>
          <w:highlight w:val="none"/>
          <w:lang w:val="en-US" w:eastAsia="zh-CN"/>
        </w:rPr>
        <w:t>朱萍、刘薇</w:t>
      </w:r>
      <w:r>
        <w:rPr>
          <w:rFonts w:hint="eastAsia" w:ascii="微软雅黑" w:hAnsi="微软雅黑" w:eastAsia="微软雅黑" w:cs="微软雅黑"/>
          <w:color w:val="auto"/>
          <w:sz w:val="24"/>
          <w:szCs w:val="24"/>
          <w:highlight w:val="none"/>
        </w:rPr>
        <w:t xml:space="preserve">      </w:t>
      </w:r>
    </w:p>
    <w:p w14:paraId="469723B6">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联系方式：</w:t>
      </w:r>
      <w:r>
        <w:rPr>
          <w:rFonts w:hint="eastAsia" w:ascii="微软雅黑" w:hAnsi="微软雅黑" w:eastAsia="微软雅黑" w:cs="微软雅黑"/>
          <w:color w:val="auto"/>
          <w:sz w:val="24"/>
          <w:szCs w:val="24"/>
          <w:highlight w:val="none"/>
          <w:lang w:val="en-US" w:eastAsia="zh-CN"/>
        </w:rPr>
        <w:t>朱萍、刘薇</w:t>
      </w:r>
      <w:r>
        <w:rPr>
          <w:rFonts w:hint="eastAsia" w:ascii="微软雅黑" w:hAnsi="微软雅黑" w:eastAsia="微软雅黑" w:cs="微软雅黑"/>
          <w:color w:val="auto"/>
          <w:sz w:val="24"/>
          <w:szCs w:val="24"/>
          <w:highlight w:val="none"/>
        </w:rPr>
        <w:t>18209987338</w:t>
      </w:r>
    </w:p>
    <w:p w14:paraId="0D2A08EC">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3.项目联系方式</w:t>
      </w:r>
    </w:p>
    <w:p w14:paraId="196C671E">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kern w:val="0"/>
          <w:sz w:val="24"/>
          <w:szCs w:val="24"/>
          <w:highlight w:val="none"/>
        </w:rPr>
        <w:t>项目联系人：</w:t>
      </w:r>
      <w:r>
        <w:rPr>
          <w:rFonts w:hint="eastAsia" w:ascii="微软雅黑" w:hAnsi="微软雅黑" w:eastAsia="微软雅黑" w:cs="微软雅黑"/>
          <w:color w:val="auto"/>
          <w:kern w:val="0"/>
          <w:sz w:val="24"/>
          <w:szCs w:val="24"/>
          <w:highlight w:val="none"/>
          <w:lang w:eastAsia="zh-CN"/>
        </w:rPr>
        <w:t>朱萍、刘薇</w:t>
      </w:r>
    </w:p>
    <w:p w14:paraId="3ABC1809">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微软雅黑" w:hAnsi="微软雅黑" w:eastAsia="微软雅黑" w:cs="微软雅黑"/>
          <w:color w:val="auto"/>
          <w:kern w:val="0"/>
          <w:sz w:val="24"/>
          <w:szCs w:val="24"/>
          <w:highlight w:val="none"/>
        </w:rPr>
      </w:pPr>
      <w:r>
        <w:rPr>
          <w:rFonts w:hint="eastAsia" w:ascii="微软雅黑" w:hAnsi="微软雅黑" w:eastAsia="微软雅黑" w:cs="微软雅黑"/>
          <w:color w:val="auto"/>
          <w:kern w:val="0"/>
          <w:sz w:val="24"/>
          <w:szCs w:val="24"/>
          <w:highlight w:val="none"/>
        </w:rPr>
        <w:t>电 话：</w:t>
      </w:r>
      <w:r>
        <w:rPr>
          <w:rFonts w:hint="eastAsia" w:ascii="微软雅黑" w:hAnsi="微软雅黑" w:eastAsia="微软雅黑" w:cs="微软雅黑"/>
          <w:color w:val="auto"/>
          <w:kern w:val="0"/>
          <w:sz w:val="24"/>
          <w:szCs w:val="24"/>
          <w:highlight w:val="none"/>
          <w:lang w:eastAsia="zh-CN"/>
        </w:rPr>
        <w:t>朱萍、刘薇</w:t>
      </w:r>
      <w:r>
        <w:rPr>
          <w:rFonts w:hint="eastAsia" w:ascii="微软雅黑" w:hAnsi="微软雅黑" w:eastAsia="微软雅黑" w:cs="微软雅黑"/>
          <w:color w:val="auto"/>
          <w:kern w:val="0"/>
          <w:sz w:val="24"/>
          <w:szCs w:val="24"/>
          <w:highlight w:val="none"/>
        </w:rPr>
        <w:t xml:space="preserve"> 18209987338</w:t>
      </w:r>
    </w:p>
    <w:p w14:paraId="7BC648F4">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4.同级政府采购监督管理部门</w:t>
      </w:r>
    </w:p>
    <w:p w14:paraId="189103DD">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名    称：喀什地区财政局政府采购管理办公室            </w:t>
      </w:r>
    </w:p>
    <w:p w14:paraId="4512BC51">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 xml:space="preserve">地    址：喀什地区财政局 </w:t>
      </w:r>
    </w:p>
    <w:p w14:paraId="16413AB2">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监督投诉电话：09982597000/09982597200</w:t>
      </w:r>
    </w:p>
    <w:p w14:paraId="5B7A2BF8">
      <w:pPr>
        <w:pageBreakBefore w:val="0"/>
        <w:widowControl w:val="0"/>
        <w:kinsoku/>
        <w:wordWrap/>
        <w:overflowPunct/>
        <w:topLinePunct w:val="0"/>
        <w:bidi w:val="0"/>
        <w:snapToGrid/>
        <w:spacing w:line="360" w:lineRule="exact"/>
        <w:ind w:left="0" w:leftChars="0" w:firstLine="480" w:firstLineChars="200"/>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 </w:t>
      </w:r>
    </w:p>
    <w:p w14:paraId="7B90893E">
      <w:pPr>
        <w:pageBreakBefore w:val="0"/>
        <w:widowControl w:val="0"/>
        <w:shd w:val="clear" w:color="auto" w:fill="auto"/>
        <w:kinsoku/>
        <w:wordWrap/>
        <w:overflowPunct/>
        <w:topLinePunct w:val="0"/>
        <w:bidi w:val="0"/>
        <w:snapToGrid/>
        <w:spacing w:line="360" w:lineRule="exact"/>
        <w:ind w:firstLine="480" w:firstLineChars="200"/>
        <w:jc w:val="right"/>
        <w:textAlignment w:val="auto"/>
        <w:outlineLvl w:val="9"/>
        <w:rPr>
          <w:rFonts w:hint="eastAsia" w:ascii="微软雅黑" w:hAnsi="微软雅黑" w:eastAsia="微软雅黑" w:cs="微软雅黑"/>
          <w:color w:val="auto"/>
          <w:kern w:val="0"/>
          <w:sz w:val="24"/>
          <w:szCs w:val="24"/>
          <w:highlight w:val="none"/>
        </w:rPr>
      </w:pPr>
    </w:p>
    <w:p w14:paraId="28C65247">
      <w:pPr>
        <w:pageBreakBefore w:val="0"/>
        <w:widowControl w:val="0"/>
        <w:shd w:val="clear" w:color="auto" w:fill="auto"/>
        <w:kinsoku/>
        <w:wordWrap/>
        <w:overflowPunct/>
        <w:topLinePunct w:val="0"/>
        <w:bidi w:val="0"/>
        <w:snapToGrid/>
        <w:spacing w:line="360" w:lineRule="exact"/>
        <w:ind w:firstLine="480" w:firstLineChars="200"/>
        <w:jc w:val="right"/>
        <w:textAlignment w:val="auto"/>
        <w:outlineLvl w:val="9"/>
        <w:rPr>
          <w:rFonts w:hint="eastAsia" w:ascii="微软雅黑" w:hAnsi="微软雅黑" w:eastAsia="微软雅黑" w:cs="微软雅黑"/>
          <w:color w:val="auto"/>
          <w:kern w:val="0"/>
          <w:sz w:val="24"/>
          <w:szCs w:val="24"/>
          <w:highlight w:val="none"/>
        </w:rPr>
      </w:pPr>
    </w:p>
    <w:p w14:paraId="73BC67E0">
      <w:pPr>
        <w:pageBreakBefore w:val="0"/>
        <w:widowControl w:val="0"/>
        <w:kinsoku/>
        <w:wordWrap/>
        <w:overflowPunct/>
        <w:topLinePunct w:val="0"/>
        <w:bidi w:val="0"/>
        <w:snapToGrid/>
        <w:spacing w:line="360" w:lineRule="exact"/>
        <w:ind w:left="0" w:leftChars="0" w:firstLine="480" w:firstLineChars="200"/>
        <w:jc w:val="righ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新疆共建恒业信息咨询有限责任公司</w:t>
      </w:r>
    </w:p>
    <w:p w14:paraId="7C597F55">
      <w:pPr>
        <w:pageBreakBefore w:val="0"/>
        <w:widowControl w:val="0"/>
        <w:kinsoku/>
        <w:wordWrap/>
        <w:overflowPunct/>
        <w:topLinePunct w:val="0"/>
        <w:bidi w:val="0"/>
        <w:snapToGrid/>
        <w:spacing w:line="360" w:lineRule="exact"/>
        <w:ind w:left="0" w:leftChars="0" w:firstLine="480" w:firstLineChars="200"/>
        <w:jc w:val="right"/>
        <w:textAlignment w:val="auto"/>
        <w:outlineLvl w:val="9"/>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202</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年</w:t>
      </w:r>
      <w:r>
        <w:rPr>
          <w:rFonts w:hint="eastAsia" w:ascii="微软雅黑" w:hAnsi="微软雅黑" w:eastAsia="微软雅黑" w:cs="微软雅黑"/>
          <w:color w:val="auto"/>
          <w:sz w:val="24"/>
          <w:szCs w:val="24"/>
          <w:highlight w:val="none"/>
          <w:lang w:val="en-US" w:eastAsia="zh-CN"/>
        </w:rPr>
        <w:t>5</w:t>
      </w:r>
      <w:r>
        <w:rPr>
          <w:rFonts w:hint="eastAsia" w:ascii="微软雅黑" w:hAnsi="微软雅黑" w:eastAsia="微软雅黑" w:cs="微软雅黑"/>
          <w:color w:val="auto"/>
          <w:sz w:val="24"/>
          <w:szCs w:val="24"/>
          <w:highlight w:val="none"/>
          <w:lang w:eastAsia="zh-CN"/>
        </w:rPr>
        <w:t>月</w:t>
      </w:r>
      <w:r>
        <w:rPr>
          <w:rFonts w:hint="eastAsia" w:ascii="微软雅黑" w:hAnsi="微软雅黑" w:eastAsia="微软雅黑" w:cs="微软雅黑"/>
          <w:color w:val="auto"/>
          <w:sz w:val="24"/>
          <w:szCs w:val="24"/>
          <w:highlight w:val="none"/>
          <w:lang w:val="en-US" w:eastAsia="zh-CN"/>
        </w:rPr>
        <w:t>11</w:t>
      </w:r>
      <w:r>
        <w:rPr>
          <w:rFonts w:hint="eastAsia" w:ascii="微软雅黑" w:hAnsi="微软雅黑" w:eastAsia="微软雅黑" w:cs="微软雅黑"/>
          <w:color w:val="auto"/>
          <w:sz w:val="24"/>
          <w:szCs w:val="24"/>
          <w:highlight w:val="none"/>
          <w:lang w:eastAsia="zh-CN"/>
        </w:rPr>
        <w:t>日</w:t>
      </w:r>
    </w:p>
    <w:p w14:paraId="2B94CF90">
      <w:pPr>
        <w:rPr>
          <w:rFonts w:hint="eastAsia" w:ascii="微软雅黑" w:hAnsi="微软雅黑" w:eastAsia="微软雅黑" w:cs="微软雅黑"/>
          <w:color w:val="auto"/>
          <w:sz w:val="24"/>
          <w:szCs w:val="24"/>
          <w:highlight w:val="none"/>
        </w:rPr>
      </w:pPr>
      <w:bookmarkStart w:id="77" w:name="_GoBack"/>
      <w:bookmarkEnd w:id="77"/>
    </w:p>
    <w:p w14:paraId="47E5E1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062B24"/>
    <w:rsid w:val="14EB4C59"/>
    <w:rsid w:val="41236910"/>
    <w:rsid w:val="57062B24"/>
    <w:rsid w:val="5C8C1D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styleId="3">
    <w:name w:val="toa heading"/>
    <w:basedOn w:val="1"/>
    <w:next w:val="1"/>
    <w:qFormat/>
    <w:uiPriority w:val="0"/>
    <w:pPr>
      <w:spacing w:before="120"/>
    </w:pPr>
    <w:rPr>
      <w:rFonts w:ascii="Cambria" w:hAnsi="Cambria" w:eastAsia="宋体"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2036</Words>
  <Characters>2549</Characters>
  <Lines>0</Lines>
  <Paragraphs>0</Paragraphs>
  <TotalTime>0</TotalTime>
  <ScaleCrop>false</ScaleCrop>
  <LinksUpToDate>false</LinksUpToDate>
  <CharactersWithSpaces>2615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2026-05-08T09:55:00Z</dcterms:created>
  <dc:creator>刘培文</dc:creator>
  <cp:lastModifiedBy>刘培文</cp:lastModifiedBy>
  <dcterms:modified xsi:type="dcterms:W3CDTF">2026-05-11T04:49:48Z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0FD75634ADB8435098358ADFF18CC37C_11</vt:lpwstr>
  </property>
  <property fmtid="{D5CDD505-2E9C-101B-9397-08002B2CF9AE}" pid="4" name="KSOTemplateDocerSaveRecord">
    <vt:lpwstr>eyJoZGlkIjoiYWJmNTAxYTA0NTllZTU0OWY5NWY0MWNlMzBjNGU2OTYiLCJ1c2VySWQiOiIxNjg2MjAzNjY5In0=</vt:lpwstr>
  </property>
</Properties>
</file>