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hint="default" w:ascii="宋体" w:hAnsi="宋体" w:eastAsia="宋体" w:cs="宋体"/>
          <w:b/>
          <w:bCs/>
          <w:kern w:val="2"/>
          <w:sz w:val="56"/>
          <w:szCs w:val="56"/>
          <w:lang w:val="en-US" w:eastAsia="zh-CN" w:bidi="ar-SA"/>
        </w:rPr>
      </w:pPr>
    </w:p>
    <w:p>
      <w:pPr>
        <w:spacing w:line="240" w:lineRule="auto"/>
        <w:ind w:firstLine="0" w:firstLineChars="0"/>
        <w:jc w:val="center"/>
        <w:rPr>
          <w:rFonts w:hint="default" w:ascii="宋体" w:hAnsi="宋体" w:eastAsia="宋体" w:cs="宋体"/>
          <w:b/>
          <w:bCs/>
          <w:kern w:val="2"/>
          <w:sz w:val="56"/>
          <w:szCs w:val="56"/>
          <w:lang w:val="en-US" w:eastAsia="zh-CN" w:bidi="ar-SA"/>
        </w:rPr>
      </w:pPr>
    </w:p>
    <w:p>
      <w:pPr>
        <w:pStyle w:val="66"/>
        <w:spacing w:after="0" w:line="240" w:lineRule="auto"/>
        <w:ind w:firstLine="0" w:firstLineChars="0"/>
        <w:jc w:val="center"/>
        <w:rPr>
          <w:rFonts w:hint="eastAsia" w:ascii="宋体" w:hAnsi="宋体" w:cs="华文中宋"/>
          <w:b/>
          <w:bCs/>
          <w:kern w:val="0"/>
          <w:sz w:val="44"/>
          <w:szCs w:val="44"/>
          <w:lang w:val="zh-CN"/>
        </w:rPr>
      </w:pPr>
      <w:r>
        <w:rPr>
          <w:rFonts w:hint="eastAsia" w:ascii="宋体" w:hAnsi="宋体" w:cs="华文中宋"/>
          <w:b/>
          <w:bCs/>
          <w:kern w:val="0"/>
          <w:sz w:val="56"/>
          <w:szCs w:val="56"/>
          <w:lang w:val="zh-CN"/>
        </w:rPr>
        <w:t>三江源区域重点保护植物甘松等人工扩繁与野外回归项目</w:t>
      </w:r>
    </w:p>
    <w:p>
      <w:pPr>
        <w:pStyle w:val="66"/>
        <w:ind w:firstLine="442"/>
        <w:rPr>
          <w:rFonts w:hint="eastAsia" w:ascii="宋体" w:hAnsi="宋体" w:cs="华文中宋"/>
          <w:b/>
          <w:bCs/>
          <w:kern w:val="0"/>
          <w:sz w:val="44"/>
          <w:szCs w:val="44"/>
          <w:lang w:val="zh-CN"/>
        </w:rPr>
      </w:pPr>
    </w:p>
    <w:p>
      <w:pPr>
        <w:pStyle w:val="67"/>
        <w:ind w:left="0" w:leftChars="0" w:firstLine="0" w:firstLineChars="0"/>
        <w:rPr>
          <w:rFonts w:hint="eastAsia"/>
          <w:lang w:val="zh-CN"/>
        </w:rPr>
      </w:pPr>
    </w:p>
    <w:p>
      <w:pPr>
        <w:autoSpaceDE w:val="0"/>
        <w:autoSpaceDN w:val="0"/>
        <w:adjustRightInd w:val="0"/>
        <w:spacing w:line="240" w:lineRule="auto"/>
        <w:ind w:firstLine="0" w:firstLineChars="0"/>
        <w:jc w:val="center"/>
        <w:rPr>
          <w:rFonts w:hint="eastAsia" w:ascii="宋体" w:hAnsi="宋体" w:cs="华文中宋"/>
          <w:b/>
          <w:bCs/>
          <w:kern w:val="0"/>
          <w:sz w:val="72"/>
          <w:szCs w:val="72"/>
          <w:lang w:val="zh-CN"/>
        </w:rPr>
      </w:pPr>
      <w:r>
        <w:rPr>
          <w:rFonts w:hint="eastAsia" w:ascii="宋体" w:hAnsi="宋体" w:cs="华文中宋"/>
          <w:b/>
          <w:bCs/>
          <w:kern w:val="0"/>
          <w:sz w:val="72"/>
          <w:szCs w:val="72"/>
          <w:lang w:val="zh-CN"/>
        </w:rPr>
        <w:t>竞争性磋商文件</w:t>
      </w:r>
    </w:p>
    <w:p>
      <w:pPr>
        <w:autoSpaceDE w:val="0"/>
        <w:autoSpaceDN w:val="0"/>
        <w:adjustRightInd w:val="0"/>
        <w:jc w:val="left"/>
        <w:rPr>
          <w:rFonts w:ascii="Calibri" w:hAnsi="Calibri" w:cs="Calibri"/>
          <w:kern w:val="0"/>
          <w:sz w:val="36"/>
          <w:szCs w:val="36"/>
        </w:rPr>
      </w:pPr>
    </w:p>
    <w:p>
      <w:pPr>
        <w:autoSpaceDE w:val="0"/>
        <w:autoSpaceDN w:val="0"/>
        <w:adjustRightInd w:val="0"/>
        <w:spacing w:line="400" w:lineRule="exact"/>
        <w:jc w:val="left"/>
        <w:rPr>
          <w:rFonts w:ascii="Calibri" w:hAnsi="Calibri" w:cs="Calibri"/>
          <w:b/>
          <w:bCs/>
          <w:kern w:val="0"/>
          <w:sz w:val="36"/>
          <w:szCs w:val="36"/>
        </w:rPr>
      </w:pPr>
    </w:p>
    <w:p>
      <w:pPr>
        <w:pStyle w:val="67"/>
        <w:ind w:left="0" w:leftChars="0" w:firstLine="0" w:firstLineChars="0"/>
        <w:rPr>
          <w:rFonts w:ascii="Calibri" w:hAnsi="Calibri" w:cs="Calibri"/>
          <w:b/>
          <w:bCs/>
          <w:kern w:val="0"/>
          <w:sz w:val="36"/>
          <w:szCs w:val="36"/>
        </w:rPr>
      </w:pPr>
    </w:p>
    <w:p>
      <w:pPr>
        <w:pStyle w:val="66"/>
      </w:pPr>
    </w:p>
    <w:p>
      <w:pPr>
        <w:pStyle w:val="3"/>
        <w:spacing w:before="0" w:after="0" w:line="360" w:lineRule="auto"/>
        <w:ind w:left="3008" w:leftChars="375" w:hanging="2108" w:hangingChars="700"/>
        <w:jc w:val="both"/>
        <w:rPr>
          <w:rFonts w:hint="default" w:ascii="宋体" w:hAnsi="宋体" w:eastAsia="宋体" w:cs="宋体"/>
          <w:b/>
          <w:bCs/>
          <w:kern w:val="0"/>
          <w:sz w:val="30"/>
          <w:szCs w:val="30"/>
          <w:lang w:val="en-US" w:eastAsia="zh-CN" w:bidi="ar-SA"/>
        </w:rPr>
      </w:pPr>
      <w:r>
        <w:rPr>
          <w:rFonts w:hint="eastAsia" w:ascii="宋体" w:hAnsi="宋体" w:eastAsia="宋体" w:cs="宋体"/>
          <w:b/>
          <w:bCs/>
          <w:sz w:val="30"/>
          <w:szCs w:val="30"/>
          <w:lang w:val="zh-CN"/>
        </w:rPr>
        <w:t>采购项目名称：三江源区域重点保护植物甘松等人工扩繁与野外回归项目</w:t>
      </w:r>
    </w:p>
    <w:p>
      <w:pPr>
        <w:pStyle w:val="3"/>
        <w:spacing w:before="0" w:after="0" w:line="360" w:lineRule="auto"/>
        <w:ind w:firstLine="904" w:firstLineChars="300"/>
        <w:jc w:val="both"/>
        <w:rPr>
          <w:rFonts w:hint="default" w:ascii="宋体" w:hAnsi="宋体" w:eastAsia="宋体" w:cs="宋体"/>
          <w:b/>
          <w:bCs/>
          <w:kern w:val="0"/>
          <w:sz w:val="30"/>
          <w:szCs w:val="30"/>
          <w:lang w:val="en-US" w:eastAsia="zh-CN" w:bidi="ar-SA"/>
        </w:rPr>
      </w:pPr>
      <w:r>
        <w:rPr>
          <w:rFonts w:hint="eastAsia" w:ascii="宋体" w:hAnsi="宋体" w:eastAsia="宋体" w:cs="宋体"/>
          <w:b/>
          <w:bCs/>
          <w:kern w:val="0"/>
          <w:sz w:val="30"/>
          <w:szCs w:val="30"/>
          <w:lang w:val="en-US" w:eastAsia="zh-CN" w:bidi="ar-SA"/>
        </w:rPr>
        <w:t>采购项目编号：青海腾创竞磋 (</w:t>
      </w:r>
      <w:r>
        <w:rPr>
          <w:rFonts w:hint="eastAsia" w:hAnsi="宋体" w:cs="宋体"/>
          <w:b/>
          <w:bCs/>
          <w:kern w:val="0"/>
          <w:sz w:val="30"/>
          <w:szCs w:val="30"/>
          <w:lang w:val="en-US" w:eastAsia="zh-CN" w:bidi="ar-SA"/>
        </w:rPr>
        <w:t>货物</w:t>
      </w:r>
      <w:r>
        <w:rPr>
          <w:rFonts w:hint="eastAsia" w:ascii="宋体" w:hAnsi="宋体" w:eastAsia="宋体" w:cs="宋体"/>
          <w:b/>
          <w:bCs/>
          <w:kern w:val="0"/>
          <w:sz w:val="30"/>
          <w:szCs w:val="30"/>
          <w:lang w:val="en-US" w:eastAsia="zh-CN" w:bidi="ar-SA"/>
        </w:rPr>
        <w:t>) 2026-0</w:t>
      </w:r>
      <w:r>
        <w:rPr>
          <w:rFonts w:hint="eastAsia" w:hAnsi="宋体" w:cs="宋体"/>
          <w:b/>
          <w:bCs/>
          <w:kern w:val="0"/>
          <w:sz w:val="30"/>
          <w:szCs w:val="30"/>
          <w:lang w:val="en-US" w:eastAsia="zh-CN" w:bidi="ar-SA"/>
        </w:rPr>
        <w:t>13</w:t>
      </w:r>
    </w:p>
    <w:p>
      <w:pPr>
        <w:pStyle w:val="3"/>
        <w:spacing w:before="0" w:after="0" w:line="360" w:lineRule="auto"/>
        <w:ind w:left="0" w:leftChars="0" w:firstLine="904" w:firstLineChars="300"/>
        <w:jc w:val="both"/>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包号：包二</w:t>
      </w:r>
    </w:p>
    <w:p>
      <w:pPr>
        <w:pStyle w:val="3"/>
        <w:spacing w:before="0" w:after="0" w:line="360" w:lineRule="auto"/>
        <w:ind w:left="0" w:leftChars="0" w:firstLine="904" w:firstLineChars="300"/>
        <w:jc w:val="both"/>
        <w:rPr>
          <w:rFonts w:hint="default" w:ascii="宋体" w:hAnsi="宋体" w:eastAsia="宋体" w:cs="宋体"/>
          <w:b/>
          <w:bCs/>
          <w:sz w:val="30"/>
          <w:szCs w:val="30"/>
          <w:lang w:val="en-US" w:eastAsia="zh-CN"/>
        </w:rPr>
      </w:pPr>
      <w:r>
        <w:rPr>
          <w:rFonts w:hint="eastAsia" w:ascii="宋体" w:hAnsi="宋体" w:eastAsia="宋体" w:cs="宋体"/>
          <w:b/>
          <w:bCs/>
          <w:sz w:val="30"/>
          <w:szCs w:val="30"/>
          <w:lang w:val="zh-CN" w:eastAsia="zh-CN"/>
        </w:rPr>
        <w:t>采</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val="zh-CN" w:eastAsia="zh-CN"/>
        </w:rPr>
        <w:t>购</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val="zh-CN" w:eastAsia="zh-CN"/>
        </w:rPr>
        <w:t>单</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val="zh-CN" w:eastAsia="zh-CN"/>
        </w:rPr>
        <w:t>位：</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val="zh-CN" w:eastAsia="zh-CN"/>
        </w:rPr>
        <w:t>西宁植物园</w:t>
      </w:r>
    </w:p>
    <w:p>
      <w:pPr>
        <w:pStyle w:val="3"/>
        <w:spacing w:before="0" w:after="0" w:line="360" w:lineRule="auto"/>
        <w:ind w:left="0" w:leftChars="0" w:firstLine="904" w:firstLineChars="300"/>
        <w:jc w:val="both"/>
        <w:rPr>
          <w:rFonts w:hint="eastAsia"/>
          <w:lang w:val="zh-CN"/>
        </w:rPr>
      </w:pPr>
      <w:r>
        <w:rPr>
          <w:rFonts w:hint="eastAsia" w:ascii="宋体" w:hAnsi="宋体" w:eastAsia="宋体" w:cs="宋体"/>
          <w:b/>
          <w:bCs/>
          <w:sz w:val="30"/>
          <w:szCs w:val="30"/>
          <w:lang w:val="zh-CN" w:eastAsia="zh-CN"/>
        </w:rPr>
        <w:t>采购代理机构：</w:t>
      </w:r>
      <w:r>
        <w:rPr>
          <w:rFonts w:hint="eastAsia" w:ascii="宋体" w:hAnsi="宋体" w:eastAsia="宋体" w:cs="宋体"/>
          <w:b/>
          <w:bCs/>
          <w:sz w:val="30"/>
          <w:szCs w:val="30"/>
          <w:lang w:val="en-US" w:eastAsia="zh-CN"/>
        </w:rPr>
        <w:t>青海省腾创项目管理有限公司</w:t>
      </w:r>
    </w:p>
    <w:p>
      <w:pPr>
        <w:pStyle w:val="67"/>
        <w:ind w:left="0" w:leftChars="0" w:firstLine="0" w:firstLineChars="0"/>
        <w:rPr>
          <w:rFonts w:hint="eastAsia"/>
          <w:lang w:val="zh-CN"/>
        </w:rPr>
      </w:pPr>
    </w:p>
    <w:p>
      <w:pPr>
        <w:adjustRightInd w:val="0"/>
        <w:spacing w:line="240" w:lineRule="auto"/>
        <w:ind w:left="0" w:leftChars="0" w:firstLine="3614" w:firstLineChars="1200"/>
        <w:jc w:val="both"/>
        <w:textAlignment w:val="baseline"/>
        <w:rPr>
          <w:rFonts w:ascii="宋体" w:hAnsi="宋体"/>
          <w:b/>
          <w:sz w:val="32"/>
          <w:szCs w:val="32"/>
        </w:rPr>
      </w:pPr>
      <w:r>
        <w:rPr>
          <w:rFonts w:hint="eastAsia" w:ascii="宋体" w:hAnsi="宋体" w:cs="宋体"/>
          <w:b/>
          <w:bCs/>
          <w:kern w:val="0"/>
          <w:sz w:val="30"/>
          <w:szCs w:val="30"/>
          <w:lang w:val="zh-CN"/>
        </w:rPr>
        <w:t>20</w:t>
      </w:r>
      <w:r>
        <w:rPr>
          <w:rFonts w:hint="eastAsia" w:ascii="宋体" w:hAnsi="宋体" w:cs="宋体"/>
          <w:b/>
          <w:bCs/>
          <w:kern w:val="0"/>
          <w:sz w:val="30"/>
          <w:szCs w:val="30"/>
        </w:rPr>
        <w:t>2</w:t>
      </w:r>
      <w:r>
        <w:rPr>
          <w:rFonts w:hint="eastAsia" w:ascii="宋体" w:hAnsi="宋体" w:cs="宋体"/>
          <w:b/>
          <w:bCs/>
          <w:kern w:val="0"/>
          <w:sz w:val="30"/>
          <w:szCs w:val="30"/>
          <w:lang w:val="en-US" w:eastAsia="zh-CN"/>
        </w:rPr>
        <w:t>6</w:t>
      </w:r>
      <w:r>
        <w:rPr>
          <w:rFonts w:hint="eastAsia" w:ascii="宋体" w:hAnsi="宋体" w:cs="宋体"/>
          <w:b/>
          <w:bCs/>
          <w:kern w:val="0"/>
          <w:sz w:val="30"/>
          <w:szCs w:val="30"/>
          <w:lang w:val="zh-CN"/>
        </w:rPr>
        <w:t>年</w:t>
      </w:r>
      <w:r>
        <w:rPr>
          <w:rFonts w:hint="eastAsia" w:ascii="宋体" w:hAnsi="宋体" w:cs="宋体"/>
          <w:b/>
          <w:bCs/>
          <w:kern w:val="0"/>
          <w:sz w:val="30"/>
          <w:szCs w:val="30"/>
          <w:lang w:val="en-US" w:eastAsia="zh-CN"/>
        </w:rPr>
        <w:t>05</w:t>
      </w:r>
      <w:r>
        <w:rPr>
          <w:rFonts w:hint="eastAsia" w:ascii="宋体" w:hAnsi="宋体" w:cs="宋体"/>
          <w:b/>
          <w:bCs/>
          <w:kern w:val="0"/>
          <w:sz w:val="30"/>
          <w:szCs w:val="30"/>
          <w:lang w:val="zh-CN"/>
        </w:rPr>
        <w:t>月</w:t>
      </w:r>
    </w:p>
    <w:p>
      <w:pPr>
        <w:adjustRightInd w:val="0"/>
        <w:ind w:firstLine="0" w:firstLineChars="0"/>
        <w:jc w:val="both"/>
        <w:textAlignment w:val="baseline"/>
        <w:rPr>
          <w:rFonts w:hint="eastAsia" w:ascii="宋体" w:hAnsi="宋体"/>
          <w:b/>
          <w:sz w:val="40"/>
          <w:szCs w:val="30"/>
        </w:rPr>
      </w:pPr>
    </w:p>
    <w:p>
      <w:pPr>
        <w:adjustRightInd w:val="0"/>
        <w:ind w:firstLine="0" w:firstLineChars="0"/>
        <w:jc w:val="center"/>
        <w:textAlignment w:val="baseline"/>
        <w:rPr>
          <w:rFonts w:hint="eastAsia" w:ascii="宋体" w:hAnsi="宋体"/>
          <w:b/>
          <w:sz w:val="40"/>
          <w:szCs w:val="30"/>
        </w:rPr>
      </w:pPr>
    </w:p>
    <w:p>
      <w:pPr>
        <w:adjustRightInd w:val="0"/>
        <w:ind w:firstLine="0" w:firstLineChars="0"/>
        <w:jc w:val="center"/>
        <w:textAlignment w:val="baseline"/>
        <w:rPr>
          <w:rFonts w:hint="eastAsia" w:ascii="宋体" w:hAnsi="宋体"/>
          <w:b/>
          <w:sz w:val="40"/>
          <w:szCs w:val="30"/>
        </w:rPr>
      </w:pPr>
    </w:p>
    <w:p>
      <w:pPr>
        <w:adjustRightInd w:val="0"/>
        <w:ind w:firstLine="0" w:firstLineChars="0"/>
        <w:jc w:val="center"/>
        <w:textAlignment w:val="baseline"/>
        <w:rPr>
          <w:rFonts w:hint="eastAsia" w:ascii="宋体" w:hAnsi="宋体"/>
          <w:b/>
          <w:sz w:val="40"/>
          <w:szCs w:val="30"/>
        </w:rPr>
      </w:pPr>
      <w:r>
        <w:rPr>
          <w:rFonts w:hint="eastAsia" w:ascii="宋体" w:hAnsi="宋体"/>
          <w:b/>
          <w:sz w:val="40"/>
          <w:szCs w:val="30"/>
        </w:rPr>
        <w:t>目  录</w:t>
      </w:r>
    </w:p>
    <w:p>
      <w:pPr>
        <w:adjustRightInd w:val="0"/>
        <w:ind w:firstLine="0" w:firstLineChars="0"/>
        <w:jc w:val="center"/>
        <w:textAlignment w:val="baseline"/>
        <w:rPr>
          <w:rFonts w:hint="eastAsia" w:ascii="宋体" w:hAnsi="宋体"/>
          <w:b/>
          <w:sz w:val="40"/>
          <w:szCs w:val="30"/>
        </w:rPr>
      </w:pPr>
    </w:p>
    <w:p>
      <w:pPr>
        <w:pStyle w:val="34"/>
        <w:spacing w:line="320" w:lineRule="exact"/>
        <w:ind w:left="0" w:firstLine="0" w:firstLineChars="0"/>
        <w:rPr>
          <w:sz w:val="24"/>
          <w:szCs w:val="24"/>
        </w:rPr>
      </w:pPr>
      <w:r>
        <w:rPr>
          <w:rFonts w:hint="eastAsia"/>
          <w:sz w:val="24"/>
          <w:szCs w:val="24"/>
        </w:rPr>
        <w:t xml:space="preserve">  </w:t>
      </w:r>
    </w:p>
    <w:p>
      <w:pPr>
        <w:pStyle w:val="275"/>
        <w:tabs>
          <w:tab w:val="right" w:leader="dot" w:pos="8788"/>
        </w:tabs>
        <w:spacing w:line="480" w:lineRule="auto"/>
        <w:rPr>
          <w:rFonts w:ascii="宋体" w:hAnsi="宋体" w:cs="宋体"/>
          <w:b/>
          <w:sz w:val="24"/>
          <w:szCs w:val="24"/>
        </w:rPr>
      </w:pPr>
      <w:r>
        <w:rPr>
          <w:rFonts w:hint="eastAsia"/>
        </w:rPr>
        <w:fldChar w:fldCharType="begin"/>
      </w:r>
      <w:r>
        <w:rPr>
          <w:rFonts w:hint="eastAsia"/>
        </w:rPr>
        <w:instrText xml:space="preserve">TOC \o "1-2" \h \u </w:instrText>
      </w:r>
      <w:r>
        <w:rPr>
          <w:rFonts w:hint="eastAsia"/>
        </w:rPr>
        <w:fldChar w:fldCharType="separate"/>
      </w:r>
      <w:r>
        <w:fldChar w:fldCharType="begin"/>
      </w:r>
      <w:r>
        <w:instrText xml:space="preserve"> HYPERLINK \l "_Toc25898" </w:instrText>
      </w:r>
      <w:r>
        <w:fldChar w:fldCharType="separate"/>
      </w:r>
      <w:r>
        <w:rPr>
          <w:rFonts w:hint="eastAsia" w:ascii="宋体" w:hAnsi="宋体" w:cs="宋体"/>
          <w:b/>
          <w:sz w:val="24"/>
          <w:szCs w:val="24"/>
        </w:rPr>
        <w:t xml:space="preserve">第一部分  </w:t>
      </w:r>
      <w:r>
        <w:rPr>
          <w:rFonts w:hint="eastAsia" w:ascii="宋体" w:hAnsi="宋体" w:cs="宋体"/>
          <w:b/>
          <w:kern w:val="28"/>
          <w:sz w:val="24"/>
          <w:szCs w:val="24"/>
        </w:rPr>
        <w:t>磋商公告</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_Toc25898 </w:instrText>
      </w:r>
      <w:r>
        <w:rPr>
          <w:rFonts w:hint="eastAsia" w:ascii="宋体" w:hAnsi="宋体" w:cs="宋体"/>
          <w:b/>
          <w:sz w:val="24"/>
          <w:szCs w:val="24"/>
        </w:rPr>
        <w:fldChar w:fldCharType="separate"/>
      </w:r>
      <w:r>
        <w:rPr>
          <w:rFonts w:hint="eastAsia" w:ascii="宋体" w:hAnsi="宋体" w:cs="宋体"/>
          <w:b/>
          <w:sz w:val="24"/>
          <w:szCs w:val="24"/>
        </w:rPr>
        <w:t>1</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275"/>
        <w:tabs>
          <w:tab w:val="right" w:leader="dot" w:pos="8788"/>
        </w:tabs>
        <w:spacing w:line="480" w:lineRule="auto"/>
        <w:rPr>
          <w:rFonts w:ascii="宋体" w:hAnsi="宋体" w:cs="宋体"/>
          <w:b/>
          <w:sz w:val="24"/>
          <w:szCs w:val="24"/>
        </w:rPr>
      </w:pPr>
      <w:r>
        <w:fldChar w:fldCharType="begin"/>
      </w:r>
      <w:r>
        <w:instrText xml:space="preserve"> HYPERLINK \l "_Toc30337" </w:instrText>
      </w:r>
      <w:r>
        <w:fldChar w:fldCharType="separate"/>
      </w:r>
      <w:r>
        <w:rPr>
          <w:rFonts w:hint="eastAsia" w:ascii="宋体" w:hAnsi="宋体" w:cs="宋体"/>
          <w:b/>
          <w:kern w:val="28"/>
          <w:sz w:val="24"/>
          <w:szCs w:val="24"/>
        </w:rPr>
        <w:t>第二部分  供应商须知前附表</w:t>
      </w:r>
      <w:r>
        <w:rPr>
          <w:rFonts w:hint="eastAsia" w:ascii="宋体" w:hAnsi="宋体" w:cs="宋体"/>
          <w:b/>
          <w:sz w:val="24"/>
          <w:szCs w:val="24"/>
        </w:rPr>
        <w:tab/>
      </w:r>
      <w:r>
        <w:rPr>
          <w:rFonts w:hint="eastAsia" w:ascii="宋体" w:hAnsi="宋体" w:cs="宋体"/>
          <w:b/>
          <w:sz w:val="24"/>
          <w:szCs w:val="24"/>
          <w:lang w:val="en-US" w:eastAsia="zh-CN"/>
        </w:rPr>
        <w:t>4</w:t>
      </w:r>
      <w:r>
        <w:rPr>
          <w:rFonts w:hint="eastAsia" w:ascii="宋体" w:hAnsi="宋体" w:cs="宋体"/>
          <w:b/>
          <w:sz w:val="24"/>
          <w:szCs w:val="24"/>
        </w:rPr>
        <w:fldChar w:fldCharType="end"/>
      </w:r>
    </w:p>
    <w:p>
      <w:pPr>
        <w:pStyle w:val="275"/>
        <w:tabs>
          <w:tab w:val="right" w:leader="dot" w:pos="8788"/>
        </w:tabs>
        <w:spacing w:line="480" w:lineRule="auto"/>
        <w:rPr>
          <w:rFonts w:ascii="宋体" w:hAnsi="宋体" w:cs="宋体"/>
          <w:sz w:val="24"/>
          <w:szCs w:val="24"/>
        </w:rPr>
      </w:pPr>
      <w:r>
        <w:fldChar w:fldCharType="begin"/>
      </w:r>
      <w:r>
        <w:instrText xml:space="preserve"> HYPERLINK \l "_Toc19598" </w:instrText>
      </w:r>
      <w:r>
        <w:fldChar w:fldCharType="separate"/>
      </w:r>
      <w:r>
        <w:rPr>
          <w:rFonts w:hint="eastAsia" w:ascii="宋体" w:hAnsi="宋体" w:cs="宋体"/>
          <w:b/>
          <w:kern w:val="28"/>
          <w:sz w:val="24"/>
          <w:szCs w:val="24"/>
        </w:rPr>
        <w:t>第三部分  投标人须知</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_Toc19598 </w:instrText>
      </w:r>
      <w:r>
        <w:rPr>
          <w:rFonts w:hint="eastAsia" w:ascii="宋体" w:hAnsi="宋体" w:cs="宋体"/>
          <w:b/>
          <w:sz w:val="24"/>
          <w:szCs w:val="24"/>
        </w:rPr>
        <w:fldChar w:fldCharType="separate"/>
      </w:r>
      <w:r>
        <w:rPr>
          <w:rFonts w:hint="eastAsia" w:ascii="宋体" w:hAnsi="宋体" w:cs="宋体"/>
          <w:b/>
          <w:sz w:val="24"/>
          <w:szCs w:val="24"/>
        </w:rPr>
        <w:t>7</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275"/>
        <w:tabs>
          <w:tab w:val="right" w:leader="dot" w:pos="8788"/>
        </w:tabs>
        <w:spacing w:line="480" w:lineRule="auto"/>
        <w:rPr>
          <w:rFonts w:ascii="宋体" w:hAnsi="宋体" w:cs="宋体"/>
          <w:sz w:val="24"/>
          <w:szCs w:val="24"/>
        </w:rPr>
      </w:pPr>
      <w:r>
        <w:fldChar w:fldCharType="begin"/>
      </w:r>
      <w:r>
        <w:instrText xml:space="preserve"> HYPERLINK \l "_Toc19312" </w:instrText>
      </w:r>
      <w:r>
        <w:fldChar w:fldCharType="separate"/>
      </w:r>
      <w:r>
        <w:rPr>
          <w:rFonts w:hint="eastAsia" w:ascii="宋体" w:hAnsi="宋体" w:cs="宋体"/>
          <w:b/>
          <w:kern w:val="28"/>
          <w:sz w:val="24"/>
          <w:szCs w:val="24"/>
        </w:rPr>
        <w:t>第四部分</w:t>
      </w:r>
      <w:r>
        <w:rPr>
          <w:rFonts w:hint="eastAsia" w:ascii="宋体" w:hAnsi="宋体" w:cs="宋体"/>
          <w:b/>
          <w:kern w:val="28"/>
          <w:sz w:val="24"/>
          <w:szCs w:val="24"/>
          <w:lang w:val="en-US" w:eastAsia="zh-CN"/>
        </w:rPr>
        <w:t xml:space="preserve"> </w:t>
      </w:r>
      <w:r>
        <w:rPr>
          <w:rFonts w:hint="eastAsia" w:ascii="宋体" w:hAnsi="宋体" w:cs="宋体"/>
          <w:b/>
          <w:kern w:val="28"/>
          <w:sz w:val="24"/>
          <w:szCs w:val="24"/>
        </w:rPr>
        <w:t xml:space="preserve"> 青海省政府采购项目合同书（货物类）</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_Toc19312 </w:instrText>
      </w:r>
      <w:r>
        <w:rPr>
          <w:rFonts w:hint="eastAsia" w:ascii="宋体" w:hAnsi="宋体" w:cs="宋体"/>
          <w:b/>
          <w:sz w:val="24"/>
          <w:szCs w:val="24"/>
        </w:rPr>
        <w:fldChar w:fldCharType="separate"/>
      </w:r>
      <w:r>
        <w:rPr>
          <w:rFonts w:hint="eastAsia" w:ascii="宋体" w:hAnsi="宋体" w:cs="宋体"/>
          <w:b/>
          <w:sz w:val="24"/>
          <w:szCs w:val="24"/>
        </w:rPr>
        <w:t>20</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275"/>
        <w:tabs>
          <w:tab w:val="right" w:leader="dot" w:pos="8788"/>
        </w:tabs>
        <w:spacing w:line="480" w:lineRule="auto"/>
        <w:rPr>
          <w:rFonts w:ascii="宋体" w:hAnsi="宋体" w:cs="宋体"/>
          <w:sz w:val="24"/>
          <w:szCs w:val="24"/>
        </w:rPr>
      </w:pPr>
      <w:r>
        <w:fldChar w:fldCharType="begin"/>
      </w:r>
      <w:r>
        <w:instrText xml:space="preserve"> HYPERLINK \l "_Toc4649" </w:instrText>
      </w:r>
      <w:r>
        <w:fldChar w:fldCharType="separate"/>
      </w:r>
      <w:r>
        <w:rPr>
          <w:rFonts w:hint="eastAsia" w:ascii="宋体" w:hAnsi="宋体" w:cs="宋体"/>
          <w:b/>
          <w:kern w:val="28"/>
          <w:sz w:val="24"/>
          <w:szCs w:val="24"/>
        </w:rPr>
        <w:t>第五部分  磋商响应文件格式</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_Toc4649 </w:instrText>
      </w:r>
      <w:r>
        <w:rPr>
          <w:rFonts w:hint="eastAsia" w:ascii="宋体" w:hAnsi="宋体" w:cs="宋体"/>
          <w:b/>
          <w:sz w:val="24"/>
          <w:szCs w:val="24"/>
        </w:rPr>
        <w:fldChar w:fldCharType="separate"/>
      </w:r>
      <w:r>
        <w:rPr>
          <w:rFonts w:hint="eastAsia" w:ascii="宋体" w:hAnsi="宋体" w:cs="宋体"/>
          <w:b/>
          <w:sz w:val="24"/>
          <w:szCs w:val="24"/>
        </w:rPr>
        <w:t>31</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275"/>
        <w:tabs>
          <w:tab w:val="right" w:leader="dot" w:pos="8788"/>
        </w:tabs>
        <w:spacing w:line="480" w:lineRule="auto"/>
        <w:rPr>
          <w:rFonts w:ascii="宋体" w:hAnsi="宋体" w:cs="宋体"/>
          <w:b/>
          <w:sz w:val="24"/>
          <w:szCs w:val="24"/>
        </w:rPr>
      </w:pPr>
      <w:r>
        <w:fldChar w:fldCharType="begin"/>
      </w:r>
      <w:r>
        <w:instrText xml:space="preserve"> HYPERLINK \l "_Toc28306" </w:instrText>
      </w:r>
      <w:r>
        <w:fldChar w:fldCharType="separate"/>
      </w:r>
      <w:r>
        <w:rPr>
          <w:rFonts w:hint="eastAsia" w:ascii="宋体" w:hAnsi="宋体" w:cs="宋体"/>
          <w:b/>
          <w:kern w:val="28"/>
          <w:sz w:val="24"/>
          <w:szCs w:val="24"/>
        </w:rPr>
        <w:t>第六部分  磋商及采购项目货物要求</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_Toc28306 </w:instrText>
      </w:r>
      <w:r>
        <w:rPr>
          <w:rFonts w:hint="eastAsia" w:ascii="宋体" w:hAnsi="宋体" w:cs="宋体"/>
          <w:b/>
          <w:sz w:val="24"/>
          <w:szCs w:val="24"/>
        </w:rPr>
        <w:fldChar w:fldCharType="separate"/>
      </w:r>
      <w:r>
        <w:rPr>
          <w:rFonts w:hint="eastAsia" w:ascii="宋体" w:hAnsi="宋体" w:cs="宋体"/>
          <w:b/>
          <w:sz w:val="24"/>
          <w:szCs w:val="24"/>
        </w:rPr>
        <w:t>49</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261"/>
        <w:tabs>
          <w:tab w:val="right" w:leader="dot" w:pos="8788"/>
        </w:tabs>
        <w:spacing w:line="480" w:lineRule="auto"/>
        <w:ind w:left="0" w:leftChars="0" w:firstLine="0" w:firstLineChars="0"/>
      </w:pPr>
    </w:p>
    <w:p>
      <w:pPr>
        <w:pStyle w:val="261"/>
        <w:tabs>
          <w:tab w:val="right" w:leader="dot" w:pos="8788"/>
        </w:tabs>
        <w:ind w:left="480"/>
      </w:pPr>
    </w:p>
    <w:p>
      <w:pPr>
        <w:pStyle w:val="23"/>
        <w:ind w:firstLine="422"/>
        <w:sectPr>
          <w:headerReference r:id="rId3" w:type="default"/>
          <w:footerReference r:id="rId4" w:type="default"/>
          <w:pgSz w:w="11906" w:h="16838"/>
          <w:pgMar w:top="1559" w:right="1531" w:bottom="397" w:left="1587" w:header="1021" w:footer="867" w:gutter="0"/>
          <w:pgNumType w:start="1"/>
          <w:cols w:space="720" w:num="1"/>
          <w:docGrid w:linePitch="312" w:charSpace="0"/>
        </w:sectPr>
      </w:pPr>
      <w:r>
        <w:rPr>
          <w:rFonts w:hint="eastAsia"/>
          <w:b/>
        </w:rPr>
        <w:fldChar w:fldCharType="end"/>
      </w:r>
    </w:p>
    <w:p>
      <w:pPr>
        <w:pStyle w:val="2"/>
        <w:spacing w:line="240" w:lineRule="auto"/>
        <w:ind w:left="0" w:leftChars="0" w:firstLine="0" w:firstLineChars="0"/>
        <w:jc w:val="center"/>
        <w:rPr>
          <w:rFonts w:hint="eastAsia" w:ascii="宋体" w:hAnsi="宋体" w:eastAsia="宋体" w:cs="宋体"/>
          <w:b/>
          <w:bCs/>
          <w:sz w:val="30"/>
          <w:szCs w:val="30"/>
          <w:lang w:val="zh-CN"/>
        </w:rPr>
      </w:pPr>
      <w:bookmarkStart w:id="0" w:name="_Toc25898"/>
      <w:bookmarkStart w:id="1" w:name="_Toc10836"/>
      <w:bookmarkStart w:id="2" w:name="_Toc20115_WPSOffice_Level1"/>
      <w:bookmarkStart w:id="3" w:name="_Toc14238"/>
      <w:bookmarkStart w:id="4" w:name="_Toc8288"/>
      <w:bookmarkStart w:id="5" w:name="_Toc3256"/>
      <w:r>
        <w:rPr>
          <w:rFonts w:hint="eastAsia"/>
        </w:rPr>
        <w:t xml:space="preserve">第一部分   </w:t>
      </w:r>
      <w:bookmarkEnd w:id="0"/>
      <w:bookmarkEnd w:id="1"/>
      <w:bookmarkEnd w:id="2"/>
      <w:bookmarkEnd w:id="3"/>
      <w:bookmarkEnd w:id="4"/>
      <w:bookmarkEnd w:id="5"/>
      <w:r>
        <w:rPr>
          <w:rFonts w:hint="eastAsia" w:ascii="宋体" w:hAnsi="宋体" w:cs="宋体"/>
          <w:szCs w:val="36"/>
          <w:lang w:val="zh-CN"/>
        </w:rPr>
        <w:t>竞争性磋商公告</w:t>
      </w:r>
      <w:bookmarkStart w:id="6" w:name="_Toc35393797"/>
      <w:bookmarkStart w:id="7" w:name="_Toc28359011"/>
      <w:bookmarkStart w:id="8" w:name="_Toc18065"/>
      <w:bookmarkStart w:id="9" w:name="_Toc376936727"/>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1"/>
        <w:rPr>
          <w:rFonts w:hint="eastAsia" w:ascii="宋体" w:hAnsi="宋体" w:eastAsia="宋体" w:cs="宋体"/>
          <w:b/>
          <w:bCs/>
          <w:sz w:val="30"/>
          <w:szCs w:val="30"/>
          <w:lang w:val="zh-CN"/>
        </w:rPr>
      </w:pPr>
      <w:r>
        <w:rPr>
          <w:rFonts w:hint="eastAsia" w:ascii="宋体" w:hAnsi="宋体" w:eastAsia="宋体" w:cs="宋体"/>
          <w:b/>
          <w:bCs/>
          <w:sz w:val="30"/>
          <w:szCs w:val="30"/>
          <w:lang w:val="zh-CN"/>
        </w:rPr>
        <w:t>三江源区域重点保护植物甘松等人工扩繁与野外回归项目</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1"/>
        <w:rPr>
          <w:rFonts w:ascii="宋体" w:hAnsi="宋体"/>
          <w:b/>
          <w:sz w:val="30"/>
          <w:szCs w:val="30"/>
        </w:rPr>
      </w:pPr>
      <w:r>
        <w:rPr>
          <w:rFonts w:hint="eastAsia" w:ascii="宋体" w:hAnsi="宋体"/>
          <w:b/>
          <w:sz w:val="30"/>
          <w:szCs w:val="30"/>
        </w:rPr>
        <w:t>竞争性磋商公告</w:t>
      </w:r>
      <w:bookmarkEnd w:id="6"/>
      <w:bookmarkEnd w:id="7"/>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80" w:firstLineChars="200"/>
        <w:textAlignment w:val="auto"/>
        <w:rPr>
          <w:rFonts w:ascii="宋体" w:hAnsi="宋体"/>
        </w:rPr>
      </w:pPr>
      <w:r>
        <w:rPr>
          <w:rFonts w:hint="eastAsia" w:ascii="宋体" w:hAnsi="宋体"/>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80" w:firstLineChars="200"/>
        <w:textAlignment w:val="auto"/>
        <w:rPr>
          <w:rFonts w:ascii="宋体" w:hAnsi="宋体"/>
        </w:rPr>
      </w:pPr>
      <w:r>
        <w:rPr>
          <w:rFonts w:hint="eastAsia" w:ascii="宋体" w:hAnsi="宋体"/>
          <w:lang w:val="zh-CN"/>
        </w:rPr>
        <w:t>三江源区域重点保护植物甘松等人工扩繁与野外回归项目</w:t>
      </w:r>
      <w:r>
        <w:rPr>
          <w:rFonts w:hint="eastAsia" w:ascii="宋体" w:hAnsi="宋体"/>
        </w:rPr>
        <w:t>采购项目的潜在供应商应在</w:t>
      </w:r>
      <w:r>
        <w:rPr>
          <w:rFonts w:hint="eastAsia" w:ascii="宋体" w:hAnsi="宋体" w:cs="宋体"/>
          <w:u w:val="single"/>
          <w:lang w:val="zh-CN"/>
        </w:rPr>
        <w:t>政采云平台</w:t>
      </w:r>
      <w:r>
        <w:rPr>
          <w:rFonts w:hint="eastAsia" w:ascii="宋体" w:hAnsi="宋体" w:cs="宋体"/>
          <w:u w:val="single"/>
        </w:rPr>
        <w:t>（https://www.zcygov.cn/）</w:t>
      </w:r>
      <w:r>
        <w:rPr>
          <w:rFonts w:hint="eastAsia" w:ascii="宋体" w:hAnsi="宋体"/>
        </w:rPr>
        <w:t>获取采购文件，并于</w:t>
      </w:r>
      <w:r>
        <w:rPr>
          <w:rFonts w:hint="eastAsia" w:ascii="宋体" w:hAnsi="宋体"/>
          <w:color w:val="auto"/>
          <w:highlight w:val="none"/>
        </w:rPr>
        <w:t>202</w:t>
      </w:r>
      <w:r>
        <w:rPr>
          <w:rFonts w:hint="eastAsia" w:ascii="宋体" w:hAnsi="宋体"/>
          <w:color w:val="auto"/>
          <w:highlight w:val="none"/>
          <w:lang w:val="en-US" w:eastAsia="zh-CN"/>
        </w:rPr>
        <w:t>6</w:t>
      </w:r>
      <w:r>
        <w:rPr>
          <w:rFonts w:hint="eastAsia" w:ascii="宋体" w:hAnsi="宋体"/>
          <w:color w:val="auto"/>
          <w:highlight w:val="none"/>
        </w:rPr>
        <w:t>年</w:t>
      </w:r>
      <w:r>
        <w:rPr>
          <w:rFonts w:hint="eastAsia" w:ascii="宋体" w:hAnsi="宋体"/>
          <w:color w:val="auto"/>
          <w:highlight w:val="none"/>
          <w:lang w:val="en-US" w:eastAsia="zh-CN"/>
        </w:rPr>
        <w:t>06</w:t>
      </w:r>
      <w:r>
        <w:rPr>
          <w:rFonts w:hint="eastAsia" w:ascii="宋体" w:hAnsi="宋体"/>
          <w:color w:val="auto"/>
          <w:highlight w:val="none"/>
        </w:rPr>
        <w:t>月</w:t>
      </w:r>
      <w:r>
        <w:rPr>
          <w:rFonts w:hint="eastAsia" w:ascii="宋体" w:hAnsi="宋体"/>
          <w:color w:val="auto"/>
          <w:highlight w:val="none"/>
          <w:lang w:val="en-US" w:eastAsia="zh-CN"/>
        </w:rPr>
        <w:t>02</w:t>
      </w:r>
      <w:r>
        <w:rPr>
          <w:rFonts w:hint="eastAsia" w:ascii="宋体" w:hAnsi="宋体"/>
          <w:color w:val="auto"/>
          <w:highlight w:val="none"/>
        </w:rPr>
        <w:t>日</w:t>
      </w:r>
      <w:r>
        <w:rPr>
          <w:rFonts w:hint="eastAsia" w:ascii="宋体" w:hAnsi="宋体"/>
          <w:color w:val="auto"/>
          <w:highlight w:val="none"/>
          <w:lang w:val="en-US" w:eastAsia="zh-CN"/>
        </w:rPr>
        <w:t>15</w:t>
      </w:r>
      <w:r>
        <w:rPr>
          <w:rFonts w:hint="eastAsia" w:ascii="宋体" w:hAnsi="宋体"/>
          <w:color w:val="auto"/>
          <w:highlight w:val="none"/>
        </w:rPr>
        <w:t>点</w:t>
      </w:r>
      <w:r>
        <w:rPr>
          <w:rFonts w:hint="eastAsia" w:ascii="宋体" w:hAnsi="宋体"/>
          <w:color w:val="auto"/>
          <w:highlight w:val="none"/>
          <w:lang w:val="en-US" w:eastAsia="zh-CN"/>
        </w:rPr>
        <w:t>00</w:t>
      </w:r>
      <w:r>
        <w:rPr>
          <w:rFonts w:hint="eastAsia" w:ascii="宋体" w:hAnsi="宋体"/>
          <w:color w:val="auto"/>
          <w:highlight w:val="none"/>
        </w:rPr>
        <w:t>分</w:t>
      </w:r>
      <w:r>
        <w:rPr>
          <w:rFonts w:hint="eastAsia" w:ascii="宋体" w:hAnsi="宋体"/>
        </w:rPr>
        <w:t>（北京时间）前提交响应文件。</w:t>
      </w:r>
    </w:p>
    <w:p>
      <w:pPr>
        <w:keepNext w:val="0"/>
        <w:keepLines w:val="0"/>
        <w:pageBreakBefore w:val="0"/>
        <w:widowControl w:val="0"/>
        <w:kinsoku/>
        <w:wordWrap/>
        <w:overflowPunct/>
        <w:topLinePunct w:val="0"/>
        <w:bidi w:val="0"/>
        <w:snapToGrid/>
        <w:spacing w:line="360" w:lineRule="auto"/>
        <w:textAlignment w:val="auto"/>
        <w:outlineLvl w:val="1"/>
        <w:rPr>
          <w:rFonts w:ascii="宋体" w:hAnsi="宋体" w:cs="宋体"/>
          <w:b/>
        </w:rPr>
      </w:pPr>
      <w:bookmarkStart w:id="10" w:name="_Toc35393798"/>
      <w:bookmarkStart w:id="11" w:name="_Toc28359012"/>
      <w:bookmarkStart w:id="12" w:name="_Toc65743076"/>
      <w:bookmarkStart w:id="13" w:name="_Toc28359089"/>
      <w:bookmarkStart w:id="14" w:name="_Toc35393629"/>
      <w:r>
        <w:rPr>
          <w:rFonts w:hint="eastAsia" w:ascii="宋体" w:hAnsi="宋体" w:cs="宋体"/>
          <w:b/>
        </w:rPr>
        <w:t>一、项目基本情况</w:t>
      </w:r>
      <w:bookmarkEnd w:id="10"/>
      <w:bookmarkEnd w:id="11"/>
      <w:bookmarkEnd w:id="12"/>
      <w:bookmarkEnd w:id="13"/>
      <w:bookmarkEnd w:id="14"/>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lang w:val="en-US" w:eastAsia="zh-CN"/>
        </w:rPr>
      </w:pPr>
      <w:r>
        <w:rPr>
          <w:rFonts w:hint="eastAsia" w:ascii="宋体" w:hAnsi="宋体"/>
        </w:rPr>
        <w:t>项目编号：</w:t>
      </w:r>
      <w:r>
        <w:rPr>
          <w:rFonts w:hint="eastAsia" w:ascii="宋体" w:hAnsi="宋体"/>
          <w:lang w:eastAsia="zh-CN"/>
        </w:rPr>
        <w:t>青海腾创竞磋 (服务) 202</w:t>
      </w:r>
      <w:r>
        <w:rPr>
          <w:rFonts w:hint="eastAsia" w:ascii="宋体" w:hAnsi="宋体"/>
          <w:lang w:val="en-US" w:eastAsia="zh-CN"/>
        </w:rPr>
        <w:t>6</w:t>
      </w:r>
      <w:r>
        <w:rPr>
          <w:rFonts w:hint="eastAsia" w:ascii="宋体" w:hAnsi="宋体"/>
          <w:lang w:eastAsia="zh-CN"/>
        </w:rPr>
        <w:t>-0</w:t>
      </w:r>
      <w:r>
        <w:rPr>
          <w:rFonts w:hint="eastAsia" w:ascii="宋体" w:hAnsi="宋体"/>
          <w:lang w:val="en-US" w:eastAsia="zh-CN"/>
        </w:rPr>
        <w:t>13</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lang w:eastAsia="zh-CN"/>
        </w:rPr>
      </w:pPr>
      <w:r>
        <w:rPr>
          <w:rFonts w:hint="eastAsia" w:ascii="宋体" w:hAnsi="宋体"/>
        </w:rPr>
        <w:t>项目名称：</w:t>
      </w:r>
      <w:r>
        <w:rPr>
          <w:rFonts w:hint="eastAsia" w:ascii="宋体" w:hAnsi="宋体"/>
          <w:lang w:val="zh-CN"/>
        </w:rPr>
        <w:t>三江源区域重点保护植物甘松等人工扩繁与野外回归项目</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rPr>
      </w:pPr>
      <w:r>
        <w:rPr>
          <w:rFonts w:hint="eastAsia" w:ascii="宋体" w:hAnsi="宋体"/>
        </w:rPr>
        <w:t>采购方式：竞争性磋商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rPr>
      </w:pPr>
      <w:r>
        <w:rPr>
          <w:rFonts w:hint="eastAsia" w:ascii="宋体" w:hAnsi="宋体"/>
        </w:rPr>
        <w:t>预算金额：</w:t>
      </w:r>
      <w:r>
        <w:rPr>
          <w:rFonts w:hint="eastAsia" w:ascii="宋体" w:hAnsi="宋体"/>
          <w:lang w:val="en-US" w:eastAsia="zh-CN"/>
        </w:rPr>
        <w:t>包二：240000.00</w:t>
      </w:r>
      <w:r>
        <w:rPr>
          <w:rFonts w:hint="eastAsia" w:ascii="宋体" w:hAnsi="宋体"/>
        </w:rPr>
        <w:t>元</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rPr>
      </w:pPr>
      <w:r>
        <w:rPr>
          <w:rFonts w:hint="eastAsia" w:ascii="宋体" w:hAnsi="宋体"/>
        </w:rPr>
        <w:t>最高限价：</w:t>
      </w:r>
      <w:r>
        <w:rPr>
          <w:rFonts w:hint="eastAsia" w:ascii="宋体" w:hAnsi="宋体"/>
          <w:lang w:val="en-US" w:eastAsia="zh-CN"/>
        </w:rPr>
        <w:t>包二：240000.00</w:t>
      </w:r>
      <w:r>
        <w:rPr>
          <w:rFonts w:hint="eastAsia" w:ascii="宋体" w:hAnsi="宋体"/>
        </w:rPr>
        <w:t>元</w:t>
      </w:r>
    </w:p>
    <w:p>
      <w:pPr>
        <w:pStyle w:val="23"/>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采购需求：详见第六部分的采购需求。</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rPr>
      </w:pPr>
      <w:r>
        <w:rPr>
          <w:rFonts w:hint="eastAsia" w:ascii="宋体" w:hAnsi="宋体"/>
        </w:rPr>
        <w:t>简要规格描述：详见《竞争性磋商文件》</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lang w:eastAsia="zh-CN"/>
        </w:rPr>
      </w:pPr>
      <w:r>
        <w:rPr>
          <w:rFonts w:hint="eastAsia" w:ascii="宋体" w:hAnsi="宋体"/>
          <w:lang w:val="en-US" w:eastAsia="zh-CN"/>
        </w:rPr>
        <w:t>交货期限</w:t>
      </w:r>
      <w:r>
        <w:rPr>
          <w:rFonts w:hint="eastAsia" w:ascii="宋体" w:hAnsi="宋体"/>
        </w:rPr>
        <w:t>：</w:t>
      </w:r>
      <w:r>
        <w:rPr>
          <w:rFonts w:hint="eastAsia" w:ascii="宋体" w:hAnsi="宋体"/>
          <w:lang w:val="en-US" w:eastAsia="zh-CN"/>
        </w:rPr>
        <w:t>45</w:t>
      </w:r>
      <w:r>
        <w:rPr>
          <w:rFonts w:hint="eastAsia" w:ascii="宋体" w:hAnsi="宋体" w:eastAsia="宋体" w:cs="Times New Roman"/>
          <w:lang w:val="en-US" w:eastAsia="zh-CN"/>
        </w:rPr>
        <w:t>天</w:t>
      </w:r>
      <w:r>
        <w:rPr>
          <w:rFonts w:hint="eastAsia" w:ascii="宋体" w:hAnsi="宋体" w:eastAsia="宋体" w:cs="Times New Roman"/>
          <w:lang w:eastAsia="zh-CN"/>
        </w:rPr>
        <w:t>。</w:t>
      </w:r>
    </w:p>
    <w:p>
      <w:pPr>
        <w:keepNext w:val="0"/>
        <w:keepLines w:val="0"/>
        <w:pageBreakBefore w:val="0"/>
        <w:widowControl w:val="0"/>
        <w:kinsoku/>
        <w:wordWrap/>
        <w:overflowPunct/>
        <w:topLinePunct w:val="0"/>
        <w:bidi w:val="0"/>
        <w:snapToGrid/>
        <w:spacing w:line="360" w:lineRule="auto"/>
        <w:textAlignment w:val="auto"/>
        <w:outlineLvl w:val="1"/>
        <w:rPr>
          <w:rFonts w:hint="eastAsia" w:ascii="宋体" w:hAnsi="宋体" w:eastAsia="宋体" w:cs="宋体"/>
          <w:b/>
        </w:rPr>
      </w:pPr>
      <w:bookmarkStart w:id="15" w:name="_Toc28359013"/>
      <w:bookmarkStart w:id="16" w:name="_Toc28359090"/>
      <w:bookmarkStart w:id="17" w:name="_Toc35393799"/>
      <w:bookmarkStart w:id="18" w:name="_Toc35393630"/>
      <w:bookmarkStart w:id="19" w:name="_Toc65743077"/>
      <w:r>
        <w:rPr>
          <w:rFonts w:hint="eastAsia" w:ascii="宋体" w:hAnsi="宋体" w:eastAsia="宋体" w:cs="宋体"/>
          <w:b/>
        </w:rPr>
        <w:t>二、申请人的资格要求：</w:t>
      </w:r>
      <w:bookmarkEnd w:id="15"/>
      <w:bookmarkEnd w:id="16"/>
      <w:bookmarkEnd w:id="17"/>
      <w:bookmarkEnd w:id="18"/>
      <w:bookmarkEnd w:id="19"/>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lang w:eastAsia="zh-CN"/>
        </w:rPr>
      </w:pPr>
      <w:r>
        <w:rPr>
          <w:rFonts w:hint="eastAsia" w:ascii="宋体" w:hAnsi="宋体"/>
        </w:rPr>
        <w:t>1.满足《中华人民共和国政府采购法》第二十二条规定</w:t>
      </w:r>
      <w:r>
        <w:rPr>
          <w:rFonts w:hint="eastAsia" w:ascii="宋体" w:hAnsi="宋体"/>
          <w:lang w:eastAsia="zh-CN"/>
        </w:rPr>
        <w:t>：</w:t>
      </w:r>
    </w:p>
    <w:p>
      <w:pPr>
        <w:keepNext w:val="0"/>
        <w:keepLines w:val="0"/>
        <w:pageBreakBefore w:val="0"/>
        <w:widowControl w:val="0"/>
        <w:kinsoku/>
        <w:wordWrap/>
        <w:overflowPunct/>
        <w:topLinePunct w:val="0"/>
        <w:bidi w:val="0"/>
        <w:snapToGrid/>
        <w:spacing w:line="360" w:lineRule="auto"/>
        <w:ind w:firstLine="720" w:firstLineChars="300"/>
        <w:textAlignment w:val="auto"/>
        <w:rPr>
          <w:rFonts w:hint="eastAsia" w:ascii="宋体" w:hAnsi="宋体" w:cs="宋体"/>
          <w:lang w:val="zh-CN"/>
        </w:rPr>
      </w:pPr>
      <w:bookmarkStart w:id="20" w:name="_Toc35393631"/>
      <w:bookmarkStart w:id="21" w:name="_Toc28359014"/>
      <w:bookmarkStart w:id="22" w:name="_Toc28359091"/>
      <w:bookmarkStart w:id="23" w:name="_Toc35393800"/>
      <w:bookmarkStart w:id="24" w:name="_Toc65743078"/>
      <w:r>
        <w:rPr>
          <w:rFonts w:hint="eastAsia" w:ascii="宋体" w:hAnsi="宋体" w:cs="宋体"/>
          <w:lang w:val="zh-CN"/>
        </w:rPr>
        <w:t>a.投标人的营业执照等证明文件，自然人的身份证明；</w:t>
      </w:r>
    </w:p>
    <w:p>
      <w:pPr>
        <w:keepNext w:val="0"/>
        <w:keepLines w:val="0"/>
        <w:pageBreakBefore w:val="0"/>
        <w:widowControl w:val="0"/>
        <w:kinsoku/>
        <w:wordWrap/>
        <w:overflowPunct/>
        <w:topLinePunct w:val="0"/>
        <w:bidi w:val="0"/>
        <w:snapToGrid/>
        <w:spacing w:line="360" w:lineRule="auto"/>
        <w:ind w:firstLine="720" w:firstLineChars="300"/>
        <w:textAlignment w:val="auto"/>
        <w:rPr>
          <w:rFonts w:hint="eastAsia" w:ascii="宋体" w:hAnsi="宋体" w:cs="宋体"/>
          <w:lang w:val="zh-CN"/>
        </w:rPr>
      </w:pPr>
      <w:r>
        <w:rPr>
          <w:rFonts w:hint="eastAsia" w:ascii="宋体" w:hAnsi="宋体" w:cs="宋体"/>
          <w:lang w:val="zh-CN"/>
        </w:rPr>
        <w:t>b.财务状况报告、社会保障资金和依法缴纳税收的相关材料；</w:t>
      </w:r>
    </w:p>
    <w:p>
      <w:pPr>
        <w:keepNext w:val="0"/>
        <w:keepLines w:val="0"/>
        <w:pageBreakBefore w:val="0"/>
        <w:widowControl w:val="0"/>
        <w:kinsoku/>
        <w:wordWrap/>
        <w:overflowPunct/>
        <w:topLinePunct w:val="0"/>
        <w:bidi w:val="0"/>
        <w:snapToGrid/>
        <w:spacing w:line="360" w:lineRule="auto"/>
        <w:ind w:firstLine="720" w:firstLineChars="300"/>
        <w:textAlignment w:val="auto"/>
        <w:rPr>
          <w:rFonts w:hint="eastAsia" w:ascii="宋体" w:hAnsi="宋体" w:cs="宋体"/>
          <w:lang w:val="zh-CN"/>
        </w:rPr>
      </w:pPr>
      <w:r>
        <w:rPr>
          <w:rFonts w:hint="eastAsia" w:ascii="宋体" w:hAnsi="宋体" w:cs="宋体"/>
          <w:lang w:val="zh-CN"/>
        </w:rPr>
        <w:t>c.具备履行合同所必须的</w:t>
      </w:r>
      <w:r>
        <w:rPr>
          <w:rFonts w:hint="eastAsia" w:ascii="宋体" w:hAnsi="宋体" w:cs="宋体"/>
          <w:lang w:val="en-US" w:eastAsia="zh-CN"/>
        </w:rPr>
        <w:t>设备</w:t>
      </w:r>
      <w:r>
        <w:rPr>
          <w:rFonts w:hint="eastAsia" w:ascii="宋体" w:hAnsi="宋体" w:cs="宋体"/>
          <w:lang w:val="zh-CN"/>
        </w:rPr>
        <w:t>和专业技术能力的证明材料；</w:t>
      </w:r>
    </w:p>
    <w:p>
      <w:pPr>
        <w:keepNext w:val="0"/>
        <w:keepLines w:val="0"/>
        <w:pageBreakBefore w:val="0"/>
        <w:widowControl w:val="0"/>
        <w:kinsoku/>
        <w:wordWrap/>
        <w:overflowPunct/>
        <w:topLinePunct w:val="0"/>
        <w:bidi w:val="0"/>
        <w:snapToGrid/>
        <w:spacing w:line="360" w:lineRule="auto"/>
        <w:ind w:firstLine="720" w:firstLineChars="300"/>
        <w:textAlignment w:val="auto"/>
        <w:rPr>
          <w:rFonts w:hint="eastAsia" w:ascii="宋体" w:hAnsi="宋体" w:cs="宋体"/>
          <w:lang w:val="zh-CN"/>
        </w:rPr>
      </w:pPr>
      <w:r>
        <w:rPr>
          <w:rFonts w:hint="eastAsia" w:ascii="宋体" w:hAnsi="宋体" w:cs="宋体"/>
          <w:lang w:val="zh-CN"/>
        </w:rPr>
        <w:t>d.参加政府采购活动前3年内在经营活动中没有重大违法记录的书面声明；</w:t>
      </w:r>
    </w:p>
    <w:p>
      <w:pPr>
        <w:keepNext w:val="0"/>
        <w:keepLines w:val="0"/>
        <w:pageBreakBefore w:val="0"/>
        <w:widowControl w:val="0"/>
        <w:kinsoku/>
        <w:wordWrap/>
        <w:overflowPunct/>
        <w:topLinePunct w:val="0"/>
        <w:bidi w:val="0"/>
        <w:snapToGrid/>
        <w:spacing w:line="360" w:lineRule="auto"/>
        <w:ind w:firstLine="720" w:firstLineChars="300"/>
        <w:textAlignment w:val="auto"/>
        <w:rPr>
          <w:rFonts w:hint="eastAsia" w:ascii="宋体" w:hAnsi="宋体" w:cs="宋体"/>
          <w:lang w:val="zh-CN"/>
        </w:rPr>
      </w:pPr>
      <w:r>
        <w:rPr>
          <w:rFonts w:hint="eastAsia" w:ascii="宋体" w:hAnsi="宋体" w:cs="宋体"/>
          <w:lang w:val="zh-CN"/>
        </w:rPr>
        <w:t>e.具备法律、行政法规规定的其他条件的证明材料。</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lang w:val="zh-CN"/>
        </w:rPr>
      </w:pPr>
      <w:r>
        <w:rPr>
          <w:rFonts w:hint="eastAsia" w:ascii="宋体" w:hAnsi="宋体" w:cs="宋体"/>
          <w:lang w:val="zh-CN"/>
        </w:rPr>
        <w:t>(2)单位负责人为同一人或者存在直接控股、管理关系的不同供应商，不得参加同一合同项下的政府采购活动。否则，皆取消投标资格（</w:t>
      </w:r>
      <w:r>
        <w:rPr>
          <w:rFonts w:hint="eastAsia" w:ascii="宋体" w:hAnsi="宋体" w:cs="宋体"/>
          <w:lang w:val="en-US" w:eastAsia="zh-CN"/>
        </w:rPr>
        <w:t>提供承诺函</w:t>
      </w:r>
      <w:r>
        <w:rPr>
          <w:rFonts w:hint="eastAsia" w:ascii="宋体" w:hAnsi="宋体" w:cs="宋体"/>
          <w:lang w:val="zh-CN"/>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lang w:val="zh-CN"/>
        </w:rPr>
      </w:pPr>
      <w:r>
        <w:rPr>
          <w:rFonts w:hint="eastAsia" w:ascii="宋体" w:hAnsi="宋体" w:cs="宋体"/>
          <w:lang w:val="zh-CN"/>
        </w:rPr>
        <w:t>(3)为本采购项目提供整体设计、规范编制或者项目管理、监理、检测等服务的供应商，不得再参加该采购项目的其他采购活动（</w:t>
      </w:r>
      <w:r>
        <w:rPr>
          <w:rFonts w:hint="eastAsia" w:ascii="宋体" w:hAnsi="宋体" w:cs="宋体"/>
          <w:lang w:val="en-US" w:eastAsia="zh-CN"/>
        </w:rPr>
        <w:t>提供承诺函</w:t>
      </w:r>
      <w:r>
        <w:rPr>
          <w:rFonts w:hint="eastAsia" w:ascii="宋体" w:hAnsi="宋体" w:cs="宋体"/>
          <w:lang w:val="zh-CN"/>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lang w:val="zh-CN"/>
        </w:rPr>
      </w:pPr>
      <w:r>
        <w:rPr>
          <w:rFonts w:hint="eastAsia" w:ascii="宋体" w:hAnsi="宋体" w:cs="宋体"/>
          <w:lang w:val="zh-CN"/>
        </w:rPr>
        <w:t>(4)本项目不接受供应商以联合体方式进行投标。</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lang w:val="zh-CN"/>
        </w:rPr>
      </w:pPr>
      <w:r>
        <w:rPr>
          <w:rFonts w:hint="eastAsia" w:ascii="宋体" w:hAnsi="宋体" w:cs="宋体"/>
          <w:lang w:val="zh-CN"/>
        </w:rPr>
        <w:t>(5)经信用中国（www.creditchina.gov.cn）、中国政府采购网（www.ccgp.gov.cn）等渠道查询后，列入失信被执行人、重大税收违法案件当事人名单、政府采购严重违法失信行为记录名单的，取消投标资格。（提供“信用中国”、“中国政府采购网”网站的查询截图，时间为投标截止时间前</w:t>
      </w:r>
      <w:r>
        <w:rPr>
          <w:rFonts w:hint="eastAsia" w:ascii="宋体" w:hAnsi="宋体" w:cs="宋体"/>
          <w:b/>
          <w:bCs/>
          <w:lang w:val="zh-CN"/>
        </w:rPr>
        <w:t>10</w:t>
      </w:r>
      <w:r>
        <w:rPr>
          <w:rFonts w:hint="eastAsia" w:ascii="宋体" w:hAnsi="宋体" w:cs="宋体"/>
          <w:lang w:val="zh-CN"/>
        </w:rPr>
        <w:t>天内）。</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b w:val="0"/>
          <w:bCs w:val="0"/>
          <w:color w:val="auto"/>
          <w:lang w:val="en-US" w:eastAsia="zh-CN"/>
        </w:rPr>
      </w:pPr>
      <w:r>
        <w:rPr>
          <w:rFonts w:hint="eastAsia" w:ascii="宋体" w:hAnsi="宋体" w:eastAsia="宋体" w:cs="宋体"/>
          <w:b w:val="0"/>
          <w:bCs w:val="0"/>
          <w:color w:val="auto"/>
          <w:kern w:val="0"/>
          <w:sz w:val="24"/>
          <w:szCs w:val="24"/>
          <w:highlight w:val="none"/>
          <w:lang w:val="en-US" w:eastAsia="zh-CN" w:bidi="ar-SA"/>
        </w:rPr>
        <w:t>（6）</w:t>
      </w:r>
      <w:r>
        <w:rPr>
          <w:rFonts w:hint="eastAsia" w:ascii="Times New Roman" w:hAnsi="Times New Roman" w:eastAsia="宋体" w:cs="宋体"/>
          <w:b w:val="0"/>
          <w:bCs w:val="0"/>
          <w:color w:val="auto"/>
          <w:lang w:val="en-US" w:eastAsia="zh-CN"/>
        </w:rPr>
        <w:t>本项目的特定资格要求：</w:t>
      </w:r>
      <w:r>
        <w:rPr>
          <w:rFonts w:hint="eastAsia" w:ascii="宋体" w:hAnsi="宋体" w:eastAsia="宋体" w:cs="宋体"/>
          <w:b w:val="0"/>
          <w:bCs w:val="0"/>
          <w:lang w:val="en-US" w:eastAsia="zh-CN"/>
        </w:rPr>
        <w:t>/</w:t>
      </w:r>
    </w:p>
    <w:p>
      <w:pPr>
        <w:keepNext w:val="0"/>
        <w:keepLines w:val="0"/>
        <w:pageBreakBefore w:val="0"/>
        <w:widowControl w:val="0"/>
        <w:numPr>
          <w:ilvl w:val="0"/>
          <w:numId w:val="21"/>
        </w:numPr>
        <w:kinsoku/>
        <w:wordWrap/>
        <w:overflowPunct/>
        <w:topLinePunct w:val="0"/>
        <w:bidi w:val="0"/>
        <w:snapToGrid/>
        <w:spacing w:line="360" w:lineRule="auto"/>
        <w:ind w:firstLine="480" w:firstLineChars="200"/>
        <w:textAlignment w:val="auto"/>
        <w:rPr>
          <w:rFonts w:hint="eastAsia" w:cs="宋体"/>
          <w:color w:val="auto"/>
          <w:lang w:val="en-US" w:eastAsia="zh-CN"/>
        </w:rPr>
      </w:pPr>
      <w:r>
        <w:rPr>
          <w:rFonts w:hint="default" w:cs="宋体"/>
          <w:color w:val="auto"/>
          <w:lang w:val="en-US" w:eastAsia="zh-CN"/>
        </w:rPr>
        <w:t>落实政府采购政策需满足的资格要求：</w:t>
      </w:r>
      <w:r>
        <w:rPr>
          <w:rFonts w:hint="eastAsia" w:cs="宋体"/>
          <w:color w:val="auto"/>
          <w:lang w:val="en-US" w:eastAsia="zh-CN"/>
        </w:rPr>
        <w:t>/。</w:t>
      </w:r>
    </w:p>
    <w:p>
      <w:pPr>
        <w:keepNext w:val="0"/>
        <w:keepLines w:val="0"/>
        <w:pageBreakBefore w:val="0"/>
        <w:widowControl w:val="0"/>
        <w:numPr>
          <w:ilvl w:val="0"/>
          <w:numId w:val="21"/>
        </w:numPr>
        <w:kinsoku/>
        <w:wordWrap/>
        <w:overflowPunct/>
        <w:topLinePunct w:val="0"/>
        <w:bidi w:val="0"/>
        <w:snapToGrid/>
        <w:spacing w:line="360" w:lineRule="auto"/>
        <w:ind w:firstLine="480" w:firstLineChars="200"/>
        <w:textAlignment w:val="auto"/>
        <w:rPr>
          <w:rFonts w:hint="eastAsia" w:cs="宋体"/>
          <w:color w:val="auto"/>
          <w:lang w:val="zh-CN" w:eastAsia="zh-CN"/>
        </w:rPr>
      </w:pPr>
      <w:r>
        <w:rPr>
          <w:rFonts w:hint="default" w:cs="宋体"/>
          <w:color w:val="auto"/>
          <w:lang w:val="en-US" w:eastAsia="zh-CN"/>
        </w:rPr>
        <w:t>本项目允许投标人参与多个包的投标，但‌同一供应商最多只能中一个包。</w:t>
      </w:r>
    </w:p>
    <w:p>
      <w:pPr>
        <w:keepNext w:val="0"/>
        <w:keepLines w:val="0"/>
        <w:pageBreakBefore w:val="0"/>
        <w:widowControl w:val="0"/>
        <w:kinsoku/>
        <w:wordWrap/>
        <w:overflowPunct/>
        <w:topLinePunct w:val="0"/>
        <w:bidi w:val="0"/>
        <w:snapToGrid/>
        <w:spacing w:line="360" w:lineRule="auto"/>
        <w:textAlignment w:val="auto"/>
        <w:outlineLvl w:val="1"/>
        <w:rPr>
          <w:rFonts w:ascii="宋体" w:hAnsi="宋体" w:cs="宋体"/>
          <w:b/>
          <w:color w:val="auto"/>
        </w:rPr>
      </w:pPr>
      <w:r>
        <w:rPr>
          <w:rFonts w:hint="eastAsia" w:ascii="宋体" w:hAnsi="宋体" w:cs="宋体"/>
          <w:b/>
          <w:color w:val="auto"/>
        </w:rPr>
        <w:t>三、获取采购文件</w:t>
      </w:r>
      <w:bookmarkEnd w:id="20"/>
      <w:bookmarkEnd w:id="21"/>
      <w:bookmarkEnd w:id="22"/>
      <w:bookmarkEnd w:id="23"/>
      <w:bookmarkEnd w:id="24"/>
    </w:p>
    <w:p>
      <w:pPr>
        <w:keepNext w:val="0"/>
        <w:keepLines w:val="0"/>
        <w:pageBreakBefore w:val="0"/>
        <w:widowControl w:val="0"/>
        <w:kinsoku/>
        <w:wordWrap/>
        <w:overflowPunct/>
        <w:topLinePunct w:val="0"/>
        <w:bidi w:val="0"/>
        <w:snapToGrid/>
        <w:spacing w:line="360" w:lineRule="auto"/>
        <w:ind w:firstLine="540"/>
        <w:textAlignment w:val="auto"/>
        <w:rPr>
          <w:rFonts w:hint="eastAsia" w:ascii="宋体" w:hAnsi="宋体" w:eastAsia="宋体" w:cs="宋体"/>
          <w:highlight w:val="none"/>
          <w:u w:val="single"/>
          <w:lang w:eastAsia="zh-CN"/>
        </w:rPr>
      </w:pPr>
      <w:r>
        <w:rPr>
          <w:rFonts w:hint="eastAsia" w:ascii="宋体" w:hAnsi="宋体" w:cs="宋体"/>
          <w:highlight w:val="none"/>
        </w:rPr>
        <w:t>时间：</w:t>
      </w:r>
      <w:r>
        <w:rPr>
          <w:rFonts w:hint="eastAsia" w:ascii="宋体" w:hAnsi="宋体" w:cs="宋体"/>
          <w:color w:val="auto"/>
          <w:highlight w:val="none"/>
        </w:rPr>
        <w:t>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05</w:t>
      </w:r>
      <w:r>
        <w:rPr>
          <w:rFonts w:hint="eastAsia" w:ascii="宋体" w:hAnsi="宋体" w:cs="宋体"/>
          <w:color w:val="auto"/>
          <w:highlight w:val="none"/>
        </w:rPr>
        <w:t>月</w:t>
      </w:r>
      <w:r>
        <w:rPr>
          <w:rFonts w:hint="eastAsia" w:ascii="宋体" w:hAnsi="宋体" w:cs="宋体"/>
          <w:color w:val="auto"/>
          <w:highlight w:val="none"/>
          <w:lang w:val="en-US" w:eastAsia="zh-CN"/>
        </w:rPr>
        <w:t>21</w:t>
      </w:r>
      <w:r>
        <w:rPr>
          <w:rFonts w:hint="eastAsia" w:ascii="宋体" w:hAnsi="宋体" w:cs="宋体"/>
          <w:color w:val="auto"/>
          <w:highlight w:val="none"/>
        </w:rPr>
        <w:t>日至202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05</w:t>
      </w:r>
      <w:r>
        <w:rPr>
          <w:rFonts w:hint="eastAsia" w:ascii="宋体" w:hAnsi="宋体" w:cs="宋体"/>
          <w:color w:val="auto"/>
          <w:highlight w:val="none"/>
        </w:rPr>
        <w:t>月</w:t>
      </w:r>
      <w:r>
        <w:rPr>
          <w:rFonts w:hint="eastAsia" w:ascii="宋体" w:hAnsi="宋体" w:cs="宋体"/>
          <w:color w:val="auto"/>
          <w:highlight w:val="none"/>
          <w:lang w:val="en-US" w:eastAsia="zh-CN"/>
        </w:rPr>
        <w:t>27</w:t>
      </w:r>
      <w:r>
        <w:rPr>
          <w:rFonts w:hint="eastAsia" w:ascii="宋体" w:hAnsi="宋体" w:cs="宋体"/>
          <w:color w:val="auto"/>
          <w:highlight w:val="none"/>
        </w:rPr>
        <w:t>日</w:t>
      </w:r>
      <w:r>
        <w:rPr>
          <w:rFonts w:hint="eastAsia" w:ascii="宋体" w:hAnsi="宋体" w:cs="宋体"/>
          <w:highlight w:val="none"/>
        </w:rPr>
        <w:t>，每天上午</w:t>
      </w:r>
      <w:r>
        <w:rPr>
          <w:rFonts w:hint="eastAsia" w:ascii="宋体" w:hAnsi="宋体" w:cs="宋体"/>
          <w:highlight w:val="none"/>
          <w:lang w:val="en-US" w:eastAsia="zh-CN"/>
        </w:rPr>
        <w:t>0</w:t>
      </w:r>
      <w:r>
        <w:rPr>
          <w:rFonts w:hint="eastAsia" w:ascii="宋体" w:hAnsi="宋体" w:cs="宋体"/>
          <w:highlight w:val="none"/>
        </w:rPr>
        <w:t>：00至12：00，</w:t>
      </w:r>
      <w:r>
        <w:rPr>
          <w:rFonts w:hint="eastAsia" w:ascii="宋体" w:hAnsi="宋体" w:cs="宋体"/>
          <w:highlight w:val="none"/>
          <w:lang w:val="en-US" w:eastAsia="zh-CN"/>
        </w:rPr>
        <w:t>下午</w:t>
      </w:r>
      <w:r>
        <w:rPr>
          <w:rFonts w:hint="eastAsia" w:ascii="宋体" w:hAnsi="宋体" w:cs="宋体"/>
          <w:highlight w:val="none"/>
        </w:rPr>
        <w:t>12：0</w:t>
      </w:r>
      <w:r>
        <w:rPr>
          <w:rFonts w:hint="eastAsia" w:ascii="宋体" w:hAnsi="宋体" w:cs="宋体"/>
          <w:highlight w:val="none"/>
          <w:lang w:val="en-US" w:eastAsia="zh-CN"/>
        </w:rPr>
        <w:t>0</w:t>
      </w:r>
      <w:r>
        <w:rPr>
          <w:rFonts w:hint="eastAsia" w:ascii="宋体" w:hAnsi="宋体" w:cs="宋体"/>
          <w:highlight w:val="none"/>
        </w:rPr>
        <w:t>至23:59（北京时间，法定节假日除外）</w:t>
      </w:r>
      <w:r>
        <w:rPr>
          <w:rFonts w:hint="eastAsia" w:ascii="宋体" w:hAnsi="宋体" w:cs="宋体"/>
          <w:highlight w:val="none"/>
          <w:lang w:eastAsia="zh-CN"/>
        </w:rPr>
        <w:t>；</w:t>
      </w:r>
    </w:p>
    <w:p>
      <w:pPr>
        <w:keepNext w:val="0"/>
        <w:keepLines w:val="0"/>
        <w:pageBreakBefore w:val="0"/>
        <w:widowControl w:val="0"/>
        <w:kinsoku/>
        <w:wordWrap/>
        <w:overflowPunct/>
        <w:topLinePunct w:val="0"/>
        <w:bidi w:val="0"/>
        <w:snapToGrid/>
        <w:spacing w:line="360" w:lineRule="auto"/>
        <w:ind w:firstLine="540"/>
        <w:textAlignment w:val="auto"/>
        <w:rPr>
          <w:rFonts w:hint="eastAsia" w:ascii="宋体" w:hAnsi="宋体" w:eastAsia="宋体" w:cs="宋体"/>
          <w:lang w:eastAsia="zh-CN"/>
        </w:rPr>
      </w:pPr>
      <w:r>
        <w:rPr>
          <w:rFonts w:hint="eastAsia" w:ascii="宋体" w:hAnsi="宋体" w:cs="宋体"/>
        </w:rPr>
        <w:t>地点：通过政采云平台（www.zcygov.cn）线上获取</w:t>
      </w:r>
      <w:r>
        <w:rPr>
          <w:rFonts w:hint="eastAsia" w:ascii="宋体" w:hAnsi="宋体" w:cs="宋体"/>
          <w:lang w:eastAsia="zh-CN"/>
        </w:rPr>
        <w:t>；</w:t>
      </w:r>
    </w:p>
    <w:p>
      <w:pPr>
        <w:keepNext w:val="0"/>
        <w:keepLines w:val="0"/>
        <w:pageBreakBefore w:val="0"/>
        <w:widowControl w:val="0"/>
        <w:kinsoku/>
        <w:wordWrap/>
        <w:overflowPunct/>
        <w:topLinePunct w:val="0"/>
        <w:bidi w:val="0"/>
        <w:snapToGrid/>
        <w:spacing w:line="360" w:lineRule="auto"/>
        <w:ind w:firstLine="540"/>
        <w:textAlignment w:val="auto"/>
        <w:rPr>
          <w:rFonts w:ascii="宋体" w:hAnsi="宋体" w:cs="宋体"/>
        </w:rPr>
      </w:pPr>
      <w:r>
        <w:rPr>
          <w:rFonts w:hint="eastAsia" w:ascii="宋体" w:hAnsi="宋体" w:cs="宋体"/>
        </w:rPr>
        <w:t>售价：0</w:t>
      </w:r>
      <w:r>
        <w:rPr>
          <w:rFonts w:hint="eastAsia" w:ascii="宋体" w:hAnsi="宋体" w:cs="宋体"/>
          <w:lang w:val="zh-CN"/>
        </w:rPr>
        <w:t>元（</w:t>
      </w:r>
      <w:r>
        <w:rPr>
          <w:rFonts w:hint="eastAsia" w:ascii="宋体" w:hAnsi="宋体" w:cs="宋体"/>
        </w:rPr>
        <w:t>竞争性磋商文件</w:t>
      </w:r>
      <w:r>
        <w:rPr>
          <w:rFonts w:hint="eastAsia" w:ascii="宋体" w:hAnsi="宋体" w:cs="宋体"/>
          <w:lang w:val="zh-CN"/>
        </w:rPr>
        <w:t>售后不退,投标资格不能转让）</w:t>
      </w:r>
      <w:r>
        <w:rPr>
          <w:rFonts w:hint="eastAsia"/>
        </w:rPr>
        <w:t>。</w:t>
      </w:r>
    </w:p>
    <w:p>
      <w:pPr>
        <w:keepNext w:val="0"/>
        <w:keepLines w:val="0"/>
        <w:pageBreakBefore w:val="0"/>
        <w:widowControl w:val="0"/>
        <w:kinsoku/>
        <w:wordWrap/>
        <w:overflowPunct/>
        <w:topLinePunct w:val="0"/>
        <w:bidi w:val="0"/>
        <w:snapToGrid/>
        <w:spacing w:line="360" w:lineRule="auto"/>
        <w:textAlignment w:val="auto"/>
        <w:outlineLvl w:val="1"/>
        <w:rPr>
          <w:rFonts w:ascii="宋体" w:hAnsi="宋体" w:cs="宋体"/>
          <w:b/>
        </w:rPr>
      </w:pPr>
      <w:bookmarkStart w:id="25" w:name="_Toc35393632"/>
      <w:bookmarkStart w:id="26" w:name="_Toc28359092"/>
      <w:bookmarkStart w:id="27" w:name="_Toc35393801"/>
      <w:bookmarkStart w:id="28" w:name="_Toc28359015"/>
      <w:bookmarkStart w:id="29" w:name="_Toc65743079"/>
      <w:r>
        <w:rPr>
          <w:rFonts w:hint="eastAsia" w:ascii="宋体" w:hAnsi="宋体" w:cs="宋体"/>
          <w:b/>
        </w:rPr>
        <w:t>四、响应文件提交</w:t>
      </w:r>
      <w:bookmarkEnd w:id="25"/>
      <w:bookmarkEnd w:id="26"/>
      <w:bookmarkEnd w:id="27"/>
      <w:bookmarkEnd w:id="28"/>
      <w:bookmarkEnd w:id="29"/>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bCs/>
          <w:u w:val="single"/>
        </w:rPr>
      </w:pPr>
      <w:r>
        <w:rPr>
          <w:rFonts w:hint="eastAsia" w:ascii="宋体" w:hAnsi="宋体"/>
          <w:highlight w:val="none"/>
        </w:rPr>
        <w:t>截止时间：</w:t>
      </w:r>
      <w:r>
        <w:rPr>
          <w:rFonts w:hint="eastAsia" w:ascii="宋体" w:hAnsi="宋体"/>
          <w:color w:val="auto"/>
          <w:highlight w:val="none"/>
        </w:rPr>
        <w:t>202</w:t>
      </w:r>
      <w:r>
        <w:rPr>
          <w:rFonts w:hint="eastAsia" w:ascii="宋体" w:hAnsi="宋体"/>
          <w:color w:val="auto"/>
          <w:highlight w:val="none"/>
          <w:lang w:val="en-US" w:eastAsia="zh-CN"/>
        </w:rPr>
        <w:t>6</w:t>
      </w:r>
      <w:r>
        <w:rPr>
          <w:rFonts w:hint="eastAsia" w:ascii="宋体" w:hAnsi="宋体"/>
          <w:color w:val="auto"/>
          <w:highlight w:val="none"/>
        </w:rPr>
        <w:t>年</w:t>
      </w:r>
      <w:r>
        <w:rPr>
          <w:rFonts w:hint="eastAsia" w:ascii="宋体" w:hAnsi="宋体"/>
          <w:color w:val="auto"/>
          <w:highlight w:val="none"/>
          <w:lang w:val="en-US" w:eastAsia="zh-CN"/>
        </w:rPr>
        <w:t>06</w:t>
      </w:r>
      <w:r>
        <w:rPr>
          <w:rFonts w:hint="eastAsia" w:ascii="宋体" w:hAnsi="宋体"/>
          <w:color w:val="auto"/>
          <w:highlight w:val="none"/>
        </w:rPr>
        <w:t>月</w:t>
      </w:r>
      <w:r>
        <w:rPr>
          <w:rFonts w:hint="eastAsia" w:ascii="宋体" w:hAnsi="宋体"/>
          <w:color w:val="auto"/>
          <w:highlight w:val="none"/>
          <w:lang w:val="en-US" w:eastAsia="zh-CN"/>
        </w:rPr>
        <w:t>02</w:t>
      </w:r>
      <w:r>
        <w:rPr>
          <w:rFonts w:hint="eastAsia" w:ascii="宋体" w:hAnsi="宋体"/>
          <w:color w:val="auto"/>
          <w:highlight w:val="none"/>
        </w:rPr>
        <w:t>日</w:t>
      </w:r>
      <w:r>
        <w:rPr>
          <w:rFonts w:hint="eastAsia" w:ascii="宋体" w:hAnsi="宋体"/>
          <w:color w:val="auto"/>
          <w:highlight w:val="none"/>
          <w:lang w:val="en-US" w:eastAsia="zh-CN"/>
        </w:rPr>
        <w:t>15</w:t>
      </w:r>
      <w:r>
        <w:rPr>
          <w:rFonts w:hint="eastAsia" w:ascii="宋体" w:hAnsi="宋体"/>
          <w:color w:val="auto"/>
          <w:highlight w:val="none"/>
        </w:rPr>
        <w:t>点</w:t>
      </w:r>
      <w:r>
        <w:rPr>
          <w:rFonts w:hint="eastAsia" w:ascii="宋体" w:hAnsi="宋体"/>
          <w:color w:val="auto"/>
          <w:highlight w:val="none"/>
          <w:lang w:val="en-US" w:eastAsia="zh-CN"/>
        </w:rPr>
        <w:t>00</w:t>
      </w:r>
      <w:r>
        <w:rPr>
          <w:rFonts w:hint="eastAsia" w:ascii="宋体" w:hAnsi="宋体"/>
          <w:color w:val="auto"/>
          <w:highlight w:val="none"/>
        </w:rPr>
        <w:t>分</w:t>
      </w:r>
      <w:r>
        <w:rPr>
          <w:rFonts w:hint="eastAsia" w:ascii="宋体" w:hAnsi="宋体"/>
          <w:bCs/>
        </w:rPr>
        <w:t>（北京时间）</w:t>
      </w:r>
    </w:p>
    <w:p>
      <w:pPr>
        <w:keepNext w:val="0"/>
        <w:keepLines w:val="0"/>
        <w:pageBreakBefore w:val="0"/>
        <w:widowControl w:val="0"/>
        <w:tabs>
          <w:tab w:val="left" w:pos="1620"/>
        </w:tabs>
        <w:kinsoku/>
        <w:wordWrap/>
        <w:overflowPunct/>
        <w:topLinePunct w:val="0"/>
        <w:bidi w:val="0"/>
        <w:snapToGrid/>
        <w:spacing w:line="360" w:lineRule="auto"/>
        <w:ind w:firstLine="480"/>
        <w:textAlignment w:val="auto"/>
        <w:rPr>
          <w:rFonts w:hint="eastAsia" w:ascii="宋体" w:hAnsi="宋体"/>
        </w:rPr>
      </w:pPr>
      <w:r>
        <w:rPr>
          <w:rFonts w:hint="eastAsia" w:ascii="宋体" w:hAnsi="宋体"/>
        </w:rPr>
        <w:t>地点：</w:t>
      </w:r>
      <w:r>
        <w:rPr>
          <w:rFonts w:hint="eastAsia" w:ascii="宋体" w:hAnsi="宋体" w:cs="宋体"/>
          <w:lang w:val="zh-CN"/>
        </w:rPr>
        <w:t>政采云平台</w:t>
      </w:r>
      <w:r>
        <w:rPr>
          <w:rFonts w:hint="eastAsia" w:ascii="宋体" w:hAnsi="宋体" w:cs="宋体"/>
        </w:rPr>
        <w:t>（https://www.zcygov.cn/）</w:t>
      </w:r>
    </w:p>
    <w:p>
      <w:pPr>
        <w:keepNext w:val="0"/>
        <w:keepLines w:val="0"/>
        <w:pageBreakBefore w:val="0"/>
        <w:widowControl w:val="0"/>
        <w:kinsoku/>
        <w:wordWrap/>
        <w:overflowPunct/>
        <w:topLinePunct w:val="0"/>
        <w:bidi w:val="0"/>
        <w:snapToGrid/>
        <w:spacing w:line="360" w:lineRule="auto"/>
        <w:textAlignment w:val="auto"/>
        <w:outlineLvl w:val="1"/>
        <w:rPr>
          <w:rFonts w:ascii="宋体" w:hAnsi="宋体" w:cs="宋体"/>
          <w:b/>
        </w:rPr>
      </w:pPr>
      <w:bookmarkStart w:id="30" w:name="_Toc35393633"/>
      <w:bookmarkStart w:id="31" w:name="_Toc35393802"/>
      <w:bookmarkStart w:id="32" w:name="_Toc28359093"/>
      <w:bookmarkStart w:id="33" w:name="_Toc28359016"/>
      <w:bookmarkStart w:id="34" w:name="_Toc65743080"/>
      <w:r>
        <w:rPr>
          <w:rFonts w:hint="eastAsia" w:ascii="宋体" w:hAnsi="宋体" w:cs="宋体"/>
          <w:b/>
        </w:rPr>
        <w:t>五、响应文件开启</w:t>
      </w:r>
      <w:bookmarkEnd w:id="30"/>
      <w:bookmarkEnd w:id="31"/>
      <w:bookmarkEnd w:id="32"/>
      <w:bookmarkEnd w:id="33"/>
      <w:bookmarkEnd w:id="34"/>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bCs/>
          <w:u w:val="single"/>
        </w:rPr>
      </w:pPr>
      <w:r>
        <w:rPr>
          <w:rFonts w:hint="eastAsia" w:ascii="宋体" w:hAnsi="宋体"/>
          <w:highlight w:val="none"/>
        </w:rPr>
        <w:t>时间：</w:t>
      </w:r>
      <w:r>
        <w:rPr>
          <w:rFonts w:hint="eastAsia" w:ascii="宋体" w:hAnsi="宋体"/>
          <w:color w:val="auto"/>
          <w:highlight w:val="none"/>
        </w:rPr>
        <w:t>202</w:t>
      </w:r>
      <w:r>
        <w:rPr>
          <w:rFonts w:hint="eastAsia" w:ascii="宋体" w:hAnsi="宋体"/>
          <w:color w:val="auto"/>
          <w:highlight w:val="none"/>
          <w:lang w:val="en-US" w:eastAsia="zh-CN"/>
        </w:rPr>
        <w:t>6</w:t>
      </w:r>
      <w:r>
        <w:rPr>
          <w:rFonts w:hint="eastAsia" w:ascii="宋体" w:hAnsi="宋体"/>
          <w:color w:val="auto"/>
          <w:highlight w:val="none"/>
        </w:rPr>
        <w:t>年</w:t>
      </w:r>
      <w:r>
        <w:rPr>
          <w:rFonts w:hint="eastAsia" w:ascii="宋体" w:hAnsi="宋体"/>
          <w:color w:val="auto"/>
          <w:highlight w:val="none"/>
          <w:lang w:val="en-US" w:eastAsia="zh-CN"/>
        </w:rPr>
        <w:t>06</w:t>
      </w:r>
      <w:r>
        <w:rPr>
          <w:rFonts w:hint="eastAsia" w:ascii="宋体" w:hAnsi="宋体"/>
          <w:color w:val="auto"/>
          <w:highlight w:val="none"/>
        </w:rPr>
        <w:t>月</w:t>
      </w:r>
      <w:r>
        <w:rPr>
          <w:rFonts w:hint="eastAsia" w:ascii="宋体" w:hAnsi="宋体"/>
          <w:color w:val="auto"/>
          <w:highlight w:val="none"/>
          <w:lang w:val="en-US" w:eastAsia="zh-CN"/>
        </w:rPr>
        <w:t>02</w:t>
      </w:r>
      <w:r>
        <w:rPr>
          <w:rFonts w:hint="eastAsia" w:ascii="宋体" w:hAnsi="宋体"/>
          <w:color w:val="auto"/>
          <w:highlight w:val="none"/>
        </w:rPr>
        <w:t>日</w:t>
      </w:r>
      <w:r>
        <w:rPr>
          <w:rFonts w:hint="eastAsia" w:ascii="宋体" w:hAnsi="宋体"/>
          <w:color w:val="auto"/>
          <w:highlight w:val="none"/>
          <w:lang w:val="en-US" w:eastAsia="zh-CN"/>
        </w:rPr>
        <w:t>15</w:t>
      </w:r>
      <w:r>
        <w:rPr>
          <w:rFonts w:hint="eastAsia" w:ascii="宋体" w:hAnsi="宋体"/>
          <w:color w:val="auto"/>
          <w:highlight w:val="none"/>
        </w:rPr>
        <w:t>点</w:t>
      </w:r>
      <w:r>
        <w:rPr>
          <w:rFonts w:hint="eastAsia" w:ascii="宋体" w:hAnsi="宋体"/>
          <w:color w:val="auto"/>
          <w:highlight w:val="none"/>
          <w:lang w:val="en-US" w:eastAsia="zh-CN"/>
        </w:rPr>
        <w:t>00</w:t>
      </w:r>
      <w:r>
        <w:rPr>
          <w:rFonts w:hint="eastAsia" w:ascii="宋体" w:hAnsi="宋体"/>
          <w:color w:val="auto"/>
          <w:highlight w:val="none"/>
        </w:rPr>
        <w:t>分</w:t>
      </w:r>
      <w:r>
        <w:rPr>
          <w:rFonts w:hint="eastAsia" w:ascii="宋体" w:hAnsi="宋体"/>
          <w:bCs/>
        </w:rPr>
        <w:t>（北京时间）</w:t>
      </w:r>
    </w:p>
    <w:p>
      <w:pPr>
        <w:keepNext w:val="0"/>
        <w:keepLines w:val="0"/>
        <w:pageBreakBefore w:val="0"/>
        <w:widowControl w:val="0"/>
        <w:tabs>
          <w:tab w:val="left" w:pos="1620"/>
        </w:tabs>
        <w:kinsoku/>
        <w:wordWrap/>
        <w:overflowPunct/>
        <w:topLinePunct w:val="0"/>
        <w:bidi w:val="0"/>
        <w:snapToGrid/>
        <w:spacing w:line="360" w:lineRule="auto"/>
        <w:ind w:firstLine="480"/>
        <w:textAlignment w:val="auto"/>
        <w:rPr>
          <w:rFonts w:hint="eastAsia" w:ascii="宋体" w:hAnsi="宋体"/>
          <w:bCs/>
          <w:u w:val="single"/>
        </w:rPr>
      </w:pPr>
      <w:r>
        <w:rPr>
          <w:rFonts w:hint="eastAsia" w:ascii="宋体" w:hAnsi="宋体"/>
        </w:rPr>
        <w:t>地点：</w:t>
      </w:r>
      <w:r>
        <w:rPr>
          <w:rFonts w:hint="eastAsia" w:ascii="宋体" w:hAnsi="宋体" w:cs="宋体"/>
          <w:lang w:val="zh-CN"/>
        </w:rPr>
        <w:t>政采云平台</w:t>
      </w:r>
      <w:r>
        <w:rPr>
          <w:rFonts w:hint="eastAsia" w:ascii="宋体" w:hAnsi="宋体" w:cs="宋体"/>
        </w:rPr>
        <w:t>（https://www.zcygov.cn/）</w:t>
      </w:r>
    </w:p>
    <w:p>
      <w:pPr>
        <w:keepNext w:val="0"/>
        <w:keepLines w:val="0"/>
        <w:pageBreakBefore w:val="0"/>
        <w:widowControl w:val="0"/>
        <w:kinsoku/>
        <w:wordWrap/>
        <w:overflowPunct/>
        <w:topLinePunct w:val="0"/>
        <w:bidi w:val="0"/>
        <w:snapToGrid/>
        <w:spacing w:line="360" w:lineRule="auto"/>
        <w:textAlignment w:val="auto"/>
        <w:outlineLvl w:val="1"/>
        <w:rPr>
          <w:rFonts w:ascii="宋体" w:hAnsi="宋体" w:cs="宋体"/>
          <w:b/>
        </w:rPr>
      </w:pPr>
      <w:bookmarkStart w:id="35" w:name="_Toc35393634"/>
      <w:bookmarkStart w:id="36" w:name="_Toc28359017"/>
      <w:bookmarkStart w:id="37" w:name="_Toc65743081"/>
      <w:bookmarkStart w:id="38" w:name="_Toc28359094"/>
      <w:bookmarkStart w:id="39" w:name="_Toc35393803"/>
      <w:r>
        <w:rPr>
          <w:rFonts w:hint="eastAsia" w:ascii="宋体" w:hAnsi="宋体" w:cs="宋体"/>
          <w:b/>
        </w:rPr>
        <w:t>六、公告期限</w:t>
      </w:r>
      <w:bookmarkEnd w:id="35"/>
      <w:bookmarkEnd w:id="36"/>
      <w:bookmarkEnd w:id="37"/>
      <w:bookmarkEnd w:id="38"/>
      <w:bookmarkEnd w:id="39"/>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kern w:val="0"/>
        </w:rPr>
      </w:pPr>
      <w:r>
        <w:rPr>
          <w:rFonts w:hint="eastAsia" w:ascii="宋体" w:hAnsi="宋体" w:cs="宋体"/>
          <w:kern w:val="0"/>
        </w:rPr>
        <w:t>自本公告发布之日起</w:t>
      </w:r>
      <w:r>
        <w:rPr>
          <w:rFonts w:ascii="宋体" w:hAnsi="宋体" w:cs="宋体"/>
          <w:kern w:val="0"/>
        </w:rPr>
        <w:t>5</w:t>
      </w:r>
      <w:r>
        <w:rPr>
          <w:rFonts w:hint="eastAsia" w:ascii="宋体" w:hAnsi="宋体" w:cs="宋体"/>
          <w:kern w:val="0"/>
        </w:rPr>
        <w:t>个工作日。</w:t>
      </w:r>
    </w:p>
    <w:p>
      <w:pPr>
        <w:keepNext w:val="0"/>
        <w:keepLines w:val="0"/>
        <w:pageBreakBefore w:val="0"/>
        <w:widowControl w:val="0"/>
        <w:kinsoku/>
        <w:wordWrap/>
        <w:overflowPunct/>
        <w:topLinePunct w:val="0"/>
        <w:bidi w:val="0"/>
        <w:snapToGrid/>
        <w:spacing w:line="360" w:lineRule="auto"/>
        <w:textAlignment w:val="auto"/>
        <w:outlineLvl w:val="1"/>
        <w:rPr>
          <w:rFonts w:ascii="宋体" w:hAnsi="宋体" w:cs="宋体"/>
          <w:b/>
        </w:rPr>
      </w:pPr>
      <w:bookmarkStart w:id="40" w:name="_Toc65743082"/>
      <w:bookmarkStart w:id="41" w:name="_Toc35393804"/>
      <w:bookmarkStart w:id="42" w:name="_Toc35393635"/>
      <w:r>
        <w:rPr>
          <w:rFonts w:hint="eastAsia" w:ascii="宋体" w:hAnsi="宋体" w:cs="宋体"/>
          <w:b/>
        </w:rPr>
        <w:t>七、其他补充事宜</w:t>
      </w:r>
      <w:bookmarkEnd w:id="40"/>
      <w:bookmarkEnd w:id="41"/>
      <w:bookmarkEnd w:id="42"/>
    </w:p>
    <w:p>
      <w:pPr>
        <w:pStyle w:val="38"/>
        <w:keepNext w:val="0"/>
        <w:keepLines w:val="0"/>
        <w:pageBreakBefore w:val="0"/>
        <w:widowControl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lang w:val="en-US" w:eastAsia="zh-CN" w:bidi="ar-SA"/>
        </w:rPr>
      </w:pPr>
      <w:bookmarkStart w:id="43" w:name="_Toc28359018"/>
      <w:bookmarkStart w:id="44" w:name="_Toc65743083"/>
      <w:bookmarkStart w:id="45" w:name="_Toc28359095"/>
      <w:bookmarkStart w:id="46" w:name="_Toc35393636"/>
      <w:bookmarkStart w:id="47" w:name="_Toc35393805"/>
      <w:r>
        <w:rPr>
          <w:rFonts w:hint="eastAsia" w:ascii="宋体" w:hAnsi="宋体" w:eastAsia="宋体" w:cs="宋体"/>
          <w:kern w:val="0"/>
          <w:sz w:val="24"/>
          <w:szCs w:val="24"/>
          <w:lang w:val="en-US" w:eastAsia="zh-CN" w:bidi="ar-SA"/>
        </w:rPr>
        <w:t>项目公告将在《青海政府采购网》《青海项目信息网》及《中国采购与招标网》同时发布。</w:t>
      </w:r>
    </w:p>
    <w:p>
      <w:pPr>
        <w:pStyle w:val="38"/>
        <w:keepNext w:val="0"/>
        <w:keepLines w:val="0"/>
        <w:pageBreakBefore w:val="0"/>
        <w:widowControl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公告期限：自青海政府采购网发布之日起5个工作日</w:t>
      </w:r>
    </w:p>
    <w:p>
      <w:pPr>
        <w:pStyle w:val="38"/>
        <w:keepNext w:val="0"/>
        <w:keepLines w:val="0"/>
        <w:pageBreakBefore w:val="0"/>
        <w:widowControl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1、本次项目采用线上进行，供应商无需到现场开标；如非系统原因造成无法上传、无法解密或解密不成功的视为放弃参加采购。线上电子响应文件必须在提交响应文件截止时间前上传至电子开评标系统；</w:t>
      </w:r>
    </w:p>
    <w:p>
      <w:pPr>
        <w:pStyle w:val="38"/>
        <w:keepNext w:val="0"/>
        <w:keepLines w:val="0"/>
        <w:pageBreakBefore w:val="0"/>
        <w:widowControl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2、线上电子化开评标系统操作及办理CA数字证书等相关事宜请咨询政采云：咨询电话：95763；</w:t>
      </w:r>
    </w:p>
    <w:p>
      <w:pPr>
        <w:pStyle w:val="38"/>
        <w:keepNext w:val="0"/>
        <w:keepLines w:val="0"/>
        <w:pageBreakBefore w:val="0"/>
        <w:widowControl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3、线上CA数字证书：PC咨询网址（可及时反馈问题截图，让客服快速定位问题）:http://tseal.cn/k.html，咨询电话：400-0878-198；</w:t>
      </w:r>
    </w:p>
    <w:p>
      <w:pPr>
        <w:pStyle w:val="38"/>
        <w:keepNext w:val="0"/>
        <w:keepLines w:val="0"/>
        <w:pageBreakBefore w:val="0"/>
        <w:widowControl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4、注：供应商务必在2026年06月02日15点00分之前进入电子开标系统完成电子签到，如响应文件无法解密或解密不成功的视为放弃参加采购。</w:t>
      </w:r>
    </w:p>
    <w:p>
      <w:pPr>
        <w:pStyle w:val="38"/>
        <w:keepNext w:val="0"/>
        <w:keepLines w:val="0"/>
        <w:pageBreakBefore w:val="0"/>
        <w:widowControl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5、请各供应商注意关于开标时IP地址、MAC地址、硬件号字段列标红原因：</w:t>
      </w:r>
    </w:p>
    <w:p>
      <w:pPr>
        <w:pStyle w:val="38"/>
        <w:keepNext w:val="0"/>
        <w:keepLines w:val="0"/>
        <w:pageBreakBefore w:val="0"/>
        <w:widowControl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IP地址重复：可能存在不同的供应商在同一局域网下使用网络的情况。</w:t>
      </w:r>
    </w:p>
    <w:p>
      <w:pPr>
        <w:pStyle w:val="38"/>
        <w:keepNext w:val="0"/>
        <w:keepLines w:val="0"/>
        <w:pageBreakBefore w:val="0"/>
        <w:widowControl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MAC地址重复：可能存在不同供应商使用同一设备的情况。</w:t>
      </w:r>
    </w:p>
    <w:p>
      <w:pPr>
        <w:pStyle w:val="38"/>
        <w:keepNext w:val="0"/>
        <w:keepLines w:val="0"/>
        <w:pageBreakBefore w:val="0"/>
        <w:widowControl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硬件号重复：可能存在不同供应商使用同一设备的情况。</w:t>
      </w:r>
    </w:p>
    <w:p>
      <w:pPr>
        <w:pStyle w:val="38"/>
        <w:keepNext w:val="0"/>
        <w:keepLines w:val="0"/>
        <w:pageBreakBefore w:val="0"/>
        <w:widowControl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ascii="宋体" w:hAnsi="宋体" w:eastAsia="宋体" w:cs="宋体"/>
          <w:sz w:val="24"/>
          <w:szCs w:val="24"/>
        </w:rPr>
        <w:t>由</w:t>
      </w:r>
      <w:r>
        <w:rPr>
          <w:rFonts w:hint="eastAsia" w:ascii="宋体" w:hAnsi="宋体" w:eastAsia="宋体" w:cs="宋体"/>
          <w:sz w:val="24"/>
          <w:szCs w:val="24"/>
          <w:lang w:val="en-US" w:eastAsia="zh-CN"/>
        </w:rPr>
        <w:t>以上</w:t>
      </w:r>
      <w:r>
        <w:rPr>
          <w:rFonts w:ascii="宋体" w:hAnsi="宋体" w:eastAsia="宋体" w:cs="宋体"/>
          <w:sz w:val="24"/>
          <w:szCs w:val="24"/>
        </w:rPr>
        <w:t>原因导致投标无效的责任自负</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napToGrid/>
        <w:spacing w:line="360" w:lineRule="auto"/>
        <w:textAlignment w:val="auto"/>
        <w:outlineLvl w:val="1"/>
        <w:rPr>
          <w:rFonts w:ascii="宋体" w:hAnsi="宋体" w:cs="宋体"/>
          <w:b/>
        </w:rPr>
      </w:pPr>
      <w:r>
        <w:rPr>
          <w:rFonts w:hint="eastAsia" w:ascii="宋体" w:hAnsi="宋体" w:cs="宋体"/>
          <w:b/>
        </w:rPr>
        <w:t>八、凡对本次采购提出询问，请按以下方式联系。</w:t>
      </w:r>
      <w:bookmarkEnd w:id="43"/>
      <w:bookmarkEnd w:id="44"/>
      <w:bookmarkEnd w:id="45"/>
      <w:bookmarkEnd w:id="46"/>
      <w:bookmarkEnd w:id="47"/>
    </w:p>
    <w:p>
      <w:pPr>
        <w:keepNext w:val="0"/>
        <w:keepLines w:val="0"/>
        <w:pageBreakBefore w:val="0"/>
        <w:widowControl w:val="0"/>
        <w:kinsoku/>
        <w:wordWrap/>
        <w:overflowPunct/>
        <w:topLinePunct w:val="0"/>
        <w:bidi w:val="0"/>
        <w:snapToGrid/>
        <w:spacing w:line="360" w:lineRule="auto"/>
        <w:textAlignment w:val="auto"/>
        <w:outlineLvl w:val="2"/>
        <w:rPr>
          <w:rFonts w:ascii="宋体" w:hAnsi="宋体" w:cs="宋体"/>
        </w:rPr>
      </w:pPr>
      <w:bookmarkStart w:id="48" w:name="_Toc28359096"/>
      <w:bookmarkStart w:id="49" w:name="_Toc35393637"/>
      <w:bookmarkStart w:id="50" w:name="_Toc35393806"/>
      <w:bookmarkStart w:id="51" w:name="_Toc28359019"/>
      <w:bookmarkStart w:id="52" w:name="_Toc65743084"/>
      <w:r>
        <w:rPr>
          <w:rFonts w:ascii="宋体" w:hAnsi="宋体" w:cs="宋体"/>
        </w:rPr>
        <w:t>1.</w:t>
      </w:r>
      <w:r>
        <w:rPr>
          <w:rFonts w:hint="eastAsia" w:ascii="宋体" w:hAnsi="宋体" w:cs="宋体"/>
        </w:rPr>
        <w:t>采购人信息</w:t>
      </w:r>
      <w:bookmarkEnd w:id="48"/>
      <w:bookmarkEnd w:id="49"/>
      <w:bookmarkEnd w:id="50"/>
      <w:bookmarkEnd w:id="51"/>
      <w:bookmarkEnd w:id="52"/>
    </w:p>
    <w:p>
      <w:pPr>
        <w:keepNext w:val="0"/>
        <w:keepLines w:val="0"/>
        <w:pageBreakBefore w:val="0"/>
        <w:widowControl w:val="0"/>
        <w:kinsoku/>
        <w:wordWrap/>
        <w:overflowPunct/>
        <w:topLinePunct w:val="0"/>
        <w:bidi w:val="0"/>
        <w:snapToGrid/>
        <w:spacing w:line="360" w:lineRule="auto"/>
        <w:ind w:left="1190" w:leftChars="371" w:hanging="300" w:hangingChars="125"/>
        <w:jc w:val="left"/>
        <w:textAlignment w:val="auto"/>
        <w:rPr>
          <w:rFonts w:hint="default" w:ascii="宋体" w:hAnsi="宋体" w:eastAsia="宋体"/>
          <w:u w:val="single"/>
          <w:lang w:val="en-US" w:eastAsia="zh-CN"/>
        </w:rPr>
      </w:pPr>
      <w:r>
        <w:rPr>
          <w:rFonts w:hint="eastAsia" w:ascii="宋体" w:hAnsi="宋体"/>
        </w:rPr>
        <w:t>名</w:t>
      </w:r>
      <w:r>
        <w:rPr>
          <w:rFonts w:ascii="宋体" w:hAnsi="宋体"/>
        </w:rPr>
        <w:t xml:space="preserve">    </w:t>
      </w:r>
      <w:r>
        <w:rPr>
          <w:rFonts w:hint="eastAsia" w:ascii="宋体" w:hAnsi="宋体"/>
        </w:rPr>
        <w:t>称</w:t>
      </w:r>
      <w:r>
        <w:rPr>
          <w:rFonts w:hint="eastAsia" w:ascii="宋体" w:hAnsi="宋体"/>
          <w:lang w:eastAsia="zh-CN"/>
        </w:rPr>
        <w:t>：</w:t>
      </w:r>
      <w:r>
        <w:rPr>
          <w:rFonts w:hint="eastAsia" w:ascii="宋体" w:hAnsi="宋体"/>
          <w:lang w:val="en-US" w:eastAsia="zh-CN"/>
        </w:rPr>
        <w:t>西宁植物园</w:t>
      </w:r>
    </w:p>
    <w:p>
      <w:pPr>
        <w:keepNext w:val="0"/>
        <w:keepLines w:val="0"/>
        <w:pageBreakBefore w:val="0"/>
        <w:widowControl w:val="0"/>
        <w:kinsoku/>
        <w:wordWrap/>
        <w:overflowPunct/>
        <w:topLinePunct w:val="0"/>
        <w:bidi w:val="0"/>
        <w:snapToGrid/>
        <w:spacing w:line="360" w:lineRule="auto"/>
        <w:ind w:left="1190" w:leftChars="371" w:hanging="300" w:hangingChars="125"/>
        <w:jc w:val="left"/>
        <w:textAlignment w:val="auto"/>
        <w:rPr>
          <w:rFonts w:hint="default" w:ascii="宋体" w:hAnsi="宋体" w:eastAsia="宋体"/>
          <w:highlight w:val="red"/>
          <w:lang w:val="en-US" w:eastAsia="zh-CN"/>
        </w:rPr>
      </w:pPr>
      <w:r>
        <w:rPr>
          <w:rFonts w:hint="eastAsia" w:ascii="宋体" w:hAnsi="宋体"/>
        </w:rPr>
        <w:t>地</w:t>
      </w:r>
      <w:r>
        <w:rPr>
          <w:rFonts w:ascii="宋体" w:hAnsi="宋体"/>
        </w:rPr>
        <w:t xml:space="preserve">    </w:t>
      </w:r>
      <w:r>
        <w:rPr>
          <w:rFonts w:hint="eastAsia" w:ascii="宋体" w:hAnsi="宋体"/>
        </w:rPr>
        <w:t>址：青海省西宁市城西区西山三巷5号</w:t>
      </w:r>
      <w:r>
        <w:rPr>
          <w:rFonts w:hint="eastAsia" w:ascii="宋体" w:hAnsi="宋体"/>
          <w:highlight w:val="none"/>
          <w:u w:val="none"/>
        </w:rPr>
        <w:t xml:space="preserve"> </w:t>
      </w:r>
    </w:p>
    <w:p>
      <w:pPr>
        <w:keepNext w:val="0"/>
        <w:keepLines w:val="0"/>
        <w:pageBreakBefore w:val="0"/>
        <w:widowControl w:val="0"/>
        <w:kinsoku/>
        <w:wordWrap/>
        <w:overflowPunct/>
        <w:topLinePunct w:val="0"/>
        <w:bidi w:val="0"/>
        <w:snapToGrid/>
        <w:spacing w:line="360" w:lineRule="auto"/>
        <w:ind w:left="1190" w:leftChars="371" w:hanging="300" w:hangingChars="125"/>
        <w:jc w:val="left"/>
        <w:textAlignment w:val="auto"/>
        <w:rPr>
          <w:rFonts w:hint="default" w:ascii="宋体" w:hAnsi="宋体" w:eastAsia="宋体"/>
          <w:lang w:val="en-US" w:eastAsia="zh-CN"/>
        </w:rPr>
      </w:pPr>
      <w:r>
        <w:rPr>
          <w:rFonts w:hint="eastAsia" w:ascii="宋体" w:hAnsi="宋体"/>
        </w:rPr>
        <w:t>项目联系方式：0971-6143563 </w:t>
      </w:r>
    </w:p>
    <w:p>
      <w:pPr>
        <w:keepNext w:val="0"/>
        <w:keepLines w:val="0"/>
        <w:pageBreakBefore w:val="0"/>
        <w:widowControl w:val="0"/>
        <w:kinsoku/>
        <w:wordWrap/>
        <w:overflowPunct/>
        <w:topLinePunct w:val="0"/>
        <w:bidi w:val="0"/>
        <w:snapToGrid/>
        <w:spacing w:line="360" w:lineRule="auto"/>
        <w:textAlignment w:val="auto"/>
        <w:outlineLvl w:val="2"/>
        <w:rPr>
          <w:rFonts w:ascii="宋体" w:hAnsi="宋体" w:cs="宋体"/>
        </w:rPr>
      </w:pPr>
      <w:bookmarkStart w:id="53" w:name="_Toc35393807"/>
      <w:bookmarkStart w:id="54" w:name="_Toc28359097"/>
      <w:bookmarkStart w:id="55" w:name="_Toc35393638"/>
      <w:bookmarkStart w:id="56" w:name="_Toc65743085"/>
      <w:bookmarkStart w:id="57" w:name="_Toc28359020"/>
      <w:r>
        <w:rPr>
          <w:rFonts w:ascii="宋体" w:hAnsi="宋体" w:cs="宋体"/>
        </w:rPr>
        <w:t>2.</w:t>
      </w:r>
      <w:r>
        <w:rPr>
          <w:rFonts w:hint="eastAsia" w:ascii="宋体" w:hAnsi="宋体" w:cs="宋体"/>
        </w:rPr>
        <w:t>采购代理机构信息</w:t>
      </w:r>
      <w:bookmarkEnd w:id="53"/>
      <w:bookmarkEnd w:id="54"/>
      <w:bookmarkEnd w:id="55"/>
      <w:bookmarkEnd w:id="56"/>
      <w:bookmarkEnd w:id="57"/>
    </w:p>
    <w:p>
      <w:pPr>
        <w:keepNext w:val="0"/>
        <w:keepLines w:val="0"/>
        <w:pageBreakBefore w:val="0"/>
        <w:widowControl w:val="0"/>
        <w:kinsoku/>
        <w:wordWrap/>
        <w:overflowPunct/>
        <w:topLinePunct w:val="0"/>
        <w:bidi w:val="0"/>
        <w:snapToGrid/>
        <w:spacing w:line="360" w:lineRule="auto"/>
        <w:ind w:firstLine="720" w:firstLineChars="300"/>
        <w:textAlignment w:val="auto"/>
        <w:rPr>
          <w:rFonts w:hint="eastAsia" w:ascii="宋体" w:hAnsi="宋体"/>
          <w:u w:val="single"/>
        </w:rPr>
      </w:pPr>
      <w:r>
        <w:rPr>
          <w:rFonts w:hint="eastAsia" w:ascii="宋体" w:hAnsi="宋体"/>
        </w:rPr>
        <w:t>名</w:t>
      </w:r>
      <w:r>
        <w:rPr>
          <w:rFonts w:ascii="宋体" w:hAnsi="宋体"/>
        </w:rPr>
        <w:t xml:space="preserve">    </w:t>
      </w:r>
      <w:r>
        <w:rPr>
          <w:rFonts w:hint="eastAsia" w:ascii="宋体" w:hAnsi="宋体"/>
        </w:rPr>
        <w:t>称：</w:t>
      </w:r>
      <w:r>
        <w:rPr>
          <w:rFonts w:hint="eastAsia"/>
          <w:lang w:val="zh-CN"/>
        </w:rPr>
        <w:t>青海</w:t>
      </w:r>
      <w:r>
        <w:rPr>
          <w:rFonts w:hint="eastAsia"/>
          <w:lang w:val="en-US" w:eastAsia="zh-CN"/>
        </w:rPr>
        <w:t>省腾创</w:t>
      </w:r>
      <w:r>
        <w:rPr>
          <w:rFonts w:hint="eastAsia"/>
          <w:lang w:val="zh-CN"/>
        </w:rPr>
        <w:t>项目管理有限公司</w:t>
      </w:r>
    </w:p>
    <w:p>
      <w:pPr>
        <w:keepNext w:val="0"/>
        <w:keepLines w:val="0"/>
        <w:pageBreakBefore w:val="0"/>
        <w:widowControl w:val="0"/>
        <w:kinsoku/>
        <w:wordWrap/>
        <w:overflowPunct/>
        <w:topLinePunct w:val="0"/>
        <w:bidi w:val="0"/>
        <w:snapToGrid/>
        <w:spacing w:line="360" w:lineRule="auto"/>
        <w:ind w:firstLine="720" w:firstLineChars="300"/>
        <w:textAlignment w:val="auto"/>
        <w:rPr>
          <w:rFonts w:hint="default" w:ascii="宋体" w:hAnsi="宋体" w:eastAsia="宋体"/>
          <w:lang w:val="en-US" w:eastAsia="zh-CN"/>
        </w:rPr>
      </w:pPr>
      <w:r>
        <w:rPr>
          <w:rFonts w:hint="eastAsia" w:ascii="宋体" w:hAnsi="宋体"/>
        </w:rPr>
        <w:t>地　　址：</w:t>
      </w:r>
      <w:r>
        <w:rPr>
          <w:rFonts w:hint="eastAsia"/>
          <w:lang w:val="zh-CN"/>
        </w:rPr>
        <w:t>青海省西宁市城</w:t>
      </w:r>
      <w:r>
        <w:rPr>
          <w:rFonts w:hint="eastAsia"/>
          <w:lang w:val="en-US" w:eastAsia="zh-CN"/>
        </w:rPr>
        <w:t>西区财富广场B座11层2116室</w:t>
      </w:r>
    </w:p>
    <w:p>
      <w:pPr>
        <w:pStyle w:val="35"/>
        <w:keepNext w:val="0"/>
        <w:keepLines w:val="0"/>
        <w:pageBreakBefore w:val="0"/>
        <w:widowControl w:val="0"/>
        <w:kinsoku/>
        <w:wordWrap/>
        <w:overflowPunct/>
        <w:topLinePunct w:val="0"/>
        <w:bidi w:val="0"/>
        <w:snapToGrid/>
        <w:spacing w:line="360" w:lineRule="auto"/>
        <w:ind w:firstLine="720" w:firstLineChars="300"/>
        <w:textAlignment w:val="auto"/>
        <w:rPr>
          <w:rFonts w:hint="eastAsia" w:hAnsi="宋体"/>
          <w:sz w:val="24"/>
          <w:szCs w:val="24"/>
        </w:rPr>
      </w:pPr>
      <w:r>
        <w:rPr>
          <w:rFonts w:hint="eastAsia" w:hAnsi="宋体"/>
          <w:sz w:val="24"/>
          <w:szCs w:val="24"/>
        </w:rPr>
        <w:t>项目联系人：</w:t>
      </w:r>
      <w:r>
        <w:rPr>
          <w:rFonts w:hint="eastAsia" w:hAnsi="宋体"/>
          <w:sz w:val="24"/>
          <w:szCs w:val="24"/>
          <w:lang w:val="en-US" w:eastAsia="zh-CN"/>
        </w:rPr>
        <w:t>刘</w:t>
      </w:r>
      <w:r>
        <w:rPr>
          <w:rFonts w:hint="eastAsia"/>
          <w:sz w:val="24"/>
          <w:szCs w:val="24"/>
        </w:rPr>
        <w:t>女</w:t>
      </w:r>
      <w:r>
        <w:rPr>
          <w:rFonts w:hint="eastAsia"/>
          <w:sz w:val="24"/>
          <w:szCs w:val="24"/>
          <w:lang w:val="zh-CN"/>
        </w:rPr>
        <w:t>士</w:t>
      </w:r>
      <w:r>
        <w:rPr>
          <w:rFonts w:hint="eastAsia"/>
          <w:sz w:val="24"/>
        </w:rPr>
        <w:t xml:space="preserve">   </w:t>
      </w:r>
    </w:p>
    <w:p>
      <w:pPr>
        <w:keepNext w:val="0"/>
        <w:keepLines w:val="0"/>
        <w:pageBreakBefore w:val="0"/>
        <w:widowControl w:val="0"/>
        <w:kinsoku/>
        <w:wordWrap/>
        <w:overflowPunct/>
        <w:topLinePunct w:val="0"/>
        <w:bidi w:val="0"/>
        <w:snapToGrid/>
        <w:spacing w:line="360" w:lineRule="auto"/>
        <w:ind w:firstLine="720" w:firstLineChars="300"/>
        <w:textAlignment w:val="auto"/>
        <w:rPr>
          <w:rFonts w:hint="default" w:ascii="宋体" w:hAnsi="宋体" w:eastAsia="宋体"/>
          <w:u w:val="single"/>
          <w:lang w:val="en-US" w:eastAsia="zh-CN"/>
        </w:rPr>
      </w:pPr>
      <w:r>
        <w:rPr>
          <w:rFonts w:hint="eastAsia" w:ascii="宋体" w:hAnsi="宋体"/>
        </w:rPr>
        <w:t>项目联系方式：</w:t>
      </w:r>
      <w:r>
        <w:rPr>
          <w:rFonts w:hint="eastAsia"/>
          <w:lang w:val="zh-CN"/>
        </w:rPr>
        <w:t>0971-</w:t>
      </w:r>
      <w:r>
        <w:rPr>
          <w:rFonts w:hint="eastAsia"/>
          <w:lang w:val="en-US" w:eastAsia="zh-CN"/>
        </w:rPr>
        <w:t>3639510</w:t>
      </w:r>
    </w:p>
    <w:p>
      <w:pPr>
        <w:pStyle w:val="2"/>
        <w:spacing w:line="360" w:lineRule="exact"/>
        <w:rPr>
          <w:rFonts w:hint="eastAsia" w:ascii="宋体"/>
          <w:b/>
          <w:kern w:val="28"/>
          <w:sz w:val="36"/>
          <w:szCs w:val="20"/>
        </w:rPr>
      </w:pPr>
    </w:p>
    <w:bookmarkEnd w:id="8"/>
    <w:p>
      <w:pPr>
        <w:pStyle w:val="82"/>
        <w:ind w:left="0" w:leftChars="0" w:firstLine="0" w:firstLineChars="0"/>
        <w:rPr>
          <w:rFonts w:hint="eastAsia" w:ascii="宋体" w:hAnsi="宋体" w:eastAsia="宋体" w:cs="宋体"/>
          <w:b/>
          <w:bCs/>
          <w:kern w:val="28"/>
          <w:sz w:val="36"/>
          <w:szCs w:val="24"/>
          <w:lang w:val="en-US" w:eastAsia="zh-CN" w:bidi="ar-SA"/>
        </w:rPr>
      </w:pPr>
    </w:p>
    <w:p>
      <w:pPr>
        <w:pStyle w:val="82"/>
        <w:ind w:firstLine="2530" w:firstLineChars="700"/>
        <w:rPr>
          <w:rFonts w:hint="eastAsia" w:ascii="宋体" w:hAnsi="宋体" w:eastAsia="宋体" w:cs="宋体"/>
          <w:b/>
          <w:bCs/>
          <w:kern w:val="28"/>
          <w:sz w:val="36"/>
          <w:szCs w:val="24"/>
          <w:lang w:val="en-US" w:eastAsia="zh-CN" w:bidi="ar-SA"/>
        </w:rPr>
      </w:pPr>
    </w:p>
    <w:p>
      <w:pPr>
        <w:pStyle w:val="82"/>
        <w:ind w:firstLine="2530" w:firstLineChars="700"/>
        <w:rPr>
          <w:rFonts w:hint="eastAsia" w:ascii="宋体" w:hAnsi="宋体" w:eastAsia="宋体" w:cs="宋体"/>
          <w:b/>
          <w:bCs/>
          <w:kern w:val="28"/>
          <w:sz w:val="36"/>
          <w:szCs w:val="24"/>
          <w:lang w:val="en-US" w:eastAsia="zh-CN" w:bidi="ar-SA"/>
        </w:rPr>
      </w:pPr>
    </w:p>
    <w:p>
      <w:pPr>
        <w:pStyle w:val="82"/>
        <w:ind w:firstLine="2530" w:firstLineChars="700"/>
        <w:rPr>
          <w:rFonts w:hint="eastAsia" w:ascii="宋体" w:hAnsi="宋体" w:eastAsia="宋体" w:cs="宋体"/>
          <w:b/>
          <w:bCs/>
          <w:kern w:val="28"/>
          <w:sz w:val="36"/>
          <w:szCs w:val="24"/>
          <w:lang w:val="en-US" w:eastAsia="zh-CN" w:bidi="ar-SA"/>
        </w:rPr>
      </w:pPr>
    </w:p>
    <w:p>
      <w:pPr>
        <w:pStyle w:val="82"/>
        <w:ind w:firstLine="2530" w:firstLineChars="700"/>
        <w:rPr>
          <w:rFonts w:hint="eastAsia" w:ascii="宋体" w:hAnsi="宋体" w:eastAsia="宋体" w:cs="宋体"/>
          <w:b/>
          <w:bCs/>
          <w:kern w:val="28"/>
          <w:sz w:val="36"/>
          <w:szCs w:val="24"/>
          <w:lang w:val="en-US" w:eastAsia="zh-CN" w:bidi="ar-SA"/>
        </w:rPr>
      </w:pPr>
    </w:p>
    <w:p>
      <w:pPr>
        <w:pStyle w:val="82"/>
        <w:ind w:firstLine="2530" w:firstLineChars="700"/>
        <w:rPr>
          <w:rFonts w:hint="eastAsia" w:ascii="宋体" w:hAnsi="宋体" w:eastAsia="宋体" w:cs="宋体"/>
          <w:b/>
          <w:bCs/>
          <w:kern w:val="28"/>
          <w:sz w:val="36"/>
          <w:szCs w:val="24"/>
          <w:lang w:val="en-US" w:eastAsia="zh-CN" w:bidi="ar-SA"/>
        </w:rPr>
      </w:pPr>
    </w:p>
    <w:p>
      <w:pPr>
        <w:pStyle w:val="82"/>
        <w:ind w:firstLine="2530" w:firstLineChars="700"/>
        <w:rPr>
          <w:rFonts w:hint="eastAsia" w:ascii="宋体" w:hAnsi="宋体" w:eastAsia="宋体" w:cs="宋体"/>
          <w:b/>
          <w:bCs/>
          <w:kern w:val="28"/>
          <w:sz w:val="36"/>
          <w:szCs w:val="24"/>
          <w:lang w:val="en-US" w:eastAsia="zh-CN" w:bidi="ar-SA"/>
        </w:rPr>
      </w:pPr>
      <w:r>
        <w:rPr>
          <w:rFonts w:hint="eastAsia" w:ascii="宋体" w:hAnsi="宋体" w:eastAsia="宋体" w:cs="宋体"/>
          <w:b/>
          <w:bCs/>
          <w:kern w:val="28"/>
          <w:sz w:val="36"/>
          <w:szCs w:val="24"/>
          <w:lang w:val="en-US" w:eastAsia="zh-CN" w:bidi="ar-SA"/>
        </w:rPr>
        <w:t>第二部分  供应商须知前附表</w:t>
      </w:r>
    </w:p>
    <w:tbl>
      <w:tblPr>
        <w:tblStyle w:val="68"/>
        <w:tblW w:w="10205" w:type="dxa"/>
        <w:jc w:val="center"/>
        <w:tblLayout w:type="fixed"/>
        <w:tblCellMar>
          <w:top w:w="0" w:type="dxa"/>
          <w:left w:w="57" w:type="dxa"/>
          <w:bottom w:w="0" w:type="dxa"/>
          <w:right w:w="57" w:type="dxa"/>
        </w:tblCellMar>
      </w:tblPr>
      <w:tblGrid>
        <w:gridCol w:w="853"/>
        <w:gridCol w:w="2601"/>
        <w:gridCol w:w="6751"/>
      </w:tblGrid>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ind w:left="0" w:leftChars="0" w:firstLine="0" w:firstLineChars="0"/>
              <w:jc w:val="both"/>
              <w:rPr>
                <w:rFonts w:hint="eastAsia" w:ascii="宋体" w:hAnsi="宋体" w:eastAsia="宋体" w:cs="宋体"/>
                <w:lang w:val="zh-CN"/>
              </w:rPr>
            </w:pPr>
            <w:r>
              <w:rPr>
                <w:rFonts w:hint="eastAsia" w:ascii="宋体" w:hAnsi="宋体" w:eastAsia="宋体" w:cs="宋体"/>
                <w:lang w:val="zh-CN"/>
              </w:rPr>
              <w:t>序号</w:t>
            </w:r>
          </w:p>
        </w:tc>
        <w:tc>
          <w:tcPr>
            <w:tcW w:w="9352"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jc w:val="center"/>
              <w:rPr>
                <w:rFonts w:hint="eastAsia" w:ascii="宋体" w:hAnsi="宋体" w:eastAsia="宋体" w:cs="宋体"/>
                <w:lang w:val="zh-CN"/>
              </w:rPr>
            </w:pPr>
            <w:r>
              <w:rPr>
                <w:rFonts w:hint="eastAsia" w:ascii="宋体" w:hAnsi="宋体" w:eastAsia="宋体" w:cs="宋体"/>
                <w:lang w:val="zh-CN"/>
              </w:rPr>
              <w:t>内容</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jc w:val="both"/>
              <w:rPr>
                <w:rFonts w:hint="eastAsia" w:ascii="宋体" w:hAnsi="宋体" w:eastAsia="宋体" w:cs="宋体"/>
                <w:lang w:val="zh-CN"/>
              </w:rPr>
            </w:pPr>
            <w:r>
              <w:rPr>
                <w:rFonts w:hint="eastAsia" w:ascii="宋体" w:hAnsi="宋体" w:eastAsia="宋体" w:cs="宋体"/>
                <w:lang w:val="zh-CN"/>
              </w:rPr>
              <w:t>采购项目编号</w:t>
            </w:r>
          </w:p>
        </w:tc>
        <w:tc>
          <w:tcPr>
            <w:tcW w:w="67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lang w:val="en-US" w:eastAsia="zh-CN"/>
              </w:rPr>
            </w:pPr>
            <w:r>
              <w:rPr>
                <w:rFonts w:hint="eastAsia" w:ascii="宋体" w:hAnsi="宋体" w:eastAsia="宋体" w:cs="宋体"/>
                <w:color w:val="000000"/>
                <w:spacing w:val="0"/>
                <w:w w:val="100"/>
                <w:sz w:val="24"/>
                <w:szCs w:val="24"/>
                <w:lang w:val="en-US" w:eastAsia="zh-CN" w:bidi="zh-TW"/>
              </w:rPr>
              <w:t>青海腾创竞磋 (服务) 2026-0</w:t>
            </w:r>
            <w:r>
              <w:rPr>
                <w:rFonts w:hint="eastAsia" w:ascii="宋体" w:hAnsi="宋体" w:cs="宋体"/>
                <w:color w:val="000000"/>
                <w:spacing w:val="0"/>
                <w:w w:val="100"/>
                <w:sz w:val="24"/>
                <w:szCs w:val="24"/>
                <w:lang w:val="en-US" w:eastAsia="zh-CN" w:bidi="zh-TW"/>
              </w:rPr>
              <w:t>13</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jc w:val="both"/>
              <w:rPr>
                <w:rFonts w:hint="eastAsia" w:ascii="宋体" w:hAnsi="宋体" w:eastAsia="宋体" w:cs="宋体"/>
                <w:lang w:val="zh-CN"/>
              </w:rPr>
            </w:pPr>
            <w:r>
              <w:rPr>
                <w:rFonts w:hint="eastAsia" w:ascii="宋体" w:hAnsi="宋体" w:eastAsia="宋体" w:cs="宋体"/>
                <w:lang w:val="zh-CN"/>
              </w:rPr>
              <w:t>采购项目名称</w:t>
            </w:r>
          </w:p>
        </w:tc>
        <w:tc>
          <w:tcPr>
            <w:tcW w:w="67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宋体" w:hAnsi="宋体" w:eastAsia="宋体" w:cs="宋体"/>
                <w:b/>
                <w:lang w:val="zh-CN"/>
              </w:rPr>
            </w:pPr>
            <w:r>
              <w:rPr>
                <w:rFonts w:hint="eastAsia" w:ascii="宋体" w:hAnsi="宋体"/>
              </w:rPr>
              <w:t>三江源区域重点保护植物甘松等人工扩繁与野外回归项目</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jc w:val="both"/>
              <w:rPr>
                <w:rFonts w:hint="eastAsia" w:ascii="宋体" w:hAnsi="宋体" w:eastAsia="宋体" w:cs="宋体"/>
                <w:lang w:val="zh-CN"/>
              </w:rPr>
            </w:pPr>
            <w:r>
              <w:rPr>
                <w:rFonts w:hint="eastAsia" w:ascii="宋体" w:hAnsi="宋体" w:eastAsia="宋体" w:cs="宋体"/>
                <w:lang w:val="zh-CN"/>
              </w:rPr>
              <w:t>采购人</w:t>
            </w:r>
          </w:p>
        </w:tc>
        <w:tc>
          <w:tcPr>
            <w:tcW w:w="67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宋体" w:hAnsi="宋体" w:eastAsia="宋体" w:cs="宋体"/>
                <w:lang w:val="zh-CN"/>
              </w:rPr>
            </w:pPr>
            <w:r>
              <w:rPr>
                <w:rFonts w:hint="eastAsia" w:ascii="宋体" w:hAnsi="宋体" w:eastAsia="宋体" w:cs="宋体"/>
                <w:color w:val="000000"/>
                <w:spacing w:val="0"/>
                <w:w w:val="100"/>
                <w:sz w:val="24"/>
                <w:szCs w:val="24"/>
                <w:lang w:val="en-US" w:eastAsia="zh-CN" w:bidi="zh-TW"/>
              </w:rPr>
              <w:t>西宁植物园</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jc w:val="both"/>
              <w:rPr>
                <w:rFonts w:hint="eastAsia" w:ascii="宋体" w:hAnsi="宋体" w:eastAsia="宋体" w:cs="宋体"/>
                <w:lang w:val="zh-CN"/>
              </w:rPr>
            </w:pPr>
            <w:r>
              <w:rPr>
                <w:rFonts w:hint="eastAsia" w:ascii="宋体" w:hAnsi="宋体" w:eastAsia="宋体" w:cs="宋体"/>
                <w:lang w:val="zh-CN"/>
              </w:rPr>
              <w:t>采购代理机构</w:t>
            </w:r>
          </w:p>
        </w:tc>
        <w:tc>
          <w:tcPr>
            <w:tcW w:w="67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宋体" w:hAnsi="宋体" w:eastAsia="宋体" w:cs="宋体"/>
                <w:lang w:val="zh-CN"/>
              </w:rPr>
            </w:pPr>
            <w:r>
              <w:rPr>
                <w:rFonts w:hint="eastAsia" w:ascii="宋体" w:hAnsi="宋体" w:eastAsia="宋体" w:cs="宋体"/>
                <w:color w:val="000000"/>
                <w:spacing w:val="0"/>
                <w:w w:val="100"/>
                <w:sz w:val="24"/>
                <w:szCs w:val="24"/>
                <w:lang w:val="en-US" w:eastAsia="zh-CN" w:bidi="zh-TW"/>
              </w:rPr>
              <w:t>青海省腾创项目管理有限公司</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jc w:val="both"/>
              <w:rPr>
                <w:rFonts w:hint="eastAsia" w:ascii="宋体" w:hAnsi="宋体" w:eastAsia="宋体" w:cs="宋体"/>
                <w:lang w:val="zh-CN"/>
              </w:rPr>
            </w:pPr>
            <w:r>
              <w:rPr>
                <w:rFonts w:hint="eastAsia" w:ascii="宋体" w:hAnsi="宋体" w:eastAsia="宋体" w:cs="宋体"/>
                <w:lang w:val="zh-CN"/>
              </w:rPr>
              <w:t>采购方式</w:t>
            </w:r>
          </w:p>
        </w:tc>
        <w:tc>
          <w:tcPr>
            <w:tcW w:w="67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宋体" w:hAnsi="宋体" w:eastAsia="宋体" w:cs="宋体"/>
                <w:lang w:val="zh-CN"/>
              </w:rPr>
            </w:pPr>
            <w:r>
              <w:rPr>
                <w:rFonts w:hint="eastAsia" w:ascii="宋体" w:hAnsi="宋体" w:eastAsia="宋体" w:cs="宋体"/>
                <w:color w:val="000000"/>
                <w:spacing w:val="0"/>
                <w:w w:val="100"/>
                <w:sz w:val="24"/>
                <w:szCs w:val="24"/>
                <w:lang w:val="zh-CN" w:eastAsia="zh-CN" w:bidi="zh-TW"/>
              </w:rPr>
              <w:t>竞争性磋商</w:t>
            </w:r>
          </w:p>
        </w:tc>
      </w:tr>
      <w:tr>
        <w:tblPrEx>
          <w:tblCellMar>
            <w:top w:w="0" w:type="dxa"/>
            <w:left w:w="57" w:type="dxa"/>
            <w:bottom w:w="0" w:type="dxa"/>
            <w:right w:w="57" w:type="dxa"/>
          </w:tblCellMar>
        </w:tblPrEx>
        <w:trPr>
          <w:trHeight w:val="341"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jc w:val="both"/>
              <w:rPr>
                <w:rFonts w:hint="eastAsia" w:ascii="宋体" w:hAnsi="宋体" w:eastAsia="宋体" w:cs="宋体"/>
                <w:lang w:val="zh-CN"/>
              </w:rPr>
            </w:pPr>
            <w:r>
              <w:rPr>
                <w:rFonts w:hint="eastAsia" w:ascii="宋体" w:hAnsi="宋体" w:eastAsia="宋体" w:cs="宋体"/>
                <w:lang w:val="zh-CN"/>
              </w:rPr>
              <w:t>评分办法</w:t>
            </w:r>
          </w:p>
        </w:tc>
        <w:tc>
          <w:tcPr>
            <w:tcW w:w="6751" w:type="dxa"/>
            <w:tcBorders>
              <w:top w:val="single" w:color="000000" w:sz="6" w:space="0"/>
              <w:left w:val="single" w:color="000000" w:sz="6" w:space="0"/>
              <w:bottom w:val="single" w:color="000000" w:sz="6" w:space="0"/>
              <w:right w:val="single" w:color="000000" w:sz="6" w:space="0"/>
            </w:tcBorders>
            <w:noWrap w:val="0"/>
            <w:vAlign w:val="top"/>
          </w:tcPr>
          <w:p>
            <w:pPr>
              <w:autoSpaceDE w:val="0"/>
              <w:autoSpaceDN w:val="0"/>
              <w:spacing w:line="400" w:lineRule="exact"/>
              <w:ind w:left="0" w:leftChars="0" w:firstLine="0" w:firstLineChars="0"/>
              <w:rPr>
                <w:rFonts w:hint="eastAsia" w:ascii="宋体" w:hAnsi="宋体" w:eastAsia="宋体" w:cs="宋体"/>
                <w:lang w:val="zh-CN"/>
              </w:rPr>
            </w:pPr>
            <w:r>
              <w:rPr>
                <w:rFonts w:hint="eastAsia" w:ascii="宋体" w:hAnsi="宋体" w:eastAsia="宋体" w:cs="宋体"/>
                <w:lang w:val="zh-CN"/>
              </w:rPr>
              <w:t>综合评分法</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default" w:ascii="宋体" w:hAnsi="宋体" w:eastAsia="宋体" w:cs="宋体"/>
                <w:lang w:val="en-US" w:eastAsia="zh-CN"/>
              </w:rPr>
            </w:pPr>
            <w:r>
              <w:rPr>
                <w:rFonts w:hint="eastAsia" w:ascii="宋体" w:hAnsi="宋体" w:eastAsia="宋体" w:cs="宋体"/>
                <w:lang w:val="en-US" w:eastAsia="zh-CN"/>
              </w:rPr>
              <w:t>7</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exact"/>
              <w:ind w:left="0" w:leftChars="0" w:firstLine="240" w:firstLineChars="100"/>
              <w:jc w:val="both"/>
              <w:rPr>
                <w:rFonts w:hint="eastAsia" w:ascii="宋体" w:hAnsi="宋体" w:eastAsia="宋体" w:cs="宋体"/>
                <w:lang w:val="zh-CN"/>
              </w:rPr>
            </w:pPr>
            <w:r>
              <w:rPr>
                <w:rFonts w:hint="eastAsia" w:ascii="宋体" w:hAnsi="宋体" w:eastAsia="宋体" w:cs="宋体"/>
                <w:lang w:val="zh-CN"/>
              </w:rPr>
              <w:t>采购预算控制额度</w:t>
            </w:r>
          </w:p>
        </w:tc>
        <w:tc>
          <w:tcPr>
            <w:tcW w:w="67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ind w:left="0" w:leftChars="0" w:firstLine="0" w:firstLineChars="0"/>
              <w:rPr>
                <w:rFonts w:hint="eastAsia" w:ascii="宋体" w:hAnsi="宋体" w:eastAsia="宋体" w:cs="宋体"/>
                <w:lang w:val="en-US"/>
              </w:rPr>
            </w:pPr>
            <w:r>
              <w:rPr>
                <w:rFonts w:hint="eastAsia"/>
                <w:color w:val="auto"/>
                <w:lang w:val="en-US" w:eastAsia="zh-CN"/>
              </w:rPr>
              <w:t>包二：</w:t>
            </w:r>
            <w:r>
              <w:rPr>
                <w:rFonts w:hint="eastAsia" w:ascii="宋体" w:hAnsi="宋体"/>
                <w:lang w:val="en-US" w:eastAsia="zh-CN"/>
              </w:rPr>
              <w:t>240000.00</w:t>
            </w:r>
            <w:r>
              <w:rPr>
                <w:rFonts w:hint="eastAsia" w:ascii="宋体" w:hAnsi="宋体" w:eastAsia="宋体" w:cs="宋体"/>
                <w:lang w:val="en-US" w:eastAsia="zh-CN"/>
              </w:rPr>
              <w:t>元</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default" w:ascii="宋体" w:hAnsi="宋体" w:eastAsia="宋体" w:cs="宋体"/>
                <w:lang w:val="en-US" w:eastAsia="zh-CN"/>
              </w:rPr>
            </w:pPr>
            <w:r>
              <w:rPr>
                <w:rFonts w:hint="eastAsia" w:ascii="宋体" w:hAnsi="宋体" w:cs="宋体"/>
                <w:lang w:val="en-US" w:eastAsia="zh-CN"/>
              </w:rPr>
              <w:t>8</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ind w:left="0" w:leftChars="0" w:firstLine="480" w:firstLineChars="200"/>
              <w:jc w:val="both"/>
              <w:rPr>
                <w:rFonts w:hint="eastAsia" w:ascii="Times New Roman" w:hAnsi="Times New Roman" w:eastAsia="宋体" w:cs="Times New Roman"/>
                <w:color w:val="auto"/>
                <w:kern w:val="2"/>
                <w:sz w:val="24"/>
                <w:szCs w:val="24"/>
                <w:lang w:val="zh-CN" w:eastAsia="zh-CN" w:bidi="ar-SA"/>
              </w:rPr>
            </w:pPr>
            <w:r>
              <w:rPr>
                <w:rFonts w:hint="eastAsia"/>
                <w:color w:val="auto"/>
                <w:lang w:val="en-US" w:eastAsia="zh-CN"/>
              </w:rPr>
              <w:t>最高限价</w:t>
            </w:r>
          </w:p>
        </w:tc>
        <w:tc>
          <w:tcPr>
            <w:tcW w:w="67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ind w:left="0" w:leftChars="0" w:firstLine="0" w:firstLineChars="0"/>
              <w:rPr>
                <w:rFonts w:hint="eastAsia" w:ascii="宋体" w:hAnsi="宋体" w:eastAsia="宋体" w:cs="宋体"/>
                <w:lang w:val="en-US" w:eastAsia="zh-CN"/>
              </w:rPr>
            </w:pPr>
            <w:r>
              <w:rPr>
                <w:rFonts w:hint="eastAsia"/>
                <w:color w:val="auto"/>
                <w:lang w:val="en-US" w:eastAsia="zh-CN"/>
              </w:rPr>
              <w:t>包二：</w:t>
            </w:r>
            <w:r>
              <w:rPr>
                <w:rFonts w:hint="eastAsia" w:ascii="宋体" w:hAnsi="宋体"/>
                <w:lang w:val="en-US" w:eastAsia="zh-CN"/>
              </w:rPr>
              <w:t>240000.00</w:t>
            </w:r>
            <w:r>
              <w:rPr>
                <w:rFonts w:hint="eastAsia" w:ascii="宋体" w:hAnsi="宋体" w:eastAsia="宋体" w:cs="宋体"/>
                <w:lang w:val="en-US" w:eastAsia="zh-CN"/>
              </w:rPr>
              <w:t>元</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eastAsia" w:ascii="宋体" w:hAnsi="宋体" w:eastAsia="宋体" w:cs="宋体"/>
                <w:lang w:val="en-US" w:eastAsia="zh-CN"/>
              </w:rPr>
            </w:pPr>
            <w:r>
              <w:rPr>
                <w:rFonts w:hint="eastAsia" w:ascii="宋体" w:hAnsi="宋体" w:cs="宋体"/>
                <w:lang w:val="en-US" w:eastAsia="zh-CN"/>
              </w:rPr>
              <w:t>9</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ind w:left="0" w:leftChars="0" w:firstLine="240" w:firstLineChars="100"/>
              <w:jc w:val="both"/>
              <w:rPr>
                <w:rFonts w:hint="eastAsia" w:ascii="宋体" w:hAnsi="宋体" w:eastAsia="宋体" w:cs="宋体"/>
                <w:lang w:val="zh-CN"/>
              </w:rPr>
            </w:pPr>
            <w:r>
              <w:rPr>
                <w:rFonts w:hint="eastAsia" w:ascii="宋体" w:hAnsi="宋体" w:eastAsia="宋体" w:cs="宋体"/>
                <w:lang w:val="zh-CN"/>
              </w:rPr>
              <w:t>项目分包个数</w:t>
            </w:r>
          </w:p>
        </w:tc>
        <w:tc>
          <w:tcPr>
            <w:tcW w:w="67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bidi w:val="0"/>
              <w:adjustRightInd/>
              <w:snapToGrid/>
              <w:spacing w:line="400" w:lineRule="exact"/>
              <w:ind w:firstLine="0" w:firstLineChars="0"/>
              <w:jc w:val="both"/>
              <w:textAlignment w:val="auto"/>
              <w:rPr>
                <w:rFonts w:hint="eastAsia" w:ascii="宋体" w:hAnsi="宋体" w:eastAsia="宋体" w:cs="宋体"/>
                <w:color w:val="000000"/>
                <w:spacing w:val="0"/>
                <w:w w:val="100"/>
                <w:sz w:val="24"/>
                <w:szCs w:val="24"/>
                <w:lang w:val="en-US" w:eastAsia="zh-CN" w:bidi="zh-TW"/>
              </w:rPr>
            </w:pPr>
            <w:r>
              <w:rPr>
                <w:rFonts w:hint="eastAsia" w:ascii="宋体" w:hAnsi="宋体" w:eastAsia="宋体" w:cs="宋体"/>
                <w:color w:val="000000"/>
                <w:spacing w:val="0"/>
                <w:w w:val="100"/>
                <w:sz w:val="24"/>
                <w:szCs w:val="24"/>
                <w:lang w:val="en-US" w:eastAsia="zh-CN" w:bidi="zh-TW"/>
              </w:rPr>
              <w:t>本项目四个包</w:t>
            </w:r>
          </w:p>
          <w:p>
            <w:pPr>
              <w:keepNext w:val="0"/>
              <w:keepLines w:val="0"/>
              <w:pageBreakBefore w:val="0"/>
              <w:widowControl w:val="0"/>
              <w:kinsoku/>
              <w:wordWrap/>
              <w:overflowPunct/>
              <w:topLinePunct w:val="0"/>
              <w:bidi w:val="0"/>
              <w:adjustRightInd/>
              <w:snapToGrid/>
              <w:spacing w:line="400" w:lineRule="exact"/>
              <w:ind w:firstLine="0" w:firstLineChars="0"/>
              <w:jc w:val="both"/>
              <w:textAlignment w:val="auto"/>
              <w:rPr>
                <w:rFonts w:hint="default" w:ascii="宋体" w:hAnsi="宋体" w:eastAsia="宋体" w:cs="宋体"/>
                <w:color w:val="000000"/>
                <w:spacing w:val="0"/>
                <w:w w:val="100"/>
                <w:sz w:val="24"/>
                <w:szCs w:val="24"/>
                <w:lang w:val="en-US" w:eastAsia="zh-CN" w:bidi="zh-TW"/>
              </w:rPr>
            </w:pPr>
            <w:r>
              <w:rPr>
                <w:rFonts w:hint="eastAsia" w:ascii="宋体" w:hAnsi="宋体" w:eastAsia="宋体" w:cs="宋体"/>
                <w:color w:val="000000"/>
                <w:spacing w:val="0"/>
                <w:w w:val="100"/>
                <w:sz w:val="24"/>
                <w:szCs w:val="24"/>
                <w:lang w:val="en-US" w:eastAsia="zh-CN" w:bidi="zh-TW"/>
              </w:rPr>
              <w:t>包一：材料及劳务</w:t>
            </w:r>
          </w:p>
          <w:p>
            <w:pPr>
              <w:keepNext w:val="0"/>
              <w:keepLines w:val="0"/>
              <w:pageBreakBefore w:val="0"/>
              <w:widowControl w:val="0"/>
              <w:kinsoku/>
              <w:wordWrap/>
              <w:overflowPunct/>
              <w:topLinePunct w:val="0"/>
              <w:bidi w:val="0"/>
              <w:adjustRightInd/>
              <w:snapToGrid/>
              <w:spacing w:line="400" w:lineRule="exact"/>
              <w:ind w:firstLine="0" w:firstLineChars="0"/>
              <w:jc w:val="both"/>
              <w:textAlignment w:val="auto"/>
              <w:rPr>
                <w:rFonts w:hint="eastAsia" w:ascii="宋体" w:hAnsi="宋体" w:eastAsia="宋体" w:cs="宋体"/>
                <w:color w:val="000000"/>
                <w:spacing w:val="0"/>
                <w:w w:val="100"/>
                <w:sz w:val="24"/>
                <w:szCs w:val="24"/>
                <w:lang w:val="en-US" w:eastAsia="zh-CN" w:bidi="zh-TW"/>
              </w:rPr>
            </w:pPr>
            <w:r>
              <w:rPr>
                <w:rFonts w:hint="eastAsia" w:ascii="宋体" w:hAnsi="宋体" w:eastAsia="宋体" w:cs="宋体"/>
                <w:color w:val="000000"/>
                <w:spacing w:val="0"/>
                <w:w w:val="100"/>
                <w:sz w:val="24"/>
                <w:szCs w:val="24"/>
                <w:lang w:val="en-US" w:eastAsia="zh-CN" w:bidi="zh-TW"/>
              </w:rPr>
              <w:t>包二：设备</w:t>
            </w:r>
          </w:p>
          <w:p>
            <w:pPr>
              <w:keepNext w:val="0"/>
              <w:keepLines w:val="0"/>
              <w:pageBreakBefore w:val="0"/>
              <w:widowControl w:val="0"/>
              <w:kinsoku/>
              <w:wordWrap/>
              <w:overflowPunct/>
              <w:topLinePunct w:val="0"/>
              <w:bidi w:val="0"/>
              <w:adjustRightInd/>
              <w:snapToGrid/>
              <w:spacing w:line="400" w:lineRule="exact"/>
              <w:ind w:firstLine="0" w:firstLineChars="0"/>
              <w:jc w:val="both"/>
              <w:textAlignment w:val="auto"/>
              <w:rPr>
                <w:rFonts w:hint="eastAsia" w:ascii="宋体" w:hAnsi="宋体" w:eastAsia="宋体" w:cs="宋体"/>
                <w:color w:val="000000"/>
                <w:spacing w:val="0"/>
                <w:w w:val="100"/>
                <w:sz w:val="24"/>
                <w:szCs w:val="24"/>
                <w:lang w:val="en-US" w:eastAsia="zh-CN" w:bidi="zh-TW"/>
              </w:rPr>
            </w:pPr>
            <w:r>
              <w:rPr>
                <w:rFonts w:hint="eastAsia" w:ascii="宋体" w:hAnsi="宋体" w:eastAsia="宋体" w:cs="宋体"/>
                <w:color w:val="000000"/>
                <w:spacing w:val="0"/>
                <w:w w:val="100"/>
                <w:sz w:val="24"/>
                <w:szCs w:val="24"/>
                <w:lang w:val="en-US" w:eastAsia="zh-CN" w:bidi="zh-TW"/>
              </w:rPr>
              <w:t>包三：技术服务</w:t>
            </w:r>
          </w:p>
          <w:p>
            <w:pPr>
              <w:autoSpaceDE w:val="0"/>
              <w:autoSpaceDN w:val="0"/>
              <w:spacing w:line="400" w:lineRule="exact"/>
              <w:ind w:left="0" w:leftChars="0" w:firstLine="0" w:firstLineChars="0"/>
              <w:rPr>
                <w:rFonts w:hint="eastAsia" w:ascii="宋体" w:hAnsi="宋体" w:eastAsia="宋体" w:cs="宋体"/>
              </w:rPr>
            </w:pPr>
            <w:r>
              <w:rPr>
                <w:rFonts w:hint="eastAsia" w:ascii="宋体" w:hAnsi="宋体" w:eastAsia="宋体" w:cs="宋体"/>
                <w:color w:val="000000"/>
                <w:spacing w:val="0"/>
                <w:w w:val="100"/>
                <w:sz w:val="24"/>
                <w:szCs w:val="24"/>
                <w:lang w:val="en-US" w:eastAsia="zh-CN" w:bidi="zh-TW"/>
              </w:rPr>
              <w:t>包四：车辆租赁</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default" w:ascii="宋体" w:hAnsi="宋体" w:eastAsia="宋体" w:cs="宋体"/>
                <w:lang w:val="en-US" w:eastAsia="zh-CN"/>
              </w:rPr>
            </w:pPr>
            <w:r>
              <w:rPr>
                <w:rFonts w:hint="eastAsia" w:ascii="宋体" w:hAnsi="宋体" w:cs="宋体"/>
                <w:lang w:val="en-US" w:eastAsia="zh-CN"/>
              </w:rPr>
              <w:t>10</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jc w:val="both"/>
              <w:rPr>
                <w:rFonts w:hint="eastAsia" w:ascii="宋体" w:hAnsi="宋体" w:eastAsia="宋体" w:cs="宋体"/>
                <w:lang w:val="zh-CN"/>
              </w:rPr>
            </w:pPr>
            <w:r>
              <w:rPr>
                <w:rFonts w:hint="eastAsia" w:ascii="宋体" w:hAnsi="宋体" w:eastAsia="宋体" w:cs="宋体"/>
                <w:lang w:val="zh-CN"/>
              </w:rPr>
              <w:t>采购要求</w:t>
            </w:r>
          </w:p>
        </w:tc>
        <w:tc>
          <w:tcPr>
            <w:tcW w:w="67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360" w:lineRule="auto"/>
              <w:ind w:left="0" w:leftChars="0" w:firstLine="0" w:firstLineChars="0"/>
              <w:rPr>
                <w:rFonts w:hint="eastAsia" w:ascii="宋体" w:hAnsi="宋体" w:eastAsia="宋体" w:cs="宋体"/>
                <w:lang w:val="zh-CN"/>
              </w:rPr>
            </w:pPr>
            <w:r>
              <w:rPr>
                <w:rFonts w:hint="eastAsia" w:ascii="宋体" w:hAnsi="宋体" w:eastAsia="宋体" w:cs="宋体"/>
                <w:lang w:val="zh-CN" w:eastAsia="zh-CN"/>
              </w:rPr>
              <w:t>具体内容详见竞争性磋商文件及采购要求。</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default"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1</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jc w:val="both"/>
              <w:rPr>
                <w:rFonts w:hint="eastAsia" w:ascii="宋体" w:hAnsi="宋体" w:eastAsia="宋体" w:cs="宋体"/>
                <w:lang w:val="zh-CN"/>
              </w:rPr>
            </w:pPr>
            <w:r>
              <w:rPr>
                <w:rFonts w:hint="eastAsia" w:ascii="宋体" w:hAnsi="宋体" w:eastAsia="宋体" w:cs="宋体"/>
                <w:lang w:val="zh-CN"/>
              </w:rPr>
              <w:t>供应商资格条件</w:t>
            </w:r>
          </w:p>
        </w:tc>
        <w:tc>
          <w:tcPr>
            <w:tcW w:w="6751" w:type="dxa"/>
            <w:tcBorders>
              <w:top w:val="single" w:color="000000" w:sz="6" w:space="0"/>
              <w:left w:val="single" w:color="000000" w:sz="6" w:space="0"/>
              <w:bottom w:val="single" w:color="000000" w:sz="6" w:space="0"/>
              <w:right w:val="single" w:color="000000" w:sz="6" w:space="0"/>
            </w:tcBorders>
            <w:noWrap w:val="0"/>
            <w:vAlign w:val="top"/>
          </w:tcPr>
          <w:p>
            <w:pPr>
              <w:pStyle w:val="3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1.满足《中华人民共和国政府采购法》第二十二条规定；</w:t>
            </w:r>
          </w:p>
          <w:p>
            <w:pPr>
              <w:pStyle w:val="3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2.落实政府采购政策需满足的资格要求：</w:t>
            </w:r>
            <w:r>
              <w:rPr>
                <w:rFonts w:hint="eastAsia" w:ascii="宋体" w:hAnsi="宋体" w:cs="宋体"/>
                <w:sz w:val="24"/>
                <w:szCs w:val="24"/>
                <w:u w:val="none"/>
                <w:lang w:val="en-US" w:eastAsia="zh-CN"/>
              </w:rPr>
              <w:t>无</w:t>
            </w:r>
          </w:p>
          <w:p>
            <w:pPr>
              <w:pStyle w:val="3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3.本项目的资格要求：</w:t>
            </w:r>
          </w:p>
          <w:p>
            <w:pPr>
              <w:pStyle w:val="38"/>
              <w:keepNext w:val="0"/>
              <w:keepLines w:val="0"/>
              <w:pageBreakBefore w:val="0"/>
              <w:widowControl/>
              <w:kinsoku/>
              <w:wordWrap/>
              <w:overflowPunct/>
              <w:topLinePunct w:val="0"/>
              <w:autoSpaceDE/>
              <w:autoSpaceDN/>
              <w:bidi w:val="0"/>
              <w:adjustRightInd/>
              <w:snapToGrid/>
              <w:spacing w:after="0" w:line="360" w:lineRule="auto"/>
              <w:ind w:left="0" w:leftChars="0" w:firstLine="240" w:firstLineChars="100"/>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1）符合《中华人民共和国政府采购法》第22条条件，并提供下列材料：①供应商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⑤具备法律、行政法规规定的其他条件的证明材料。</w:t>
            </w:r>
          </w:p>
          <w:p>
            <w:pPr>
              <w:pStyle w:val="38"/>
              <w:keepNext w:val="0"/>
              <w:keepLines w:val="0"/>
              <w:pageBreakBefore w:val="0"/>
              <w:widowControl/>
              <w:kinsoku/>
              <w:wordWrap/>
              <w:overflowPunct/>
              <w:topLinePunct w:val="0"/>
              <w:autoSpaceDE/>
              <w:autoSpaceDN/>
              <w:bidi w:val="0"/>
              <w:adjustRightInd/>
              <w:snapToGrid/>
              <w:spacing w:after="0" w:line="360" w:lineRule="auto"/>
              <w:ind w:left="0" w:leftChars="0" w:firstLine="240" w:firstLineChars="100"/>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（2）</w:t>
            </w:r>
            <w:r>
              <w:rPr>
                <w:rFonts w:hint="eastAsia" w:ascii="宋体" w:hAnsi="宋体"/>
                <w:color w:val="auto"/>
                <w:sz w:val="24"/>
              </w:rPr>
              <w:t>经信用中国（www.creditchina.gov.cn）、中国政府采购网（www.ccgp.gov.cn）等渠道查询后，列入失信被执行人</w:t>
            </w:r>
            <w:r>
              <w:rPr>
                <w:rFonts w:hint="eastAsia" w:ascii="宋体" w:hAnsi="宋体"/>
                <w:color w:val="auto"/>
                <w:sz w:val="24"/>
                <w:lang w:eastAsia="zh-CN"/>
              </w:rPr>
              <w:t>、</w:t>
            </w:r>
            <w:r>
              <w:rPr>
                <w:rFonts w:hint="eastAsia" w:ascii="宋体" w:hAnsi="宋体"/>
                <w:color w:val="auto"/>
                <w:sz w:val="24"/>
              </w:rPr>
              <w:t>重大税收违法案件当事人名单</w:t>
            </w:r>
            <w:r>
              <w:rPr>
                <w:rFonts w:hint="eastAsia" w:ascii="宋体" w:hAnsi="宋体"/>
                <w:color w:val="auto"/>
                <w:sz w:val="24"/>
                <w:lang w:eastAsia="zh-CN"/>
              </w:rPr>
              <w:t>、</w:t>
            </w:r>
            <w:r>
              <w:rPr>
                <w:rFonts w:hint="eastAsia" w:ascii="宋体" w:hAnsi="宋体"/>
                <w:color w:val="auto"/>
                <w:sz w:val="24"/>
              </w:rPr>
              <w:t>政府采购严重违法失信行为记录名单的，取消投标资格。（提供网站的查询截图，时间为投标截止时间前</w:t>
            </w:r>
            <w:r>
              <w:rPr>
                <w:rFonts w:hint="eastAsia" w:ascii="宋体" w:hAnsi="宋体"/>
                <w:color w:val="auto"/>
                <w:sz w:val="24"/>
                <w:lang w:val="en-US" w:eastAsia="zh-CN"/>
              </w:rPr>
              <w:t>10</w:t>
            </w:r>
            <w:r>
              <w:rPr>
                <w:rFonts w:hint="eastAsia" w:ascii="宋体" w:hAnsi="宋体"/>
                <w:color w:val="auto"/>
                <w:sz w:val="24"/>
              </w:rPr>
              <w:t>天内</w:t>
            </w:r>
            <w:r>
              <w:rPr>
                <w:rFonts w:hint="eastAsia" w:ascii="宋体" w:hAnsi="宋体"/>
                <w:color w:val="auto"/>
                <w:sz w:val="24"/>
                <w:lang w:eastAsia="zh-CN"/>
              </w:rPr>
              <w:t>，</w:t>
            </w:r>
            <w:r>
              <w:rPr>
                <w:rFonts w:hint="eastAsia" w:ascii="宋体" w:hAnsi="宋体"/>
                <w:color w:val="auto"/>
                <w:sz w:val="24"/>
                <w:lang w:val="en-US" w:eastAsia="zh-CN"/>
              </w:rPr>
              <w:t>以信用中国报告生成时间为准</w:t>
            </w:r>
            <w:r>
              <w:rPr>
                <w:rFonts w:hint="eastAsia" w:ascii="宋体" w:hAnsi="宋体"/>
                <w:color w:val="auto"/>
                <w:sz w:val="24"/>
              </w:rPr>
              <w:t>）</w:t>
            </w:r>
            <w:r>
              <w:rPr>
                <w:rFonts w:hint="eastAsia" w:ascii="宋体" w:hAnsi="宋体" w:eastAsia="宋体" w:cs="宋体"/>
                <w:sz w:val="24"/>
                <w:szCs w:val="24"/>
                <w:u w:val="none"/>
              </w:rPr>
              <w:t>。</w:t>
            </w:r>
          </w:p>
          <w:p>
            <w:pPr>
              <w:pStyle w:val="38"/>
              <w:keepNext w:val="0"/>
              <w:keepLines w:val="0"/>
              <w:pageBreakBefore w:val="0"/>
              <w:widowControl/>
              <w:kinsoku/>
              <w:wordWrap/>
              <w:overflowPunct/>
              <w:topLinePunct w:val="0"/>
              <w:autoSpaceDE/>
              <w:autoSpaceDN/>
              <w:bidi w:val="0"/>
              <w:adjustRightInd/>
              <w:snapToGrid/>
              <w:spacing w:after="0" w:line="360" w:lineRule="auto"/>
              <w:ind w:left="0" w:leftChars="0" w:firstLine="240" w:firstLineChars="100"/>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（3）单位负责人为同一人或者存在直接控股、管理关系的不同供应商，不得参加同一合同项下的政府采购活动。否则，皆取消投标资格</w:t>
            </w:r>
            <w:r>
              <w:rPr>
                <w:rFonts w:hint="eastAsia" w:ascii="宋体" w:hAnsi="宋体" w:eastAsia="宋体" w:cs="宋体"/>
                <w:sz w:val="24"/>
                <w:szCs w:val="24"/>
                <w:u w:val="none"/>
                <w:lang w:val="zh-CN"/>
              </w:rPr>
              <w:t>（</w:t>
            </w:r>
            <w:r>
              <w:rPr>
                <w:rFonts w:hint="eastAsia" w:ascii="宋体" w:hAnsi="宋体" w:eastAsia="宋体" w:cs="宋体"/>
                <w:sz w:val="24"/>
                <w:szCs w:val="24"/>
                <w:u w:val="none"/>
                <w:lang w:val="en-US" w:eastAsia="zh-CN"/>
              </w:rPr>
              <w:t>提供承诺函</w:t>
            </w:r>
            <w:r>
              <w:rPr>
                <w:rFonts w:hint="eastAsia" w:ascii="宋体" w:hAnsi="宋体" w:eastAsia="宋体" w:cs="宋体"/>
                <w:sz w:val="24"/>
                <w:szCs w:val="24"/>
                <w:u w:val="none"/>
                <w:lang w:val="zh-CN"/>
              </w:rPr>
              <w:t>）</w:t>
            </w:r>
            <w:r>
              <w:rPr>
                <w:rFonts w:hint="eastAsia" w:ascii="宋体" w:hAnsi="宋体" w:eastAsia="宋体" w:cs="宋体"/>
                <w:sz w:val="24"/>
                <w:szCs w:val="24"/>
                <w:u w:val="none"/>
              </w:rPr>
              <w:t>。</w:t>
            </w:r>
          </w:p>
          <w:p>
            <w:pPr>
              <w:pStyle w:val="38"/>
              <w:keepNext w:val="0"/>
              <w:keepLines w:val="0"/>
              <w:pageBreakBefore w:val="0"/>
              <w:widowControl/>
              <w:kinsoku/>
              <w:wordWrap/>
              <w:overflowPunct/>
              <w:topLinePunct w:val="0"/>
              <w:autoSpaceDE/>
              <w:autoSpaceDN/>
              <w:bidi w:val="0"/>
              <w:adjustRightInd/>
              <w:snapToGrid/>
              <w:spacing w:after="0" w:line="360" w:lineRule="auto"/>
              <w:ind w:left="0" w:leftChars="0" w:firstLine="240" w:firstLineChars="10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rPr>
              <w:t>（4）为本采购项目提供整体设计、规范编制或者项目管理、监理、检测等服务的供应商，不得再参加该采购项目的其他采购活动</w:t>
            </w:r>
            <w:r>
              <w:rPr>
                <w:rFonts w:hint="eastAsia" w:ascii="宋体" w:hAnsi="宋体" w:eastAsia="宋体" w:cs="宋体"/>
                <w:sz w:val="24"/>
                <w:szCs w:val="24"/>
                <w:u w:val="none"/>
                <w:lang w:val="zh-CN"/>
              </w:rPr>
              <w:t>（</w:t>
            </w:r>
            <w:r>
              <w:rPr>
                <w:rFonts w:hint="eastAsia" w:ascii="宋体" w:hAnsi="宋体" w:eastAsia="宋体" w:cs="宋体"/>
                <w:sz w:val="24"/>
                <w:szCs w:val="24"/>
                <w:u w:val="none"/>
                <w:lang w:val="en-US" w:eastAsia="zh-CN"/>
              </w:rPr>
              <w:t>提供承诺函</w:t>
            </w:r>
            <w:r>
              <w:rPr>
                <w:rFonts w:hint="eastAsia" w:ascii="宋体" w:hAnsi="宋体" w:eastAsia="宋体" w:cs="宋体"/>
                <w:sz w:val="24"/>
                <w:szCs w:val="24"/>
                <w:u w:val="none"/>
                <w:lang w:val="zh-CN"/>
              </w:rPr>
              <w:t>）</w:t>
            </w:r>
            <w:r>
              <w:rPr>
                <w:rFonts w:hint="eastAsia" w:ascii="宋体" w:hAnsi="宋体" w:eastAsia="宋体" w:cs="宋体"/>
                <w:sz w:val="24"/>
                <w:szCs w:val="24"/>
                <w:u w:val="none"/>
              </w:rPr>
              <w:t>。</w:t>
            </w:r>
          </w:p>
          <w:p>
            <w:pPr>
              <w:pStyle w:val="38"/>
              <w:keepNext w:val="0"/>
              <w:keepLines w:val="0"/>
              <w:pageBreakBefore w:val="0"/>
              <w:widowControl/>
              <w:kinsoku/>
              <w:wordWrap/>
              <w:overflowPunct/>
              <w:topLinePunct w:val="0"/>
              <w:autoSpaceDE/>
              <w:autoSpaceDN/>
              <w:bidi w:val="0"/>
              <w:adjustRightInd/>
              <w:snapToGrid/>
              <w:spacing w:after="0" w:line="360" w:lineRule="auto"/>
              <w:ind w:left="0" w:leftChars="0" w:firstLine="240" w:firstLineChars="100"/>
              <w:textAlignment w:val="auto"/>
              <w:rPr>
                <w:rFonts w:hint="eastAsia" w:ascii="宋体" w:hAnsi="宋体"/>
                <w:color w:val="auto"/>
                <w:sz w:val="24"/>
                <w:lang w:eastAsia="zh-CN"/>
              </w:rPr>
            </w:pPr>
            <w:r>
              <w:rPr>
                <w:rFonts w:hint="eastAsia" w:ascii="宋体" w:hAnsi="宋体"/>
                <w:color w:val="auto"/>
                <w:sz w:val="24"/>
                <w:lang w:val="en-US" w:eastAsia="zh-CN"/>
              </w:rPr>
              <w:t>（5）</w:t>
            </w:r>
            <w:r>
              <w:rPr>
                <w:rFonts w:hint="eastAsia" w:ascii="宋体" w:hAnsi="宋体"/>
                <w:color w:val="auto"/>
                <w:sz w:val="24"/>
              </w:rPr>
              <w:t>本项目不接受投标人以联合体方式进行投标</w:t>
            </w:r>
            <w:r>
              <w:rPr>
                <w:rFonts w:hint="eastAsia" w:ascii="宋体" w:hAnsi="宋体"/>
                <w:color w:val="auto"/>
                <w:sz w:val="24"/>
                <w:lang w:eastAsia="zh-CN"/>
              </w:rPr>
              <w:t>。</w:t>
            </w:r>
          </w:p>
          <w:p>
            <w:pPr>
              <w:pStyle w:val="38"/>
              <w:keepNext w:val="0"/>
              <w:keepLines w:val="0"/>
              <w:pageBreakBefore w:val="0"/>
              <w:widowControl/>
              <w:kinsoku/>
              <w:wordWrap/>
              <w:overflowPunct/>
              <w:topLinePunct w:val="0"/>
              <w:autoSpaceDE/>
              <w:autoSpaceDN/>
              <w:bidi w:val="0"/>
              <w:adjustRightInd/>
              <w:snapToGrid/>
              <w:spacing w:after="0" w:line="360" w:lineRule="auto"/>
              <w:ind w:left="0" w:leftChars="0" w:firstLine="240" w:firstLineChars="100"/>
              <w:textAlignment w:val="auto"/>
              <w:rPr>
                <w:rFonts w:hint="default" w:ascii="宋体" w:hAnsi="宋体"/>
                <w:color w:val="auto"/>
                <w:sz w:val="24"/>
                <w:lang w:val="en-US" w:eastAsia="zh-CN"/>
              </w:rPr>
            </w:pPr>
            <w:r>
              <w:rPr>
                <w:rFonts w:hint="eastAsia" w:ascii="宋体" w:hAnsi="宋体"/>
                <w:color w:val="auto"/>
                <w:sz w:val="24"/>
                <w:lang w:val="en-US" w:eastAsia="zh-CN"/>
              </w:rPr>
              <w:t>（6）落实政府采购政策需满足的资格要求：/。</w:t>
            </w:r>
          </w:p>
          <w:p>
            <w:pPr>
              <w:pStyle w:val="38"/>
              <w:keepNext w:val="0"/>
              <w:keepLines w:val="0"/>
              <w:pageBreakBefore w:val="0"/>
              <w:widowControl/>
              <w:kinsoku/>
              <w:wordWrap/>
              <w:overflowPunct/>
              <w:topLinePunct w:val="0"/>
              <w:autoSpaceDE/>
              <w:autoSpaceDN/>
              <w:bidi w:val="0"/>
              <w:adjustRightInd/>
              <w:snapToGrid/>
              <w:spacing w:after="0" w:line="360" w:lineRule="auto"/>
              <w:ind w:left="0" w:leftChars="0" w:firstLine="240" w:firstLineChars="100"/>
              <w:textAlignment w:val="auto"/>
              <w:rPr>
                <w:rFonts w:hint="eastAsia" w:ascii="宋体" w:hAnsi="宋体"/>
                <w:color w:val="auto"/>
                <w:sz w:val="24"/>
                <w:lang w:val="en-US" w:eastAsia="zh-CN"/>
              </w:rPr>
            </w:pPr>
            <w:r>
              <w:rPr>
                <w:rFonts w:hint="eastAsia" w:ascii="宋体" w:hAnsi="宋体" w:eastAsia="宋体" w:cs="宋体"/>
                <w:bCs/>
                <w:color w:val="000000"/>
                <w:spacing w:val="0"/>
                <w:w w:val="100"/>
                <w:sz w:val="24"/>
                <w:szCs w:val="24"/>
                <w:highlight w:val="none"/>
                <w:lang w:val="en-US" w:eastAsia="zh-CN"/>
              </w:rPr>
              <w:t>（7）其他要求：本项目允许投标人参与多个包的投标，但‌同一供应商最多只能中一个包。</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default"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2</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jc w:val="both"/>
              <w:rPr>
                <w:rFonts w:hint="eastAsia" w:ascii="宋体" w:hAnsi="宋体" w:eastAsia="宋体" w:cs="宋体"/>
                <w:lang w:val="zh-CN"/>
              </w:rPr>
            </w:pPr>
            <w:r>
              <w:rPr>
                <w:rFonts w:hint="eastAsia" w:ascii="宋体" w:hAnsi="宋体" w:eastAsia="宋体" w:cs="宋体"/>
                <w:lang w:val="zh-CN"/>
              </w:rPr>
              <w:t>磋商保证金</w:t>
            </w:r>
          </w:p>
        </w:tc>
        <w:tc>
          <w:tcPr>
            <w:tcW w:w="6751" w:type="dxa"/>
            <w:tcBorders>
              <w:top w:val="single" w:color="000000" w:sz="6" w:space="0"/>
              <w:left w:val="single" w:color="000000" w:sz="6" w:space="0"/>
              <w:bottom w:val="single" w:color="000000" w:sz="6" w:space="0"/>
              <w:right w:val="single" w:color="000000" w:sz="6" w:space="0"/>
            </w:tcBorders>
            <w:noWrap w:val="0"/>
            <w:vAlign w:val="top"/>
          </w:tcPr>
          <w:p>
            <w:pPr>
              <w:autoSpaceDE w:val="0"/>
              <w:autoSpaceDN w:val="0"/>
              <w:spacing w:line="400" w:lineRule="exact"/>
              <w:ind w:left="0" w:leftChars="0" w:firstLine="0" w:firstLineChars="0"/>
              <w:rPr>
                <w:rFonts w:hint="eastAsia" w:ascii="宋体" w:hAnsi="宋体" w:eastAsia="宋体" w:cs="宋体"/>
                <w:lang w:val="zh-CN"/>
              </w:rPr>
            </w:pPr>
            <w:r>
              <w:rPr>
                <w:rFonts w:hint="eastAsia" w:ascii="宋体" w:hAnsi="宋体" w:eastAsia="宋体" w:cs="宋体"/>
                <w:b/>
                <w:bCs/>
                <w:color w:val="auto"/>
                <w:spacing w:val="0"/>
                <w:w w:val="100"/>
                <w:sz w:val="24"/>
                <w:szCs w:val="24"/>
              </w:rPr>
              <w:t>磋商保证金：</w:t>
            </w:r>
            <w:r>
              <w:rPr>
                <w:rFonts w:hint="eastAsia" w:ascii="宋体" w:hAnsi="宋体" w:eastAsia="宋体" w:cs="宋体"/>
                <w:b/>
                <w:bCs/>
                <w:color w:val="auto"/>
                <w:spacing w:val="0"/>
                <w:w w:val="100"/>
                <w:sz w:val="24"/>
                <w:szCs w:val="24"/>
                <w:lang w:val="en-US" w:eastAsia="zh-CN"/>
              </w:rPr>
              <w:t>本项目不收取保证金</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default"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3</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jc w:val="both"/>
              <w:rPr>
                <w:rFonts w:hint="eastAsia" w:ascii="宋体" w:hAnsi="宋体" w:eastAsia="宋体" w:cs="宋体"/>
                <w:lang w:val="zh-CN"/>
              </w:rPr>
            </w:pPr>
            <w:r>
              <w:rPr>
                <w:rFonts w:hint="eastAsia" w:ascii="宋体" w:hAnsi="宋体" w:eastAsia="宋体" w:cs="宋体"/>
                <w:lang w:val="zh-CN"/>
              </w:rPr>
              <w:t>提交方式</w:t>
            </w:r>
          </w:p>
        </w:tc>
        <w:tc>
          <w:tcPr>
            <w:tcW w:w="6751" w:type="dxa"/>
            <w:tcBorders>
              <w:top w:val="single" w:color="000000" w:sz="6" w:space="0"/>
              <w:left w:val="single" w:color="000000" w:sz="6" w:space="0"/>
              <w:bottom w:val="single" w:color="000000" w:sz="6" w:space="0"/>
              <w:right w:val="single" w:color="000000" w:sz="6" w:space="0"/>
            </w:tcBorders>
            <w:noWrap w:val="0"/>
            <w:vAlign w:val="top"/>
          </w:tcPr>
          <w:p>
            <w:pPr>
              <w:autoSpaceDE w:val="0"/>
              <w:autoSpaceDN w:val="0"/>
              <w:spacing w:line="400" w:lineRule="exact"/>
              <w:ind w:left="0" w:leftChars="0" w:firstLine="0" w:firstLineChars="0"/>
              <w:rPr>
                <w:rFonts w:hint="eastAsia" w:ascii="宋体" w:hAnsi="宋体" w:eastAsia="宋体" w:cs="宋体"/>
                <w:lang w:val="zh-CN" w:eastAsia="zh-CN"/>
              </w:rPr>
            </w:pPr>
            <w:r>
              <w:rPr>
                <w:rFonts w:hint="eastAsia" w:ascii="宋体" w:hAnsi="宋体" w:cs="宋体"/>
                <w:color w:val="000000"/>
                <w:lang w:val="en-US" w:eastAsia="zh-CN"/>
              </w:rPr>
              <w:t>/</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default"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4</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ind w:left="0" w:leftChars="0" w:firstLine="240" w:firstLineChars="100"/>
              <w:jc w:val="both"/>
              <w:rPr>
                <w:rFonts w:hint="eastAsia" w:ascii="宋体" w:hAnsi="宋体" w:eastAsia="宋体" w:cs="宋体"/>
                <w:lang w:val="zh-CN"/>
              </w:rPr>
            </w:pPr>
            <w:r>
              <w:rPr>
                <w:rFonts w:hint="eastAsia" w:ascii="宋体" w:hAnsi="宋体" w:eastAsia="宋体" w:cs="宋体"/>
                <w:lang w:val="zh-CN"/>
              </w:rPr>
              <w:t>磋商保证金退还</w:t>
            </w:r>
          </w:p>
        </w:tc>
        <w:tc>
          <w:tcPr>
            <w:tcW w:w="6751" w:type="dxa"/>
            <w:tcBorders>
              <w:top w:val="single" w:color="000000" w:sz="6" w:space="0"/>
              <w:left w:val="single" w:color="000000" w:sz="6" w:space="0"/>
              <w:bottom w:val="single" w:color="000000" w:sz="6" w:space="0"/>
              <w:right w:val="single" w:color="000000" w:sz="6" w:space="0"/>
            </w:tcBorders>
            <w:noWrap w:val="0"/>
            <w:vAlign w:val="top"/>
          </w:tcPr>
          <w:p>
            <w:pPr>
              <w:spacing w:line="400" w:lineRule="exact"/>
              <w:ind w:left="0" w:leftChars="0" w:firstLine="0" w:firstLineChars="0"/>
              <w:rPr>
                <w:rFonts w:hint="eastAsia" w:ascii="宋体" w:hAnsi="宋体" w:eastAsia="宋体" w:cs="宋体"/>
                <w:lang w:val="zh-CN"/>
              </w:rPr>
            </w:pPr>
            <w:r>
              <w:rPr>
                <w:rFonts w:hint="eastAsia" w:ascii="宋体" w:hAnsi="宋体" w:cs="宋体"/>
                <w:color w:val="000000"/>
                <w:lang w:val="en-US" w:eastAsia="zh-CN"/>
              </w:rPr>
              <w:t>/</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default"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5</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ind w:left="0" w:leftChars="0" w:firstLine="240" w:firstLineChars="100"/>
              <w:jc w:val="both"/>
              <w:rPr>
                <w:rFonts w:hint="eastAsia" w:ascii="宋体" w:hAnsi="宋体" w:eastAsia="宋体" w:cs="宋体"/>
                <w:lang w:val="zh-CN"/>
              </w:rPr>
            </w:pPr>
            <w:r>
              <w:rPr>
                <w:rFonts w:hint="eastAsia" w:ascii="宋体" w:hAnsi="宋体" w:eastAsia="宋体" w:cs="宋体"/>
                <w:lang w:val="zh-CN"/>
              </w:rPr>
              <w:t>磋商文件编制要求</w:t>
            </w:r>
          </w:p>
        </w:tc>
        <w:tc>
          <w:tcPr>
            <w:tcW w:w="6751" w:type="dxa"/>
            <w:tcBorders>
              <w:top w:val="single" w:color="000000" w:sz="6" w:space="0"/>
              <w:left w:val="single" w:color="000000" w:sz="6" w:space="0"/>
              <w:bottom w:val="single" w:color="000000" w:sz="6" w:space="0"/>
              <w:right w:val="single" w:color="000000" w:sz="6" w:space="0"/>
            </w:tcBorders>
            <w:noWrap w:val="0"/>
            <w:vAlign w:val="top"/>
          </w:tcPr>
          <w:p>
            <w:pPr>
              <w:autoSpaceDE w:val="0"/>
              <w:autoSpaceDN w:val="0"/>
              <w:spacing w:line="400" w:lineRule="exact"/>
              <w:ind w:left="0" w:leftChars="0" w:firstLine="0" w:firstLineChars="0"/>
              <w:rPr>
                <w:rFonts w:hint="eastAsia" w:ascii="宋体" w:hAnsi="宋体" w:eastAsia="宋体" w:cs="宋体"/>
                <w:lang w:val="zh-CN"/>
              </w:rPr>
            </w:pPr>
            <w:r>
              <w:rPr>
                <w:rFonts w:hint="eastAsia" w:ascii="宋体" w:hAnsi="宋体" w:eastAsia="宋体" w:cs="宋体"/>
                <w:lang w:val="zh-CN"/>
              </w:rPr>
              <w:t>供应商应按照磋商文件所提供的响应文件格式，分别填写磋商文件第</w:t>
            </w:r>
            <w:r>
              <w:rPr>
                <w:rFonts w:hint="eastAsia" w:ascii="宋体" w:hAnsi="宋体" w:cs="宋体"/>
                <w:lang w:val="en-US" w:eastAsia="zh-CN"/>
              </w:rPr>
              <w:t>五</w:t>
            </w:r>
            <w:r>
              <w:rPr>
                <w:rFonts w:hint="eastAsia" w:ascii="宋体" w:hAnsi="宋体" w:eastAsia="宋体" w:cs="宋体"/>
                <w:lang w:val="zh-CN"/>
              </w:rPr>
              <w:t>部分的内容。</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default"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6</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ind w:left="0" w:leftChars="0" w:firstLine="240" w:firstLineChars="100"/>
              <w:jc w:val="both"/>
              <w:rPr>
                <w:rFonts w:hint="eastAsia" w:ascii="宋体" w:hAnsi="宋体" w:eastAsia="宋体" w:cs="宋体"/>
                <w:lang w:val="zh-CN"/>
              </w:rPr>
            </w:pPr>
            <w:r>
              <w:rPr>
                <w:rFonts w:hint="eastAsia" w:ascii="宋体" w:hAnsi="宋体" w:eastAsia="宋体" w:cs="宋体"/>
                <w:lang w:val="zh-CN"/>
              </w:rPr>
              <w:t>磋商文件的密封</w:t>
            </w:r>
          </w:p>
        </w:tc>
        <w:tc>
          <w:tcPr>
            <w:tcW w:w="6751" w:type="dxa"/>
            <w:tcBorders>
              <w:top w:val="single" w:color="000000" w:sz="6" w:space="0"/>
              <w:left w:val="single" w:color="000000" w:sz="6" w:space="0"/>
              <w:bottom w:val="single" w:color="000000" w:sz="6" w:space="0"/>
              <w:right w:val="single" w:color="000000" w:sz="6" w:space="0"/>
            </w:tcBorders>
            <w:noWrap w:val="0"/>
            <w:vAlign w:val="top"/>
          </w:tcPr>
          <w:p>
            <w:pPr>
              <w:autoSpaceDE w:val="0"/>
              <w:autoSpaceDN w:val="0"/>
              <w:spacing w:line="400" w:lineRule="exact"/>
              <w:rPr>
                <w:rFonts w:hint="eastAsia" w:ascii="宋体" w:hAnsi="宋体" w:eastAsia="宋体" w:cs="宋体"/>
                <w:color w:val="000000"/>
                <w:lang w:val="zh-CN" w:eastAsia="zh-CN"/>
              </w:rPr>
            </w:pPr>
            <w:r>
              <w:rPr>
                <w:rFonts w:hint="eastAsia" w:ascii="宋体" w:hAnsi="宋体" w:eastAsia="宋体" w:cs="宋体"/>
                <w:color w:val="000000"/>
                <w:lang w:val="en-US" w:eastAsia="zh-CN"/>
              </w:rPr>
              <w:t>/</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default"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7</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ind w:left="0" w:leftChars="0" w:firstLine="240" w:firstLineChars="100"/>
              <w:jc w:val="both"/>
              <w:rPr>
                <w:rFonts w:hint="eastAsia" w:ascii="宋体" w:hAnsi="宋体" w:eastAsia="宋体" w:cs="宋体"/>
                <w:lang w:val="zh-CN"/>
              </w:rPr>
            </w:pPr>
            <w:r>
              <w:rPr>
                <w:rFonts w:hint="eastAsia" w:ascii="宋体" w:hAnsi="宋体" w:eastAsia="宋体" w:cs="宋体"/>
                <w:lang w:val="zh-CN"/>
              </w:rPr>
              <w:t>递交磋商文件方式</w:t>
            </w:r>
          </w:p>
        </w:tc>
        <w:tc>
          <w:tcPr>
            <w:tcW w:w="67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ind w:left="0" w:leftChars="0" w:firstLine="0" w:firstLineChars="0"/>
              <w:rPr>
                <w:rFonts w:hint="eastAsia" w:ascii="宋体" w:hAnsi="宋体" w:eastAsia="宋体" w:cs="宋体"/>
                <w:color w:val="000000"/>
                <w:lang w:val="en-US" w:eastAsia="zh-CN"/>
              </w:rPr>
            </w:pPr>
            <w:r>
              <w:rPr>
                <w:rFonts w:hint="eastAsia" w:ascii="宋体" w:hAnsi="宋体" w:eastAsia="宋体" w:cs="宋体"/>
                <w:color w:val="000000"/>
                <w:lang w:val="en-US" w:eastAsia="zh-CN"/>
              </w:rPr>
              <w:t>政采云平台“https://www.zcygov.cn/”线上制作并上传，逾期未完成提交的，将视为放弃此次投标活动。磋商响应文件递交截止时间后60分钟内远程解密磋商响应文件。</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default"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8</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ind w:left="0" w:leftChars="0" w:firstLine="0" w:firstLineChars="0"/>
              <w:jc w:val="both"/>
              <w:rPr>
                <w:rFonts w:hint="eastAsia" w:ascii="宋体" w:hAnsi="宋体" w:eastAsia="宋体" w:cs="宋体"/>
                <w:lang w:val="zh-CN"/>
              </w:rPr>
            </w:pPr>
            <w:r>
              <w:rPr>
                <w:rFonts w:hint="eastAsia" w:ascii="宋体" w:hAnsi="宋体" w:eastAsia="宋体" w:cs="宋体"/>
              </w:rPr>
              <w:t>响应文件提交截止时间</w:t>
            </w:r>
          </w:p>
        </w:tc>
        <w:tc>
          <w:tcPr>
            <w:tcW w:w="67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ind w:left="0" w:leftChars="0" w:firstLine="0" w:firstLineChars="0"/>
              <w:rPr>
                <w:rFonts w:hint="eastAsia" w:ascii="宋体" w:hAnsi="宋体" w:eastAsia="宋体" w:cs="宋体"/>
                <w:color w:val="0000FF"/>
                <w:highlight w:val="none"/>
                <w:lang w:val="zh-CN" w:eastAsia="zh-CN"/>
              </w:rPr>
            </w:pPr>
            <w:r>
              <w:rPr>
                <w:rFonts w:hint="eastAsia" w:ascii="宋体" w:hAnsi="宋体"/>
                <w:color w:val="auto"/>
                <w:highlight w:val="none"/>
              </w:rPr>
              <w:t>202</w:t>
            </w:r>
            <w:r>
              <w:rPr>
                <w:rFonts w:hint="eastAsia" w:ascii="宋体" w:hAnsi="宋体"/>
                <w:color w:val="auto"/>
                <w:highlight w:val="none"/>
                <w:lang w:val="en-US" w:eastAsia="zh-CN"/>
              </w:rPr>
              <w:t>6</w:t>
            </w:r>
            <w:r>
              <w:rPr>
                <w:rFonts w:hint="eastAsia" w:ascii="宋体" w:hAnsi="宋体"/>
                <w:color w:val="auto"/>
                <w:highlight w:val="none"/>
              </w:rPr>
              <w:t>年</w:t>
            </w:r>
            <w:r>
              <w:rPr>
                <w:rFonts w:hint="eastAsia" w:ascii="宋体" w:hAnsi="宋体"/>
                <w:color w:val="auto"/>
                <w:highlight w:val="none"/>
                <w:lang w:val="en-US" w:eastAsia="zh-CN"/>
              </w:rPr>
              <w:t>06</w:t>
            </w:r>
            <w:r>
              <w:rPr>
                <w:rFonts w:hint="eastAsia" w:ascii="宋体" w:hAnsi="宋体"/>
                <w:color w:val="auto"/>
                <w:highlight w:val="none"/>
              </w:rPr>
              <w:t>月</w:t>
            </w:r>
            <w:r>
              <w:rPr>
                <w:rFonts w:hint="eastAsia" w:ascii="宋体" w:hAnsi="宋体"/>
                <w:color w:val="auto"/>
                <w:highlight w:val="none"/>
                <w:lang w:val="en-US" w:eastAsia="zh-CN"/>
              </w:rPr>
              <w:t>02</w:t>
            </w:r>
            <w:r>
              <w:rPr>
                <w:rFonts w:hint="eastAsia" w:ascii="宋体" w:hAnsi="宋体"/>
                <w:color w:val="auto"/>
                <w:highlight w:val="none"/>
              </w:rPr>
              <w:t>日</w:t>
            </w:r>
            <w:r>
              <w:rPr>
                <w:rFonts w:hint="eastAsia" w:ascii="宋体" w:hAnsi="宋体"/>
                <w:color w:val="auto"/>
                <w:highlight w:val="none"/>
                <w:lang w:val="en-US" w:eastAsia="zh-CN"/>
              </w:rPr>
              <w:t>15</w:t>
            </w:r>
            <w:r>
              <w:rPr>
                <w:rFonts w:hint="eastAsia" w:ascii="宋体" w:hAnsi="宋体"/>
                <w:color w:val="auto"/>
                <w:highlight w:val="none"/>
              </w:rPr>
              <w:t>点</w:t>
            </w:r>
            <w:r>
              <w:rPr>
                <w:rFonts w:hint="eastAsia" w:ascii="宋体" w:hAnsi="宋体"/>
                <w:color w:val="auto"/>
                <w:highlight w:val="none"/>
                <w:lang w:val="en-US" w:eastAsia="zh-CN"/>
              </w:rPr>
              <w:t>00</w:t>
            </w:r>
            <w:r>
              <w:rPr>
                <w:rFonts w:hint="eastAsia" w:ascii="宋体" w:hAnsi="宋体"/>
                <w:color w:val="auto"/>
                <w:highlight w:val="none"/>
              </w:rPr>
              <w:t>分</w:t>
            </w:r>
            <w:r>
              <w:rPr>
                <w:rFonts w:hint="eastAsia"/>
                <w:color w:val="auto"/>
                <w:lang w:val="zh-CN"/>
              </w:rPr>
              <w:t>（北京时间）</w:t>
            </w:r>
          </w:p>
        </w:tc>
      </w:tr>
      <w:tr>
        <w:tblPrEx>
          <w:tblCellMar>
            <w:top w:w="0" w:type="dxa"/>
            <w:left w:w="57" w:type="dxa"/>
            <w:bottom w:w="0" w:type="dxa"/>
            <w:right w:w="57" w:type="dxa"/>
          </w:tblCellMar>
        </w:tblPrEx>
        <w:trPr>
          <w:trHeight w:val="371"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default" w:ascii="宋体" w:hAnsi="宋体" w:eastAsia="宋体" w:cs="宋体"/>
                <w:lang w:val="en-US" w:eastAsia="zh-CN"/>
              </w:rPr>
            </w:pPr>
            <w:r>
              <w:rPr>
                <w:rFonts w:hint="eastAsia" w:ascii="宋体" w:hAnsi="宋体" w:cs="宋体"/>
                <w:lang w:val="en-US" w:eastAsia="zh-CN"/>
              </w:rPr>
              <w:t>19</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ind w:left="0" w:leftChars="0" w:firstLine="240" w:firstLineChars="100"/>
              <w:jc w:val="both"/>
              <w:rPr>
                <w:rFonts w:hint="eastAsia" w:ascii="宋体" w:hAnsi="宋体" w:eastAsia="宋体" w:cs="宋体"/>
                <w:lang w:val="zh-CN"/>
              </w:rPr>
            </w:pPr>
            <w:r>
              <w:rPr>
                <w:rFonts w:hint="eastAsia" w:ascii="宋体" w:hAnsi="宋体" w:eastAsia="宋体" w:cs="宋体"/>
              </w:rPr>
              <w:t>响应文件开启时间</w:t>
            </w:r>
          </w:p>
        </w:tc>
        <w:tc>
          <w:tcPr>
            <w:tcW w:w="67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ind w:left="0" w:leftChars="0" w:firstLine="0" w:firstLineChars="0"/>
              <w:rPr>
                <w:rFonts w:hint="eastAsia" w:ascii="宋体" w:hAnsi="宋体" w:eastAsia="宋体" w:cs="宋体"/>
                <w:color w:val="0000FF"/>
                <w:highlight w:val="none"/>
                <w:lang w:val="zh-CN" w:eastAsia="zh-CN"/>
              </w:rPr>
            </w:pPr>
            <w:r>
              <w:rPr>
                <w:rFonts w:hint="eastAsia" w:ascii="宋体" w:hAnsi="宋体"/>
                <w:color w:val="auto"/>
                <w:highlight w:val="none"/>
              </w:rPr>
              <w:t>202</w:t>
            </w:r>
            <w:r>
              <w:rPr>
                <w:rFonts w:hint="eastAsia" w:ascii="宋体" w:hAnsi="宋体"/>
                <w:color w:val="auto"/>
                <w:highlight w:val="none"/>
                <w:lang w:val="en-US" w:eastAsia="zh-CN"/>
              </w:rPr>
              <w:t>6</w:t>
            </w:r>
            <w:r>
              <w:rPr>
                <w:rFonts w:hint="eastAsia" w:ascii="宋体" w:hAnsi="宋体"/>
                <w:color w:val="auto"/>
                <w:highlight w:val="none"/>
              </w:rPr>
              <w:t>年</w:t>
            </w:r>
            <w:r>
              <w:rPr>
                <w:rFonts w:hint="eastAsia" w:ascii="宋体" w:hAnsi="宋体"/>
                <w:color w:val="auto"/>
                <w:highlight w:val="none"/>
                <w:lang w:val="en-US" w:eastAsia="zh-CN"/>
              </w:rPr>
              <w:t>06</w:t>
            </w:r>
            <w:r>
              <w:rPr>
                <w:rFonts w:hint="eastAsia" w:ascii="宋体" w:hAnsi="宋体"/>
                <w:color w:val="auto"/>
                <w:highlight w:val="none"/>
              </w:rPr>
              <w:t>月</w:t>
            </w:r>
            <w:r>
              <w:rPr>
                <w:rFonts w:hint="eastAsia" w:ascii="宋体" w:hAnsi="宋体"/>
                <w:color w:val="auto"/>
                <w:highlight w:val="none"/>
                <w:lang w:val="en-US" w:eastAsia="zh-CN"/>
              </w:rPr>
              <w:t>02</w:t>
            </w:r>
            <w:r>
              <w:rPr>
                <w:rFonts w:hint="eastAsia" w:ascii="宋体" w:hAnsi="宋体"/>
                <w:color w:val="auto"/>
                <w:highlight w:val="none"/>
              </w:rPr>
              <w:t>日</w:t>
            </w:r>
            <w:r>
              <w:rPr>
                <w:rFonts w:hint="eastAsia" w:ascii="宋体" w:hAnsi="宋体"/>
                <w:color w:val="auto"/>
                <w:highlight w:val="none"/>
                <w:lang w:val="en-US" w:eastAsia="zh-CN"/>
              </w:rPr>
              <w:t>15</w:t>
            </w:r>
            <w:r>
              <w:rPr>
                <w:rFonts w:hint="eastAsia" w:ascii="宋体" w:hAnsi="宋体"/>
                <w:color w:val="auto"/>
                <w:highlight w:val="none"/>
              </w:rPr>
              <w:t>点</w:t>
            </w:r>
            <w:r>
              <w:rPr>
                <w:rFonts w:hint="eastAsia" w:ascii="宋体" w:hAnsi="宋体"/>
                <w:color w:val="auto"/>
                <w:highlight w:val="none"/>
                <w:lang w:val="en-US" w:eastAsia="zh-CN"/>
              </w:rPr>
              <w:t>00</w:t>
            </w:r>
            <w:r>
              <w:rPr>
                <w:rFonts w:hint="eastAsia" w:ascii="宋体" w:hAnsi="宋体"/>
                <w:color w:val="auto"/>
                <w:highlight w:val="none"/>
              </w:rPr>
              <w:t>分</w:t>
            </w:r>
            <w:r>
              <w:rPr>
                <w:rFonts w:hint="eastAsia"/>
                <w:color w:val="auto"/>
                <w:lang w:val="zh-CN"/>
              </w:rPr>
              <w:t>（北京时间）</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default" w:ascii="宋体" w:hAnsi="宋体" w:eastAsia="宋体" w:cs="宋体"/>
                <w:lang w:val="en-US" w:eastAsia="zh-CN"/>
              </w:rPr>
            </w:pPr>
            <w:r>
              <w:rPr>
                <w:rFonts w:hint="eastAsia" w:ascii="宋体" w:hAnsi="宋体" w:cs="宋体"/>
                <w:lang w:val="en-US" w:eastAsia="zh-CN"/>
              </w:rPr>
              <w:t>20</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ind w:left="0" w:leftChars="0" w:firstLine="240" w:firstLineChars="100"/>
              <w:jc w:val="both"/>
              <w:rPr>
                <w:rFonts w:hint="eastAsia" w:ascii="宋体" w:hAnsi="宋体" w:eastAsia="宋体" w:cs="宋体"/>
                <w:lang w:val="zh-CN"/>
              </w:rPr>
            </w:pPr>
            <w:r>
              <w:rPr>
                <w:rFonts w:hint="eastAsia" w:ascii="宋体" w:hAnsi="宋体" w:eastAsia="宋体" w:cs="宋体"/>
                <w:lang w:val="zh-CN"/>
              </w:rPr>
              <w:t>响应文件提交地点</w:t>
            </w:r>
          </w:p>
        </w:tc>
        <w:tc>
          <w:tcPr>
            <w:tcW w:w="6751" w:type="dxa"/>
            <w:tcBorders>
              <w:top w:val="single" w:color="000000" w:sz="6" w:space="0"/>
              <w:left w:val="single" w:color="000000" w:sz="6" w:space="0"/>
              <w:bottom w:val="single" w:color="000000" w:sz="6" w:space="0"/>
              <w:right w:val="single" w:color="000000" w:sz="6" w:space="0"/>
            </w:tcBorders>
            <w:noWrap w:val="0"/>
            <w:vAlign w:val="top"/>
          </w:tcPr>
          <w:p>
            <w:pPr>
              <w:autoSpaceDE w:val="0"/>
              <w:autoSpaceDN w:val="0"/>
              <w:spacing w:line="400" w:lineRule="exact"/>
              <w:ind w:left="0" w:leftChars="0" w:firstLine="0" w:firstLineChars="0"/>
              <w:rPr>
                <w:rFonts w:hint="eastAsia" w:ascii="宋体" w:hAnsi="宋体" w:eastAsia="宋体" w:cs="宋体"/>
                <w:color w:val="000000"/>
              </w:rPr>
            </w:pPr>
            <w:r>
              <w:rPr>
                <w:rFonts w:hint="eastAsia" w:ascii="宋体" w:hAnsi="宋体" w:eastAsia="宋体" w:cs="宋体"/>
                <w:b/>
                <w:bCs/>
                <w:sz w:val="24"/>
                <w:szCs w:val="24"/>
                <w:lang w:eastAsia="zh-CN"/>
              </w:rPr>
              <w:t>请登录政采云投标客户端线上投标</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default" w:ascii="宋体" w:hAnsi="宋体" w:eastAsia="宋体" w:cs="宋体"/>
                <w:lang w:val="en-US" w:eastAsia="zh-CN"/>
              </w:rPr>
            </w:pPr>
            <w:r>
              <w:rPr>
                <w:rFonts w:hint="eastAsia" w:ascii="宋体" w:hAnsi="宋体" w:eastAsia="宋体" w:cs="宋体"/>
                <w:lang w:val="en-US" w:eastAsia="zh-CN"/>
              </w:rPr>
              <w:t>2</w:t>
            </w:r>
            <w:r>
              <w:rPr>
                <w:rFonts w:hint="eastAsia" w:ascii="宋体" w:hAnsi="宋体" w:cs="宋体"/>
                <w:lang w:val="en-US" w:eastAsia="zh-CN"/>
              </w:rPr>
              <w:t>1</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jc w:val="both"/>
              <w:rPr>
                <w:rFonts w:hint="eastAsia" w:ascii="宋体" w:hAnsi="宋体" w:eastAsia="宋体" w:cs="宋体"/>
                <w:lang w:val="zh-CN"/>
              </w:rPr>
            </w:pPr>
            <w:r>
              <w:rPr>
                <w:rFonts w:hint="eastAsia" w:ascii="宋体" w:hAnsi="宋体" w:eastAsia="宋体" w:cs="宋体"/>
                <w:lang w:val="zh-CN"/>
              </w:rPr>
              <w:t>答疑澄清方式</w:t>
            </w:r>
          </w:p>
        </w:tc>
        <w:tc>
          <w:tcPr>
            <w:tcW w:w="6751" w:type="dxa"/>
            <w:tcBorders>
              <w:top w:val="single" w:color="000000" w:sz="6" w:space="0"/>
              <w:left w:val="single" w:color="000000" w:sz="6" w:space="0"/>
              <w:bottom w:val="single" w:color="000000" w:sz="6" w:space="0"/>
              <w:right w:val="single" w:color="000000" w:sz="6" w:space="0"/>
            </w:tcBorders>
            <w:noWrap w:val="0"/>
            <w:vAlign w:val="top"/>
          </w:tcPr>
          <w:p>
            <w:pPr>
              <w:autoSpaceDE w:val="0"/>
              <w:autoSpaceDN w:val="0"/>
              <w:spacing w:line="400" w:lineRule="exact"/>
              <w:ind w:left="0" w:leftChars="0" w:firstLine="0" w:firstLineChars="0"/>
              <w:rPr>
                <w:rFonts w:hint="eastAsia" w:ascii="宋体" w:hAnsi="宋体" w:eastAsia="宋体" w:cs="宋体"/>
                <w:lang w:val="zh-CN"/>
              </w:rPr>
            </w:pPr>
            <w:r>
              <w:rPr>
                <w:rFonts w:hint="eastAsia" w:ascii="宋体" w:hAnsi="宋体" w:eastAsia="宋体" w:cs="宋体"/>
                <w:lang w:val="zh-CN"/>
              </w:rPr>
              <w:t>采用</w:t>
            </w:r>
            <w:r>
              <w:rPr>
                <w:rFonts w:hint="eastAsia" w:ascii="宋体" w:hAnsi="宋体" w:eastAsia="宋体" w:cs="宋体"/>
                <w:lang w:val="en-US" w:eastAsia="zh-CN"/>
              </w:rPr>
              <w:t>线上</w:t>
            </w:r>
            <w:r>
              <w:rPr>
                <w:rFonts w:hint="eastAsia" w:ascii="宋体" w:hAnsi="宋体" w:eastAsia="宋体" w:cs="宋体"/>
                <w:lang w:val="zh-CN"/>
              </w:rPr>
              <w:t>答疑。供应商须提供准确的联系方式（手机和固定电话），应在规定的时间内进行答疑澄清，如在规定的时间内联系无果，视同放弃答疑。</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default" w:ascii="宋体" w:hAnsi="宋体" w:eastAsia="宋体" w:cs="宋体"/>
                <w:lang w:val="en-US" w:eastAsia="zh-CN"/>
              </w:rPr>
            </w:pPr>
            <w:r>
              <w:rPr>
                <w:rFonts w:hint="eastAsia" w:ascii="宋体" w:hAnsi="宋体" w:eastAsia="宋体" w:cs="宋体"/>
                <w:lang w:val="en-US" w:eastAsia="zh-CN"/>
              </w:rPr>
              <w:t>2</w:t>
            </w:r>
            <w:r>
              <w:rPr>
                <w:rFonts w:hint="eastAsia" w:ascii="宋体" w:hAnsi="宋体" w:cs="宋体"/>
                <w:lang w:val="en-US" w:eastAsia="zh-CN"/>
              </w:rPr>
              <w:t>2</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jc w:val="both"/>
              <w:rPr>
                <w:rFonts w:hint="eastAsia" w:ascii="宋体" w:hAnsi="宋体" w:eastAsia="宋体" w:cs="宋体"/>
                <w:lang w:val="zh-CN"/>
              </w:rPr>
            </w:pPr>
            <w:r>
              <w:rPr>
                <w:rFonts w:hint="eastAsia" w:ascii="宋体" w:hAnsi="宋体" w:eastAsia="宋体" w:cs="宋体"/>
                <w:lang w:val="zh-CN"/>
              </w:rPr>
              <w:t>代理服务费收取</w:t>
            </w:r>
          </w:p>
        </w:tc>
        <w:tc>
          <w:tcPr>
            <w:tcW w:w="6751" w:type="dxa"/>
            <w:tcBorders>
              <w:top w:val="single" w:color="000000" w:sz="6" w:space="0"/>
              <w:left w:val="single" w:color="000000" w:sz="6" w:space="0"/>
              <w:bottom w:val="single" w:color="000000" w:sz="6" w:space="0"/>
              <w:right w:val="single" w:color="000000" w:sz="6" w:space="0"/>
            </w:tcBorders>
            <w:noWrap w:val="0"/>
            <w:vAlign w:val="top"/>
          </w:tcPr>
          <w:p>
            <w:pPr>
              <w:autoSpaceDE w:val="0"/>
              <w:autoSpaceDN w:val="0"/>
              <w:spacing w:line="400" w:lineRule="exact"/>
              <w:ind w:left="0" w:leftChars="0" w:firstLine="0" w:firstLineChars="0"/>
              <w:rPr>
                <w:rFonts w:hint="eastAsia" w:ascii="宋体" w:hAnsi="宋体" w:eastAsia="宋体" w:cs="宋体"/>
                <w:color w:val="0000FF"/>
              </w:rPr>
            </w:pPr>
            <w:r>
              <w:rPr>
                <w:rFonts w:hint="eastAsia"/>
              </w:rPr>
              <w:t>招</w:t>
            </w:r>
            <w:r>
              <w:rPr>
                <w:rFonts w:hint="eastAsia" w:ascii="宋体" w:hAnsi="宋体" w:eastAsia="宋体" w:cs="宋体"/>
              </w:rPr>
              <w:t>标代理服务费：</w:t>
            </w:r>
            <w:r>
              <w:rPr>
                <w:rFonts w:hint="eastAsia" w:ascii="宋体" w:hAnsi="宋体" w:cs="宋体"/>
                <w:color w:val="auto"/>
                <w:lang w:val="en-US" w:eastAsia="zh-CN"/>
              </w:rPr>
              <w:t>中标</w:t>
            </w:r>
            <w:r>
              <w:rPr>
                <w:rFonts w:hint="eastAsia" w:ascii="宋体" w:hAnsi="宋体" w:eastAsia="宋体" w:cs="宋体"/>
                <w:color w:val="auto"/>
                <w:lang w:val="en-US" w:eastAsia="zh-CN"/>
              </w:rPr>
              <w:t>人支付</w:t>
            </w:r>
          </w:p>
          <w:p>
            <w:pPr>
              <w:autoSpaceDE w:val="0"/>
              <w:autoSpaceDN w:val="0"/>
              <w:spacing w:line="400" w:lineRule="exact"/>
              <w:ind w:left="0" w:leftChars="0" w:firstLine="0" w:firstLineChars="0"/>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根据国家发改委《关于进一步放开建设项目专业服务价格的通知》（发改价格[2015]299号）规定</w:t>
            </w:r>
            <w:r>
              <w:rPr>
                <w:rFonts w:hint="eastAsia" w:ascii="宋体" w:hAnsi="宋体" w:eastAsia="宋体" w:cs="宋体"/>
                <w:lang w:val="en-US" w:eastAsia="zh-CN"/>
              </w:rPr>
              <w:t>收取。</w:t>
            </w:r>
          </w:p>
          <w:p>
            <w:pPr>
              <w:autoSpaceDE w:val="0"/>
              <w:autoSpaceDN w:val="0"/>
              <w:spacing w:line="400" w:lineRule="exact"/>
              <w:ind w:left="0" w:leftChars="0" w:firstLine="0" w:firstLineChars="0"/>
              <w:rPr>
                <w:rFonts w:hint="eastAsia" w:ascii="宋体" w:hAnsi="宋体" w:eastAsia="宋体" w:cs="宋体"/>
              </w:rPr>
            </w:pPr>
            <w:r>
              <w:rPr>
                <w:rFonts w:hint="eastAsia" w:ascii="宋体" w:hAnsi="宋体" w:eastAsia="宋体" w:cs="宋体"/>
              </w:rPr>
              <w:t>（2）本项目招标代理费由</w:t>
            </w:r>
            <w:r>
              <w:rPr>
                <w:rFonts w:hint="eastAsia" w:ascii="宋体" w:hAnsi="宋体" w:eastAsia="宋体" w:cs="宋体"/>
                <w:lang w:val="en-US" w:eastAsia="zh-CN"/>
              </w:rPr>
              <w:t>合同约定</w:t>
            </w:r>
            <w:r>
              <w:rPr>
                <w:rFonts w:hint="eastAsia" w:ascii="宋体" w:hAnsi="宋体" w:eastAsia="宋体" w:cs="宋体"/>
              </w:rPr>
              <w:t>支付。</w:t>
            </w:r>
          </w:p>
          <w:p>
            <w:pPr>
              <w:pStyle w:val="31"/>
              <w:keepNext w:val="0"/>
              <w:keepLines w:val="0"/>
              <w:pageBreakBefore w:val="0"/>
              <w:widowControl w:val="0"/>
              <w:kinsoku/>
              <w:wordWrap/>
              <w:overflowPunct/>
              <w:topLinePunct w:val="0"/>
              <w:bidi w:val="0"/>
              <w:snapToGrid/>
              <w:spacing w:line="400" w:lineRule="exact"/>
              <w:ind w:left="0" w:firstLine="0" w:firstLineChars="0"/>
              <w:jc w:val="both"/>
              <w:textAlignment w:val="auto"/>
              <w:rPr>
                <w:rFonts w:hint="eastAsia" w:ascii="宋体" w:hAnsi="宋体" w:eastAsia="宋体" w:cs="宋体"/>
                <w:bCs/>
                <w:color w:val="000000"/>
                <w:spacing w:val="0"/>
                <w:w w:val="100"/>
                <w:sz w:val="24"/>
                <w:szCs w:val="24"/>
                <w:lang w:val="zh-CN" w:eastAsia="zh-CN"/>
              </w:rPr>
            </w:pPr>
            <w:r>
              <w:rPr>
                <w:rFonts w:hint="eastAsia" w:ascii="宋体" w:hAnsi="宋体" w:eastAsia="宋体" w:cs="宋体"/>
                <w:bCs/>
                <w:color w:val="000000"/>
                <w:spacing w:val="0"/>
                <w:w w:val="100"/>
                <w:sz w:val="24"/>
                <w:szCs w:val="24"/>
                <w:lang w:val="zh-CN" w:eastAsia="zh-CN"/>
              </w:rPr>
              <w:t>收款单位：青海省腾创项目管理有限公司</w:t>
            </w:r>
          </w:p>
          <w:p>
            <w:pPr>
              <w:pStyle w:val="31"/>
              <w:keepNext w:val="0"/>
              <w:keepLines w:val="0"/>
              <w:pageBreakBefore w:val="0"/>
              <w:widowControl w:val="0"/>
              <w:kinsoku/>
              <w:wordWrap/>
              <w:overflowPunct/>
              <w:topLinePunct w:val="0"/>
              <w:bidi w:val="0"/>
              <w:snapToGrid/>
              <w:spacing w:line="400" w:lineRule="exact"/>
              <w:ind w:left="0" w:firstLine="0" w:firstLineChars="0"/>
              <w:jc w:val="both"/>
              <w:textAlignment w:val="auto"/>
              <w:rPr>
                <w:rFonts w:hint="eastAsia" w:ascii="宋体" w:hAnsi="宋体" w:eastAsia="宋体" w:cs="宋体"/>
                <w:bCs/>
                <w:color w:val="000000"/>
                <w:spacing w:val="0"/>
                <w:w w:val="100"/>
                <w:sz w:val="24"/>
                <w:szCs w:val="24"/>
                <w:lang w:val="zh-CN" w:eastAsia="zh-CN"/>
              </w:rPr>
            </w:pPr>
            <w:r>
              <w:rPr>
                <w:rFonts w:hint="eastAsia" w:ascii="宋体" w:hAnsi="宋体" w:eastAsia="宋体" w:cs="宋体"/>
                <w:bCs/>
                <w:color w:val="000000"/>
                <w:spacing w:val="0"/>
                <w:w w:val="100"/>
                <w:sz w:val="24"/>
                <w:szCs w:val="24"/>
                <w:lang w:val="zh-CN" w:eastAsia="zh-CN"/>
              </w:rPr>
              <w:t xml:space="preserve">开户银行：中国农业银行股份有限公司西宁市城南新区支行 </w:t>
            </w:r>
          </w:p>
          <w:p>
            <w:pPr>
              <w:autoSpaceDE w:val="0"/>
              <w:autoSpaceDN w:val="0"/>
              <w:spacing w:line="400" w:lineRule="exact"/>
              <w:ind w:left="0" w:leftChars="0" w:firstLine="0" w:firstLineChars="0"/>
              <w:rPr>
                <w:rFonts w:hint="eastAsia" w:ascii="宋体" w:hAnsi="宋体" w:eastAsia="宋体" w:cs="宋体"/>
              </w:rPr>
            </w:pPr>
            <w:r>
              <w:rPr>
                <w:rFonts w:hint="eastAsia" w:ascii="宋体" w:hAnsi="宋体" w:eastAsia="宋体" w:cs="宋体"/>
                <w:bCs/>
                <w:color w:val="000000"/>
                <w:spacing w:val="0"/>
                <w:w w:val="100"/>
                <w:sz w:val="24"/>
                <w:szCs w:val="24"/>
                <w:lang w:val="zh-CN" w:eastAsia="zh-CN"/>
              </w:rPr>
              <w:t>账号：28133001040008870</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default" w:ascii="宋体" w:hAnsi="宋体" w:eastAsia="宋体" w:cs="宋体"/>
                <w:lang w:val="en-US" w:eastAsia="zh-CN"/>
              </w:rPr>
            </w:pPr>
            <w:r>
              <w:rPr>
                <w:rFonts w:hint="eastAsia" w:ascii="宋体" w:hAnsi="宋体" w:eastAsia="宋体" w:cs="宋体"/>
                <w:lang w:val="en-US" w:eastAsia="zh-CN"/>
              </w:rPr>
              <w:t>2</w:t>
            </w:r>
            <w:r>
              <w:rPr>
                <w:rFonts w:hint="eastAsia" w:ascii="宋体" w:hAnsi="宋体" w:cs="宋体"/>
                <w:lang w:val="en-US" w:eastAsia="zh-CN"/>
              </w:rPr>
              <w:t>3</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ind w:left="0" w:leftChars="0" w:firstLine="240" w:firstLineChars="100"/>
              <w:jc w:val="both"/>
              <w:rPr>
                <w:rFonts w:hint="eastAsia" w:ascii="宋体" w:hAnsi="宋体" w:eastAsia="宋体" w:cs="宋体"/>
                <w:lang w:val="zh-CN"/>
              </w:rPr>
            </w:pPr>
            <w:r>
              <w:rPr>
                <w:rFonts w:hint="eastAsia" w:ascii="宋体" w:hAnsi="宋体" w:eastAsia="宋体" w:cs="宋体"/>
                <w:lang w:val="zh-CN"/>
              </w:rPr>
              <w:t>合同签订有效期</w:t>
            </w:r>
          </w:p>
        </w:tc>
        <w:tc>
          <w:tcPr>
            <w:tcW w:w="6751" w:type="dxa"/>
            <w:tcBorders>
              <w:top w:val="single" w:color="000000" w:sz="6" w:space="0"/>
              <w:left w:val="single" w:color="000000" w:sz="6" w:space="0"/>
              <w:bottom w:val="single" w:color="000000" w:sz="6" w:space="0"/>
              <w:right w:val="single" w:color="000000" w:sz="6" w:space="0"/>
            </w:tcBorders>
            <w:noWrap w:val="0"/>
            <w:vAlign w:val="top"/>
          </w:tcPr>
          <w:p>
            <w:pPr>
              <w:autoSpaceDE w:val="0"/>
              <w:autoSpaceDN w:val="0"/>
              <w:spacing w:line="400" w:lineRule="exact"/>
              <w:ind w:left="0" w:leftChars="0" w:firstLine="0" w:firstLineChars="0"/>
              <w:rPr>
                <w:rFonts w:hint="eastAsia" w:ascii="宋体" w:hAnsi="宋体" w:eastAsia="宋体" w:cs="宋体"/>
                <w:lang w:val="zh-CN"/>
              </w:rPr>
            </w:pPr>
            <w:r>
              <w:rPr>
                <w:rFonts w:hint="eastAsia" w:ascii="宋体" w:hAnsi="宋体" w:eastAsia="宋体" w:cs="宋体"/>
                <w:lang w:val="zh-CN"/>
              </w:rPr>
              <w:t>自成交通知书发出之日起</w:t>
            </w:r>
            <w:r>
              <w:rPr>
                <w:rFonts w:hint="eastAsia" w:ascii="宋体" w:hAnsi="宋体" w:eastAsia="宋体" w:cs="宋体"/>
              </w:rPr>
              <w:t>30</w:t>
            </w:r>
            <w:r>
              <w:rPr>
                <w:rFonts w:hint="eastAsia" w:ascii="宋体" w:hAnsi="宋体" w:eastAsia="宋体" w:cs="宋体"/>
                <w:lang w:val="zh-CN"/>
              </w:rPr>
              <w:t>日内与采购人签订合同。</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default" w:ascii="宋体" w:hAnsi="宋体" w:eastAsia="宋体" w:cs="宋体"/>
                <w:lang w:val="en-US" w:eastAsia="zh-CN"/>
              </w:rPr>
            </w:pPr>
            <w:r>
              <w:rPr>
                <w:rFonts w:hint="eastAsia" w:ascii="宋体" w:hAnsi="宋体" w:eastAsia="宋体" w:cs="宋体"/>
                <w:lang w:val="en-US" w:eastAsia="zh-CN"/>
              </w:rPr>
              <w:t>2</w:t>
            </w:r>
            <w:r>
              <w:rPr>
                <w:rFonts w:hint="eastAsia" w:ascii="宋体" w:hAnsi="宋体" w:cs="宋体"/>
                <w:lang w:val="en-US" w:eastAsia="zh-CN"/>
              </w:rPr>
              <w:t>4</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ind w:left="0" w:leftChars="0" w:firstLine="240" w:firstLineChars="100"/>
              <w:jc w:val="both"/>
              <w:rPr>
                <w:rFonts w:hint="eastAsia" w:ascii="宋体" w:hAnsi="宋体" w:eastAsia="宋体" w:cs="宋体"/>
                <w:lang w:val="zh-CN"/>
              </w:rPr>
            </w:pPr>
            <w:r>
              <w:rPr>
                <w:rFonts w:hint="eastAsia" w:ascii="宋体" w:hAnsi="宋体" w:eastAsia="宋体" w:cs="宋体"/>
                <w:lang w:val="zh-CN"/>
              </w:rPr>
              <w:t>政府采购合同备案</w:t>
            </w:r>
          </w:p>
        </w:tc>
        <w:tc>
          <w:tcPr>
            <w:tcW w:w="6751" w:type="dxa"/>
            <w:tcBorders>
              <w:top w:val="single" w:color="000000" w:sz="6" w:space="0"/>
              <w:left w:val="single" w:color="000000" w:sz="6" w:space="0"/>
              <w:bottom w:val="single" w:color="000000" w:sz="6" w:space="0"/>
              <w:right w:val="single" w:color="000000" w:sz="6" w:space="0"/>
            </w:tcBorders>
            <w:noWrap w:val="0"/>
            <w:vAlign w:val="top"/>
          </w:tcPr>
          <w:p>
            <w:pPr>
              <w:autoSpaceDE w:val="0"/>
              <w:autoSpaceDN w:val="0"/>
              <w:spacing w:line="400" w:lineRule="exact"/>
              <w:ind w:left="0" w:leftChars="0" w:firstLine="0" w:firstLineChars="0"/>
              <w:rPr>
                <w:rFonts w:hint="eastAsia" w:ascii="宋体" w:hAnsi="宋体" w:eastAsia="宋体" w:cs="宋体"/>
                <w:lang w:val="zh-CN"/>
              </w:rPr>
            </w:pPr>
            <w:r>
              <w:rPr>
                <w:rFonts w:hint="eastAsia" w:ascii="宋体" w:hAnsi="宋体" w:eastAsia="宋体" w:cs="宋体"/>
                <w:lang w:val="zh-CN"/>
              </w:rPr>
              <w:t>采购合同全数返回采购代理机构鉴证，盖章。</w:t>
            </w:r>
          </w:p>
          <w:p>
            <w:pPr>
              <w:autoSpaceDE w:val="0"/>
              <w:autoSpaceDN w:val="0"/>
              <w:spacing w:line="400" w:lineRule="exact"/>
              <w:ind w:left="0" w:leftChars="0" w:firstLine="0" w:firstLineChars="0"/>
              <w:rPr>
                <w:rFonts w:hint="eastAsia" w:ascii="宋体" w:hAnsi="宋体" w:eastAsia="宋体" w:cs="宋体"/>
                <w:lang w:val="zh-CN"/>
              </w:rPr>
            </w:pPr>
            <w:r>
              <w:rPr>
                <w:rFonts w:hint="eastAsia" w:ascii="宋体" w:hAnsi="宋体" w:eastAsia="宋体" w:cs="宋体"/>
                <w:lang w:val="zh-CN"/>
              </w:rPr>
              <w:t>采购代理机构留存两份原件备案。</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default" w:ascii="宋体" w:hAnsi="宋体" w:eastAsia="宋体" w:cs="宋体"/>
                <w:lang w:val="en-US" w:eastAsia="zh-CN"/>
              </w:rPr>
            </w:pPr>
            <w:r>
              <w:rPr>
                <w:rFonts w:hint="eastAsia" w:ascii="宋体" w:hAnsi="宋体" w:eastAsia="宋体" w:cs="宋体"/>
                <w:lang w:val="en-US" w:eastAsia="zh-CN"/>
              </w:rPr>
              <w:t>2</w:t>
            </w:r>
            <w:r>
              <w:rPr>
                <w:rFonts w:hint="eastAsia" w:ascii="宋体" w:hAnsi="宋体" w:cs="宋体"/>
                <w:lang w:val="en-US" w:eastAsia="zh-CN"/>
              </w:rPr>
              <w:t>5</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ind w:left="0" w:leftChars="0" w:firstLine="240" w:firstLineChars="100"/>
              <w:jc w:val="both"/>
              <w:rPr>
                <w:rFonts w:hint="eastAsia" w:ascii="宋体" w:hAnsi="宋体" w:eastAsia="宋体" w:cs="宋体"/>
                <w:lang w:val="zh-CN"/>
              </w:rPr>
            </w:pPr>
            <w:r>
              <w:rPr>
                <w:rFonts w:hint="eastAsia" w:ascii="宋体" w:hAnsi="宋体" w:eastAsia="宋体" w:cs="宋体"/>
                <w:lang w:val="zh-CN"/>
              </w:rPr>
              <w:t>磋商有效期</w:t>
            </w:r>
          </w:p>
        </w:tc>
        <w:tc>
          <w:tcPr>
            <w:tcW w:w="6751" w:type="dxa"/>
            <w:tcBorders>
              <w:top w:val="single" w:color="000000" w:sz="6" w:space="0"/>
              <w:left w:val="single" w:color="000000" w:sz="6" w:space="0"/>
              <w:bottom w:val="single" w:color="000000" w:sz="6" w:space="0"/>
              <w:right w:val="single" w:color="000000" w:sz="6" w:space="0"/>
            </w:tcBorders>
            <w:noWrap w:val="0"/>
            <w:vAlign w:val="top"/>
          </w:tcPr>
          <w:p>
            <w:pPr>
              <w:autoSpaceDE w:val="0"/>
              <w:autoSpaceDN w:val="0"/>
              <w:spacing w:line="400" w:lineRule="exact"/>
              <w:ind w:left="0" w:leftChars="0" w:firstLine="0" w:firstLineChars="0"/>
              <w:rPr>
                <w:rFonts w:hint="eastAsia" w:ascii="宋体" w:hAnsi="宋体" w:eastAsia="宋体" w:cs="宋体"/>
                <w:lang w:val="zh-CN"/>
              </w:rPr>
            </w:pPr>
            <w:r>
              <w:rPr>
                <w:rFonts w:hint="eastAsia" w:ascii="宋体" w:hAnsi="宋体" w:eastAsia="宋体" w:cs="宋体"/>
                <w:lang w:val="zh-CN"/>
              </w:rPr>
              <w:t>本次磋商有效期为响应文件提交截止时间起60个日历日</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default" w:ascii="宋体" w:hAnsi="宋体" w:eastAsia="宋体" w:cs="宋体"/>
                <w:lang w:val="en-US" w:eastAsia="zh-CN"/>
              </w:rPr>
            </w:pPr>
            <w:r>
              <w:rPr>
                <w:rFonts w:hint="eastAsia" w:ascii="宋体" w:hAnsi="宋体" w:cs="宋体"/>
                <w:lang w:val="en-US" w:eastAsia="zh-CN"/>
              </w:rPr>
              <w:t>26</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lang w:val="zh-CN"/>
              </w:rPr>
            </w:pPr>
            <w:r>
              <w:rPr>
                <w:rFonts w:hint="eastAsia" w:ascii="宋体" w:hAnsi="宋体" w:eastAsia="宋体" w:cs="宋体"/>
                <w:sz w:val="24"/>
                <w:szCs w:val="24"/>
                <w:highlight w:val="none"/>
                <w:u w:val="none"/>
                <w:lang w:val="zh-CN"/>
              </w:rPr>
              <w:t>接收质疑函的联系部门、联系电话和通讯地址</w:t>
            </w:r>
          </w:p>
        </w:tc>
        <w:tc>
          <w:tcPr>
            <w:tcW w:w="67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sz w:val="24"/>
                <w:szCs w:val="24"/>
                <w:highlight w:val="none"/>
                <w:u w:val="none"/>
                <w:lang w:val="zh-CN"/>
              </w:rPr>
            </w:pPr>
            <w:r>
              <w:rPr>
                <w:rFonts w:hint="eastAsia" w:ascii="宋体" w:hAnsi="宋体" w:eastAsia="宋体" w:cs="宋体"/>
                <w:sz w:val="24"/>
                <w:szCs w:val="24"/>
                <w:highlight w:val="none"/>
                <w:u w:val="none"/>
                <w:lang w:val="zh-CN"/>
              </w:rPr>
              <w:t>供应商认为招标文件、采购过程和中标结果使自己的权益受到损害的，可以在知道或者应知其权益受到损害之日起7个工作日内向采购代理机构提出质疑，不接受匿名质疑。潜在供应商已依法获取其可质疑的采购文件的，可以对该文件提出质疑，对采购文件提出质疑的，应当在获取采购文件或者采购文件公告期限届满之日起7个工作日内提出。供应商须在法定质疑期内一次性提出针对同一采购程序环节的质疑。采购代理机构在收到质疑函后7个工作日内作出答复。</w:t>
            </w:r>
          </w:p>
          <w:p>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sz w:val="24"/>
                <w:szCs w:val="24"/>
                <w:highlight w:val="none"/>
                <w:u w:val="none"/>
                <w:lang w:val="zh-CN"/>
              </w:rPr>
            </w:pPr>
            <w:r>
              <w:rPr>
                <w:rFonts w:hint="eastAsia" w:ascii="宋体" w:hAnsi="宋体" w:eastAsia="宋体" w:cs="宋体"/>
                <w:b/>
                <w:bCs/>
                <w:sz w:val="24"/>
                <w:szCs w:val="24"/>
                <w:highlight w:val="none"/>
                <w:u w:val="none"/>
                <w:lang w:val="zh-CN"/>
              </w:rPr>
              <w:t>本采购项目接收质疑函方式、联系部门及联系电话、通讯地址：</w:t>
            </w:r>
          </w:p>
          <w:p>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sz w:val="24"/>
                <w:szCs w:val="24"/>
                <w:highlight w:val="none"/>
                <w:u w:val="none"/>
                <w:lang w:val="zh-CN"/>
              </w:rPr>
            </w:pPr>
            <w:r>
              <w:rPr>
                <w:rFonts w:hint="eastAsia" w:ascii="宋体" w:hAnsi="宋体" w:eastAsia="宋体" w:cs="宋体"/>
                <w:sz w:val="24"/>
                <w:szCs w:val="24"/>
                <w:highlight w:val="none"/>
                <w:u w:val="none"/>
                <w:lang w:val="zh-CN"/>
              </w:rPr>
              <w:t>接收质疑函的方式：供应商应当按国家相关规定向采购代理机构提交书面质疑函及相关证明材料。（</w:t>
            </w:r>
            <w:r>
              <w:rPr>
                <w:rFonts w:hint="eastAsia" w:ascii="宋体" w:hAnsi="宋体" w:eastAsia="宋体" w:cs="宋体"/>
                <w:sz w:val="24"/>
                <w:szCs w:val="24"/>
                <w:highlight w:val="none"/>
                <w:u w:val="none"/>
                <w:lang w:val="en-US" w:eastAsia="zh-CN"/>
              </w:rPr>
              <w:t>邮箱发送邮件或</w:t>
            </w:r>
            <w:r>
              <w:rPr>
                <w:rFonts w:hint="eastAsia" w:ascii="宋体" w:hAnsi="宋体" w:eastAsia="宋体" w:cs="宋体"/>
                <w:sz w:val="24"/>
                <w:szCs w:val="24"/>
                <w:highlight w:val="none"/>
                <w:u w:val="none"/>
                <w:lang w:val="zh-CN"/>
              </w:rPr>
              <w:t>在政采云平台系统中向采购代理机构提出质疑）</w:t>
            </w:r>
          </w:p>
          <w:p>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sz w:val="24"/>
                <w:szCs w:val="24"/>
                <w:highlight w:val="none"/>
                <w:u w:val="none"/>
                <w:lang w:val="zh-CN"/>
              </w:rPr>
            </w:pPr>
            <w:r>
              <w:rPr>
                <w:rFonts w:hint="eastAsia" w:ascii="宋体" w:hAnsi="宋体" w:eastAsia="宋体" w:cs="宋体"/>
                <w:sz w:val="24"/>
                <w:szCs w:val="24"/>
                <w:highlight w:val="none"/>
                <w:u w:val="none"/>
                <w:lang w:val="zh-CN"/>
              </w:rPr>
              <w:t>采购代理机构：</w:t>
            </w:r>
            <w:r>
              <w:rPr>
                <w:rFonts w:hint="eastAsia"/>
                <w:lang w:val="zh-CN"/>
              </w:rPr>
              <w:t>青海</w:t>
            </w:r>
            <w:r>
              <w:rPr>
                <w:rFonts w:hint="eastAsia"/>
                <w:lang w:val="en-US" w:eastAsia="zh-CN"/>
              </w:rPr>
              <w:t>省腾创</w:t>
            </w:r>
            <w:r>
              <w:rPr>
                <w:rFonts w:hint="eastAsia"/>
                <w:lang w:val="zh-CN"/>
              </w:rPr>
              <w:t>项目管理有限公司</w:t>
            </w:r>
            <w:r>
              <w:rPr>
                <w:rFonts w:hint="eastAsia" w:ascii="宋体" w:hAnsi="宋体" w:eastAsia="宋体" w:cs="宋体"/>
                <w:sz w:val="24"/>
                <w:szCs w:val="24"/>
                <w:highlight w:val="none"/>
                <w:u w:val="none"/>
                <w:lang w:val="zh-CN"/>
              </w:rPr>
              <w:t xml:space="preserve"> </w:t>
            </w:r>
          </w:p>
          <w:p>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zh-CN"/>
              </w:rPr>
              <w:t>地址：</w:t>
            </w:r>
            <w:r>
              <w:rPr>
                <w:rFonts w:hint="eastAsia" w:ascii="宋体" w:hAnsi="宋体" w:eastAsia="宋体" w:cs="宋体"/>
                <w:color w:val="000000"/>
                <w:kern w:val="2"/>
                <w:sz w:val="24"/>
                <w:szCs w:val="20"/>
                <w:lang w:val="en-US" w:eastAsia="zh-CN" w:bidi="ar-SA"/>
              </w:rPr>
              <w:t>西宁市城西区财富广场B座11层2116室</w:t>
            </w:r>
          </w:p>
          <w:p>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zh-CN"/>
              </w:rPr>
              <w:t>电话：</w:t>
            </w:r>
            <w:r>
              <w:rPr>
                <w:rFonts w:hint="eastAsia" w:ascii="宋体" w:hAnsi="宋体" w:eastAsia="宋体" w:cs="宋体"/>
                <w:sz w:val="24"/>
                <w:szCs w:val="24"/>
                <w:highlight w:val="none"/>
                <w:u w:val="none"/>
                <w:lang w:val="zh-CN" w:eastAsia="zh-CN"/>
              </w:rPr>
              <w:t>0971-</w:t>
            </w:r>
            <w:r>
              <w:rPr>
                <w:rFonts w:hint="eastAsia" w:ascii="宋体" w:hAnsi="宋体" w:eastAsia="宋体" w:cs="宋体"/>
                <w:sz w:val="24"/>
                <w:szCs w:val="24"/>
                <w:highlight w:val="none"/>
                <w:u w:val="none"/>
                <w:lang w:val="en-US" w:eastAsia="zh-CN"/>
              </w:rPr>
              <w:t xml:space="preserve">3639510 </w:t>
            </w:r>
          </w:p>
          <w:p>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lang w:val="zh-CN"/>
              </w:rPr>
            </w:pPr>
            <w:r>
              <w:rPr>
                <w:rFonts w:hint="eastAsia" w:ascii="宋体" w:hAnsi="宋体" w:eastAsia="宋体" w:cs="宋体"/>
                <w:sz w:val="24"/>
                <w:szCs w:val="24"/>
                <w:highlight w:val="none"/>
                <w:u w:val="none"/>
                <w:lang w:val="en-US" w:eastAsia="zh-CN"/>
              </w:rPr>
              <w:t>邮箱：</w:t>
            </w:r>
            <w:r>
              <w:rPr>
                <w:rFonts w:hint="eastAsia" w:ascii="宋体" w:hAnsi="宋体" w:eastAsia="宋体" w:cs="宋体"/>
                <w:color w:val="000000"/>
                <w:spacing w:val="7"/>
                <w:sz w:val="24"/>
                <w:szCs w:val="24"/>
                <w:lang w:val="en-US" w:eastAsia="zh-CN"/>
              </w:rPr>
              <w:t>13563965@qq.com</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default" w:ascii="宋体" w:hAnsi="宋体" w:eastAsia="宋体" w:cs="宋体"/>
                <w:lang w:val="en-US" w:eastAsia="zh-CN"/>
              </w:rPr>
            </w:pPr>
            <w:r>
              <w:rPr>
                <w:rFonts w:hint="eastAsia" w:ascii="宋体" w:hAnsi="宋体" w:eastAsia="宋体" w:cs="宋体"/>
                <w:lang w:val="en-US" w:eastAsia="zh-CN"/>
              </w:rPr>
              <w:t>2</w:t>
            </w:r>
            <w:r>
              <w:rPr>
                <w:rFonts w:hint="eastAsia" w:ascii="宋体" w:hAnsi="宋体" w:cs="宋体"/>
                <w:lang w:val="en-US" w:eastAsia="zh-CN"/>
              </w:rPr>
              <w:t>7</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jc w:val="both"/>
              <w:rPr>
                <w:rFonts w:hint="eastAsia" w:ascii="宋体" w:hAnsi="宋体" w:eastAsia="宋体" w:cs="宋体"/>
                <w:lang w:val="zh-CN"/>
              </w:rPr>
            </w:pPr>
            <w:r>
              <w:rPr>
                <w:rFonts w:hint="eastAsia" w:ascii="宋体" w:hAnsi="宋体" w:eastAsia="宋体" w:cs="宋体"/>
                <w:lang w:val="zh-CN"/>
              </w:rPr>
              <w:t>其他事项</w:t>
            </w:r>
          </w:p>
        </w:tc>
        <w:tc>
          <w:tcPr>
            <w:tcW w:w="675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90"/>
              <w:jc w:val="both"/>
              <w:textAlignment w:val="auto"/>
              <w:rPr>
                <w:rFonts w:hint="eastAsia" w:ascii="宋体" w:hAnsi="宋体" w:eastAsia="宋体" w:cs="宋体"/>
                <w:b w:val="0"/>
                <w:bCs/>
                <w:color w:val="000000"/>
                <w:spacing w:val="0"/>
                <w:w w:val="100"/>
                <w:sz w:val="24"/>
                <w:szCs w:val="24"/>
                <w:lang w:val="en-US" w:eastAsia="zh-CN"/>
              </w:rPr>
            </w:pPr>
            <w:r>
              <w:rPr>
                <w:rFonts w:hint="eastAsia" w:ascii="宋体" w:hAnsi="宋体" w:eastAsia="宋体" w:cs="宋体"/>
                <w:b w:val="0"/>
                <w:bCs/>
                <w:color w:val="000000"/>
                <w:spacing w:val="0"/>
                <w:w w:val="100"/>
                <w:sz w:val="24"/>
                <w:szCs w:val="24"/>
                <w:lang w:val="en-US" w:eastAsia="zh-CN"/>
              </w:rPr>
              <w:t>项目公告将在《青海政府采购网》《青海项目信息网》及《中国采购与招标网》同时发布。</w:t>
            </w:r>
          </w:p>
          <w:p>
            <w:pPr>
              <w:keepNext w:val="0"/>
              <w:keepLines w:val="0"/>
              <w:pageBreakBefore w:val="0"/>
              <w:widowControl w:val="0"/>
              <w:kinsoku/>
              <w:wordWrap/>
              <w:overflowPunct/>
              <w:topLinePunct w:val="0"/>
              <w:autoSpaceDE/>
              <w:autoSpaceDN/>
              <w:bidi w:val="0"/>
              <w:adjustRightInd/>
              <w:snapToGrid/>
              <w:spacing w:line="400" w:lineRule="exact"/>
              <w:ind w:firstLine="590"/>
              <w:jc w:val="both"/>
              <w:textAlignment w:val="auto"/>
              <w:rPr>
                <w:rFonts w:hint="eastAsia" w:ascii="宋体" w:hAnsi="宋体" w:eastAsia="宋体" w:cs="宋体"/>
                <w:b w:val="0"/>
                <w:bCs/>
                <w:color w:val="000000"/>
                <w:spacing w:val="0"/>
                <w:w w:val="100"/>
                <w:sz w:val="24"/>
                <w:szCs w:val="24"/>
                <w:lang w:val="en-US" w:eastAsia="zh-CN"/>
              </w:rPr>
            </w:pPr>
            <w:r>
              <w:rPr>
                <w:rFonts w:hint="eastAsia" w:ascii="宋体" w:hAnsi="宋体" w:eastAsia="宋体" w:cs="宋体"/>
                <w:b w:val="0"/>
                <w:bCs/>
                <w:color w:val="000000"/>
                <w:spacing w:val="0"/>
                <w:w w:val="100"/>
                <w:sz w:val="24"/>
                <w:szCs w:val="24"/>
                <w:lang w:val="en-US" w:eastAsia="zh-CN"/>
              </w:rPr>
              <w:t>公告期限：自青海政府采购网发布之日起5个工作日</w:t>
            </w:r>
          </w:p>
          <w:p>
            <w:pPr>
              <w:keepNext w:val="0"/>
              <w:keepLines w:val="0"/>
              <w:pageBreakBefore w:val="0"/>
              <w:widowControl w:val="0"/>
              <w:kinsoku/>
              <w:wordWrap/>
              <w:overflowPunct/>
              <w:topLinePunct w:val="0"/>
              <w:autoSpaceDE/>
              <w:autoSpaceDN/>
              <w:bidi w:val="0"/>
              <w:adjustRightInd/>
              <w:snapToGrid/>
              <w:spacing w:line="400" w:lineRule="exact"/>
              <w:ind w:firstLine="590"/>
              <w:jc w:val="both"/>
              <w:textAlignment w:val="auto"/>
              <w:rPr>
                <w:rFonts w:hint="eastAsia" w:ascii="宋体" w:hAnsi="宋体" w:eastAsia="宋体" w:cs="宋体"/>
                <w:b w:val="0"/>
                <w:bCs/>
                <w:color w:val="000000"/>
                <w:spacing w:val="0"/>
                <w:w w:val="100"/>
                <w:sz w:val="24"/>
                <w:szCs w:val="24"/>
                <w:lang w:val="en-US" w:eastAsia="zh-CN"/>
              </w:rPr>
            </w:pPr>
            <w:r>
              <w:rPr>
                <w:rFonts w:hint="eastAsia" w:ascii="宋体" w:hAnsi="宋体" w:eastAsia="宋体" w:cs="宋体"/>
                <w:b w:val="0"/>
                <w:bCs/>
                <w:color w:val="000000"/>
                <w:spacing w:val="0"/>
                <w:w w:val="100"/>
                <w:sz w:val="24"/>
                <w:szCs w:val="24"/>
                <w:lang w:val="en-US" w:eastAsia="zh-CN"/>
              </w:rPr>
              <w:t>1、本次项目采用线上进行，供应商无需到现场开标；如非系统原因造成无法上传、无法解密或解密不成功的视为放弃参加采购。线上电子响应文件必须在提交响应文件截止时间前上传至电子开评标系统；</w:t>
            </w:r>
          </w:p>
          <w:p>
            <w:pPr>
              <w:keepNext w:val="0"/>
              <w:keepLines w:val="0"/>
              <w:pageBreakBefore w:val="0"/>
              <w:widowControl w:val="0"/>
              <w:kinsoku/>
              <w:wordWrap/>
              <w:overflowPunct/>
              <w:topLinePunct w:val="0"/>
              <w:autoSpaceDE/>
              <w:autoSpaceDN/>
              <w:bidi w:val="0"/>
              <w:adjustRightInd/>
              <w:snapToGrid/>
              <w:spacing w:line="400" w:lineRule="exact"/>
              <w:ind w:firstLine="590"/>
              <w:jc w:val="both"/>
              <w:textAlignment w:val="auto"/>
              <w:rPr>
                <w:rFonts w:hint="eastAsia" w:ascii="宋体" w:hAnsi="宋体" w:eastAsia="宋体" w:cs="宋体"/>
                <w:b w:val="0"/>
                <w:bCs/>
                <w:color w:val="000000"/>
                <w:spacing w:val="0"/>
                <w:w w:val="100"/>
                <w:sz w:val="24"/>
                <w:szCs w:val="24"/>
                <w:lang w:val="en-US" w:eastAsia="zh-CN"/>
              </w:rPr>
            </w:pPr>
            <w:r>
              <w:rPr>
                <w:rFonts w:hint="eastAsia" w:ascii="宋体" w:hAnsi="宋体" w:eastAsia="宋体" w:cs="宋体"/>
                <w:b w:val="0"/>
                <w:bCs/>
                <w:color w:val="000000"/>
                <w:spacing w:val="0"/>
                <w:w w:val="100"/>
                <w:sz w:val="24"/>
                <w:szCs w:val="24"/>
                <w:lang w:val="en-US" w:eastAsia="zh-CN"/>
              </w:rPr>
              <w:t>2、线上电子化开评标系统操作及办理CA数字证书等相关事宜请咨询政采云：咨询电话：95763；</w:t>
            </w:r>
          </w:p>
          <w:p>
            <w:pPr>
              <w:keepNext w:val="0"/>
              <w:keepLines w:val="0"/>
              <w:pageBreakBefore w:val="0"/>
              <w:widowControl w:val="0"/>
              <w:kinsoku/>
              <w:wordWrap/>
              <w:overflowPunct/>
              <w:topLinePunct w:val="0"/>
              <w:autoSpaceDE/>
              <w:autoSpaceDN/>
              <w:bidi w:val="0"/>
              <w:adjustRightInd/>
              <w:snapToGrid/>
              <w:spacing w:line="400" w:lineRule="exact"/>
              <w:ind w:firstLine="590"/>
              <w:jc w:val="both"/>
              <w:textAlignment w:val="auto"/>
              <w:rPr>
                <w:rFonts w:hint="eastAsia" w:ascii="宋体" w:hAnsi="宋体" w:eastAsia="宋体" w:cs="宋体"/>
                <w:b w:val="0"/>
                <w:bCs/>
                <w:color w:val="000000"/>
                <w:spacing w:val="0"/>
                <w:w w:val="100"/>
                <w:sz w:val="24"/>
                <w:szCs w:val="24"/>
                <w:lang w:val="en-US" w:eastAsia="zh-CN"/>
              </w:rPr>
            </w:pPr>
            <w:r>
              <w:rPr>
                <w:rFonts w:hint="eastAsia" w:ascii="宋体" w:hAnsi="宋体" w:eastAsia="宋体" w:cs="宋体"/>
                <w:b w:val="0"/>
                <w:bCs/>
                <w:color w:val="000000"/>
                <w:spacing w:val="0"/>
                <w:w w:val="100"/>
                <w:sz w:val="24"/>
                <w:szCs w:val="24"/>
                <w:lang w:val="en-US" w:eastAsia="zh-CN"/>
              </w:rPr>
              <w:t>3、线上CA数字证书：PC咨询网址（可及时反馈问题截图，让客服快速定位问题）:http://tseal.cn/k.html，咨询电话：400-0878-198；</w:t>
            </w:r>
          </w:p>
          <w:p>
            <w:pPr>
              <w:keepNext w:val="0"/>
              <w:keepLines w:val="0"/>
              <w:pageBreakBefore w:val="0"/>
              <w:widowControl w:val="0"/>
              <w:kinsoku/>
              <w:wordWrap/>
              <w:overflowPunct/>
              <w:topLinePunct w:val="0"/>
              <w:autoSpaceDE/>
              <w:autoSpaceDN/>
              <w:bidi w:val="0"/>
              <w:adjustRightInd/>
              <w:snapToGrid/>
              <w:spacing w:line="400" w:lineRule="exact"/>
              <w:ind w:firstLine="590"/>
              <w:jc w:val="both"/>
              <w:textAlignment w:val="auto"/>
              <w:rPr>
                <w:rFonts w:hint="eastAsia" w:ascii="宋体" w:hAnsi="宋体" w:eastAsia="宋体" w:cs="宋体"/>
                <w:b w:val="0"/>
                <w:bCs/>
                <w:color w:val="000000"/>
                <w:spacing w:val="0"/>
                <w:w w:val="100"/>
                <w:sz w:val="24"/>
                <w:szCs w:val="24"/>
                <w:lang w:val="en-US" w:eastAsia="zh-CN"/>
              </w:rPr>
            </w:pPr>
            <w:r>
              <w:rPr>
                <w:rFonts w:hint="eastAsia" w:ascii="宋体" w:hAnsi="宋体" w:eastAsia="宋体" w:cs="宋体"/>
                <w:b w:val="0"/>
                <w:bCs/>
                <w:color w:val="000000"/>
                <w:spacing w:val="0"/>
                <w:w w:val="100"/>
                <w:sz w:val="24"/>
                <w:szCs w:val="24"/>
                <w:lang w:val="en-US" w:eastAsia="zh-CN"/>
              </w:rPr>
              <w:t>4、注：供应商务必在</w:t>
            </w:r>
            <w:r>
              <w:rPr>
                <w:rFonts w:hint="eastAsia" w:ascii="宋体" w:hAnsi="宋体"/>
                <w:color w:val="auto"/>
                <w:highlight w:val="none"/>
              </w:rPr>
              <w:t>202</w:t>
            </w:r>
            <w:r>
              <w:rPr>
                <w:rFonts w:hint="eastAsia" w:ascii="宋体" w:hAnsi="宋体"/>
                <w:color w:val="auto"/>
                <w:highlight w:val="none"/>
                <w:lang w:val="en-US" w:eastAsia="zh-CN"/>
              </w:rPr>
              <w:t>6</w:t>
            </w:r>
            <w:r>
              <w:rPr>
                <w:rFonts w:hint="eastAsia" w:ascii="宋体" w:hAnsi="宋体"/>
                <w:color w:val="auto"/>
                <w:highlight w:val="none"/>
              </w:rPr>
              <w:t>年</w:t>
            </w:r>
            <w:r>
              <w:rPr>
                <w:rFonts w:hint="eastAsia" w:ascii="宋体" w:hAnsi="宋体"/>
                <w:color w:val="auto"/>
                <w:highlight w:val="none"/>
                <w:lang w:val="en-US" w:eastAsia="zh-CN"/>
              </w:rPr>
              <w:t>06</w:t>
            </w:r>
            <w:r>
              <w:rPr>
                <w:rFonts w:hint="eastAsia" w:ascii="宋体" w:hAnsi="宋体"/>
                <w:color w:val="auto"/>
                <w:highlight w:val="none"/>
              </w:rPr>
              <w:t>月</w:t>
            </w:r>
            <w:r>
              <w:rPr>
                <w:rFonts w:hint="eastAsia" w:ascii="宋体" w:hAnsi="宋体"/>
                <w:color w:val="auto"/>
                <w:highlight w:val="none"/>
                <w:lang w:val="en-US" w:eastAsia="zh-CN"/>
              </w:rPr>
              <w:t>02</w:t>
            </w:r>
            <w:r>
              <w:rPr>
                <w:rFonts w:hint="eastAsia" w:ascii="宋体" w:hAnsi="宋体"/>
                <w:color w:val="auto"/>
                <w:highlight w:val="none"/>
              </w:rPr>
              <w:t>日</w:t>
            </w:r>
            <w:r>
              <w:rPr>
                <w:rFonts w:hint="eastAsia" w:ascii="宋体" w:hAnsi="宋体"/>
                <w:color w:val="auto"/>
                <w:highlight w:val="none"/>
                <w:lang w:val="en-US" w:eastAsia="zh-CN"/>
              </w:rPr>
              <w:t>15</w:t>
            </w:r>
            <w:r>
              <w:rPr>
                <w:rFonts w:hint="eastAsia" w:ascii="宋体" w:hAnsi="宋体"/>
                <w:color w:val="auto"/>
                <w:highlight w:val="none"/>
              </w:rPr>
              <w:t>点</w:t>
            </w:r>
            <w:r>
              <w:rPr>
                <w:rFonts w:hint="eastAsia" w:ascii="宋体" w:hAnsi="宋体"/>
                <w:color w:val="auto"/>
                <w:highlight w:val="none"/>
                <w:lang w:val="en-US" w:eastAsia="zh-CN"/>
              </w:rPr>
              <w:t>00</w:t>
            </w:r>
            <w:r>
              <w:rPr>
                <w:rFonts w:hint="eastAsia" w:ascii="宋体" w:hAnsi="宋体"/>
                <w:color w:val="auto"/>
                <w:highlight w:val="none"/>
              </w:rPr>
              <w:t>分</w:t>
            </w:r>
            <w:r>
              <w:rPr>
                <w:rFonts w:hint="eastAsia" w:ascii="宋体" w:hAnsi="宋体" w:eastAsia="宋体" w:cs="宋体"/>
                <w:b w:val="0"/>
                <w:bCs/>
                <w:color w:val="000000"/>
                <w:spacing w:val="0"/>
                <w:w w:val="100"/>
                <w:sz w:val="24"/>
                <w:szCs w:val="24"/>
                <w:lang w:val="en-US" w:eastAsia="zh-CN"/>
              </w:rPr>
              <w:t>之前进入电子开标系统完成电子签到，如响应文件无法解密或解密不成功的视为放弃参加采购。</w:t>
            </w:r>
          </w:p>
          <w:p>
            <w:pPr>
              <w:keepNext w:val="0"/>
              <w:keepLines w:val="0"/>
              <w:pageBreakBefore w:val="0"/>
              <w:widowControl w:val="0"/>
              <w:kinsoku/>
              <w:wordWrap/>
              <w:overflowPunct/>
              <w:topLinePunct w:val="0"/>
              <w:autoSpaceDE/>
              <w:autoSpaceDN/>
              <w:bidi w:val="0"/>
              <w:adjustRightInd/>
              <w:snapToGrid/>
              <w:spacing w:line="400" w:lineRule="exact"/>
              <w:ind w:firstLine="590"/>
              <w:jc w:val="both"/>
              <w:textAlignment w:val="auto"/>
              <w:rPr>
                <w:rFonts w:hint="eastAsia" w:ascii="宋体" w:hAnsi="宋体" w:eastAsia="宋体" w:cs="宋体"/>
                <w:b w:val="0"/>
                <w:bCs/>
                <w:color w:val="000000"/>
                <w:spacing w:val="0"/>
                <w:w w:val="100"/>
                <w:sz w:val="24"/>
                <w:szCs w:val="24"/>
                <w:lang w:val="en-US" w:eastAsia="zh-CN"/>
              </w:rPr>
            </w:pPr>
            <w:r>
              <w:rPr>
                <w:rFonts w:hint="eastAsia" w:ascii="宋体" w:hAnsi="宋体" w:eastAsia="宋体" w:cs="宋体"/>
                <w:b w:val="0"/>
                <w:bCs/>
                <w:color w:val="000000"/>
                <w:spacing w:val="0"/>
                <w:w w:val="100"/>
                <w:sz w:val="24"/>
                <w:szCs w:val="24"/>
                <w:lang w:val="en-US" w:eastAsia="zh-CN"/>
              </w:rPr>
              <w:t>5、请各供应商注意关于开标时IP地址、MAC地址、硬件号字段列标红原因：</w:t>
            </w:r>
          </w:p>
          <w:p>
            <w:pPr>
              <w:keepNext w:val="0"/>
              <w:keepLines w:val="0"/>
              <w:pageBreakBefore w:val="0"/>
              <w:widowControl w:val="0"/>
              <w:kinsoku/>
              <w:wordWrap/>
              <w:overflowPunct/>
              <w:topLinePunct w:val="0"/>
              <w:autoSpaceDE/>
              <w:autoSpaceDN/>
              <w:bidi w:val="0"/>
              <w:adjustRightInd/>
              <w:snapToGrid/>
              <w:spacing w:line="400" w:lineRule="exact"/>
              <w:ind w:firstLine="590"/>
              <w:jc w:val="both"/>
              <w:textAlignment w:val="auto"/>
              <w:rPr>
                <w:rFonts w:hint="eastAsia" w:ascii="宋体" w:hAnsi="宋体" w:eastAsia="宋体" w:cs="宋体"/>
                <w:b w:val="0"/>
                <w:bCs/>
                <w:color w:val="000000"/>
                <w:spacing w:val="0"/>
                <w:w w:val="100"/>
                <w:sz w:val="24"/>
                <w:szCs w:val="24"/>
                <w:lang w:val="en-US" w:eastAsia="zh-CN"/>
              </w:rPr>
            </w:pPr>
            <w:r>
              <w:rPr>
                <w:rFonts w:hint="eastAsia" w:ascii="宋体" w:hAnsi="宋体" w:eastAsia="宋体" w:cs="宋体"/>
                <w:b w:val="0"/>
                <w:bCs/>
                <w:color w:val="000000"/>
                <w:spacing w:val="0"/>
                <w:w w:val="100"/>
                <w:sz w:val="24"/>
                <w:szCs w:val="24"/>
                <w:lang w:val="en-US" w:eastAsia="zh-CN"/>
              </w:rPr>
              <w:t>IP地址重复：可能存在不同的供应商在同一局域网下使用网络的情况。</w:t>
            </w:r>
          </w:p>
          <w:p>
            <w:pPr>
              <w:keepNext w:val="0"/>
              <w:keepLines w:val="0"/>
              <w:pageBreakBefore w:val="0"/>
              <w:widowControl w:val="0"/>
              <w:kinsoku/>
              <w:wordWrap/>
              <w:overflowPunct/>
              <w:topLinePunct w:val="0"/>
              <w:autoSpaceDE/>
              <w:autoSpaceDN/>
              <w:bidi w:val="0"/>
              <w:adjustRightInd/>
              <w:snapToGrid/>
              <w:spacing w:line="400" w:lineRule="exact"/>
              <w:ind w:firstLine="590"/>
              <w:jc w:val="both"/>
              <w:textAlignment w:val="auto"/>
              <w:rPr>
                <w:rFonts w:hint="eastAsia" w:ascii="宋体" w:hAnsi="宋体" w:eastAsia="宋体" w:cs="宋体"/>
                <w:b w:val="0"/>
                <w:bCs/>
                <w:color w:val="000000"/>
                <w:spacing w:val="0"/>
                <w:w w:val="100"/>
                <w:sz w:val="24"/>
                <w:szCs w:val="24"/>
                <w:lang w:val="en-US" w:eastAsia="zh-CN"/>
              </w:rPr>
            </w:pPr>
            <w:r>
              <w:rPr>
                <w:rFonts w:hint="eastAsia" w:ascii="宋体" w:hAnsi="宋体" w:eastAsia="宋体" w:cs="宋体"/>
                <w:b w:val="0"/>
                <w:bCs/>
                <w:color w:val="000000"/>
                <w:spacing w:val="0"/>
                <w:w w:val="100"/>
                <w:sz w:val="24"/>
                <w:szCs w:val="24"/>
                <w:lang w:val="en-US" w:eastAsia="zh-CN"/>
              </w:rPr>
              <w:t>MAC地址重复：可能存在不同供应商使用同一设备的情况。</w:t>
            </w:r>
          </w:p>
          <w:p>
            <w:pPr>
              <w:autoSpaceDE w:val="0"/>
              <w:autoSpaceDN w:val="0"/>
              <w:spacing w:line="400" w:lineRule="exact"/>
              <w:ind w:left="0" w:leftChars="0" w:firstLine="0" w:firstLineChars="0"/>
              <w:rPr>
                <w:rFonts w:hint="eastAsia" w:ascii="宋体" w:hAnsi="宋体" w:eastAsia="宋体" w:cs="宋体"/>
                <w:b w:val="0"/>
                <w:bCs/>
                <w:color w:val="000000"/>
                <w:spacing w:val="0"/>
                <w:w w:val="100"/>
                <w:sz w:val="24"/>
                <w:szCs w:val="24"/>
                <w:lang w:val="en-US" w:eastAsia="zh-CN"/>
              </w:rPr>
            </w:pPr>
            <w:r>
              <w:rPr>
                <w:rFonts w:hint="eastAsia" w:ascii="宋体" w:hAnsi="宋体" w:eastAsia="宋体" w:cs="宋体"/>
                <w:b w:val="0"/>
                <w:bCs/>
                <w:color w:val="000000"/>
                <w:spacing w:val="0"/>
                <w:w w:val="100"/>
                <w:sz w:val="24"/>
                <w:szCs w:val="24"/>
                <w:lang w:val="en-US" w:eastAsia="zh-CN"/>
              </w:rPr>
              <w:t>硬件号重复：可能存在不同供应商使用同一设备的情况。</w:t>
            </w:r>
          </w:p>
          <w:p>
            <w:pPr>
              <w:autoSpaceDE w:val="0"/>
              <w:autoSpaceDN w:val="0"/>
              <w:spacing w:line="400" w:lineRule="exact"/>
              <w:ind w:left="0" w:leftChars="0" w:firstLine="480" w:firstLineChars="200"/>
              <w:rPr>
                <w:rFonts w:hint="eastAsia" w:ascii="宋体" w:hAnsi="宋体" w:eastAsia="宋体" w:cs="宋体"/>
                <w:b w:val="0"/>
                <w:bCs/>
                <w:color w:val="000000"/>
                <w:spacing w:val="0"/>
                <w:w w:val="100"/>
                <w:sz w:val="24"/>
                <w:szCs w:val="24"/>
                <w:lang w:val="zh-CN" w:eastAsia="zh-CN"/>
              </w:rPr>
            </w:pPr>
            <w:r>
              <w:rPr>
                <w:rFonts w:ascii="宋体" w:hAnsi="宋体" w:eastAsia="宋体" w:cs="宋体"/>
                <w:sz w:val="24"/>
                <w:szCs w:val="24"/>
              </w:rPr>
              <w:t>由</w:t>
            </w:r>
            <w:r>
              <w:rPr>
                <w:rFonts w:hint="eastAsia" w:ascii="宋体" w:hAnsi="宋体" w:eastAsia="宋体" w:cs="宋体"/>
                <w:sz w:val="24"/>
                <w:szCs w:val="24"/>
                <w:lang w:val="en-US" w:eastAsia="zh-CN"/>
              </w:rPr>
              <w:t>以上</w:t>
            </w:r>
            <w:r>
              <w:rPr>
                <w:rFonts w:ascii="宋体" w:hAnsi="宋体" w:eastAsia="宋体" w:cs="宋体"/>
                <w:sz w:val="24"/>
                <w:szCs w:val="24"/>
              </w:rPr>
              <w:t>原因导致投标无效的责任自负</w:t>
            </w:r>
            <w:r>
              <w:rPr>
                <w:rFonts w:hint="eastAsia" w:ascii="宋体" w:hAnsi="宋体" w:cs="宋体"/>
                <w:sz w:val="24"/>
                <w:szCs w:val="24"/>
                <w:lang w:eastAsia="zh-CN"/>
              </w:rPr>
              <w:t>。</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default" w:ascii="宋体" w:hAnsi="宋体" w:eastAsia="宋体" w:cs="宋体"/>
                <w:lang w:val="en-US" w:eastAsia="zh-CN"/>
              </w:rPr>
            </w:pPr>
            <w:r>
              <w:rPr>
                <w:rFonts w:hint="eastAsia" w:ascii="宋体" w:hAnsi="宋体" w:cs="宋体"/>
                <w:lang w:val="en-US" w:eastAsia="zh-CN"/>
              </w:rPr>
              <w:t>28</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交货期</w:t>
            </w:r>
          </w:p>
        </w:tc>
        <w:tc>
          <w:tcPr>
            <w:tcW w:w="6751" w:type="dxa"/>
            <w:tcBorders>
              <w:top w:val="single" w:color="000000" w:sz="6" w:space="0"/>
              <w:left w:val="single" w:color="000000" w:sz="6" w:space="0"/>
              <w:bottom w:val="single" w:color="000000" w:sz="6" w:space="0"/>
              <w:right w:val="single" w:color="000000" w:sz="6" w:space="0"/>
            </w:tcBorders>
            <w:noWrap w:val="0"/>
            <w:vAlign w:val="top"/>
          </w:tcPr>
          <w:p>
            <w:pPr>
              <w:autoSpaceDE w:val="0"/>
              <w:autoSpaceDN w:val="0"/>
              <w:spacing w:line="400" w:lineRule="exact"/>
              <w:ind w:left="0" w:leftChars="0"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45天</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default" w:ascii="宋体" w:hAnsi="宋体" w:cs="宋体"/>
                <w:lang w:val="en-US" w:eastAsia="zh-CN"/>
              </w:rPr>
            </w:pPr>
            <w:bookmarkStart w:id="58" w:name="_Toc6535"/>
            <w:bookmarkStart w:id="59" w:name="_Toc25093"/>
            <w:bookmarkStart w:id="60" w:name="_Toc19598"/>
            <w:bookmarkStart w:id="61" w:name="_Toc29194_WPSOffice_Level1"/>
            <w:bookmarkStart w:id="62" w:name="_Toc23167"/>
            <w:bookmarkStart w:id="63" w:name="_Toc4462"/>
            <w:r>
              <w:rPr>
                <w:rFonts w:hint="eastAsia" w:ascii="宋体" w:hAnsi="宋体" w:cs="宋体"/>
                <w:lang w:val="en-US" w:eastAsia="zh-CN"/>
              </w:rPr>
              <w:t>29</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jc w:val="both"/>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质保期</w:t>
            </w:r>
          </w:p>
        </w:tc>
        <w:tc>
          <w:tcPr>
            <w:tcW w:w="6751" w:type="dxa"/>
            <w:tcBorders>
              <w:top w:val="single" w:color="000000" w:sz="6" w:space="0"/>
              <w:left w:val="single" w:color="000000" w:sz="6" w:space="0"/>
              <w:bottom w:val="single" w:color="000000" w:sz="6" w:space="0"/>
              <w:right w:val="single" w:color="000000" w:sz="6" w:space="0"/>
            </w:tcBorders>
            <w:noWrap w:val="0"/>
            <w:vAlign w:val="top"/>
          </w:tcPr>
          <w:p>
            <w:pPr>
              <w:autoSpaceDE w:val="0"/>
              <w:autoSpaceDN w:val="0"/>
              <w:spacing w:line="400" w:lineRule="exact"/>
              <w:ind w:left="0" w:leftChars="0" w:firstLine="0" w:firstLineChars="0"/>
              <w:rPr>
                <w:rFonts w:hint="default" w:ascii="宋体" w:hAnsi="宋体" w:eastAsia="宋体" w:cs="宋体"/>
                <w:color w:val="auto"/>
                <w:highlight w:val="none"/>
                <w:lang w:val="en-US" w:eastAsia="zh-CN"/>
              </w:rPr>
            </w:pPr>
            <w:r>
              <w:rPr>
                <w:rFonts w:hint="eastAsia" w:ascii="宋体" w:hAnsi="宋体" w:cs="宋体"/>
                <w:kern w:val="0"/>
                <w:lang w:val="en-US" w:eastAsia="zh-CN"/>
              </w:rPr>
              <w:t>自项目全部验收合格之日起1年</w:t>
            </w:r>
          </w:p>
        </w:tc>
      </w:tr>
      <w:tr>
        <w:tblPrEx>
          <w:tblCellMar>
            <w:top w:w="0" w:type="dxa"/>
            <w:left w:w="57" w:type="dxa"/>
            <w:bottom w:w="0" w:type="dxa"/>
            <w:right w:w="57" w:type="dxa"/>
          </w:tblCellMar>
        </w:tblPrEx>
        <w:trPr>
          <w:trHeight w:val="23" w:hRule="atLeast"/>
          <w:jc w:val="center"/>
        </w:trPr>
        <w:tc>
          <w:tcPr>
            <w:tcW w:w="853"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autoSpaceDE w:val="0"/>
              <w:autoSpaceDN w:val="0"/>
              <w:spacing w:line="400" w:lineRule="exact"/>
              <w:jc w:val="center"/>
              <w:rPr>
                <w:rFonts w:hint="default" w:ascii="宋体" w:hAnsi="宋体" w:cs="宋体"/>
                <w:lang w:val="en-US" w:eastAsia="zh-CN"/>
              </w:rPr>
            </w:pPr>
            <w:r>
              <w:rPr>
                <w:rFonts w:hint="eastAsia" w:ascii="宋体" w:hAnsi="宋体" w:cs="宋体"/>
                <w:lang w:val="en-US" w:eastAsia="zh-CN"/>
              </w:rPr>
              <w:t>30</w:t>
            </w:r>
          </w:p>
        </w:tc>
        <w:tc>
          <w:tcPr>
            <w:tcW w:w="2601"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320" w:lineRule="exact"/>
              <w:ind w:firstLine="0" w:firstLineChars="0"/>
              <w:rPr>
                <w:rFonts w:hint="default" w:ascii="宋体" w:hAnsi="宋体" w:cs="宋体"/>
                <w:color w:val="auto"/>
                <w:highlight w:val="none"/>
                <w:lang w:val="en-US" w:eastAsia="zh-CN"/>
              </w:rPr>
            </w:pPr>
            <w:r>
              <w:rPr>
                <w:rFonts w:ascii="宋体" w:hAnsi="宋体" w:cs="宋体"/>
                <w:kern w:val="0"/>
              </w:rPr>
              <w:t>财政</w:t>
            </w:r>
            <w:r>
              <w:rPr>
                <w:rFonts w:hint="eastAsia" w:ascii="宋体" w:hAnsi="宋体" w:cs="宋体"/>
                <w:kern w:val="0"/>
              </w:rPr>
              <w:t>监管</w:t>
            </w:r>
            <w:r>
              <w:rPr>
                <w:rFonts w:ascii="宋体" w:hAnsi="宋体" w:cs="宋体"/>
                <w:kern w:val="0"/>
              </w:rPr>
              <w:t>部门</w:t>
            </w:r>
            <w:r>
              <w:rPr>
                <w:rFonts w:hint="eastAsia" w:ascii="宋体" w:hAnsi="宋体" w:cs="宋体"/>
                <w:kern w:val="0"/>
              </w:rPr>
              <w:t>及</w:t>
            </w:r>
            <w:r>
              <w:rPr>
                <w:rFonts w:ascii="宋体" w:hAnsi="宋体" w:cs="宋体"/>
                <w:kern w:val="0"/>
              </w:rPr>
              <w:t>电话</w:t>
            </w:r>
          </w:p>
        </w:tc>
        <w:tc>
          <w:tcPr>
            <w:tcW w:w="67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ind w:left="0" w:leftChars="0" w:firstLine="0" w:firstLineChars="0"/>
              <w:rPr>
                <w:rFonts w:ascii="宋体" w:cs="宋体"/>
                <w:kern w:val="0"/>
                <w:sz w:val="24"/>
              </w:rPr>
            </w:pPr>
            <w:r>
              <w:rPr>
                <w:rFonts w:hint="eastAsia" w:ascii="宋体" w:hAnsi="宋体" w:cs="宋体"/>
                <w:kern w:val="0"/>
                <w:sz w:val="24"/>
              </w:rPr>
              <w:t>监督单位：西宁市财政局</w:t>
            </w:r>
            <w:r>
              <w:rPr>
                <w:rFonts w:ascii="宋体" w:hAnsi="宋体" w:cs="宋体"/>
                <w:kern w:val="0"/>
                <w:sz w:val="24"/>
              </w:rPr>
              <w:t xml:space="preserve">   </w:t>
            </w:r>
          </w:p>
          <w:p>
            <w:pPr>
              <w:widowControl/>
              <w:spacing w:line="320" w:lineRule="exact"/>
              <w:ind w:firstLine="0" w:firstLineChars="0"/>
              <w:rPr>
                <w:rFonts w:hint="eastAsia"/>
              </w:rPr>
            </w:pPr>
            <w:r>
              <w:rPr>
                <w:rFonts w:hint="eastAsia" w:ascii="宋体" w:hAnsi="宋体" w:cs="宋体"/>
                <w:kern w:val="0"/>
                <w:sz w:val="24"/>
              </w:rPr>
              <w:t>联系电话：0971-6304026</w:t>
            </w:r>
          </w:p>
        </w:tc>
      </w:tr>
    </w:tbl>
    <w:p>
      <w:pPr>
        <w:keepNext/>
        <w:keepLines/>
        <w:widowControl/>
        <w:snapToGrid w:val="0"/>
        <w:spacing w:line="240" w:lineRule="auto"/>
        <w:ind w:firstLine="0" w:firstLineChars="0"/>
        <w:jc w:val="both"/>
        <w:outlineLvl w:val="0"/>
        <w:rPr>
          <w:rFonts w:hint="eastAsia" w:ascii="宋体"/>
          <w:b/>
          <w:kern w:val="28"/>
          <w:sz w:val="36"/>
          <w:szCs w:val="20"/>
        </w:rPr>
      </w:pPr>
    </w:p>
    <w:p>
      <w:pPr>
        <w:keepNext/>
        <w:keepLines/>
        <w:widowControl/>
        <w:snapToGrid w:val="0"/>
        <w:spacing w:line="240" w:lineRule="auto"/>
        <w:ind w:firstLine="0" w:firstLineChars="0"/>
        <w:jc w:val="both"/>
        <w:outlineLvl w:val="0"/>
        <w:rPr>
          <w:rFonts w:hint="eastAsia" w:ascii="宋体"/>
          <w:b/>
          <w:kern w:val="28"/>
          <w:sz w:val="36"/>
          <w:szCs w:val="20"/>
        </w:rPr>
      </w:pPr>
    </w:p>
    <w:bookmarkEnd w:id="9"/>
    <w:bookmarkEnd w:id="58"/>
    <w:bookmarkEnd w:id="59"/>
    <w:bookmarkEnd w:id="60"/>
    <w:bookmarkEnd w:id="61"/>
    <w:bookmarkEnd w:id="62"/>
    <w:bookmarkEnd w:id="63"/>
    <w:p>
      <w:pPr>
        <w:keepNext/>
        <w:keepLines/>
        <w:widowControl/>
        <w:snapToGrid w:val="0"/>
        <w:spacing w:line="240" w:lineRule="auto"/>
        <w:ind w:firstLine="0" w:firstLineChars="0"/>
        <w:jc w:val="center"/>
        <w:outlineLvl w:val="0"/>
        <w:rPr>
          <w:rFonts w:ascii="宋体" w:hAnsi="宋体"/>
          <w:b/>
          <w:bCs/>
          <w:kern w:val="0"/>
          <w:sz w:val="36"/>
          <w:szCs w:val="36"/>
        </w:rPr>
      </w:pPr>
      <w:bookmarkStart w:id="64" w:name="_Toc7097_WPSOffice_Level2"/>
      <w:bookmarkStart w:id="65" w:name="_Toc376936728"/>
      <w:bookmarkStart w:id="66" w:name="_Toc325725997"/>
      <w:bookmarkStart w:id="67" w:name="_Toc2341"/>
      <w:bookmarkStart w:id="68" w:name="_Toc26999"/>
      <w:bookmarkStart w:id="69" w:name="_Toc7770_WPSOffice_Level2"/>
      <w:bookmarkStart w:id="70" w:name="_Toc18374"/>
    </w:p>
    <w:p>
      <w:pPr>
        <w:widowControl/>
        <w:spacing w:beforeLines="200" w:afterLines="200" w:line="240" w:lineRule="auto"/>
        <w:ind w:firstLine="0" w:firstLineChars="0"/>
        <w:jc w:val="center"/>
        <w:outlineLvl w:val="1"/>
        <w:rPr>
          <w:rFonts w:hint="eastAsia" w:ascii="宋体" w:hAnsi="宋体"/>
          <w:b/>
          <w:bCs/>
          <w:kern w:val="0"/>
          <w:sz w:val="36"/>
          <w:szCs w:val="36"/>
        </w:rPr>
      </w:pPr>
      <w:bookmarkStart w:id="71" w:name="_Toc12782"/>
    </w:p>
    <w:p>
      <w:pPr>
        <w:pStyle w:val="82"/>
        <w:rPr>
          <w:rFonts w:hint="eastAsia" w:ascii="宋体" w:hAnsi="宋体"/>
          <w:b/>
          <w:bCs/>
          <w:kern w:val="0"/>
          <w:sz w:val="36"/>
          <w:szCs w:val="36"/>
        </w:rPr>
      </w:pPr>
    </w:p>
    <w:p>
      <w:pPr>
        <w:pStyle w:val="82"/>
        <w:rPr>
          <w:rFonts w:hint="eastAsia" w:ascii="宋体" w:hAnsi="宋体"/>
          <w:b/>
          <w:bCs/>
          <w:kern w:val="0"/>
          <w:sz w:val="36"/>
          <w:szCs w:val="36"/>
        </w:rPr>
      </w:pPr>
    </w:p>
    <w:p>
      <w:pPr>
        <w:widowControl/>
        <w:spacing w:beforeLines="200" w:afterLines="200" w:line="240" w:lineRule="auto"/>
        <w:ind w:firstLine="0" w:firstLineChars="0"/>
        <w:jc w:val="both"/>
        <w:outlineLvl w:val="1"/>
        <w:rPr>
          <w:rFonts w:hint="eastAsia" w:ascii="宋体"/>
          <w:b/>
          <w:kern w:val="28"/>
          <w:sz w:val="36"/>
          <w:szCs w:val="20"/>
        </w:rPr>
      </w:pPr>
    </w:p>
    <w:p>
      <w:pPr>
        <w:widowControl/>
        <w:spacing w:beforeLines="200" w:afterLines="200" w:line="240" w:lineRule="auto"/>
        <w:ind w:firstLine="0" w:firstLineChars="0"/>
        <w:jc w:val="center"/>
        <w:outlineLvl w:val="1"/>
        <w:rPr>
          <w:rFonts w:hint="eastAsia" w:ascii="宋体"/>
          <w:b/>
          <w:kern w:val="28"/>
          <w:sz w:val="36"/>
          <w:szCs w:val="20"/>
        </w:rPr>
      </w:pPr>
    </w:p>
    <w:p>
      <w:pPr>
        <w:widowControl/>
        <w:spacing w:beforeLines="200" w:afterLines="200" w:line="240" w:lineRule="auto"/>
        <w:ind w:firstLine="0" w:firstLineChars="0"/>
        <w:jc w:val="both"/>
        <w:outlineLvl w:val="1"/>
        <w:rPr>
          <w:rFonts w:hint="eastAsia" w:ascii="宋体"/>
          <w:b/>
          <w:kern w:val="28"/>
          <w:sz w:val="36"/>
          <w:szCs w:val="20"/>
        </w:rPr>
      </w:pPr>
    </w:p>
    <w:p>
      <w:pPr>
        <w:widowControl/>
        <w:spacing w:beforeLines="200" w:afterLines="200" w:line="240" w:lineRule="auto"/>
        <w:ind w:firstLine="0" w:firstLineChars="0"/>
        <w:jc w:val="center"/>
        <w:outlineLvl w:val="1"/>
        <w:rPr>
          <w:rFonts w:hint="eastAsia" w:ascii="宋体"/>
          <w:b/>
          <w:kern w:val="28"/>
          <w:sz w:val="36"/>
          <w:szCs w:val="20"/>
        </w:rPr>
      </w:pPr>
    </w:p>
    <w:p>
      <w:pPr>
        <w:widowControl/>
        <w:spacing w:beforeLines="200" w:afterLines="200" w:line="240" w:lineRule="auto"/>
        <w:ind w:firstLine="0" w:firstLineChars="0"/>
        <w:jc w:val="center"/>
        <w:outlineLvl w:val="1"/>
        <w:rPr>
          <w:rFonts w:hint="eastAsia" w:ascii="宋体" w:hAnsi="宋体"/>
          <w:b/>
          <w:bCs/>
          <w:kern w:val="0"/>
          <w:sz w:val="36"/>
          <w:szCs w:val="36"/>
        </w:rPr>
      </w:pPr>
      <w:r>
        <w:rPr>
          <w:rFonts w:hint="eastAsia" w:ascii="宋体"/>
          <w:b/>
          <w:kern w:val="28"/>
          <w:sz w:val="36"/>
          <w:szCs w:val="20"/>
        </w:rPr>
        <w:t xml:space="preserve">第三部分  </w:t>
      </w:r>
      <w:r>
        <w:rPr>
          <w:rFonts w:hint="eastAsia" w:ascii="宋体"/>
          <w:b/>
          <w:kern w:val="28"/>
          <w:sz w:val="36"/>
          <w:szCs w:val="20"/>
          <w:lang w:val="en-US" w:eastAsia="zh-CN"/>
        </w:rPr>
        <w:t>供应商</w:t>
      </w:r>
      <w:r>
        <w:rPr>
          <w:rFonts w:hint="eastAsia" w:ascii="宋体"/>
          <w:b/>
          <w:kern w:val="28"/>
          <w:sz w:val="36"/>
          <w:szCs w:val="20"/>
        </w:rPr>
        <w:t>须知</w:t>
      </w:r>
    </w:p>
    <w:p>
      <w:pPr>
        <w:widowControl/>
        <w:spacing w:beforeLines="200" w:afterLines="200" w:line="240" w:lineRule="auto"/>
        <w:ind w:firstLine="0" w:firstLineChars="0"/>
        <w:jc w:val="center"/>
        <w:outlineLvl w:val="1"/>
        <w:rPr>
          <w:rFonts w:ascii="宋体" w:hAnsi="宋体"/>
          <w:b/>
          <w:bCs/>
          <w:kern w:val="0"/>
          <w:sz w:val="36"/>
          <w:szCs w:val="36"/>
        </w:rPr>
      </w:pPr>
      <w:r>
        <w:rPr>
          <w:rFonts w:hint="eastAsia" w:ascii="宋体" w:hAnsi="宋体"/>
          <w:b/>
          <w:bCs/>
          <w:kern w:val="0"/>
          <w:sz w:val="36"/>
          <w:szCs w:val="36"/>
        </w:rPr>
        <w:t>一、说</w:t>
      </w:r>
      <w:bookmarkEnd w:id="64"/>
      <w:r>
        <w:rPr>
          <w:rFonts w:hint="eastAsia" w:ascii="宋体" w:hAnsi="宋体"/>
          <w:b/>
          <w:bCs/>
          <w:kern w:val="0"/>
          <w:sz w:val="36"/>
          <w:szCs w:val="36"/>
        </w:rPr>
        <w:t xml:space="preserve">  明</w:t>
      </w:r>
      <w:bookmarkEnd w:id="65"/>
      <w:bookmarkEnd w:id="66"/>
      <w:bookmarkEnd w:id="67"/>
      <w:bookmarkEnd w:id="68"/>
      <w:bookmarkEnd w:id="69"/>
      <w:bookmarkEnd w:id="70"/>
      <w:bookmarkEnd w:id="71"/>
    </w:p>
    <w:p>
      <w:pPr>
        <w:widowControl/>
        <w:spacing w:before="100" w:beforeAutospacing="1" w:after="100" w:afterAutospacing="1" w:line="240" w:lineRule="auto"/>
        <w:ind w:firstLine="0" w:firstLineChars="0"/>
        <w:jc w:val="left"/>
        <w:outlineLvl w:val="2"/>
        <w:rPr>
          <w:rFonts w:ascii="宋体" w:hAnsi="宋体"/>
          <w:b/>
          <w:bCs/>
          <w:kern w:val="0"/>
          <w:sz w:val="27"/>
          <w:szCs w:val="27"/>
        </w:rPr>
      </w:pPr>
      <w:bookmarkStart w:id="72" w:name="_Toc325725998"/>
      <w:bookmarkStart w:id="73" w:name="_Toc376936729"/>
      <w:bookmarkStart w:id="74" w:name="_Toc4594_WPSOffice_Level3"/>
      <w:bookmarkStart w:id="75" w:name="_Toc25731"/>
      <w:bookmarkStart w:id="76" w:name="_Toc9097"/>
      <w:bookmarkStart w:id="77" w:name="_Toc24281"/>
      <w:r>
        <w:rPr>
          <w:rFonts w:hint="eastAsia" w:ascii="宋体" w:hAnsi="宋体"/>
          <w:b/>
          <w:bCs/>
          <w:kern w:val="0"/>
          <w:sz w:val="27"/>
          <w:szCs w:val="27"/>
        </w:rPr>
        <w:t>1.适用范围</w:t>
      </w:r>
      <w:bookmarkEnd w:id="72"/>
      <w:bookmarkEnd w:id="73"/>
      <w:bookmarkEnd w:id="74"/>
      <w:bookmarkEnd w:id="75"/>
      <w:bookmarkEnd w:id="76"/>
      <w:bookmarkEnd w:id="77"/>
    </w:p>
    <w:p>
      <w:pPr>
        <w:tabs>
          <w:tab w:val="left" w:pos="840"/>
        </w:tabs>
        <w:ind w:firstLine="240" w:firstLineChars="100"/>
        <w:rPr>
          <w:rFonts w:ascii="宋体" w:hAnsi="宋体"/>
          <w:color w:val="000000"/>
        </w:rPr>
      </w:pPr>
      <w:r>
        <w:rPr>
          <w:rFonts w:hint="eastAsia" w:ascii="宋体" w:hAnsi="宋体"/>
          <w:color w:val="000000"/>
          <w:lang w:val="en-US" w:eastAsia="zh-CN"/>
        </w:rPr>
        <w:t xml:space="preserve">  </w:t>
      </w:r>
      <w:r>
        <w:rPr>
          <w:rFonts w:hint="eastAsia" w:ascii="宋体" w:hAnsi="宋体"/>
          <w:color w:val="000000"/>
        </w:rPr>
        <w:t>本次采购依据相关采购计划，仅适用于本竞争性磋商文件（以下简称“磋商文件”）中所叙述的项目。</w:t>
      </w:r>
    </w:p>
    <w:p>
      <w:pPr>
        <w:widowControl/>
        <w:spacing w:before="100" w:beforeAutospacing="1" w:after="100" w:afterAutospacing="1" w:line="240" w:lineRule="auto"/>
        <w:ind w:firstLine="0" w:firstLineChars="0"/>
        <w:jc w:val="left"/>
        <w:outlineLvl w:val="2"/>
        <w:rPr>
          <w:rFonts w:ascii="宋体" w:hAnsi="宋体"/>
          <w:b/>
          <w:bCs/>
          <w:kern w:val="0"/>
          <w:sz w:val="27"/>
          <w:szCs w:val="27"/>
        </w:rPr>
      </w:pPr>
      <w:bookmarkStart w:id="78" w:name="_Toc325725999"/>
      <w:bookmarkStart w:id="79" w:name="_Toc376936730"/>
      <w:bookmarkStart w:id="80" w:name="_Toc9667"/>
      <w:bookmarkStart w:id="81" w:name="_Toc2627_WPSOffice_Level3"/>
      <w:bookmarkStart w:id="82" w:name="_Toc26255"/>
      <w:bookmarkStart w:id="83" w:name="_Toc32341"/>
      <w:r>
        <w:rPr>
          <w:rFonts w:hint="eastAsia" w:ascii="宋体" w:hAnsi="宋体"/>
          <w:b/>
          <w:bCs/>
          <w:kern w:val="0"/>
          <w:sz w:val="27"/>
          <w:szCs w:val="27"/>
        </w:rPr>
        <w:t>2.采购方式、合格的投标人</w:t>
      </w:r>
      <w:bookmarkEnd w:id="78"/>
      <w:bookmarkEnd w:id="79"/>
      <w:bookmarkEnd w:id="80"/>
      <w:bookmarkEnd w:id="81"/>
      <w:bookmarkEnd w:id="82"/>
      <w:bookmarkEnd w:id="83"/>
    </w:p>
    <w:p>
      <w:pPr>
        <w:spacing w:line="360" w:lineRule="auto"/>
        <w:ind w:firstLine="240" w:firstLineChars="100"/>
        <w:rPr>
          <w:rFonts w:ascii="宋体" w:hAnsi="宋体"/>
        </w:rPr>
      </w:pPr>
      <w:r>
        <w:rPr>
          <w:rFonts w:hint="eastAsia" w:ascii="宋体" w:hAnsi="宋体"/>
          <w:lang w:val="en-US" w:eastAsia="zh-CN"/>
        </w:rPr>
        <w:t xml:space="preserve">  </w:t>
      </w:r>
      <w:r>
        <w:rPr>
          <w:rFonts w:hint="eastAsia" w:ascii="宋体" w:hAnsi="宋体"/>
        </w:rPr>
        <w:t>2.1本次采购采取竞争性磋商方式。</w:t>
      </w:r>
    </w:p>
    <w:p>
      <w:pPr>
        <w:autoSpaceDE w:val="0"/>
        <w:autoSpaceDN w:val="0"/>
        <w:spacing w:line="360" w:lineRule="auto"/>
        <w:ind w:firstLine="240" w:firstLineChars="100"/>
        <w:rPr>
          <w:rFonts w:ascii="宋体" w:hAnsi="宋体" w:cs="宋体"/>
          <w:color w:val="000000"/>
          <w:kern w:val="0"/>
          <w:lang w:val="zh-CN"/>
        </w:rPr>
      </w:pPr>
      <w:r>
        <w:rPr>
          <w:rFonts w:hint="eastAsia" w:ascii="宋体" w:hAnsi="宋体" w:cs="宋体"/>
          <w:color w:val="000000"/>
          <w:kern w:val="0"/>
          <w:lang w:val="en-US" w:eastAsia="zh-CN"/>
        </w:rPr>
        <w:t xml:space="preserve">  </w:t>
      </w:r>
      <w:r>
        <w:rPr>
          <w:rFonts w:hint="eastAsia" w:ascii="宋体" w:hAnsi="宋体" w:cs="宋体"/>
          <w:color w:val="000000"/>
          <w:kern w:val="0"/>
          <w:lang w:val="zh-CN"/>
        </w:rPr>
        <w:t>2.2</w:t>
      </w:r>
      <w:r>
        <w:rPr>
          <w:rFonts w:hint="eastAsia" w:ascii="宋体" w:hAnsi="宋体" w:cs="宋体"/>
          <w:color w:val="000000"/>
          <w:kern w:val="0"/>
        </w:rPr>
        <w:t xml:space="preserve"> </w:t>
      </w:r>
      <w:r>
        <w:rPr>
          <w:rFonts w:hint="eastAsia" w:ascii="宋体" w:hAnsi="宋体" w:cs="宋体"/>
          <w:color w:val="000000"/>
          <w:kern w:val="0"/>
          <w:lang w:val="zh-CN"/>
        </w:rPr>
        <w:t>合格的投标人：详见第一部分</w:t>
      </w:r>
      <w:r>
        <w:rPr>
          <w:rFonts w:hint="eastAsia" w:ascii="宋体" w:hAnsi="宋体" w:cs="宋体"/>
          <w:color w:val="000000"/>
          <w:kern w:val="0"/>
        </w:rPr>
        <w:t>“</w:t>
      </w:r>
      <w:r>
        <w:rPr>
          <w:rFonts w:hint="eastAsia" w:ascii="宋体" w:hAnsi="宋体" w:cs="宋体"/>
          <w:color w:val="000000"/>
          <w:kern w:val="0"/>
          <w:lang w:val="zh-CN"/>
        </w:rPr>
        <w:t>各包投标人资格要求</w:t>
      </w:r>
      <w:r>
        <w:rPr>
          <w:rFonts w:hint="eastAsia" w:ascii="宋体" w:hAnsi="宋体" w:cs="宋体"/>
          <w:color w:val="000000"/>
          <w:kern w:val="0"/>
        </w:rPr>
        <w:t>”。</w:t>
      </w:r>
    </w:p>
    <w:p>
      <w:pPr>
        <w:pStyle w:val="64"/>
        <w:spacing w:after="0"/>
        <w:ind w:firstLine="0" w:firstLineChars="0"/>
        <w:jc w:val="left"/>
        <w:outlineLvl w:val="2"/>
        <w:rPr>
          <w:rFonts w:ascii="宋体" w:hAnsi="宋体" w:cs="宋体"/>
          <w:color w:val="000000"/>
          <w:lang w:val="zh-CN" w:eastAsia="zh-CN"/>
        </w:rPr>
      </w:pPr>
      <w:bookmarkStart w:id="84" w:name="_Toc12786_WPSOffice_Level3"/>
      <w:bookmarkStart w:id="85" w:name="_Toc24470"/>
      <w:bookmarkStart w:id="86" w:name="_Toc6766"/>
      <w:bookmarkStart w:id="87" w:name="_Toc376936732"/>
      <w:bookmarkStart w:id="88" w:name="_Toc325726001"/>
      <w:r>
        <w:rPr>
          <w:rFonts w:hint="eastAsia" w:ascii="宋体" w:hAnsi="宋体" w:cs="宋体"/>
          <w:color w:val="000000"/>
          <w:sz w:val="28"/>
          <w:szCs w:val="28"/>
          <w:lang w:val="zh-CN" w:eastAsia="zh-CN"/>
        </w:rPr>
        <w:t>3.投标费用</w:t>
      </w:r>
      <w:bookmarkEnd w:id="84"/>
      <w:bookmarkEnd w:id="85"/>
      <w:bookmarkEnd w:id="86"/>
    </w:p>
    <w:p>
      <w:pPr>
        <w:autoSpaceDE w:val="0"/>
        <w:autoSpaceDN w:val="0"/>
        <w:spacing w:line="360" w:lineRule="auto"/>
        <w:ind w:firstLine="480"/>
        <w:rPr>
          <w:rFonts w:ascii="宋体" w:hAnsi="宋体"/>
          <w:b/>
          <w:bCs/>
          <w:kern w:val="0"/>
          <w:sz w:val="36"/>
          <w:szCs w:val="36"/>
        </w:rPr>
      </w:pPr>
      <w:r>
        <w:rPr>
          <w:rFonts w:hint="eastAsia" w:ascii="宋体" w:hAnsi="宋体" w:cs="宋体"/>
          <w:color w:val="000000"/>
          <w:kern w:val="0"/>
          <w:lang w:val="zh-CN"/>
        </w:rPr>
        <w:t>投标人应自愿承担与参加本次投标有关的费用。采购代理机构对投标人发生的费用不承担任何责任。</w:t>
      </w:r>
      <w:bookmarkStart w:id="89" w:name="_Toc29190"/>
      <w:bookmarkStart w:id="90" w:name="_Toc32508"/>
      <w:bookmarkStart w:id="91" w:name="_Toc7980"/>
      <w:bookmarkStart w:id="92" w:name="_Toc11053_WPSOffice_Level2"/>
    </w:p>
    <w:p>
      <w:pPr>
        <w:widowControl/>
        <w:wordWrap/>
        <w:adjustRightInd/>
        <w:snapToGrid/>
        <w:spacing w:beforeLines="200" w:afterLines="200" w:line="300" w:lineRule="exact"/>
        <w:ind w:left="0" w:leftChars="0" w:right="0" w:firstLine="0" w:firstLineChars="0"/>
        <w:jc w:val="center"/>
        <w:textAlignment w:val="auto"/>
        <w:outlineLvl w:val="1"/>
        <w:rPr>
          <w:rFonts w:ascii="宋体" w:hAnsi="宋体"/>
          <w:b/>
          <w:bCs/>
          <w:kern w:val="0"/>
          <w:sz w:val="36"/>
          <w:szCs w:val="36"/>
        </w:rPr>
      </w:pPr>
      <w:bookmarkStart w:id="93" w:name="_Toc4709"/>
      <w:r>
        <w:rPr>
          <w:rFonts w:hint="eastAsia" w:ascii="宋体" w:hAnsi="宋体"/>
          <w:b/>
          <w:bCs/>
          <w:kern w:val="0"/>
          <w:sz w:val="36"/>
          <w:szCs w:val="36"/>
        </w:rPr>
        <w:t>二、磋商文件说明</w:t>
      </w:r>
      <w:bookmarkEnd w:id="87"/>
      <w:bookmarkEnd w:id="88"/>
      <w:bookmarkEnd w:id="89"/>
      <w:bookmarkEnd w:id="90"/>
      <w:bookmarkEnd w:id="91"/>
      <w:bookmarkEnd w:id="92"/>
      <w:bookmarkEnd w:id="93"/>
    </w:p>
    <w:p>
      <w:pPr>
        <w:widowControl/>
        <w:spacing w:before="100" w:beforeAutospacing="1" w:after="100" w:afterAutospacing="1" w:line="240" w:lineRule="auto"/>
        <w:ind w:firstLine="0" w:firstLineChars="0"/>
        <w:jc w:val="left"/>
        <w:outlineLvl w:val="2"/>
        <w:rPr>
          <w:rFonts w:ascii="宋体" w:hAnsi="宋体"/>
          <w:b/>
          <w:bCs/>
          <w:kern w:val="0"/>
          <w:sz w:val="27"/>
          <w:szCs w:val="27"/>
        </w:rPr>
      </w:pPr>
      <w:bookmarkStart w:id="94" w:name="_Toc325726002"/>
      <w:bookmarkStart w:id="95" w:name="_Toc10154"/>
      <w:bookmarkStart w:id="96" w:name="_Toc10201"/>
      <w:bookmarkStart w:id="97" w:name="_Toc18453_WPSOffice_Level3"/>
      <w:bookmarkStart w:id="98" w:name="_Toc23828"/>
      <w:bookmarkStart w:id="99" w:name="_Toc376936733"/>
      <w:r>
        <w:rPr>
          <w:rFonts w:hint="eastAsia" w:ascii="宋体" w:hAnsi="宋体"/>
          <w:b/>
          <w:bCs/>
          <w:kern w:val="0"/>
          <w:sz w:val="27"/>
          <w:szCs w:val="27"/>
        </w:rPr>
        <w:t>4.磋商文件</w:t>
      </w:r>
      <w:bookmarkStart w:id="100" w:name="_Toc28200_WPSOffice_Level2"/>
      <w:r>
        <w:rPr>
          <w:rFonts w:hint="eastAsia" w:ascii="宋体" w:hAnsi="宋体"/>
          <w:b/>
          <w:bCs/>
          <w:kern w:val="0"/>
          <w:sz w:val="27"/>
          <w:szCs w:val="27"/>
        </w:rPr>
        <w:t>的构成</w:t>
      </w:r>
      <w:bookmarkEnd w:id="94"/>
      <w:bookmarkEnd w:id="95"/>
      <w:bookmarkEnd w:id="96"/>
      <w:bookmarkEnd w:id="97"/>
      <w:bookmarkEnd w:id="98"/>
      <w:bookmarkEnd w:id="99"/>
    </w:p>
    <w:p>
      <w:pPr>
        <w:ind w:firstLine="480"/>
        <w:rPr>
          <w:rFonts w:ascii="宋体" w:hAnsi="宋体"/>
        </w:rPr>
      </w:pPr>
      <w:r>
        <w:rPr>
          <w:rFonts w:hint="eastAsia" w:ascii="宋体" w:hAnsi="宋体"/>
        </w:rPr>
        <w:t>4.1磋商文件包括</w:t>
      </w:r>
      <w:bookmarkEnd w:id="100"/>
      <w:r>
        <w:rPr>
          <w:rFonts w:hint="eastAsia" w:ascii="宋体" w:hAnsi="宋体"/>
        </w:rPr>
        <w:t>：</w:t>
      </w:r>
    </w:p>
    <w:p>
      <w:pPr>
        <w:ind w:firstLine="480"/>
        <w:rPr>
          <w:rFonts w:ascii="宋体" w:hAnsi="宋体"/>
        </w:rPr>
      </w:pPr>
      <w:r>
        <w:rPr>
          <w:rFonts w:hint="eastAsia" w:ascii="宋体" w:hAnsi="宋体"/>
        </w:rPr>
        <w:t>（1）投标人须知前附表</w:t>
      </w:r>
    </w:p>
    <w:p>
      <w:pPr>
        <w:ind w:firstLine="480"/>
        <w:rPr>
          <w:rFonts w:ascii="宋体" w:hAnsi="宋体"/>
        </w:rPr>
      </w:pPr>
      <w:r>
        <w:rPr>
          <w:rFonts w:hint="eastAsia" w:ascii="宋体" w:hAnsi="宋体"/>
        </w:rPr>
        <w:t>（2）投标人须知</w:t>
      </w:r>
    </w:p>
    <w:p>
      <w:pPr>
        <w:ind w:firstLine="480"/>
        <w:rPr>
          <w:rFonts w:ascii="宋体" w:hAnsi="宋体"/>
        </w:rPr>
      </w:pPr>
      <w:r>
        <w:rPr>
          <w:rFonts w:hint="eastAsia" w:ascii="宋体" w:hAnsi="宋体"/>
        </w:rPr>
        <w:t>（3）政府采购项目合同书</w:t>
      </w:r>
    </w:p>
    <w:p>
      <w:pPr>
        <w:ind w:firstLine="480"/>
        <w:rPr>
          <w:rFonts w:ascii="宋体" w:hAnsi="宋体"/>
        </w:rPr>
      </w:pPr>
      <w:r>
        <w:rPr>
          <w:rFonts w:hint="eastAsia" w:ascii="宋体" w:hAnsi="宋体"/>
        </w:rPr>
        <w:t>（4）磋商响应文件格式（相关附件）</w:t>
      </w:r>
    </w:p>
    <w:p>
      <w:pPr>
        <w:ind w:firstLine="480"/>
        <w:rPr>
          <w:rFonts w:ascii="宋体" w:hAnsi="宋体"/>
        </w:rPr>
      </w:pPr>
      <w:r>
        <w:rPr>
          <w:rFonts w:hint="eastAsia" w:ascii="宋体" w:hAnsi="宋体"/>
        </w:rPr>
        <w:t>（5）磋商及采购项目货物要求</w:t>
      </w:r>
    </w:p>
    <w:p>
      <w:pPr>
        <w:ind w:firstLine="480"/>
        <w:rPr>
          <w:rFonts w:ascii="宋体" w:hAnsi="宋体"/>
        </w:rPr>
      </w:pPr>
      <w:r>
        <w:rPr>
          <w:rFonts w:hint="eastAsia" w:ascii="宋体" w:hAnsi="宋体"/>
        </w:rPr>
        <w:t>（6）磋商</w:t>
      </w:r>
      <w:bookmarkStart w:id="101" w:name="_Toc27971_WPSOffice_Level2"/>
      <w:r>
        <w:rPr>
          <w:rFonts w:hint="eastAsia" w:ascii="宋体" w:hAnsi="宋体"/>
        </w:rPr>
        <w:t>过程中发生的</w:t>
      </w:r>
      <w:bookmarkEnd w:id="101"/>
      <w:r>
        <w:rPr>
          <w:rFonts w:hint="eastAsia" w:ascii="宋体" w:hAnsi="宋体"/>
        </w:rPr>
        <w:t>澄清、变更和补充文件</w:t>
      </w:r>
    </w:p>
    <w:p>
      <w:pPr>
        <w:ind w:firstLine="480"/>
        <w:rPr>
          <w:rFonts w:ascii="宋体" w:hAnsi="宋体"/>
        </w:rPr>
      </w:pPr>
      <w:r>
        <w:rPr>
          <w:rFonts w:hint="eastAsia" w:ascii="宋体" w:hAnsi="宋体"/>
        </w:rPr>
        <w:t>4.2 投标人应认真阅读磋商文件中列示的事项、格式、条款和要求等内容。如果投标人未按磋商文件要求提交全部资料，或者对磋商文件未作出实质性响应的，将视为无效响应）。</w:t>
      </w:r>
    </w:p>
    <w:p>
      <w:pPr>
        <w:widowControl/>
        <w:spacing w:before="100" w:beforeAutospacing="1" w:after="100" w:afterAutospacing="1" w:line="240" w:lineRule="auto"/>
        <w:ind w:firstLine="0" w:firstLineChars="0"/>
        <w:jc w:val="left"/>
        <w:outlineLvl w:val="2"/>
        <w:rPr>
          <w:rFonts w:ascii="宋体" w:hAnsi="宋体"/>
          <w:b/>
          <w:bCs/>
          <w:kern w:val="0"/>
          <w:sz w:val="27"/>
          <w:szCs w:val="27"/>
        </w:rPr>
      </w:pPr>
      <w:bookmarkStart w:id="102" w:name="_Toc325726003"/>
      <w:bookmarkStart w:id="103" w:name="_Toc376936734"/>
      <w:bookmarkStart w:id="104" w:name="_Toc2882_WPSOffice_Level3"/>
      <w:bookmarkStart w:id="105" w:name="_Toc8502"/>
      <w:bookmarkStart w:id="106" w:name="_Toc10512"/>
      <w:bookmarkStart w:id="107" w:name="_Toc32549"/>
      <w:r>
        <w:rPr>
          <w:rFonts w:hint="eastAsia" w:ascii="宋体" w:hAnsi="宋体"/>
          <w:b/>
          <w:bCs/>
          <w:kern w:val="0"/>
          <w:sz w:val="27"/>
          <w:szCs w:val="27"/>
        </w:rPr>
        <w:t>5.磋商文件的</w:t>
      </w:r>
      <w:bookmarkEnd w:id="102"/>
      <w:bookmarkEnd w:id="103"/>
      <w:r>
        <w:rPr>
          <w:rFonts w:hint="eastAsia" w:ascii="宋体" w:hAnsi="宋体"/>
          <w:b/>
          <w:bCs/>
          <w:kern w:val="0"/>
          <w:sz w:val="27"/>
          <w:szCs w:val="27"/>
        </w:rPr>
        <w:t>质疑</w:t>
      </w:r>
      <w:bookmarkEnd w:id="104"/>
      <w:bookmarkEnd w:id="105"/>
      <w:bookmarkEnd w:id="106"/>
      <w:bookmarkEnd w:id="107"/>
    </w:p>
    <w:p>
      <w:pPr>
        <w:ind w:firstLine="480"/>
      </w:pPr>
      <w:r>
        <w:rPr>
          <w:rFonts w:hint="eastAsia"/>
        </w:rPr>
        <w:t>投标人对磋商文件有异议的，应在获取磋商文件止日或者</w:t>
      </w:r>
      <w:r>
        <w:rPr>
          <w:rFonts w:hint="eastAsia" w:ascii="宋体" w:hAnsi="宋体"/>
        </w:rPr>
        <w:t>提交首次磋商响应文件截止时间至少2日前</w:t>
      </w:r>
      <w:r>
        <w:rPr>
          <w:rFonts w:hint="eastAsia"/>
        </w:rPr>
        <w:t>以书面形式（不接受匿名质疑）提出，</w:t>
      </w:r>
      <w:r>
        <w:rPr>
          <w:rFonts w:hint="eastAsia" w:ascii="宋体" w:hAnsi="宋体"/>
          <w:color w:val="000000"/>
        </w:rPr>
        <w:t>采购代理机构在收到投标人的书面质疑后视情况</w:t>
      </w:r>
      <w:r>
        <w:rPr>
          <w:rFonts w:hint="eastAsia"/>
        </w:rPr>
        <w:t>予以答复，并将变更事宜</w:t>
      </w:r>
      <w:r>
        <w:rPr>
          <w:rFonts w:hint="eastAsia" w:ascii="宋体" w:hAnsi="宋体"/>
        </w:rPr>
        <w:t>在青海政府采购网上发布公告，</w:t>
      </w:r>
      <w:r>
        <w:rPr>
          <w:rFonts w:hint="eastAsia"/>
        </w:rPr>
        <w:t>告知本项目的所有潜在投标人。</w:t>
      </w:r>
    </w:p>
    <w:p>
      <w:pPr>
        <w:widowControl/>
        <w:spacing w:before="100" w:beforeAutospacing="1" w:after="100" w:afterAutospacing="1" w:line="240" w:lineRule="auto"/>
        <w:ind w:firstLine="0" w:firstLineChars="0"/>
        <w:jc w:val="left"/>
        <w:outlineLvl w:val="2"/>
        <w:rPr>
          <w:rFonts w:ascii="宋体" w:hAnsi="宋体"/>
          <w:b/>
          <w:bCs/>
          <w:kern w:val="0"/>
          <w:sz w:val="27"/>
          <w:szCs w:val="27"/>
        </w:rPr>
      </w:pPr>
      <w:bookmarkStart w:id="108" w:name="_Toc325726004"/>
      <w:bookmarkStart w:id="109" w:name="_Toc6398_WPSOffice_Level3"/>
      <w:bookmarkStart w:id="110" w:name="_Toc376936735"/>
      <w:bookmarkStart w:id="111" w:name="_Toc16131"/>
      <w:bookmarkStart w:id="112" w:name="_Toc30835"/>
      <w:bookmarkStart w:id="113" w:name="_Toc32228"/>
      <w:r>
        <w:rPr>
          <w:rFonts w:hint="eastAsia" w:ascii="宋体" w:hAnsi="宋体"/>
          <w:b/>
          <w:bCs/>
          <w:kern w:val="0"/>
          <w:sz w:val="27"/>
          <w:szCs w:val="27"/>
        </w:rPr>
        <w:t>6.磋商文件的澄清、修改</w:t>
      </w:r>
      <w:bookmarkEnd w:id="108"/>
      <w:bookmarkEnd w:id="109"/>
      <w:bookmarkEnd w:id="110"/>
      <w:bookmarkEnd w:id="111"/>
      <w:bookmarkEnd w:id="112"/>
      <w:bookmarkEnd w:id="113"/>
    </w:p>
    <w:p>
      <w:pPr>
        <w:ind w:firstLine="480"/>
        <w:rPr>
          <w:rFonts w:ascii="宋体" w:hAnsi="宋体"/>
        </w:rPr>
      </w:pPr>
      <w:r>
        <w:rPr>
          <w:rFonts w:hint="eastAsia" w:ascii="宋体" w:hAnsi="宋体"/>
        </w:rPr>
        <w:t>6.1 在投标截止期前，</w:t>
      </w:r>
      <w:r>
        <w:rPr>
          <w:rFonts w:hint="eastAsia" w:ascii="宋体" w:hAnsi="宋体"/>
          <w:color w:val="000000"/>
        </w:rPr>
        <w:t>采购代理机构</w:t>
      </w:r>
      <w:r>
        <w:rPr>
          <w:rFonts w:hint="eastAsia" w:ascii="宋体" w:hAnsi="宋体"/>
        </w:rPr>
        <w:t>可对磋商文件进行必要的修改或者澄清。</w:t>
      </w:r>
    </w:p>
    <w:p>
      <w:pPr>
        <w:ind w:firstLine="480"/>
        <w:rPr>
          <w:rFonts w:ascii="宋体" w:hAnsi="宋体"/>
        </w:rPr>
      </w:pPr>
      <w:r>
        <w:rPr>
          <w:rFonts w:hint="eastAsia" w:ascii="宋体" w:hAnsi="宋体"/>
        </w:rPr>
        <w:t xml:space="preserve">6.2 </w:t>
      </w:r>
      <w:r>
        <w:rPr>
          <w:rFonts w:hint="eastAsia" w:ascii="宋体" w:hAnsi="宋体"/>
          <w:color w:val="000000"/>
        </w:rPr>
        <w:t>采购代理机构</w:t>
      </w:r>
      <w:r>
        <w:rPr>
          <w:rFonts w:hint="eastAsia" w:ascii="宋体" w:hAnsi="宋体"/>
        </w:rPr>
        <w:t>对已发出磋商文件进行必要的澄清或者修改的，在磋商文件要求提交首次磋商响应文件截止时间至少5日前，在青海政府采购网发布公告；不足5日的，顺延提交首次磋商响应文件的截止时间。该澄清或者修改的内容为磋商文件的组成部分。</w:t>
      </w:r>
    </w:p>
    <w:p>
      <w:pPr>
        <w:ind w:firstLine="480"/>
        <w:rPr>
          <w:rFonts w:ascii="宋体" w:hAnsi="宋体"/>
          <w:b/>
          <w:bCs/>
          <w:kern w:val="0"/>
          <w:sz w:val="36"/>
          <w:szCs w:val="36"/>
        </w:rPr>
      </w:pPr>
      <w:r>
        <w:rPr>
          <w:rFonts w:hint="eastAsia" w:ascii="宋体" w:hAnsi="宋体"/>
        </w:rPr>
        <w:t>6.</w:t>
      </w:r>
      <w:bookmarkStart w:id="114" w:name="_Toc17454_WPSOffice_Level2"/>
      <w:r>
        <w:rPr>
          <w:rFonts w:hint="eastAsia" w:ascii="宋体" w:hAnsi="宋体"/>
        </w:rPr>
        <w:t>3</w:t>
      </w:r>
      <w:r>
        <w:rPr>
          <w:rFonts w:hint="eastAsia" w:ascii="宋体" w:hAnsi="宋体"/>
          <w:lang w:val="en-US" w:eastAsia="zh-CN"/>
        </w:rPr>
        <w:t xml:space="preserve"> </w:t>
      </w:r>
      <w:r>
        <w:rPr>
          <w:rFonts w:hint="eastAsia" w:ascii="宋体" w:hAnsi="宋体"/>
        </w:rPr>
        <w:t>在投标截止</w:t>
      </w:r>
      <w:bookmarkEnd w:id="114"/>
      <w:r>
        <w:rPr>
          <w:rFonts w:hint="eastAsia" w:ascii="宋体" w:hAnsi="宋体"/>
        </w:rPr>
        <w:t>时间前，采购人或采购代理机构可以视采购具体情况，延长投标截止时间和开标时间，并在磋商文件中要求的磋商截止时间和磋商时间的三日前，将变更公告发布在青海政府采购网上。</w:t>
      </w:r>
      <w:bookmarkStart w:id="115" w:name="_Toc15155_WPSOffice_Level2"/>
      <w:bookmarkStart w:id="116" w:name="_Toc18791"/>
      <w:bookmarkStart w:id="117" w:name="_Toc17596"/>
      <w:bookmarkStart w:id="118" w:name="_Toc325726005"/>
      <w:bookmarkStart w:id="119" w:name="_Toc376936736"/>
      <w:bookmarkStart w:id="120" w:name="_Toc4729"/>
    </w:p>
    <w:p>
      <w:pPr>
        <w:widowControl/>
        <w:wordWrap/>
        <w:adjustRightInd/>
        <w:snapToGrid/>
        <w:spacing w:beforeLines="200" w:afterLines="200" w:line="300" w:lineRule="exact"/>
        <w:ind w:left="0" w:leftChars="0" w:right="0" w:firstLine="0" w:firstLineChars="0"/>
        <w:jc w:val="center"/>
        <w:textAlignment w:val="auto"/>
        <w:outlineLvl w:val="1"/>
        <w:rPr>
          <w:rFonts w:ascii="宋体" w:hAnsi="宋体"/>
          <w:b/>
          <w:bCs/>
          <w:kern w:val="0"/>
          <w:sz w:val="36"/>
          <w:szCs w:val="36"/>
        </w:rPr>
      </w:pPr>
      <w:bookmarkStart w:id="121" w:name="_Toc10664"/>
      <w:r>
        <w:rPr>
          <w:rFonts w:hint="eastAsia" w:ascii="宋体" w:hAnsi="宋体"/>
          <w:b/>
          <w:bCs/>
          <w:kern w:val="0"/>
          <w:sz w:val="36"/>
          <w:szCs w:val="36"/>
        </w:rPr>
        <w:t>三、磋商响应文件的编制</w:t>
      </w:r>
      <w:bookmarkEnd w:id="115"/>
      <w:bookmarkEnd w:id="116"/>
      <w:bookmarkEnd w:id="117"/>
      <w:bookmarkEnd w:id="118"/>
      <w:bookmarkEnd w:id="119"/>
      <w:bookmarkEnd w:id="120"/>
      <w:bookmarkEnd w:id="121"/>
    </w:p>
    <w:p>
      <w:pPr>
        <w:widowControl/>
        <w:spacing w:before="100" w:beforeAutospacing="1" w:after="100" w:afterAutospacing="1" w:line="240" w:lineRule="auto"/>
        <w:ind w:firstLine="0" w:firstLineChars="0"/>
        <w:jc w:val="left"/>
        <w:outlineLvl w:val="2"/>
        <w:rPr>
          <w:rFonts w:ascii="宋体" w:hAnsi="宋体"/>
          <w:b/>
          <w:bCs/>
          <w:kern w:val="0"/>
          <w:sz w:val="27"/>
          <w:szCs w:val="27"/>
        </w:rPr>
      </w:pPr>
      <w:bookmarkStart w:id="122" w:name="_Toc22446"/>
      <w:bookmarkStart w:id="123" w:name="_Toc25349"/>
      <w:bookmarkStart w:id="124" w:name="_Toc16074_WPSOffice_Level3"/>
      <w:bookmarkStart w:id="125" w:name="_Toc325726006"/>
      <w:bookmarkStart w:id="126" w:name="_Toc29690"/>
      <w:bookmarkStart w:id="127" w:name="_Toc376936737"/>
      <w:r>
        <w:rPr>
          <w:rFonts w:hint="eastAsia" w:ascii="宋体" w:hAnsi="宋体"/>
          <w:b/>
          <w:bCs/>
          <w:kern w:val="0"/>
          <w:sz w:val="27"/>
          <w:szCs w:val="27"/>
        </w:rPr>
        <w:t>7.磋</w:t>
      </w:r>
      <w:bookmarkStart w:id="128" w:name="_Toc23661_WPSOffice_Level2"/>
      <w:r>
        <w:rPr>
          <w:rFonts w:hint="eastAsia" w:ascii="宋体" w:hAnsi="宋体"/>
          <w:b/>
          <w:bCs/>
          <w:kern w:val="0"/>
          <w:sz w:val="27"/>
          <w:szCs w:val="27"/>
        </w:rPr>
        <w:t>商响应文件的语</w:t>
      </w:r>
      <w:bookmarkEnd w:id="128"/>
      <w:r>
        <w:rPr>
          <w:rFonts w:hint="eastAsia" w:ascii="宋体" w:hAnsi="宋体"/>
          <w:b/>
          <w:bCs/>
          <w:kern w:val="0"/>
          <w:sz w:val="27"/>
          <w:szCs w:val="27"/>
        </w:rPr>
        <w:t>言</w:t>
      </w:r>
      <w:bookmarkStart w:id="129" w:name="_Toc12191_WPSOffice_Level2"/>
      <w:r>
        <w:rPr>
          <w:rFonts w:hint="eastAsia" w:ascii="宋体" w:hAnsi="宋体"/>
          <w:b/>
          <w:bCs/>
          <w:kern w:val="0"/>
          <w:sz w:val="27"/>
          <w:szCs w:val="27"/>
        </w:rPr>
        <w:t>及度量衡单位</w:t>
      </w:r>
      <w:bookmarkEnd w:id="122"/>
      <w:bookmarkEnd w:id="123"/>
      <w:bookmarkEnd w:id="124"/>
      <w:bookmarkEnd w:id="125"/>
      <w:bookmarkEnd w:id="126"/>
      <w:bookmarkEnd w:id="127"/>
    </w:p>
    <w:bookmarkEnd w:id="129"/>
    <w:p>
      <w:pPr>
        <w:ind w:firstLine="480"/>
        <w:rPr>
          <w:rFonts w:ascii="宋体" w:hAnsi="宋体"/>
        </w:rPr>
      </w:pPr>
      <w:r>
        <w:rPr>
          <w:rFonts w:hint="eastAsia" w:ascii="宋体" w:hAnsi="宋体"/>
        </w:rPr>
        <w:t>7</w:t>
      </w:r>
      <w:bookmarkStart w:id="130" w:name="_Toc18792_WPSOffice_Level2"/>
      <w:r>
        <w:rPr>
          <w:rFonts w:hint="eastAsia" w:ascii="宋体" w:hAnsi="宋体"/>
        </w:rPr>
        <w:t>.1投标人提交的</w:t>
      </w:r>
      <w:bookmarkEnd w:id="130"/>
      <w:r>
        <w:rPr>
          <w:rFonts w:hint="eastAsia" w:ascii="宋体" w:hAnsi="宋体"/>
        </w:rPr>
        <w:t>磋商响应文件以及投标人与</w:t>
      </w:r>
      <w:r>
        <w:rPr>
          <w:rFonts w:hint="eastAsia" w:ascii="宋体" w:hAnsi="宋体"/>
          <w:color w:val="000000"/>
        </w:rPr>
        <w:t>采购代理机构</w:t>
      </w:r>
      <w:r>
        <w:rPr>
          <w:rFonts w:hint="eastAsia" w:ascii="宋体" w:hAnsi="宋体"/>
        </w:rPr>
        <w:t>就此磋商发生的所有来往函电均应使用简体中文。</w:t>
      </w:r>
    </w:p>
    <w:p>
      <w:pPr>
        <w:ind w:firstLine="480"/>
        <w:rPr>
          <w:rFonts w:ascii="宋体" w:hAnsi="宋体"/>
        </w:rPr>
      </w:pPr>
      <w:r>
        <w:rPr>
          <w:rFonts w:hint="eastAsia" w:ascii="宋体" w:hAnsi="宋体"/>
        </w:rPr>
        <w:t>7.2 除磋商文件中另有规定外，磋商响应文件所使用的度量衡单位，均须采用国家法定计量单位。</w:t>
      </w:r>
    </w:p>
    <w:p>
      <w:pPr>
        <w:ind w:firstLine="480"/>
        <w:rPr>
          <w:rFonts w:ascii="宋体" w:hAnsi="宋体"/>
        </w:rPr>
      </w:pPr>
      <w:r>
        <w:rPr>
          <w:rFonts w:hint="eastAsia" w:ascii="宋体" w:hAnsi="宋体"/>
        </w:rPr>
        <w:t>7.3附有外文资料的，须翻译成中文并加盖投标人公章，如果翻译的中文资料与外文资料存在差异和矛盾时，以中文资料为准。其准确性由投标人负责。</w:t>
      </w:r>
    </w:p>
    <w:p>
      <w:pPr>
        <w:widowControl/>
        <w:spacing w:before="100" w:beforeAutospacing="1" w:after="100" w:afterAutospacing="1" w:line="240" w:lineRule="auto"/>
        <w:ind w:firstLine="0" w:firstLineChars="0"/>
        <w:jc w:val="left"/>
        <w:outlineLvl w:val="2"/>
        <w:rPr>
          <w:rFonts w:ascii="宋体" w:hAnsi="宋体"/>
          <w:b/>
          <w:bCs/>
          <w:kern w:val="0"/>
          <w:sz w:val="27"/>
          <w:szCs w:val="27"/>
        </w:rPr>
      </w:pPr>
      <w:bookmarkStart w:id="131" w:name="_Toc376936738"/>
      <w:bookmarkStart w:id="132" w:name="_Toc11758"/>
      <w:bookmarkStart w:id="133" w:name="_Toc20497_WPSOffice_Level3"/>
      <w:bookmarkStart w:id="134" w:name="_Toc19362"/>
      <w:bookmarkStart w:id="135" w:name="_Toc325726007"/>
      <w:bookmarkStart w:id="136" w:name="_Toc17468"/>
      <w:r>
        <w:rPr>
          <w:rFonts w:hint="eastAsia" w:ascii="宋体" w:hAnsi="宋体"/>
          <w:b/>
          <w:bCs/>
          <w:kern w:val="0"/>
          <w:sz w:val="27"/>
          <w:szCs w:val="27"/>
        </w:rPr>
        <w:t>8.磋商报价及币种</w:t>
      </w:r>
      <w:bookmarkEnd w:id="131"/>
      <w:bookmarkEnd w:id="132"/>
      <w:bookmarkEnd w:id="133"/>
      <w:bookmarkEnd w:id="134"/>
      <w:bookmarkEnd w:id="135"/>
      <w:bookmarkEnd w:id="136"/>
    </w:p>
    <w:p>
      <w:pPr>
        <w:spacing w:before="240"/>
        <w:ind w:firstLine="480"/>
        <w:rPr>
          <w:rFonts w:ascii="宋体" w:hAnsi="宋体"/>
        </w:rPr>
      </w:pPr>
      <w:r>
        <w:rPr>
          <w:rFonts w:hint="eastAsia" w:ascii="宋体" w:hAnsi="宋体"/>
        </w:rPr>
        <w:t>8</w:t>
      </w:r>
      <w:bookmarkStart w:id="137" w:name="_Toc19549_WPSOffice_Level2"/>
      <w:r>
        <w:rPr>
          <w:rFonts w:hint="eastAsia" w:ascii="宋体" w:hAnsi="宋体"/>
        </w:rPr>
        <w:t>.l磋商报价为总报价。</w:t>
      </w:r>
      <w:bookmarkEnd w:id="137"/>
      <w:r>
        <w:rPr>
          <w:rFonts w:hint="eastAsia" w:ascii="宋体" w:hAnsi="宋体"/>
        </w:rPr>
        <w:t>必须包括：安装费、检验费、手续费、包装费、运输费、保险费、税金及其他不可预见费等全部费用。</w:t>
      </w:r>
    </w:p>
    <w:p>
      <w:pPr>
        <w:ind w:firstLine="480"/>
        <w:rPr>
          <w:rFonts w:ascii="宋体" w:hAnsi="宋体"/>
        </w:rPr>
      </w:pPr>
      <w:r>
        <w:rPr>
          <w:rFonts w:hint="eastAsia" w:ascii="宋体" w:hAnsi="宋体"/>
        </w:rPr>
        <w:t>8.2 磋商函中应注明磋商有效期。</w:t>
      </w:r>
    </w:p>
    <w:p>
      <w:pPr>
        <w:ind w:firstLine="480"/>
        <w:rPr>
          <w:rFonts w:ascii="宋体" w:hAnsi="宋体" w:cs="宋体"/>
          <w:color w:val="000000"/>
          <w:kern w:val="0"/>
          <w:shd w:val="pct10" w:color="auto" w:fill="FFFFFF"/>
        </w:rPr>
      </w:pPr>
      <w:r>
        <w:rPr>
          <w:rFonts w:hint="eastAsia" w:ascii="宋体" w:hAnsi="宋体"/>
        </w:rPr>
        <w:t>8.3 投标人应根据磋商文件规定的格式完整填写所有内容，</w:t>
      </w:r>
      <w:r>
        <w:rPr>
          <w:rFonts w:hint="eastAsia" w:ascii="宋体" w:hAnsi="宋体" w:cs="宋体"/>
        </w:rPr>
        <w:t>并保证所提供的全部资料真实可信，自愿承担相应责任</w:t>
      </w:r>
      <w:r>
        <w:rPr>
          <w:rFonts w:hint="eastAsia" w:ascii="宋体" w:hAnsi="宋体"/>
        </w:rPr>
        <w:t>。</w:t>
      </w:r>
    </w:p>
    <w:p>
      <w:pPr>
        <w:ind w:firstLine="480"/>
        <w:rPr>
          <w:rFonts w:ascii="宋体" w:hAnsi="宋体"/>
        </w:rPr>
      </w:pPr>
      <w:r>
        <w:rPr>
          <w:rFonts w:hint="eastAsia" w:ascii="宋体" w:hAnsi="宋体"/>
        </w:rPr>
        <w:t>8.4 磋商最终报价为闭口价，即成交后在合同有效期内价格不变。</w:t>
      </w:r>
    </w:p>
    <w:p>
      <w:pPr>
        <w:ind w:firstLine="480"/>
        <w:rPr>
          <w:rFonts w:ascii="宋体" w:hAnsi="宋体"/>
        </w:rPr>
      </w:pPr>
      <w:r>
        <w:rPr>
          <w:rFonts w:hint="eastAsia" w:ascii="宋体" w:hAnsi="宋体"/>
        </w:rPr>
        <w:t>8.5 磋商币种为人民币。</w:t>
      </w:r>
    </w:p>
    <w:p>
      <w:pPr>
        <w:widowControl/>
        <w:spacing w:before="100" w:beforeAutospacing="1" w:after="100" w:afterAutospacing="1" w:line="240" w:lineRule="auto"/>
        <w:ind w:firstLine="0" w:firstLineChars="0"/>
        <w:jc w:val="left"/>
        <w:rPr>
          <w:rFonts w:ascii="宋体" w:hAnsi="宋体"/>
          <w:b/>
          <w:bCs/>
          <w:kern w:val="0"/>
          <w:sz w:val="27"/>
          <w:szCs w:val="27"/>
        </w:rPr>
      </w:pPr>
      <w:bookmarkStart w:id="138" w:name="_Toc376936744"/>
      <w:bookmarkStart w:id="139" w:name="_Toc1778"/>
      <w:bookmarkStart w:id="140" w:name="_Toc325726013"/>
      <w:bookmarkStart w:id="141" w:name="_Toc26156"/>
      <w:r>
        <w:rPr>
          <w:rFonts w:hint="eastAsia" w:ascii="宋体" w:hAnsi="宋体"/>
          <w:b/>
          <w:bCs/>
          <w:kern w:val="0"/>
          <w:sz w:val="27"/>
          <w:szCs w:val="27"/>
        </w:rPr>
        <w:t>9.磋商有效期</w:t>
      </w:r>
      <w:bookmarkEnd w:id="138"/>
      <w:bookmarkEnd w:id="139"/>
      <w:bookmarkEnd w:id="140"/>
      <w:bookmarkEnd w:id="141"/>
    </w:p>
    <w:p>
      <w:pPr>
        <w:ind w:firstLine="480"/>
        <w:rPr>
          <w:rFonts w:ascii="宋体" w:hAnsi="宋体"/>
        </w:rPr>
      </w:pPr>
      <w:r>
        <w:rPr>
          <w:rFonts w:hint="eastAsia" w:ascii="宋体" w:hAnsi="宋体"/>
        </w:rPr>
        <w:t>磋商有效期自</w:t>
      </w:r>
      <w:r>
        <w:rPr>
          <w:rFonts w:hint="eastAsia" w:ascii="宋体" w:hAnsi="宋体"/>
          <w:lang w:val="en-US" w:eastAsia="zh-CN"/>
        </w:rPr>
        <w:t>磋商开始</w:t>
      </w:r>
      <w:r>
        <w:rPr>
          <w:rFonts w:hint="eastAsia" w:ascii="宋体" w:hAnsi="宋体"/>
        </w:rPr>
        <w:t>之日起60个日历日。</w:t>
      </w:r>
    </w:p>
    <w:p>
      <w:pPr>
        <w:widowControl/>
        <w:spacing w:before="100" w:beforeAutospacing="1" w:after="100" w:afterAutospacing="1" w:line="240" w:lineRule="auto"/>
        <w:ind w:firstLine="0" w:firstLineChars="0"/>
        <w:jc w:val="left"/>
        <w:rPr>
          <w:rFonts w:ascii="宋体" w:hAnsi="宋体"/>
          <w:b/>
          <w:bCs/>
          <w:kern w:val="0"/>
          <w:sz w:val="27"/>
          <w:szCs w:val="27"/>
        </w:rPr>
      </w:pPr>
      <w:bookmarkStart w:id="142" w:name="_Toc376936739"/>
      <w:bookmarkStart w:id="143" w:name="_Toc325726008"/>
      <w:bookmarkStart w:id="144" w:name="_Toc31960"/>
      <w:bookmarkStart w:id="145" w:name="_Toc772"/>
      <w:r>
        <w:rPr>
          <w:rFonts w:hint="eastAsia" w:ascii="宋体" w:hAnsi="宋体"/>
          <w:b/>
          <w:bCs/>
          <w:kern w:val="0"/>
          <w:sz w:val="27"/>
          <w:szCs w:val="27"/>
        </w:rPr>
        <w:t>10.磋商响应文件构成</w:t>
      </w:r>
      <w:bookmarkEnd w:id="142"/>
      <w:bookmarkEnd w:id="143"/>
      <w:bookmarkEnd w:id="144"/>
      <w:bookmarkEnd w:id="145"/>
    </w:p>
    <w:p>
      <w:pPr>
        <w:ind w:firstLine="480"/>
        <w:rPr>
          <w:sz w:val="24"/>
          <w:szCs w:val="24"/>
        </w:rPr>
      </w:pPr>
      <w:r>
        <w:rPr>
          <w:rFonts w:hint="eastAsia" w:ascii="宋体" w:hAnsi="宋体"/>
        </w:rPr>
        <w:t>投标人应提交相关证明材料，作为其参加投标和成交后有能力履行合同的证明。编写的磋商响应文件须包括以下内容：</w:t>
      </w:r>
    </w:p>
    <w:p>
      <w:pPr>
        <w:pStyle w:val="55"/>
        <w:tabs>
          <w:tab w:val="right" w:leader="dot" w:pos="8787"/>
          <w:tab w:val="clear" w:pos="8777"/>
        </w:tabs>
        <w:ind w:left="0" w:leftChars="0" w:firstLine="0" w:firstLineChars="0"/>
        <w:outlineLvl w:val="2"/>
        <w:rPr>
          <w:color w:val="auto"/>
          <w:sz w:val="24"/>
          <w:szCs w:val="24"/>
        </w:rPr>
      </w:pPr>
      <w:bookmarkStart w:id="146" w:name="_Toc6877"/>
      <w:r>
        <w:rPr>
          <w:rFonts w:hint="eastAsia" w:ascii="宋体" w:hAnsi="宋体"/>
          <w:color w:val="auto"/>
          <w:sz w:val="24"/>
          <w:szCs w:val="24"/>
          <w:lang w:val="en-US" w:eastAsia="zh-CN"/>
        </w:rPr>
        <w:t xml:space="preserve">    （1）</w:t>
      </w:r>
      <w:r>
        <w:rPr>
          <w:rFonts w:ascii="宋体" w:hAnsi="宋体"/>
          <w:color w:val="auto"/>
          <w:sz w:val="24"/>
          <w:szCs w:val="24"/>
        </w:rPr>
        <w:fldChar w:fldCharType="begin"/>
      </w:r>
      <w:r>
        <w:rPr>
          <w:rFonts w:ascii="宋体" w:hAnsi="宋体"/>
          <w:color w:val="auto"/>
          <w:sz w:val="24"/>
          <w:szCs w:val="24"/>
        </w:rPr>
        <w:instrText xml:space="preserve"> HYPERLINK \l _Toc28775 </w:instrText>
      </w:r>
      <w:r>
        <w:rPr>
          <w:rFonts w:ascii="宋体" w:hAnsi="宋体"/>
          <w:color w:val="auto"/>
          <w:sz w:val="24"/>
          <w:szCs w:val="24"/>
        </w:rPr>
        <w:fldChar w:fldCharType="separate"/>
      </w:r>
      <w:bookmarkStart w:id="147" w:name="_Toc15659_WPSOffice_Level3"/>
      <w:bookmarkStart w:id="148" w:name="_Toc7396_WPSOffice_Level3"/>
      <w:r>
        <w:rPr>
          <w:rFonts w:hint="eastAsia" w:ascii="宋体"/>
          <w:color w:val="auto"/>
          <w:sz w:val="24"/>
          <w:szCs w:val="24"/>
        </w:rPr>
        <w:t>磋商函</w:t>
      </w:r>
      <w:bookmarkEnd w:id="147"/>
      <w:bookmarkEnd w:id="148"/>
      <w:r>
        <w:rPr>
          <w:rFonts w:ascii="宋体" w:hAnsi="宋体"/>
          <w:color w:val="auto"/>
          <w:sz w:val="24"/>
          <w:szCs w:val="24"/>
        </w:rPr>
        <w:fldChar w:fldCharType="end"/>
      </w:r>
      <w:bookmarkEnd w:id="146"/>
    </w:p>
    <w:p>
      <w:pPr>
        <w:pStyle w:val="55"/>
        <w:tabs>
          <w:tab w:val="right" w:leader="dot" w:pos="8787"/>
          <w:tab w:val="clear" w:pos="8777"/>
        </w:tabs>
        <w:ind w:left="0" w:leftChars="0" w:firstLine="0" w:firstLineChars="0"/>
        <w:outlineLvl w:val="2"/>
        <w:rPr>
          <w:rFonts w:ascii="宋体" w:hAnsi="宋体"/>
          <w:color w:val="auto"/>
          <w:sz w:val="24"/>
          <w:szCs w:val="24"/>
        </w:rPr>
      </w:pPr>
      <w:bookmarkStart w:id="149" w:name="_Toc30847"/>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ascii="宋体" w:hAnsi="宋体"/>
          <w:color w:val="auto"/>
          <w:sz w:val="24"/>
          <w:szCs w:val="24"/>
        </w:rPr>
        <w:fldChar w:fldCharType="begin"/>
      </w:r>
      <w:r>
        <w:rPr>
          <w:rFonts w:ascii="宋体" w:hAnsi="宋体"/>
          <w:color w:val="auto"/>
          <w:sz w:val="24"/>
          <w:szCs w:val="24"/>
        </w:rPr>
        <w:instrText xml:space="preserve"> HYPERLINK \l _Toc3124 </w:instrText>
      </w:r>
      <w:r>
        <w:rPr>
          <w:rFonts w:ascii="宋体" w:hAnsi="宋体"/>
          <w:color w:val="auto"/>
          <w:sz w:val="24"/>
          <w:szCs w:val="24"/>
        </w:rPr>
        <w:fldChar w:fldCharType="separate"/>
      </w:r>
      <w:bookmarkStart w:id="150" w:name="_Toc1909_WPSOffice_Level3"/>
      <w:bookmarkStart w:id="151" w:name="_Toc14464_WPSOffice_Level3"/>
      <w:r>
        <w:rPr>
          <w:rFonts w:hint="eastAsia" w:ascii="宋体"/>
          <w:color w:val="auto"/>
          <w:sz w:val="24"/>
          <w:szCs w:val="24"/>
        </w:rPr>
        <w:t>磋商首次报价表</w:t>
      </w:r>
      <w:bookmarkEnd w:id="150"/>
      <w:bookmarkEnd w:id="151"/>
      <w:r>
        <w:rPr>
          <w:rFonts w:ascii="宋体" w:hAnsi="宋体"/>
          <w:color w:val="auto"/>
          <w:sz w:val="24"/>
          <w:szCs w:val="24"/>
        </w:rPr>
        <w:fldChar w:fldCharType="end"/>
      </w:r>
      <w:bookmarkEnd w:id="149"/>
      <w:bookmarkStart w:id="152" w:name="_Toc15541_WPSOffice_Level3"/>
      <w:bookmarkStart w:id="153" w:name="_Toc4760"/>
      <w:bookmarkStart w:id="154" w:name="_Toc28177_WPSOffice_Level3"/>
    </w:p>
    <w:p>
      <w:pPr>
        <w:pStyle w:val="55"/>
        <w:tabs>
          <w:tab w:val="right" w:leader="dot" w:pos="8787"/>
          <w:tab w:val="clear" w:pos="8777"/>
        </w:tabs>
        <w:ind w:left="0" w:leftChars="0" w:firstLine="0" w:firstLineChars="0"/>
        <w:outlineLvl w:val="2"/>
        <w:rPr>
          <w:rFonts w:ascii="宋体"/>
          <w:color w:val="auto"/>
          <w:sz w:val="24"/>
          <w:szCs w:val="24"/>
          <w:lang w:val="zh-CN"/>
        </w:rPr>
      </w:pPr>
      <w:r>
        <w:rPr>
          <w:rFonts w:hint="eastAsia" w:ascii="宋体"/>
          <w:color w:val="auto"/>
          <w:sz w:val="24"/>
          <w:szCs w:val="24"/>
          <w:lang w:val="en-US" w:eastAsia="zh-CN"/>
        </w:rPr>
        <w:t xml:space="preserve">    </w:t>
      </w:r>
      <w:r>
        <w:rPr>
          <w:rFonts w:hint="eastAsia" w:ascii="宋体"/>
          <w:color w:val="auto"/>
          <w:sz w:val="24"/>
          <w:szCs w:val="24"/>
          <w:lang w:eastAsia="zh-CN"/>
        </w:rPr>
        <w:t>（</w:t>
      </w:r>
      <w:r>
        <w:rPr>
          <w:rFonts w:hint="eastAsia" w:ascii="宋体"/>
          <w:color w:val="auto"/>
          <w:sz w:val="24"/>
          <w:szCs w:val="24"/>
          <w:lang w:val="en-US" w:eastAsia="zh-CN"/>
        </w:rPr>
        <w:t>3）</w:t>
      </w:r>
      <w:r>
        <w:rPr>
          <w:rFonts w:hint="eastAsia" w:ascii="宋体"/>
          <w:color w:val="auto"/>
          <w:sz w:val="24"/>
          <w:szCs w:val="24"/>
          <w:lang w:val="zh-CN"/>
        </w:rPr>
        <w:t>分项报价表</w:t>
      </w:r>
      <w:bookmarkEnd w:id="152"/>
      <w:bookmarkEnd w:id="153"/>
      <w:bookmarkEnd w:id="154"/>
      <w:bookmarkStart w:id="155" w:name="_Toc29763"/>
      <w:bookmarkStart w:id="156" w:name="_Toc6890_WPSOffice_Level3"/>
      <w:bookmarkStart w:id="157" w:name="_Toc29253_WPSOffice_Level3"/>
    </w:p>
    <w:p>
      <w:pPr>
        <w:pStyle w:val="55"/>
        <w:tabs>
          <w:tab w:val="right" w:leader="dot" w:pos="8787"/>
          <w:tab w:val="clear" w:pos="8777"/>
        </w:tabs>
        <w:ind w:left="0" w:leftChars="0" w:firstLine="0" w:firstLineChars="0"/>
        <w:outlineLvl w:val="2"/>
        <w:rPr>
          <w:rFonts w:ascii="宋体"/>
          <w:color w:val="auto"/>
          <w:sz w:val="24"/>
          <w:szCs w:val="24"/>
        </w:rPr>
      </w:pPr>
      <w:r>
        <w:rPr>
          <w:rFonts w:hint="eastAsia" w:ascii="宋体"/>
          <w:color w:val="auto"/>
          <w:sz w:val="24"/>
          <w:szCs w:val="24"/>
          <w:lang w:val="en-US" w:eastAsia="zh-CN"/>
        </w:rPr>
        <w:t xml:space="preserve">    </w:t>
      </w:r>
      <w:r>
        <w:rPr>
          <w:rFonts w:hint="eastAsia" w:ascii="宋体"/>
          <w:color w:val="auto"/>
          <w:sz w:val="24"/>
          <w:szCs w:val="24"/>
          <w:lang w:eastAsia="zh-CN"/>
        </w:rPr>
        <w:t>（</w:t>
      </w:r>
      <w:r>
        <w:rPr>
          <w:rFonts w:hint="eastAsia" w:ascii="宋体"/>
          <w:color w:val="auto"/>
          <w:sz w:val="24"/>
          <w:szCs w:val="24"/>
          <w:lang w:val="en-US" w:eastAsia="zh-CN"/>
        </w:rPr>
        <w:t>4）</w:t>
      </w:r>
      <w:r>
        <w:rPr>
          <w:rFonts w:hint="eastAsia" w:ascii="宋体"/>
          <w:color w:val="auto"/>
          <w:sz w:val="24"/>
          <w:szCs w:val="24"/>
        </w:rPr>
        <w:t>技术响应规格表</w:t>
      </w:r>
      <w:bookmarkEnd w:id="155"/>
      <w:bookmarkEnd w:id="156"/>
      <w:bookmarkEnd w:id="157"/>
      <w:bookmarkStart w:id="158" w:name="_Toc9356"/>
      <w:bookmarkStart w:id="159" w:name="_Toc31942_WPSOffice_Level3"/>
      <w:bookmarkStart w:id="160" w:name="_Toc6020_WPSOffice_Level3"/>
    </w:p>
    <w:p>
      <w:pPr>
        <w:pStyle w:val="55"/>
        <w:tabs>
          <w:tab w:val="right" w:leader="dot" w:pos="8787"/>
          <w:tab w:val="clear" w:pos="8777"/>
        </w:tabs>
        <w:ind w:left="0" w:leftChars="0" w:firstLine="0" w:firstLineChars="0"/>
        <w:outlineLvl w:val="2"/>
        <w:rPr>
          <w:rFonts w:ascii="宋体"/>
          <w:color w:val="auto"/>
          <w:sz w:val="24"/>
          <w:szCs w:val="24"/>
        </w:rPr>
      </w:pPr>
      <w:r>
        <w:rPr>
          <w:rFonts w:hint="eastAsia" w:ascii="宋体"/>
          <w:color w:val="auto"/>
          <w:sz w:val="24"/>
          <w:szCs w:val="24"/>
          <w:lang w:val="en-US" w:eastAsia="zh-CN"/>
        </w:rPr>
        <w:t xml:space="preserve">    </w:t>
      </w:r>
      <w:r>
        <w:rPr>
          <w:rFonts w:hint="eastAsia" w:ascii="宋体"/>
          <w:color w:val="auto"/>
          <w:sz w:val="24"/>
          <w:szCs w:val="24"/>
          <w:lang w:eastAsia="zh-CN"/>
        </w:rPr>
        <w:t>（</w:t>
      </w:r>
      <w:r>
        <w:rPr>
          <w:rFonts w:hint="eastAsia" w:ascii="宋体"/>
          <w:color w:val="auto"/>
          <w:sz w:val="24"/>
          <w:szCs w:val="24"/>
          <w:lang w:val="en-US" w:eastAsia="zh-CN"/>
        </w:rPr>
        <w:t>5）</w:t>
      </w:r>
      <w:r>
        <w:rPr>
          <w:rFonts w:hint="eastAsia" w:ascii="宋体"/>
          <w:color w:val="auto"/>
          <w:sz w:val="24"/>
          <w:szCs w:val="24"/>
        </w:rPr>
        <w:t>法定代表人证明</w:t>
      </w:r>
      <w:bookmarkEnd w:id="158"/>
      <w:bookmarkEnd w:id="159"/>
      <w:bookmarkEnd w:id="160"/>
    </w:p>
    <w:p>
      <w:pPr>
        <w:pStyle w:val="55"/>
        <w:tabs>
          <w:tab w:val="right" w:leader="dot" w:pos="8787"/>
          <w:tab w:val="clear" w:pos="8777"/>
        </w:tabs>
        <w:ind w:left="0" w:leftChars="0" w:firstLine="0" w:firstLineChars="0"/>
        <w:outlineLvl w:val="2"/>
        <w:rPr>
          <w:color w:val="auto"/>
          <w:sz w:val="24"/>
          <w:szCs w:val="24"/>
        </w:rPr>
      </w:pPr>
      <w:bookmarkStart w:id="161" w:name="_Toc9284"/>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w:t>
      </w:r>
      <w:r>
        <w:rPr>
          <w:rFonts w:hint="eastAsia" w:ascii="宋体" w:hAnsi="宋体"/>
          <w:color w:val="auto"/>
          <w:sz w:val="24"/>
          <w:szCs w:val="24"/>
          <w:lang w:val="en-US" w:eastAsia="zh-CN"/>
        </w:rPr>
        <w:t>6）</w:t>
      </w:r>
      <w:r>
        <w:rPr>
          <w:rFonts w:ascii="宋体" w:hAnsi="宋体"/>
          <w:color w:val="auto"/>
          <w:sz w:val="24"/>
          <w:szCs w:val="24"/>
        </w:rPr>
        <w:fldChar w:fldCharType="begin"/>
      </w:r>
      <w:r>
        <w:rPr>
          <w:rFonts w:ascii="宋体" w:hAnsi="宋体"/>
          <w:color w:val="auto"/>
          <w:sz w:val="24"/>
          <w:szCs w:val="24"/>
        </w:rPr>
        <w:instrText xml:space="preserve"> HYPERLINK \l _Toc9826 </w:instrText>
      </w:r>
      <w:r>
        <w:rPr>
          <w:rFonts w:ascii="宋体" w:hAnsi="宋体"/>
          <w:color w:val="auto"/>
          <w:sz w:val="24"/>
          <w:szCs w:val="24"/>
        </w:rPr>
        <w:fldChar w:fldCharType="separate"/>
      </w:r>
      <w:bookmarkStart w:id="162" w:name="_Toc6744_WPSOffice_Level3"/>
      <w:bookmarkStart w:id="163" w:name="_Toc5369_WPSOffice_Level3"/>
      <w:r>
        <w:rPr>
          <w:rFonts w:hint="eastAsia" w:ascii="宋体"/>
          <w:color w:val="auto"/>
          <w:sz w:val="24"/>
          <w:szCs w:val="24"/>
        </w:rPr>
        <w:t>法定代表人授权书</w:t>
      </w:r>
      <w:bookmarkEnd w:id="162"/>
      <w:bookmarkEnd w:id="163"/>
      <w:r>
        <w:rPr>
          <w:rFonts w:ascii="宋体" w:hAnsi="宋体"/>
          <w:color w:val="auto"/>
          <w:sz w:val="24"/>
          <w:szCs w:val="24"/>
        </w:rPr>
        <w:fldChar w:fldCharType="end"/>
      </w:r>
      <w:bookmarkEnd w:id="161"/>
    </w:p>
    <w:p>
      <w:pPr>
        <w:pStyle w:val="55"/>
        <w:tabs>
          <w:tab w:val="right" w:leader="dot" w:pos="8787"/>
          <w:tab w:val="clear" w:pos="8777"/>
        </w:tabs>
        <w:ind w:left="0" w:leftChars="0" w:firstLine="0" w:firstLineChars="0"/>
        <w:outlineLvl w:val="2"/>
        <w:rPr>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w:t>
      </w:r>
      <w:r>
        <w:rPr>
          <w:rFonts w:hint="eastAsia" w:ascii="宋体" w:hAnsi="宋体"/>
          <w:color w:val="auto"/>
          <w:sz w:val="24"/>
          <w:szCs w:val="24"/>
          <w:lang w:val="en-US" w:eastAsia="zh-CN"/>
        </w:rPr>
        <w:t>7）</w:t>
      </w:r>
      <w:r>
        <w:rPr>
          <w:rFonts w:ascii="宋体" w:hAnsi="宋体"/>
          <w:color w:val="auto"/>
          <w:sz w:val="24"/>
          <w:szCs w:val="24"/>
        </w:rPr>
        <w:fldChar w:fldCharType="begin"/>
      </w:r>
      <w:r>
        <w:rPr>
          <w:rFonts w:ascii="宋体" w:hAnsi="宋体"/>
          <w:color w:val="auto"/>
          <w:sz w:val="24"/>
          <w:szCs w:val="24"/>
        </w:rPr>
        <w:instrText xml:space="preserve"> HYPERLINK \l _Toc10370 </w:instrText>
      </w:r>
      <w:r>
        <w:rPr>
          <w:rFonts w:ascii="宋体" w:hAnsi="宋体"/>
          <w:color w:val="auto"/>
          <w:sz w:val="24"/>
          <w:szCs w:val="24"/>
        </w:rPr>
        <w:fldChar w:fldCharType="separate"/>
      </w:r>
      <w:bookmarkStart w:id="164" w:name="_Toc22526_WPSOffice_Level3"/>
      <w:bookmarkStart w:id="165" w:name="_Toc17168_WPSOffice_Level3"/>
      <w:r>
        <w:rPr>
          <w:rFonts w:hint="eastAsia" w:ascii="宋体"/>
          <w:color w:val="auto"/>
          <w:sz w:val="24"/>
          <w:szCs w:val="24"/>
        </w:rPr>
        <w:t>投标人承诺函</w:t>
      </w:r>
      <w:bookmarkEnd w:id="164"/>
      <w:bookmarkEnd w:id="165"/>
      <w:r>
        <w:rPr>
          <w:rFonts w:ascii="宋体" w:hAnsi="宋体"/>
          <w:color w:val="auto"/>
          <w:sz w:val="24"/>
          <w:szCs w:val="24"/>
        </w:rPr>
        <w:fldChar w:fldCharType="end"/>
      </w:r>
    </w:p>
    <w:p>
      <w:pPr>
        <w:pStyle w:val="55"/>
        <w:tabs>
          <w:tab w:val="right" w:leader="dot" w:pos="8787"/>
          <w:tab w:val="clear" w:pos="8777"/>
        </w:tabs>
        <w:ind w:left="0" w:leftChars="0" w:firstLine="0" w:firstLineChars="0"/>
        <w:outlineLvl w:val="2"/>
        <w:rPr>
          <w:color w:val="auto"/>
          <w:sz w:val="24"/>
          <w:szCs w:val="24"/>
        </w:rPr>
      </w:pPr>
      <w:bookmarkStart w:id="166" w:name="_Toc26046"/>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w:t>
      </w:r>
      <w:r>
        <w:rPr>
          <w:rFonts w:hint="eastAsia" w:ascii="宋体" w:hAnsi="宋体"/>
          <w:color w:val="auto"/>
          <w:sz w:val="24"/>
          <w:szCs w:val="24"/>
          <w:lang w:val="en-US" w:eastAsia="zh-CN"/>
        </w:rPr>
        <w:t>8）</w:t>
      </w:r>
      <w:r>
        <w:rPr>
          <w:rFonts w:ascii="宋体" w:hAnsi="宋体"/>
          <w:color w:val="auto"/>
          <w:sz w:val="24"/>
          <w:szCs w:val="24"/>
        </w:rPr>
        <w:fldChar w:fldCharType="begin"/>
      </w:r>
      <w:r>
        <w:rPr>
          <w:rFonts w:ascii="宋体" w:hAnsi="宋体"/>
          <w:color w:val="auto"/>
          <w:sz w:val="24"/>
          <w:szCs w:val="24"/>
        </w:rPr>
        <w:instrText xml:space="preserve"> HYPERLINK \l _Toc9176 </w:instrText>
      </w:r>
      <w:r>
        <w:rPr>
          <w:rFonts w:ascii="宋体" w:hAnsi="宋体"/>
          <w:color w:val="auto"/>
          <w:sz w:val="24"/>
          <w:szCs w:val="24"/>
        </w:rPr>
        <w:fldChar w:fldCharType="separate"/>
      </w:r>
      <w:bookmarkStart w:id="167" w:name="_Toc23186_WPSOffice_Level3"/>
      <w:r>
        <w:rPr>
          <w:rFonts w:hint="eastAsia" w:ascii="宋体"/>
          <w:color w:val="auto"/>
          <w:sz w:val="24"/>
          <w:szCs w:val="24"/>
        </w:rPr>
        <w:t>供应商诚信承诺书</w:t>
      </w:r>
      <w:bookmarkEnd w:id="167"/>
      <w:r>
        <w:rPr>
          <w:rFonts w:ascii="宋体" w:hAnsi="宋体"/>
          <w:color w:val="auto"/>
          <w:sz w:val="24"/>
          <w:szCs w:val="24"/>
        </w:rPr>
        <w:fldChar w:fldCharType="end"/>
      </w:r>
      <w:bookmarkEnd w:id="166"/>
    </w:p>
    <w:p>
      <w:pPr>
        <w:pStyle w:val="55"/>
        <w:tabs>
          <w:tab w:val="right" w:leader="dot" w:pos="8787"/>
          <w:tab w:val="clear" w:pos="8777"/>
        </w:tabs>
        <w:ind w:left="0" w:leftChars="0" w:firstLine="0" w:firstLineChars="0"/>
        <w:outlineLvl w:val="2"/>
        <w:rPr>
          <w:color w:val="auto"/>
          <w:sz w:val="24"/>
          <w:szCs w:val="24"/>
        </w:rPr>
      </w:pPr>
      <w:bookmarkStart w:id="168" w:name="_Toc18349"/>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w:t>
      </w:r>
      <w:r>
        <w:rPr>
          <w:rFonts w:hint="eastAsia" w:ascii="宋体" w:hAnsi="宋体"/>
          <w:color w:val="auto"/>
          <w:sz w:val="24"/>
          <w:szCs w:val="24"/>
          <w:lang w:val="en-US" w:eastAsia="zh-CN"/>
        </w:rPr>
        <w:t>9）</w:t>
      </w:r>
      <w:r>
        <w:rPr>
          <w:rFonts w:ascii="宋体" w:hAnsi="宋体"/>
          <w:color w:val="auto"/>
          <w:sz w:val="24"/>
          <w:szCs w:val="24"/>
        </w:rPr>
        <w:fldChar w:fldCharType="begin"/>
      </w:r>
      <w:r>
        <w:rPr>
          <w:rFonts w:ascii="宋体" w:hAnsi="宋体"/>
          <w:color w:val="auto"/>
          <w:sz w:val="24"/>
          <w:szCs w:val="24"/>
        </w:rPr>
        <w:instrText xml:space="preserve"> HYPERLINK \l _Toc4521 </w:instrText>
      </w:r>
      <w:r>
        <w:rPr>
          <w:rFonts w:ascii="宋体" w:hAnsi="宋体"/>
          <w:color w:val="auto"/>
          <w:sz w:val="24"/>
          <w:szCs w:val="24"/>
        </w:rPr>
        <w:fldChar w:fldCharType="separate"/>
      </w:r>
      <w:bookmarkStart w:id="169" w:name="_Toc23870_WPSOffice_Level3"/>
      <w:r>
        <w:rPr>
          <w:rFonts w:hint="eastAsia" w:ascii="宋体"/>
          <w:color w:val="auto"/>
          <w:sz w:val="24"/>
          <w:szCs w:val="24"/>
        </w:rPr>
        <w:t>资格证明材料</w:t>
      </w:r>
      <w:bookmarkEnd w:id="169"/>
      <w:r>
        <w:rPr>
          <w:rFonts w:ascii="宋体" w:hAnsi="宋体"/>
          <w:color w:val="auto"/>
          <w:sz w:val="24"/>
          <w:szCs w:val="24"/>
        </w:rPr>
        <w:fldChar w:fldCharType="end"/>
      </w:r>
      <w:bookmarkEnd w:id="168"/>
    </w:p>
    <w:p>
      <w:pPr>
        <w:pStyle w:val="55"/>
        <w:tabs>
          <w:tab w:val="right" w:leader="dot" w:pos="8787"/>
          <w:tab w:val="clear" w:pos="8777"/>
        </w:tabs>
        <w:ind w:left="0" w:leftChars="0" w:firstLine="480" w:firstLineChars="200"/>
        <w:outlineLvl w:val="2"/>
        <w:rPr>
          <w:color w:val="auto"/>
          <w:sz w:val="24"/>
          <w:szCs w:val="24"/>
        </w:rPr>
      </w:pPr>
      <w:bookmarkStart w:id="170" w:name="_Toc11887"/>
      <w:r>
        <w:rPr>
          <w:rFonts w:hint="eastAsia" w:ascii="宋体" w:hAnsi="宋体"/>
          <w:color w:val="auto"/>
          <w:sz w:val="24"/>
          <w:szCs w:val="24"/>
          <w:lang w:val="en-US" w:eastAsia="zh-CN"/>
        </w:rPr>
        <w:t>(</w:t>
      </w:r>
      <w:r>
        <w:rPr>
          <w:rFonts w:ascii="宋体" w:hAnsi="宋体"/>
          <w:color w:val="auto"/>
          <w:sz w:val="24"/>
          <w:szCs w:val="24"/>
        </w:rPr>
        <w:fldChar w:fldCharType="begin"/>
      </w:r>
      <w:r>
        <w:rPr>
          <w:rFonts w:ascii="宋体" w:hAnsi="宋体"/>
          <w:color w:val="auto"/>
          <w:sz w:val="24"/>
          <w:szCs w:val="24"/>
        </w:rPr>
        <w:instrText xml:space="preserve"> HYPERLINK \l _Toc30821 </w:instrText>
      </w:r>
      <w:r>
        <w:rPr>
          <w:rFonts w:ascii="宋体" w:hAnsi="宋体"/>
          <w:color w:val="auto"/>
          <w:sz w:val="24"/>
          <w:szCs w:val="24"/>
        </w:rPr>
        <w:fldChar w:fldCharType="separate"/>
      </w:r>
      <w:bookmarkStart w:id="171" w:name="_Toc16145_WPSOffice_Level3"/>
      <w:r>
        <w:rPr>
          <w:rFonts w:hint="eastAsia" w:ascii="宋体" w:hAnsi="宋体"/>
          <w:color w:val="auto"/>
          <w:sz w:val="24"/>
          <w:szCs w:val="24"/>
        </w:rPr>
        <w:t>1</w:t>
      </w:r>
      <w:r>
        <w:rPr>
          <w:rFonts w:hint="eastAsia" w:ascii="宋体" w:hAnsi="宋体"/>
          <w:color w:val="auto"/>
          <w:sz w:val="24"/>
          <w:szCs w:val="24"/>
          <w:lang w:val="en-US" w:eastAsia="zh-CN"/>
        </w:rPr>
        <w:t>0)</w:t>
      </w:r>
      <w:r>
        <w:rPr>
          <w:rFonts w:hint="eastAsia" w:ascii="宋体"/>
          <w:color w:val="auto"/>
          <w:sz w:val="24"/>
          <w:szCs w:val="24"/>
        </w:rPr>
        <w:t>财务状况、缴纳税收</w:t>
      </w:r>
      <w:bookmarkStart w:id="172" w:name="_Toc31016_WPSOffice_Level2"/>
      <w:r>
        <w:rPr>
          <w:rFonts w:hint="eastAsia" w:ascii="宋体"/>
          <w:color w:val="auto"/>
          <w:sz w:val="24"/>
          <w:szCs w:val="24"/>
        </w:rPr>
        <w:t>和社会保障资金证</w:t>
      </w:r>
      <w:bookmarkEnd w:id="172"/>
      <w:r>
        <w:rPr>
          <w:rFonts w:hint="eastAsia" w:ascii="宋体"/>
          <w:color w:val="auto"/>
          <w:sz w:val="24"/>
          <w:szCs w:val="24"/>
        </w:rPr>
        <w:t>明</w:t>
      </w:r>
      <w:bookmarkEnd w:id="171"/>
      <w:r>
        <w:rPr>
          <w:rFonts w:ascii="宋体" w:hAnsi="宋体"/>
          <w:color w:val="auto"/>
          <w:sz w:val="24"/>
          <w:szCs w:val="24"/>
        </w:rPr>
        <w:fldChar w:fldCharType="end"/>
      </w:r>
      <w:bookmarkEnd w:id="170"/>
    </w:p>
    <w:p>
      <w:pPr>
        <w:pStyle w:val="55"/>
        <w:tabs>
          <w:tab w:val="right" w:leader="dot" w:pos="8787"/>
          <w:tab w:val="clear" w:pos="8777"/>
        </w:tabs>
        <w:ind w:left="0" w:leftChars="0" w:firstLine="480" w:firstLineChars="200"/>
        <w:outlineLvl w:val="2"/>
        <w:rPr>
          <w:rFonts w:ascii="宋体" w:hAnsi="宋体"/>
          <w:color w:val="auto"/>
          <w:sz w:val="24"/>
          <w:szCs w:val="24"/>
        </w:rPr>
      </w:pPr>
      <w:bookmarkStart w:id="173" w:name="_Toc31280"/>
      <w:r>
        <w:rPr>
          <w:rFonts w:hint="eastAsia" w:ascii="宋体" w:hAnsi="宋体"/>
          <w:color w:val="auto"/>
          <w:sz w:val="24"/>
          <w:szCs w:val="24"/>
          <w:lang w:val="en-US" w:eastAsia="zh-CN"/>
        </w:rPr>
        <w:t>(</w:t>
      </w:r>
      <w:r>
        <w:rPr>
          <w:rFonts w:ascii="宋体" w:hAnsi="宋体"/>
          <w:color w:val="auto"/>
          <w:sz w:val="24"/>
          <w:szCs w:val="24"/>
        </w:rPr>
        <w:fldChar w:fldCharType="begin"/>
      </w:r>
      <w:r>
        <w:rPr>
          <w:rFonts w:ascii="宋体" w:hAnsi="宋体"/>
          <w:color w:val="auto"/>
          <w:sz w:val="24"/>
          <w:szCs w:val="24"/>
        </w:rPr>
        <w:instrText xml:space="preserve"> HYPERLINK \l _Toc12764 </w:instrText>
      </w:r>
      <w:r>
        <w:rPr>
          <w:rFonts w:ascii="宋体" w:hAnsi="宋体"/>
          <w:color w:val="auto"/>
          <w:sz w:val="24"/>
          <w:szCs w:val="24"/>
        </w:rPr>
        <w:fldChar w:fldCharType="separate"/>
      </w:r>
      <w:bookmarkStart w:id="174" w:name="_Toc19392_WPSOffice_Level3"/>
      <w:r>
        <w:rPr>
          <w:rFonts w:hint="eastAsia" w:ascii="宋体"/>
          <w:color w:val="auto"/>
          <w:sz w:val="24"/>
          <w:szCs w:val="24"/>
        </w:rPr>
        <w:t>1</w:t>
      </w:r>
      <w:r>
        <w:rPr>
          <w:rFonts w:hint="eastAsia" w:ascii="宋体"/>
          <w:color w:val="auto"/>
          <w:sz w:val="24"/>
          <w:szCs w:val="24"/>
          <w:lang w:val="en-US" w:eastAsia="zh-CN"/>
        </w:rPr>
        <w:t>1)</w:t>
      </w:r>
      <w:r>
        <w:rPr>
          <w:rFonts w:hint="eastAsia" w:ascii="宋体"/>
          <w:color w:val="auto"/>
          <w:sz w:val="24"/>
          <w:szCs w:val="24"/>
        </w:rPr>
        <w:t>具备履行合同所必须的设备和专业技术能力证明</w:t>
      </w:r>
      <w:bookmarkEnd w:id="174"/>
      <w:r>
        <w:rPr>
          <w:rFonts w:ascii="宋体" w:hAnsi="宋体"/>
          <w:color w:val="auto"/>
          <w:sz w:val="24"/>
          <w:szCs w:val="24"/>
        </w:rPr>
        <w:fldChar w:fldCharType="end"/>
      </w:r>
      <w:bookmarkEnd w:id="173"/>
      <w:bookmarkStart w:id="175" w:name="_Toc46_WPSOffice_Level3"/>
      <w:bookmarkStart w:id="176" w:name="_Toc26056"/>
    </w:p>
    <w:p>
      <w:pPr>
        <w:pStyle w:val="55"/>
        <w:tabs>
          <w:tab w:val="right" w:leader="dot" w:pos="8787"/>
          <w:tab w:val="clear" w:pos="8777"/>
        </w:tabs>
        <w:ind w:left="0" w:leftChars="0" w:firstLine="480" w:firstLineChars="200"/>
        <w:outlineLvl w:val="2"/>
        <w:rPr>
          <w:rFonts w:ascii="宋体"/>
          <w:color w:val="auto"/>
          <w:sz w:val="24"/>
          <w:szCs w:val="24"/>
        </w:rPr>
      </w:pPr>
      <w:r>
        <w:rPr>
          <w:rFonts w:hint="eastAsia" w:ascii="宋体"/>
          <w:color w:val="auto"/>
          <w:sz w:val="24"/>
          <w:szCs w:val="24"/>
          <w:lang w:val="en-US" w:eastAsia="zh-CN"/>
        </w:rPr>
        <w:t>(</w:t>
      </w:r>
      <w:r>
        <w:rPr>
          <w:rFonts w:hint="eastAsia" w:ascii="宋体"/>
          <w:color w:val="auto"/>
          <w:sz w:val="24"/>
          <w:szCs w:val="24"/>
        </w:rPr>
        <w:t>1</w:t>
      </w:r>
      <w:r>
        <w:rPr>
          <w:rFonts w:hint="eastAsia" w:ascii="宋体"/>
          <w:color w:val="auto"/>
          <w:sz w:val="24"/>
          <w:szCs w:val="24"/>
          <w:lang w:val="en-US" w:eastAsia="zh-CN"/>
        </w:rPr>
        <w:t>2)</w:t>
      </w:r>
      <w:r>
        <w:rPr>
          <w:rFonts w:hint="eastAsia" w:ascii="宋体"/>
          <w:color w:val="auto"/>
          <w:sz w:val="24"/>
          <w:szCs w:val="24"/>
        </w:rPr>
        <w:t>无重大违法记录声明</w:t>
      </w:r>
      <w:bookmarkEnd w:id="175"/>
      <w:bookmarkEnd w:id="176"/>
    </w:p>
    <w:p>
      <w:pPr>
        <w:pStyle w:val="55"/>
        <w:tabs>
          <w:tab w:val="right" w:leader="dot" w:pos="8787"/>
          <w:tab w:val="clear" w:pos="8777"/>
        </w:tabs>
        <w:ind w:left="0" w:leftChars="0" w:firstLine="480" w:firstLineChars="200"/>
        <w:outlineLvl w:val="2"/>
        <w:rPr>
          <w:color w:val="auto"/>
          <w:sz w:val="24"/>
          <w:szCs w:val="24"/>
        </w:rPr>
      </w:pPr>
      <w:bookmarkStart w:id="177" w:name="_Toc2462"/>
      <w:r>
        <w:rPr>
          <w:rFonts w:hint="eastAsia" w:ascii="宋体" w:hAnsi="宋体"/>
          <w:color w:val="auto"/>
          <w:sz w:val="24"/>
          <w:szCs w:val="24"/>
          <w:lang w:val="en-US" w:eastAsia="zh-CN"/>
        </w:rPr>
        <w:t>(</w:t>
      </w:r>
      <w:r>
        <w:rPr>
          <w:rFonts w:ascii="宋体" w:hAnsi="宋体"/>
          <w:color w:val="auto"/>
          <w:sz w:val="24"/>
          <w:szCs w:val="24"/>
        </w:rPr>
        <w:fldChar w:fldCharType="begin"/>
      </w:r>
      <w:r>
        <w:rPr>
          <w:rFonts w:ascii="宋体" w:hAnsi="宋体"/>
          <w:color w:val="auto"/>
          <w:sz w:val="24"/>
          <w:szCs w:val="24"/>
        </w:rPr>
        <w:instrText xml:space="preserve"> HYPERLINK \l _Toc5844 </w:instrText>
      </w:r>
      <w:r>
        <w:rPr>
          <w:rFonts w:ascii="宋体" w:hAnsi="宋体"/>
          <w:color w:val="auto"/>
          <w:sz w:val="24"/>
          <w:szCs w:val="24"/>
        </w:rPr>
        <w:fldChar w:fldCharType="separate"/>
      </w:r>
      <w:bookmarkStart w:id="178" w:name="_Toc16550_WPSOffice_Level3"/>
      <w:r>
        <w:rPr>
          <w:rFonts w:hint="eastAsia" w:ascii="宋体"/>
          <w:color w:val="auto"/>
          <w:sz w:val="24"/>
          <w:szCs w:val="24"/>
        </w:rPr>
        <w:t>1</w:t>
      </w:r>
      <w:r>
        <w:rPr>
          <w:rFonts w:hint="eastAsia" w:ascii="宋体"/>
          <w:color w:val="auto"/>
          <w:sz w:val="24"/>
          <w:szCs w:val="24"/>
          <w:lang w:val="en-US" w:eastAsia="zh-CN"/>
        </w:rPr>
        <w:t>3)</w:t>
      </w:r>
      <w:bookmarkEnd w:id="178"/>
      <w:r>
        <w:rPr>
          <w:rFonts w:hint="eastAsia" w:ascii="宋体"/>
          <w:color w:val="auto"/>
          <w:sz w:val="24"/>
          <w:szCs w:val="24"/>
          <w:lang w:val="zh-CN"/>
        </w:rPr>
        <w:t>投标产品相关资料</w:t>
      </w:r>
      <w:r>
        <w:rPr>
          <w:rFonts w:ascii="宋体" w:hAnsi="宋体"/>
          <w:color w:val="auto"/>
          <w:sz w:val="24"/>
          <w:szCs w:val="24"/>
        </w:rPr>
        <w:fldChar w:fldCharType="end"/>
      </w:r>
      <w:bookmarkEnd w:id="177"/>
    </w:p>
    <w:p>
      <w:pPr>
        <w:pStyle w:val="55"/>
        <w:tabs>
          <w:tab w:val="right" w:leader="dot" w:pos="8787"/>
          <w:tab w:val="clear" w:pos="8777"/>
        </w:tabs>
        <w:ind w:left="0" w:leftChars="0" w:firstLine="480" w:firstLineChars="200"/>
        <w:outlineLvl w:val="2"/>
        <w:rPr>
          <w:rFonts w:ascii="宋体" w:hAnsi="宋体"/>
          <w:color w:val="auto"/>
          <w:sz w:val="24"/>
          <w:szCs w:val="24"/>
        </w:rPr>
      </w:pPr>
      <w:bookmarkStart w:id="179" w:name="_Toc31250"/>
      <w:r>
        <w:rPr>
          <w:rFonts w:hint="eastAsia" w:ascii="宋体" w:hAnsi="宋体"/>
          <w:color w:val="auto"/>
          <w:sz w:val="24"/>
          <w:szCs w:val="24"/>
          <w:lang w:val="en-US" w:eastAsia="zh-CN"/>
        </w:rPr>
        <w:t>(</w:t>
      </w:r>
      <w:r>
        <w:rPr>
          <w:rFonts w:ascii="宋体" w:hAnsi="宋体"/>
          <w:color w:val="auto"/>
          <w:sz w:val="24"/>
          <w:szCs w:val="24"/>
        </w:rPr>
        <w:fldChar w:fldCharType="begin"/>
      </w:r>
      <w:r>
        <w:rPr>
          <w:rFonts w:ascii="宋体" w:hAnsi="宋体"/>
          <w:color w:val="auto"/>
          <w:sz w:val="24"/>
          <w:szCs w:val="24"/>
        </w:rPr>
        <w:instrText xml:space="preserve"> HYPERLINK \l _Toc15556 </w:instrText>
      </w:r>
      <w:r>
        <w:rPr>
          <w:rFonts w:ascii="宋体" w:hAnsi="宋体"/>
          <w:color w:val="auto"/>
          <w:sz w:val="24"/>
          <w:szCs w:val="24"/>
        </w:rPr>
        <w:fldChar w:fldCharType="separate"/>
      </w:r>
      <w:bookmarkStart w:id="180" w:name="_Toc11923_WPSOffice_Level3"/>
      <w:r>
        <w:rPr>
          <w:rFonts w:hint="eastAsia" w:ascii="宋体"/>
          <w:color w:val="auto"/>
          <w:sz w:val="24"/>
          <w:szCs w:val="24"/>
        </w:rPr>
        <w:t>1</w:t>
      </w:r>
      <w:r>
        <w:rPr>
          <w:rFonts w:hint="eastAsia" w:ascii="宋体"/>
          <w:color w:val="auto"/>
          <w:sz w:val="24"/>
          <w:szCs w:val="24"/>
          <w:lang w:val="en-US" w:eastAsia="zh-CN"/>
        </w:rPr>
        <w:t>4)</w:t>
      </w:r>
      <w:r>
        <w:rPr>
          <w:rFonts w:hint="eastAsia" w:ascii="宋体"/>
          <w:color w:val="auto"/>
          <w:sz w:val="24"/>
          <w:szCs w:val="24"/>
        </w:rPr>
        <w:t>中小企业声明函</w:t>
      </w:r>
      <w:bookmarkEnd w:id="180"/>
      <w:r>
        <w:rPr>
          <w:rFonts w:ascii="宋体" w:hAnsi="宋体"/>
          <w:color w:val="auto"/>
          <w:sz w:val="24"/>
          <w:szCs w:val="24"/>
        </w:rPr>
        <w:fldChar w:fldCharType="end"/>
      </w:r>
      <w:bookmarkEnd w:id="179"/>
    </w:p>
    <w:p>
      <w:pPr>
        <w:numPr>
          <w:ilvl w:val="0"/>
          <w:numId w:val="22"/>
        </w:numPr>
        <w:rPr>
          <w:rFonts w:hint="eastAsia" w:ascii="宋体" w:hAnsi="宋体"/>
          <w:color w:val="auto"/>
          <w:sz w:val="24"/>
          <w:szCs w:val="24"/>
          <w:lang w:val="en-US" w:eastAsia="zh-CN"/>
        </w:rPr>
      </w:pPr>
      <w:r>
        <w:rPr>
          <w:rFonts w:hint="eastAsia" w:ascii="宋体" w:hAnsi="宋体"/>
          <w:color w:val="auto"/>
          <w:sz w:val="24"/>
          <w:szCs w:val="24"/>
          <w:lang w:val="en-US" w:eastAsia="zh-CN"/>
        </w:rPr>
        <w:t>磋商保证金</w:t>
      </w:r>
    </w:p>
    <w:p>
      <w:pPr>
        <w:pStyle w:val="66"/>
        <w:numPr>
          <w:ilvl w:val="0"/>
          <w:numId w:val="0"/>
        </w:numPr>
        <w:rPr>
          <w:rFonts w:hint="default" w:ascii="宋体" w:hAnsi="Times New Roman" w:eastAsia="宋体" w:cs="Times New Roman"/>
          <w:smallCaps/>
          <w:color w:val="auto"/>
          <w:kern w:val="0"/>
          <w:sz w:val="24"/>
          <w:szCs w:val="24"/>
          <w:lang w:val="en-US" w:eastAsia="zh-CN" w:bidi="ar-SA"/>
        </w:rPr>
      </w:pPr>
      <w:r>
        <w:rPr>
          <w:rFonts w:hint="eastAsia" w:ascii="宋体" w:cs="Times New Roman"/>
          <w:smallCaps/>
          <w:color w:val="auto"/>
          <w:kern w:val="0"/>
          <w:sz w:val="24"/>
          <w:szCs w:val="24"/>
          <w:lang w:val="en-US" w:eastAsia="zh-CN" w:bidi="ar-SA"/>
        </w:rPr>
        <w:t xml:space="preserve">    （16）</w:t>
      </w:r>
      <w:r>
        <w:rPr>
          <w:rFonts w:hint="eastAsia" w:ascii="宋体" w:hAnsi="Times New Roman" w:eastAsia="宋体" w:cs="Times New Roman"/>
          <w:smallCaps/>
          <w:color w:val="auto"/>
          <w:kern w:val="0"/>
          <w:sz w:val="24"/>
          <w:szCs w:val="24"/>
          <w:lang w:val="en-US" w:eastAsia="zh-CN" w:bidi="ar-SA"/>
        </w:rPr>
        <w:t>最终报价表</w:t>
      </w:r>
    </w:p>
    <w:p>
      <w:pPr>
        <w:ind w:left="2" w:firstLine="422" w:firstLineChars="176"/>
        <w:rPr>
          <w:rFonts w:ascii="宋体" w:hAnsi="宋体"/>
        </w:rPr>
      </w:pPr>
      <w:r>
        <w:rPr>
          <w:rFonts w:hint="eastAsia" w:ascii="宋体" w:hAnsi="宋体"/>
        </w:rPr>
        <w:t>注：磋商文件要求签字、盖章的地方必须由投标人的法定代表人或委托代理人按要求签字、盖章；投标人提供的扫描（或复印）件均需加盖公章。投标人须按上述内容、顺序和格式编制磋商响应文件，并按要求编制目录、页码。</w:t>
      </w:r>
    </w:p>
    <w:p>
      <w:pPr>
        <w:widowControl/>
        <w:spacing w:before="100" w:beforeAutospacing="1" w:after="100" w:afterAutospacing="1" w:line="240" w:lineRule="auto"/>
        <w:ind w:firstLine="0" w:firstLineChars="0"/>
        <w:jc w:val="left"/>
        <w:rPr>
          <w:rFonts w:ascii="宋体" w:hAnsi="宋体"/>
          <w:b/>
          <w:bCs/>
          <w:kern w:val="0"/>
          <w:sz w:val="27"/>
          <w:szCs w:val="27"/>
        </w:rPr>
      </w:pPr>
      <w:bookmarkStart w:id="181" w:name="_Toc373392580"/>
      <w:bookmarkStart w:id="182" w:name="_Toc23868"/>
      <w:bookmarkStart w:id="183" w:name="_Toc583"/>
      <w:bookmarkStart w:id="184" w:name="_Toc412617729"/>
      <w:r>
        <w:rPr>
          <w:rFonts w:hint="eastAsia" w:ascii="宋体" w:hAnsi="宋体"/>
          <w:b/>
          <w:bCs/>
          <w:kern w:val="0"/>
          <w:sz w:val="27"/>
          <w:szCs w:val="27"/>
        </w:rPr>
        <w:t>11.磋商响应文件编印和签署</w:t>
      </w:r>
      <w:bookmarkEnd w:id="181"/>
      <w:bookmarkEnd w:id="182"/>
      <w:bookmarkEnd w:id="183"/>
      <w:bookmarkEnd w:id="184"/>
    </w:p>
    <w:p>
      <w:pPr>
        <w:autoSpaceDE w:val="0"/>
        <w:autoSpaceDN w:val="0"/>
        <w:adjustRightInd w:val="0"/>
        <w:ind w:firstLine="480"/>
        <w:rPr>
          <w:rFonts w:hAnsi="宋体"/>
        </w:rPr>
      </w:pPr>
      <w:r>
        <w:rPr>
          <w:rFonts w:hint="eastAsia" w:hAnsi="宋体"/>
        </w:rPr>
        <w:t xml:space="preserve">11.1 </w:t>
      </w:r>
      <w:r>
        <w:rPr>
          <w:rFonts w:hint="eastAsia" w:ascii="宋体" w:hAnsi="宋体" w:cs="宋体"/>
          <w:kern w:val="0"/>
          <w:lang w:val="zh-CN"/>
        </w:rPr>
        <w:t>投标人应按照磋商文件所提供的投标文件格式，分别填写磋商文件内容，应分别注明所提供货物的名称、技术配置及参数、数量和价格等内容；</w:t>
      </w:r>
    </w:p>
    <w:p>
      <w:pPr>
        <w:pStyle w:val="35"/>
        <w:ind w:firstLine="480"/>
        <w:rPr>
          <w:rFonts w:hAnsi="宋体"/>
          <w:szCs w:val="24"/>
        </w:rPr>
      </w:pPr>
      <w:r>
        <w:rPr>
          <w:rFonts w:hint="eastAsia" w:hAnsi="宋体"/>
          <w:szCs w:val="24"/>
        </w:rPr>
        <w:t>11.2磋商响应文件</w:t>
      </w:r>
      <w:r>
        <w:rPr>
          <w:rFonts w:hint="eastAsia" w:hAnsi="宋体" w:cs="宋体"/>
          <w:kern w:val="0"/>
          <w:lang w:val="zh-CN"/>
        </w:rPr>
        <w:t>要求签字、盖章的地方必须由投标人的法定代表人或委托代理人按要求签字、盖章。</w:t>
      </w:r>
    </w:p>
    <w:p>
      <w:pPr>
        <w:pStyle w:val="35"/>
        <w:ind w:firstLine="480"/>
        <w:rPr>
          <w:rFonts w:hAnsi="宋体"/>
          <w:szCs w:val="24"/>
        </w:rPr>
      </w:pPr>
      <w:r>
        <w:rPr>
          <w:rFonts w:hint="eastAsia" w:hAnsi="宋体"/>
          <w:szCs w:val="24"/>
        </w:rPr>
        <w:t>11.3磋商响</w:t>
      </w:r>
      <w:bookmarkStart w:id="185" w:name="_Toc4459_WPSOffice_Level2"/>
      <w:r>
        <w:rPr>
          <w:rFonts w:hint="eastAsia" w:hAnsi="宋体"/>
          <w:szCs w:val="24"/>
        </w:rPr>
        <w:t>应文件中不得</w:t>
      </w:r>
      <w:bookmarkEnd w:id="185"/>
      <w:r>
        <w:rPr>
          <w:rFonts w:hint="eastAsia" w:hAnsi="宋体"/>
          <w:szCs w:val="24"/>
        </w:rPr>
        <w:t>行间插字、涂改或增删，如有修改错漏处，须由投标人法定代表人或其委托代理人签字和盖章。</w:t>
      </w:r>
    </w:p>
    <w:p>
      <w:pPr>
        <w:widowControl/>
        <w:wordWrap/>
        <w:adjustRightInd/>
        <w:snapToGrid/>
        <w:spacing w:beforeLines="200" w:afterLines="200" w:line="360" w:lineRule="exact"/>
        <w:ind w:left="0" w:leftChars="0" w:right="0" w:firstLine="0" w:firstLineChars="0"/>
        <w:jc w:val="center"/>
        <w:textAlignment w:val="auto"/>
        <w:outlineLvl w:val="1"/>
        <w:rPr>
          <w:rFonts w:ascii="宋体" w:hAnsi="宋体"/>
          <w:b/>
          <w:bCs/>
          <w:kern w:val="0"/>
          <w:sz w:val="36"/>
          <w:szCs w:val="36"/>
        </w:rPr>
      </w:pPr>
      <w:bookmarkStart w:id="186" w:name="_Toc8507_WPSOffice_Level2"/>
      <w:bookmarkStart w:id="187" w:name="_Toc14999"/>
      <w:bookmarkStart w:id="188" w:name="_Toc20793"/>
      <w:bookmarkStart w:id="189" w:name="_Toc21048"/>
      <w:bookmarkStart w:id="190" w:name="_Toc412617730"/>
      <w:bookmarkStart w:id="191" w:name="_Toc24658"/>
      <w:bookmarkStart w:id="192" w:name="_Toc376936748"/>
      <w:bookmarkStart w:id="193" w:name="_Toc371090029"/>
      <w:r>
        <w:rPr>
          <w:rFonts w:hint="eastAsia" w:ascii="宋体" w:hAnsi="宋体"/>
          <w:b/>
          <w:bCs/>
          <w:kern w:val="0"/>
          <w:sz w:val="36"/>
          <w:szCs w:val="36"/>
        </w:rPr>
        <w:t>四、磋商响应文件的递交</w:t>
      </w:r>
      <w:bookmarkEnd w:id="186"/>
      <w:bookmarkEnd w:id="187"/>
      <w:bookmarkEnd w:id="188"/>
      <w:bookmarkEnd w:id="189"/>
      <w:bookmarkEnd w:id="190"/>
      <w:bookmarkEnd w:id="191"/>
    </w:p>
    <w:p>
      <w:pPr>
        <w:widowControl/>
        <w:spacing w:before="100" w:beforeAutospacing="1" w:after="100" w:afterAutospacing="1" w:line="240" w:lineRule="auto"/>
        <w:ind w:firstLine="0" w:firstLineChars="0"/>
        <w:jc w:val="left"/>
        <w:rPr>
          <w:rFonts w:ascii="宋体" w:hAnsi="宋体"/>
          <w:b/>
          <w:bCs/>
          <w:kern w:val="0"/>
          <w:sz w:val="27"/>
          <w:szCs w:val="27"/>
        </w:rPr>
      </w:pPr>
      <w:bookmarkStart w:id="194" w:name="_Toc23434"/>
      <w:bookmarkStart w:id="195" w:name="_Toc23324"/>
      <w:bookmarkStart w:id="196" w:name="_Toc325726016"/>
      <w:bookmarkStart w:id="197" w:name="_Toc373392582"/>
      <w:bookmarkStart w:id="198" w:name="_Toc412617731"/>
      <w:r>
        <w:rPr>
          <w:rFonts w:hint="eastAsia" w:ascii="宋体" w:hAnsi="宋体"/>
          <w:b/>
          <w:bCs/>
          <w:kern w:val="0"/>
          <w:sz w:val="27"/>
          <w:szCs w:val="27"/>
        </w:rPr>
        <w:t>12.磋商响应文件的</w:t>
      </w:r>
      <w:bookmarkEnd w:id="194"/>
      <w:bookmarkEnd w:id="195"/>
      <w:bookmarkEnd w:id="196"/>
      <w:bookmarkEnd w:id="197"/>
      <w:bookmarkEnd w:id="198"/>
      <w:r>
        <w:rPr>
          <w:rFonts w:hint="eastAsia" w:ascii="宋体" w:hAnsi="宋体"/>
          <w:b/>
          <w:bCs/>
          <w:kern w:val="0"/>
          <w:sz w:val="27"/>
          <w:szCs w:val="27"/>
        </w:rPr>
        <w:t>递交</w:t>
      </w:r>
    </w:p>
    <w:bookmarkEnd w:id="192"/>
    <w:bookmarkEnd w:id="193"/>
    <w:p>
      <w:pPr>
        <w:autoSpaceDE w:val="0"/>
        <w:autoSpaceDN w:val="0"/>
        <w:spacing w:line="360" w:lineRule="auto"/>
        <w:ind w:firstLine="480"/>
        <w:rPr>
          <w:rFonts w:hAnsi="宋体"/>
          <w:b/>
          <w:bCs/>
          <w:kern w:val="0"/>
          <w:sz w:val="27"/>
          <w:szCs w:val="27"/>
        </w:rPr>
      </w:pPr>
      <w:bookmarkStart w:id="199" w:name="_Toc373392583"/>
      <w:bookmarkStart w:id="200" w:name="_Toc19503"/>
      <w:bookmarkStart w:id="201" w:name="_Toc325726017"/>
      <w:bookmarkStart w:id="202" w:name="_Toc27952"/>
      <w:bookmarkStart w:id="203" w:name="_Toc412617732"/>
      <w:bookmarkStart w:id="204" w:name="_Toc376936749"/>
      <w:bookmarkStart w:id="205" w:name="_Toc371090030"/>
      <w:r>
        <w:rPr>
          <w:rFonts w:hint="eastAsia" w:ascii="宋体" w:hAnsi="宋体" w:cs="宋体"/>
          <w:kern w:val="0"/>
          <w:lang w:val="zh-CN"/>
        </w:rPr>
        <w:t>投标人应当在磋商文件要求提交</w:t>
      </w:r>
      <w:r>
        <w:rPr>
          <w:rFonts w:hint="eastAsia" w:ascii="宋体" w:hAnsi="宋体" w:cs="宋体"/>
          <w:kern w:val="0"/>
        </w:rPr>
        <w:t>响应</w:t>
      </w:r>
      <w:r>
        <w:rPr>
          <w:rFonts w:hint="eastAsia" w:ascii="宋体" w:hAnsi="宋体" w:cs="宋体"/>
          <w:kern w:val="0"/>
          <w:lang w:val="zh-CN"/>
        </w:rPr>
        <w:t>文件的截止时间前，将投标文件</w:t>
      </w:r>
      <w:r>
        <w:rPr>
          <w:rFonts w:hint="eastAsia" w:ascii="宋体" w:hAnsi="宋体" w:cs="宋体"/>
          <w:kern w:val="0"/>
        </w:rPr>
        <w:t>上传指定平台</w:t>
      </w:r>
      <w:r>
        <w:rPr>
          <w:rFonts w:hint="eastAsia" w:ascii="宋体" w:hAnsi="宋体" w:cs="宋体"/>
          <w:kern w:val="0"/>
          <w:lang w:val="zh-CN"/>
        </w:rPr>
        <w:t>，任何单位和个人不得在开标前开启</w:t>
      </w:r>
      <w:r>
        <w:rPr>
          <w:rFonts w:hint="eastAsia" w:ascii="宋体" w:hAnsi="宋体" w:cs="宋体"/>
          <w:kern w:val="0"/>
        </w:rPr>
        <w:t>响应</w:t>
      </w:r>
      <w:r>
        <w:rPr>
          <w:rFonts w:hint="eastAsia" w:ascii="宋体" w:hAnsi="宋体" w:cs="宋体"/>
          <w:kern w:val="0"/>
          <w:lang w:val="zh-CN"/>
        </w:rPr>
        <w:t>文件。</w:t>
      </w:r>
    </w:p>
    <w:p>
      <w:pPr>
        <w:widowControl/>
        <w:spacing w:before="100" w:beforeAutospacing="1" w:after="100" w:afterAutospacing="1" w:line="240" w:lineRule="auto"/>
        <w:ind w:firstLine="0" w:firstLineChars="0"/>
        <w:jc w:val="left"/>
        <w:rPr>
          <w:rFonts w:ascii="宋体" w:hAnsi="宋体"/>
          <w:b/>
          <w:bCs/>
          <w:kern w:val="0"/>
          <w:sz w:val="27"/>
          <w:szCs w:val="27"/>
        </w:rPr>
      </w:pPr>
      <w:r>
        <w:rPr>
          <w:rFonts w:hint="eastAsia" w:ascii="宋体" w:hAnsi="宋体"/>
          <w:b/>
          <w:bCs/>
          <w:kern w:val="0"/>
          <w:sz w:val="27"/>
          <w:szCs w:val="27"/>
        </w:rPr>
        <w:t>13.递送磋商响应文件的地点、截止日期</w:t>
      </w:r>
      <w:bookmarkEnd w:id="199"/>
      <w:bookmarkEnd w:id="200"/>
      <w:bookmarkEnd w:id="201"/>
      <w:bookmarkEnd w:id="202"/>
      <w:bookmarkEnd w:id="203"/>
    </w:p>
    <w:p>
      <w:pPr>
        <w:pStyle w:val="35"/>
        <w:ind w:left="480" w:hanging="480" w:hangingChars="200"/>
        <w:rPr>
          <w:rFonts w:hAnsi="宋体"/>
          <w:szCs w:val="24"/>
        </w:rPr>
      </w:pPr>
      <w:r>
        <w:rPr>
          <w:rFonts w:hint="eastAsia" w:hAnsi="宋体"/>
          <w:szCs w:val="24"/>
        </w:rPr>
        <w:t xml:space="preserve">    13.1</w:t>
      </w:r>
      <w:r>
        <w:rPr>
          <w:rFonts w:hAnsi="宋体" w:cs="宋体"/>
          <w:szCs w:val="24"/>
        </w:rPr>
        <w:t>响应文件提交的截止时间及地点详见“供应商须知前附表”。</w:t>
      </w:r>
    </w:p>
    <w:p>
      <w:pPr>
        <w:pStyle w:val="35"/>
        <w:ind w:firstLine="480"/>
        <w:rPr>
          <w:rFonts w:hAnsi="宋体"/>
          <w:szCs w:val="24"/>
        </w:rPr>
      </w:pPr>
      <w:r>
        <w:rPr>
          <w:rFonts w:hint="eastAsia" w:hAnsi="宋体"/>
          <w:szCs w:val="24"/>
        </w:rPr>
        <w:t>13.2所有磋商响应文件都必须按“投标人须知前附表”中规定的磋商截止时间之前上传。</w:t>
      </w:r>
    </w:p>
    <w:p>
      <w:pPr>
        <w:widowControl/>
        <w:spacing w:before="100" w:beforeAutospacing="1" w:after="100" w:afterAutospacing="1" w:line="240" w:lineRule="auto"/>
        <w:ind w:firstLine="0" w:firstLineChars="0"/>
        <w:jc w:val="left"/>
        <w:rPr>
          <w:rFonts w:ascii="宋体" w:hAnsi="宋体"/>
          <w:b/>
          <w:bCs/>
          <w:kern w:val="0"/>
          <w:sz w:val="27"/>
          <w:szCs w:val="27"/>
        </w:rPr>
      </w:pPr>
      <w:bookmarkStart w:id="206" w:name="_Toc15389"/>
      <w:bookmarkStart w:id="207" w:name="_Toc13331"/>
      <w:r>
        <w:rPr>
          <w:rFonts w:hint="eastAsia" w:ascii="宋体" w:hAnsi="宋体"/>
          <w:b/>
          <w:bCs/>
          <w:kern w:val="0"/>
          <w:sz w:val="27"/>
          <w:szCs w:val="27"/>
        </w:rPr>
        <w:t>14.磋商响应文件的撤回</w:t>
      </w:r>
      <w:bookmarkEnd w:id="204"/>
      <w:bookmarkEnd w:id="205"/>
      <w:bookmarkEnd w:id="206"/>
      <w:bookmarkEnd w:id="207"/>
    </w:p>
    <w:p>
      <w:pPr>
        <w:ind w:firstLine="480"/>
        <w:rPr>
          <w:rFonts w:ascii="宋体" w:hAnsi="宋体"/>
          <w:b/>
          <w:bCs/>
          <w:kern w:val="0"/>
          <w:sz w:val="36"/>
          <w:szCs w:val="36"/>
        </w:rPr>
      </w:pPr>
      <w:r>
        <w:rPr>
          <w:rFonts w:hint="eastAsia" w:ascii="宋体" w:hAnsi="宋体"/>
        </w:rPr>
        <w:t>允许投标人在提交最终报价之前声明撤回磋商响应文件，但提交最终报价之后不得撤回其投标，否则其磋商保证金将不予退还。</w:t>
      </w:r>
      <w:bookmarkStart w:id="208" w:name="_Toc376936750"/>
      <w:bookmarkStart w:id="209" w:name="_Toc325726019"/>
      <w:bookmarkStart w:id="210" w:name="_Toc9529"/>
      <w:bookmarkStart w:id="211" w:name="_Toc23980"/>
      <w:bookmarkStart w:id="212" w:name="_Toc15833_WPSOffice_Level2"/>
      <w:bookmarkStart w:id="213" w:name="_Toc27841"/>
    </w:p>
    <w:p>
      <w:pPr>
        <w:widowControl/>
        <w:wordWrap/>
        <w:adjustRightInd/>
        <w:snapToGrid/>
        <w:spacing w:beforeLines="200" w:afterLines="200" w:line="300" w:lineRule="exact"/>
        <w:ind w:left="0" w:leftChars="0" w:right="0" w:firstLine="0" w:firstLineChars="0"/>
        <w:jc w:val="center"/>
        <w:textAlignment w:val="auto"/>
        <w:outlineLvl w:val="1"/>
        <w:rPr>
          <w:rFonts w:ascii="宋体" w:hAnsi="宋体"/>
          <w:b/>
          <w:bCs/>
          <w:kern w:val="0"/>
          <w:sz w:val="36"/>
          <w:szCs w:val="36"/>
        </w:rPr>
      </w:pPr>
      <w:bookmarkStart w:id="214" w:name="_Toc16789"/>
      <w:r>
        <w:rPr>
          <w:rFonts w:hint="eastAsia" w:ascii="宋体" w:hAnsi="宋体"/>
          <w:b/>
          <w:bCs/>
          <w:kern w:val="0"/>
          <w:sz w:val="36"/>
          <w:szCs w:val="36"/>
        </w:rPr>
        <w:t>五、</w:t>
      </w:r>
      <w:bookmarkEnd w:id="208"/>
      <w:bookmarkEnd w:id="209"/>
      <w:r>
        <w:rPr>
          <w:rFonts w:hint="eastAsia" w:ascii="宋体" w:hAnsi="宋体"/>
          <w:b/>
          <w:bCs/>
          <w:kern w:val="0"/>
          <w:sz w:val="36"/>
          <w:szCs w:val="36"/>
        </w:rPr>
        <w:t>磋商过程</w:t>
      </w:r>
      <w:bookmarkEnd w:id="210"/>
      <w:bookmarkEnd w:id="211"/>
      <w:bookmarkEnd w:id="212"/>
      <w:bookmarkEnd w:id="213"/>
      <w:bookmarkEnd w:id="214"/>
    </w:p>
    <w:p>
      <w:pPr>
        <w:widowControl/>
        <w:spacing w:before="100" w:beforeAutospacing="1" w:after="100" w:afterAutospacing="1" w:line="240" w:lineRule="auto"/>
        <w:ind w:firstLine="0" w:firstLineChars="0"/>
        <w:jc w:val="left"/>
        <w:rPr>
          <w:rFonts w:ascii="宋体" w:hAnsi="宋体"/>
          <w:b/>
          <w:bCs/>
          <w:kern w:val="0"/>
          <w:sz w:val="27"/>
          <w:szCs w:val="27"/>
        </w:rPr>
      </w:pPr>
      <w:bookmarkStart w:id="215" w:name="_Toc325726020"/>
      <w:bookmarkStart w:id="216" w:name="_Toc376936751"/>
      <w:bookmarkStart w:id="217" w:name="_Toc19609"/>
      <w:bookmarkStart w:id="218" w:name="_Toc16426"/>
      <w:r>
        <w:rPr>
          <w:rFonts w:hint="eastAsia" w:ascii="宋体" w:hAnsi="宋体"/>
          <w:b/>
          <w:bCs/>
          <w:kern w:val="0"/>
          <w:sz w:val="27"/>
          <w:szCs w:val="27"/>
        </w:rPr>
        <w:t>15.</w:t>
      </w:r>
      <w:bookmarkEnd w:id="215"/>
      <w:bookmarkEnd w:id="216"/>
      <w:r>
        <w:rPr>
          <w:rFonts w:hint="eastAsia" w:ascii="宋体" w:hAnsi="宋体"/>
          <w:b/>
          <w:bCs/>
          <w:kern w:val="0"/>
          <w:sz w:val="27"/>
          <w:szCs w:val="27"/>
        </w:rPr>
        <w:t>磋商过程</w:t>
      </w:r>
      <w:bookmarkEnd w:id="217"/>
      <w:bookmarkEnd w:id="218"/>
    </w:p>
    <w:p>
      <w:pPr>
        <w:ind w:firstLine="480"/>
        <w:jc w:val="left"/>
        <w:rPr>
          <w:rFonts w:ascii="宋体" w:hAnsi="宋体"/>
          <w:color w:val="000000"/>
        </w:rPr>
      </w:pPr>
      <w:r>
        <w:rPr>
          <w:rFonts w:hint="eastAsia" w:ascii="宋体" w:hAnsi="宋体"/>
          <w:color w:val="000000"/>
        </w:rPr>
        <w:t>15.1采购代理机构按本磋商文件中确定的时间和地点组织本项目的磋商活动。投标人应由其法定代表人或</w:t>
      </w:r>
      <w:bookmarkStart w:id="219" w:name="_Toc2239_WPSOffice_Level2"/>
      <w:r>
        <w:rPr>
          <w:rFonts w:hint="eastAsia" w:ascii="宋体" w:hAnsi="宋体"/>
          <w:color w:val="000000"/>
        </w:rPr>
        <w:t>委托代理人参加</w:t>
      </w:r>
      <w:bookmarkEnd w:id="219"/>
      <w:r>
        <w:rPr>
          <w:rFonts w:hint="eastAsia" w:ascii="宋体" w:hAnsi="宋体"/>
          <w:color w:val="000000"/>
        </w:rPr>
        <w:t>。</w:t>
      </w:r>
      <w:bookmarkStart w:id="220" w:name="_Toc23941_WPSOffice_Level3"/>
      <w:r>
        <w:rPr>
          <w:rFonts w:hint="eastAsia" w:ascii="宋体" w:hAnsi="宋体"/>
          <w:color w:val="000000"/>
        </w:rPr>
        <w:t>参加磋商的代表须签</w:t>
      </w:r>
      <w:bookmarkEnd w:id="220"/>
      <w:r>
        <w:rPr>
          <w:rFonts w:hint="eastAsia" w:ascii="宋体" w:hAnsi="宋体"/>
          <w:color w:val="000000"/>
        </w:rPr>
        <w:t>名报到以证明其出席开标会议。否则，视为自动弃权。</w:t>
      </w:r>
    </w:p>
    <w:p>
      <w:pPr>
        <w:ind w:firstLine="480"/>
        <w:jc w:val="left"/>
        <w:rPr>
          <w:rFonts w:ascii="宋体" w:hAnsi="宋体"/>
          <w:color w:val="000000"/>
        </w:rPr>
      </w:pPr>
      <w:r>
        <w:rPr>
          <w:rFonts w:hint="eastAsia" w:ascii="宋体" w:hAnsi="宋体"/>
          <w:color w:val="000000"/>
        </w:rPr>
        <w:t>15.2 磋商时，磋商响应文件中大写金额与小写金额不一致的，以大写金额为准；总价金额与按单价汇总金额不一致的，以单价汇总金额计算结果为准；单价金额小数点有明显错位的，以总价为准，并修改单价；对不同文字文本磋商响应文件的解释发生异议的，以中文文本为准。</w:t>
      </w:r>
    </w:p>
    <w:p>
      <w:pPr>
        <w:ind w:firstLine="480"/>
        <w:jc w:val="left"/>
        <w:rPr>
          <w:rFonts w:hint="eastAsia" w:ascii="宋体" w:hAnsi="宋体"/>
          <w:color w:val="000000"/>
        </w:rPr>
      </w:pPr>
      <w:r>
        <w:rPr>
          <w:rFonts w:hint="eastAsia" w:ascii="宋体" w:hAnsi="宋体"/>
          <w:color w:val="000000"/>
        </w:rPr>
        <w:t>15.3磋商工作由采购代理机构组织，采购人、采购监管、纪检监察等有关方面代表可根据采购项目的具体情况列席。</w:t>
      </w:r>
      <w:bookmarkStart w:id="221" w:name="_Toc1386"/>
      <w:bookmarkStart w:id="222" w:name="_Toc11422"/>
      <w:bookmarkStart w:id="223" w:name="_Toc25757_WPSOffice_Level2"/>
      <w:bookmarkStart w:id="224" w:name="_Toc376936752"/>
      <w:bookmarkStart w:id="225" w:name="_Toc325726021"/>
      <w:bookmarkStart w:id="226" w:name="_Toc16027"/>
      <w:bookmarkStart w:id="227" w:name="_Toc16413"/>
    </w:p>
    <w:p>
      <w:pPr>
        <w:ind w:firstLine="480"/>
        <w:jc w:val="left"/>
        <w:rPr>
          <w:rFonts w:hint="eastAsia" w:ascii="宋体" w:hAnsi="宋体"/>
          <w:b/>
          <w:bCs/>
          <w:color w:val="000000"/>
          <w:lang w:val="en-US" w:eastAsia="zh-CN"/>
        </w:rPr>
      </w:pPr>
      <w:r>
        <w:rPr>
          <w:rFonts w:hint="eastAsia" w:ascii="宋体" w:hAnsi="宋体"/>
          <w:b/>
          <w:bCs/>
          <w:color w:val="000000"/>
          <w:lang w:val="en-US" w:eastAsia="zh-CN"/>
        </w:rPr>
        <w:t>15.4磋商过程中，在同等条件下，优先采购具有环境标志、节能、 自主创新的产品。</w:t>
      </w:r>
    </w:p>
    <w:p>
      <w:pPr>
        <w:ind w:firstLine="480"/>
        <w:jc w:val="left"/>
        <w:rPr>
          <w:rFonts w:hint="eastAsia" w:ascii="宋体" w:hAnsi="宋体"/>
          <w:b/>
          <w:bCs/>
          <w:color w:val="000000"/>
          <w:lang w:val="en-US" w:eastAsia="zh-CN"/>
        </w:rPr>
      </w:pPr>
      <w:r>
        <w:rPr>
          <w:rFonts w:hint="eastAsia" w:ascii="宋体" w:hAnsi="宋体"/>
          <w:b/>
          <w:bCs/>
          <w:color w:val="000000"/>
          <w:lang w:val="en-US" w:eastAsia="zh-CN"/>
        </w:rPr>
        <w:t>15.5根据《政府采购促进中小企业发展管理办法》，属小型、微型企业提供的服务， 供应商须提供《中小企业声明函》 ，其划型标准严格按照国家工信部、国家统计局、国家 发改委、财政部出台的《中小企业划型标准规定》（工信部联企业[2011]300 号）执行。供应商提供的《中小企业声明函》资料必须真实，否则，按照有关规定予以处理。</w:t>
      </w:r>
    </w:p>
    <w:p>
      <w:pPr>
        <w:ind w:firstLine="480"/>
        <w:jc w:val="left"/>
        <w:rPr>
          <w:rFonts w:hint="eastAsia" w:ascii="宋体" w:hAnsi="宋体"/>
          <w:b/>
          <w:bCs/>
          <w:color w:val="000000"/>
          <w:lang w:val="en-US" w:eastAsia="zh-CN"/>
        </w:rPr>
      </w:pPr>
      <w:r>
        <w:rPr>
          <w:rFonts w:hint="eastAsia" w:ascii="宋体" w:hAnsi="宋体"/>
          <w:b/>
          <w:bCs/>
          <w:color w:val="000000"/>
          <w:lang w:val="en-US" w:eastAsia="zh-CN"/>
        </w:rPr>
        <w:t>15.6 根据财政部、民政部、中国残疾人联合会出台的《关于促进残疾人就业政府采购  政策的通知》（财库[2017]141 号），属残疾人福利性单位的，供应商须提供《残疾人福利  性单位声明函》（详见附件 15），实施并由供应商加盖公章，残疾人福利性单位视同小型、 微型企业，享受预留份额、评标中价格扣除等促进中小企业发展的政府采购政策。向残疾  人福利性单位采购的金额，计入面向中小企业采购的统计数据。供应商提供的《残疾人福  利性单位声明函》资料必须真实，否则，按照有关规定予以处理。</w:t>
      </w:r>
    </w:p>
    <w:p>
      <w:pPr>
        <w:ind w:firstLine="480"/>
        <w:jc w:val="left"/>
        <w:rPr>
          <w:rFonts w:hint="eastAsia" w:ascii="宋体" w:hAnsi="宋体"/>
          <w:b/>
          <w:bCs/>
          <w:kern w:val="0"/>
          <w:sz w:val="36"/>
          <w:szCs w:val="36"/>
        </w:rPr>
      </w:pPr>
      <w:r>
        <w:rPr>
          <w:rFonts w:hint="eastAsia" w:ascii="宋体" w:hAnsi="宋体"/>
          <w:b/>
          <w:bCs/>
          <w:color w:val="000000"/>
          <w:lang w:val="en-US" w:eastAsia="zh-CN"/>
        </w:rPr>
        <w:t>15.7 根据《政府采购促进中小企业发展管理办法》、《关于促进残疾人就业政府采购 政策的通知》 的相关规定，对残疾人福利性单位（监狱企业） 、小型和微型企业的价格给予10%的扣除，用扣除后的价格参与评审；残疾人福利性单位属于小型、微型企业的，不重复享受政策。</w:t>
      </w:r>
    </w:p>
    <w:p>
      <w:pPr>
        <w:widowControl/>
        <w:wordWrap/>
        <w:adjustRightInd/>
        <w:snapToGrid/>
        <w:spacing w:beforeLines="200" w:afterLines="200" w:line="360" w:lineRule="auto"/>
        <w:ind w:left="0" w:leftChars="0" w:right="0" w:firstLine="0" w:firstLineChars="0"/>
        <w:jc w:val="center"/>
        <w:textAlignment w:val="auto"/>
        <w:outlineLvl w:val="1"/>
        <w:rPr>
          <w:rFonts w:ascii="宋体" w:hAnsi="宋体"/>
          <w:b/>
          <w:bCs/>
          <w:kern w:val="0"/>
          <w:sz w:val="36"/>
          <w:szCs w:val="36"/>
        </w:rPr>
      </w:pPr>
      <w:r>
        <w:rPr>
          <w:rFonts w:hint="eastAsia" w:ascii="宋体" w:hAnsi="宋体"/>
          <w:b/>
          <w:bCs/>
          <w:kern w:val="0"/>
          <w:sz w:val="36"/>
          <w:szCs w:val="36"/>
        </w:rPr>
        <w:t>六、磋商程序及方法</w:t>
      </w:r>
      <w:bookmarkEnd w:id="221"/>
      <w:bookmarkEnd w:id="222"/>
      <w:bookmarkEnd w:id="223"/>
      <w:bookmarkEnd w:id="224"/>
      <w:bookmarkEnd w:id="225"/>
      <w:bookmarkEnd w:id="226"/>
      <w:bookmarkEnd w:id="227"/>
    </w:p>
    <w:p>
      <w:pPr>
        <w:widowControl/>
        <w:spacing w:before="100" w:beforeAutospacing="1" w:after="100" w:afterAutospacing="1" w:line="240" w:lineRule="auto"/>
        <w:ind w:firstLine="0" w:firstLineChars="0"/>
        <w:jc w:val="left"/>
        <w:rPr>
          <w:rFonts w:ascii="宋体" w:hAnsi="宋体"/>
          <w:b/>
          <w:bCs/>
          <w:kern w:val="0"/>
          <w:sz w:val="27"/>
          <w:szCs w:val="27"/>
        </w:rPr>
      </w:pPr>
      <w:bookmarkStart w:id="228" w:name="_Toc376936753"/>
      <w:bookmarkStart w:id="229" w:name="_Toc12075"/>
      <w:bookmarkStart w:id="230" w:name="_Toc325726022"/>
      <w:bookmarkStart w:id="231" w:name="_Toc26214"/>
      <w:r>
        <w:rPr>
          <w:rFonts w:hint="eastAsia" w:ascii="宋体" w:hAnsi="宋体"/>
          <w:b/>
          <w:bCs/>
          <w:kern w:val="0"/>
          <w:sz w:val="27"/>
          <w:szCs w:val="27"/>
        </w:rPr>
        <w:t>16.磋商小组</w:t>
      </w:r>
      <w:bookmarkEnd w:id="228"/>
      <w:bookmarkEnd w:id="229"/>
      <w:bookmarkEnd w:id="230"/>
      <w:bookmarkEnd w:id="231"/>
    </w:p>
    <w:p>
      <w:pPr>
        <w:ind w:firstLine="480"/>
        <w:jc w:val="left"/>
        <w:rPr>
          <w:rFonts w:ascii="宋体" w:hAnsi="宋体"/>
        </w:rPr>
      </w:pPr>
      <w:r>
        <w:rPr>
          <w:rFonts w:hint="eastAsia" w:ascii="宋体" w:hAnsi="宋体"/>
        </w:rPr>
        <w:t>16.1 采购代理机构将根据采购项目的特点依法组建磋商小组，其成员由具有一定专业水平的技术、经济等方面的专家和采购人代表等三人以上单数组成。其中技术、经济等方面的专家不少于成员总数的三分之二。</w:t>
      </w:r>
    </w:p>
    <w:p>
      <w:pPr>
        <w:ind w:firstLine="480"/>
        <w:jc w:val="left"/>
        <w:rPr>
          <w:rFonts w:ascii="宋体" w:hAnsi="宋体"/>
        </w:rPr>
      </w:pPr>
      <w:r>
        <w:rPr>
          <w:rFonts w:hint="eastAsia" w:ascii="宋体" w:hAnsi="宋体"/>
        </w:rPr>
        <w:t>16.2磋商由采购代理机构负责组织，具体磋商事务由依法组建的磋商小组负责，并独立履行下列职责：</w:t>
      </w:r>
    </w:p>
    <w:p>
      <w:pPr>
        <w:ind w:firstLine="480"/>
        <w:jc w:val="left"/>
        <w:outlineLvl w:val="2"/>
        <w:rPr>
          <w:rFonts w:ascii="宋体" w:hAnsi="宋体"/>
        </w:rPr>
      </w:pPr>
      <w:bookmarkStart w:id="232" w:name="_Toc27891_WPSOffice_Level3"/>
      <w:bookmarkStart w:id="233" w:name="_Toc21929_WPSOffice_Level3"/>
      <w:bookmarkStart w:id="234" w:name="_Toc26422"/>
      <w:r>
        <w:rPr>
          <w:rFonts w:hint="eastAsia" w:ascii="宋体" w:hAnsi="宋体"/>
        </w:rPr>
        <w:t>（1）审查磋商响应文件是否符合磋商文件要求，并作出评价；</w:t>
      </w:r>
      <w:bookmarkEnd w:id="232"/>
      <w:bookmarkEnd w:id="233"/>
      <w:bookmarkEnd w:id="234"/>
    </w:p>
    <w:p>
      <w:pPr>
        <w:ind w:firstLine="480"/>
        <w:jc w:val="left"/>
        <w:outlineLvl w:val="2"/>
        <w:rPr>
          <w:rFonts w:ascii="宋体" w:hAnsi="宋体"/>
        </w:rPr>
      </w:pPr>
      <w:bookmarkStart w:id="235" w:name="_Toc235_WPSOffice_Level3"/>
      <w:bookmarkStart w:id="236" w:name="_Toc5458"/>
      <w:bookmarkStart w:id="237" w:name="_Toc16069_WPSOffice_Level3"/>
      <w:r>
        <w:rPr>
          <w:rFonts w:hint="eastAsia" w:ascii="宋体" w:hAnsi="宋体"/>
        </w:rPr>
        <w:t>（2）要求投标人对磋商响应文件有关事项作出解释或澄清；</w:t>
      </w:r>
      <w:bookmarkEnd w:id="235"/>
      <w:bookmarkEnd w:id="236"/>
      <w:bookmarkEnd w:id="237"/>
    </w:p>
    <w:p>
      <w:pPr>
        <w:ind w:firstLine="480"/>
        <w:jc w:val="left"/>
        <w:outlineLvl w:val="2"/>
        <w:rPr>
          <w:rFonts w:ascii="宋体" w:hAnsi="宋体"/>
        </w:rPr>
      </w:pPr>
      <w:bookmarkStart w:id="238" w:name="_Toc14500_WPSOffice_Level3"/>
      <w:bookmarkStart w:id="239" w:name="_Toc20815_WPSOffice_Level3"/>
      <w:bookmarkStart w:id="240" w:name="_Toc16567"/>
      <w:r>
        <w:rPr>
          <w:rFonts w:hint="eastAsia" w:ascii="宋体" w:hAnsi="宋体"/>
        </w:rPr>
        <w:t>（3）推荐预成交候选供应商；</w:t>
      </w:r>
      <w:bookmarkEnd w:id="238"/>
      <w:bookmarkEnd w:id="239"/>
      <w:bookmarkEnd w:id="240"/>
    </w:p>
    <w:p>
      <w:pPr>
        <w:ind w:firstLine="480"/>
        <w:jc w:val="left"/>
        <w:outlineLvl w:val="2"/>
        <w:rPr>
          <w:rFonts w:ascii="宋体" w:hAnsi="宋体"/>
        </w:rPr>
      </w:pPr>
      <w:bookmarkStart w:id="241" w:name="_Toc1772_WPSOffice_Level3"/>
      <w:bookmarkStart w:id="242" w:name="_Toc32139"/>
      <w:bookmarkStart w:id="243" w:name="_Toc11807_WPSOffice_Level3"/>
      <w:r>
        <w:rPr>
          <w:rFonts w:hint="eastAsia" w:ascii="宋体" w:hAnsi="宋体"/>
        </w:rPr>
        <w:t>（4）对非法干预评标工作的人员和机构进行举报或投诉。</w:t>
      </w:r>
      <w:bookmarkEnd w:id="241"/>
      <w:bookmarkEnd w:id="242"/>
      <w:bookmarkEnd w:id="243"/>
    </w:p>
    <w:p>
      <w:pPr>
        <w:ind w:firstLine="480"/>
        <w:jc w:val="left"/>
        <w:rPr>
          <w:rFonts w:ascii="宋体" w:hAnsi="宋体"/>
        </w:rPr>
      </w:pPr>
      <w:r>
        <w:rPr>
          <w:rFonts w:hint="eastAsia" w:ascii="宋体" w:hAnsi="宋体"/>
        </w:rPr>
        <w:t>16.3磋商小组应遵守并履行下列义务：</w:t>
      </w:r>
    </w:p>
    <w:p>
      <w:pPr>
        <w:ind w:firstLine="480"/>
        <w:jc w:val="left"/>
        <w:rPr>
          <w:rFonts w:ascii="宋体" w:hAnsi="宋体"/>
        </w:rPr>
      </w:pPr>
      <w:r>
        <w:rPr>
          <w:rFonts w:hint="eastAsia" w:ascii="宋体" w:hAnsi="宋体"/>
        </w:rPr>
        <w:t>（1）遵纪守法，客观、公正、廉洁地履行职责；</w:t>
      </w:r>
    </w:p>
    <w:p>
      <w:pPr>
        <w:ind w:firstLine="480"/>
        <w:jc w:val="left"/>
        <w:rPr>
          <w:rFonts w:ascii="宋体" w:hAnsi="宋体"/>
        </w:rPr>
      </w:pPr>
      <w:r>
        <w:rPr>
          <w:rFonts w:hint="eastAsia" w:ascii="宋体" w:hAnsi="宋体"/>
        </w:rPr>
        <w:t>（2</w:t>
      </w:r>
      <w:bookmarkStart w:id="244" w:name="_Toc3251_WPSOffice_Level3"/>
      <w:r>
        <w:rPr>
          <w:rFonts w:hint="eastAsia" w:ascii="宋体" w:hAnsi="宋体"/>
        </w:rPr>
        <w:t>）按照磋商文件规定的评</w:t>
      </w:r>
      <w:bookmarkEnd w:id="244"/>
      <w:r>
        <w:rPr>
          <w:rFonts w:hint="eastAsia" w:ascii="宋体" w:hAnsi="宋体"/>
        </w:rPr>
        <w:t>审方法和评审标准进行评审，对评审意见承担磋商小组成员责任；</w:t>
      </w:r>
    </w:p>
    <w:p>
      <w:pPr>
        <w:ind w:firstLine="480"/>
        <w:jc w:val="left"/>
        <w:rPr>
          <w:rFonts w:ascii="宋体" w:hAnsi="宋体"/>
        </w:rPr>
      </w:pPr>
      <w:r>
        <w:rPr>
          <w:rFonts w:hint="eastAsia" w:ascii="宋体" w:hAnsi="宋体"/>
        </w:rPr>
        <w:t>（3）对磋商响应文件、磋商情况和磋商中获悉的商业秘密保密；</w:t>
      </w:r>
    </w:p>
    <w:p>
      <w:pPr>
        <w:ind w:firstLine="480"/>
        <w:jc w:val="left"/>
        <w:rPr>
          <w:rFonts w:ascii="宋体" w:hAnsi="宋体"/>
        </w:rPr>
      </w:pPr>
      <w:r>
        <w:rPr>
          <w:rFonts w:hint="eastAsia" w:ascii="宋体" w:hAnsi="宋体"/>
        </w:rPr>
        <w:t>（4）参与磋商报告的起草；</w:t>
      </w:r>
    </w:p>
    <w:p>
      <w:pPr>
        <w:ind w:firstLine="480"/>
        <w:jc w:val="left"/>
        <w:rPr>
          <w:rFonts w:ascii="宋体" w:hAnsi="宋体"/>
        </w:rPr>
      </w:pPr>
      <w:r>
        <w:rPr>
          <w:rFonts w:hint="eastAsia" w:ascii="宋体" w:hAnsi="宋体"/>
        </w:rPr>
        <w:t>（5）解答投标人及有关方面的质疑；</w:t>
      </w:r>
    </w:p>
    <w:p>
      <w:pPr>
        <w:ind w:firstLine="480"/>
        <w:jc w:val="left"/>
        <w:rPr>
          <w:rFonts w:ascii="宋体" w:hAnsi="宋体"/>
        </w:rPr>
      </w:pPr>
      <w:r>
        <w:rPr>
          <w:rFonts w:hint="eastAsia" w:ascii="宋体" w:hAnsi="宋体"/>
        </w:rPr>
        <w:t>（6）配合纪检部门进行投诉处理工作。</w:t>
      </w:r>
    </w:p>
    <w:p>
      <w:pPr>
        <w:ind w:firstLine="480"/>
        <w:jc w:val="left"/>
        <w:rPr>
          <w:rFonts w:ascii="宋体" w:hAnsi="宋体"/>
        </w:rPr>
      </w:pPr>
      <w:r>
        <w:rPr>
          <w:rFonts w:hint="eastAsia" w:ascii="宋体" w:hAnsi="宋体"/>
        </w:rPr>
        <w:t>16.4磋商小组所有成员应当集中与单一供应商分别进行磋商，并给予所有参加磋商的供应商平等的磋商机会。</w:t>
      </w:r>
    </w:p>
    <w:p>
      <w:pPr>
        <w:ind w:firstLine="480"/>
        <w:jc w:val="left"/>
        <w:rPr>
          <w:rFonts w:ascii="宋体" w:hAnsi="宋体"/>
        </w:rPr>
      </w:pPr>
      <w:r>
        <w:rPr>
          <w:rFonts w:hint="eastAsia" w:ascii="宋体" w:hAnsi="宋体"/>
        </w:rPr>
        <w:t>16.5磋商工作在有关部门的监督和严格保密的情况下依法开展，任何单位和个人不得非法干预、影响磋商工作和磋商结果。</w:t>
      </w:r>
    </w:p>
    <w:p>
      <w:pPr>
        <w:widowControl/>
        <w:wordWrap/>
        <w:adjustRightInd/>
        <w:snapToGrid/>
        <w:spacing w:before="100" w:beforeAutospacing="1" w:after="100" w:afterAutospacing="1" w:line="300" w:lineRule="exact"/>
        <w:ind w:left="0" w:leftChars="0" w:right="0" w:firstLine="0" w:firstLineChars="0"/>
        <w:jc w:val="left"/>
        <w:textAlignment w:val="auto"/>
        <w:outlineLvl w:val="9"/>
        <w:rPr>
          <w:rFonts w:ascii="宋体" w:hAnsi="宋体"/>
          <w:b/>
          <w:bCs/>
          <w:kern w:val="0"/>
          <w:sz w:val="27"/>
          <w:szCs w:val="27"/>
        </w:rPr>
      </w:pPr>
      <w:bookmarkStart w:id="245" w:name="_Toc1208"/>
      <w:bookmarkStart w:id="246" w:name="_Toc325726023"/>
      <w:bookmarkStart w:id="247" w:name="_Toc376936754"/>
      <w:bookmarkStart w:id="248" w:name="_Toc7743"/>
      <w:r>
        <w:rPr>
          <w:rFonts w:hint="eastAsia" w:ascii="宋体" w:hAnsi="宋体"/>
          <w:b/>
          <w:bCs/>
          <w:kern w:val="0"/>
          <w:sz w:val="27"/>
          <w:szCs w:val="27"/>
        </w:rPr>
        <w:t>17.磋商程序</w:t>
      </w:r>
      <w:bookmarkEnd w:id="245"/>
      <w:bookmarkEnd w:id="246"/>
      <w:bookmarkEnd w:id="247"/>
      <w:bookmarkEnd w:id="248"/>
    </w:p>
    <w:p>
      <w:pPr>
        <w:ind w:firstLine="480"/>
        <w:jc w:val="left"/>
        <w:rPr>
          <w:rFonts w:ascii="宋体" w:hAnsi="宋体"/>
          <w:color w:val="000000"/>
        </w:rPr>
      </w:pPr>
      <w:r>
        <w:rPr>
          <w:rFonts w:hint="eastAsia" w:ascii="宋体" w:hAnsi="Courier New"/>
          <w:szCs w:val="20"/>
        </w:rPr>
        <w:t>17.1</w:t>
      </w:r>
      <w:r>
        <w:rPr>
          <w:rFonts w:hint="eastAsia" w:ascii="宋体" w:hAnsi="宋体"/>
          <w:color w:val="000000"/>
        </w:rPr>
        <w:t>进入磋商阶</w:t>
      </w:r>
      <w:bookmarkStart w:id="249" w:name="_Toc10972_WPSOffice_Level2"/>
      <w:r>
        <w:rPr>
          <w:rFonts w:hint="eastAsia" w:ascii="宋体" w:hAnsi="宋体"/>
          <w:color w:val="000000"/>
        </w:rPr>
        <w:t>段后，磋商小</w:t>
      </w:r>
      <w:bookmarkEnd w:id="249"/>
      <w:r>
        <w:rPr>
          <w:rFonts w:hint="eastAsia" w:ascii="宋体" w:hAnsi="宋体"/>
          <w:color w:val="000000"/>
        </w:rPr>
        <w:t>组成员按照客观、公正、审慎的原则，根据磋商文件规定的评审程序、评审方法和评审标准进行独立开展评审工作，负责审议所有磋商响应文件，并按先初审、后复审的程序对磋商响应文件进行评审、评分。</w:t>
      </w:r>
    </w:p>
    <w:p>
      <w:pPr>
        <w:ind w:firstLine="480"/>
        <w:jc w:val="left"/>
        <w:rPr>
          <w:rFonts w:ascii="宋体" w:hAnsi="宋体"/>
          <w:color w:val="000000"/>
        </w:rPr>
      </w:pPr>
      <w:r>
        <w:rPr>
          <w:rFonts w:hint="eastAsia" w:ascii="宋体" w:hAnsi="宋体"/>
          <w:color w:val="000000"/>
        </w:rPr>
        <w:t>17.2初审阶段为资格审查和符合性审查。磋商响应文件在响应磋商文件要求方面出现的偏离，分为实质性偏离和非实质性偏离。</w:t>
      </w:r>
    </w:p>
    <w:p>
      <w:pPr>
        <w:ind w:firstLine="480"/>
        <w:jc w:val="left"/>
        <w:rPr>
          <w:rFonts w:hint="eastAsia" w:ascii="宋体" w:hAnsi="宋体"/>
          <w:color w:val="000000"/>
          <w:lang w:eastAsia="zh-CN"/>
        </w:rPr>
      </w:pPr>
      <w:r>
        <w:rPr>
          <w:rFonts w:hint="eastAsia" w:ascii="宋体" w:hAnsi="宋体"/>
          <w:color w:val="000000"/>
        </w:rPr>
        <w:t>17.2.1实质性偏离是指磋商响应文件未能实质性响应磋商文件的要求。以下情况属于实质性偏离</w:t>
      </w:r>
      <w:r>
        <w:rPr>
          <w:rFonts w:hint="eastAsia" w:ascii="宋体" w:hAnsi="宋体"/>
          <w:color w:val="000000"/>
          <w:lang w:eastAsia="zh-CN"/>
        </w:rPr>
        <w:t>。</w:t>
      </w:r>
    </w:p>
    <w:p>
      <w:pPr>
        <w:ind w:firstLine="480"/>
        <w:jc w:val="left"/>
        <w:rPr>
          <w:rFonts w:ascii="宋体" w:hAnsi="宋体"/>
          <w:color w:val="000000"/>
        </w:rPr>
      </w:pPr>
      <w:r>
        <w:rPr>
          <w:rFonts w:hint="eastAsia" w:ascii="宋体" w:hAnsi="宋体"/>
          <w:color w:val="000000"/>
          <w:lang w:val="en-US" w:eastAsia="zh-CN"/>
        </w:rPr>
        <w:t>17.2.1.1</w:t>
      </w:r>
      <w:r>
        <w:rPr>
          <w:rFonts w:hint="eastAsia" w:ascii="宋体" w:hAnsi="宋体"/>
          <w:color w:val="000000"/>
        </w:rPr>
        <w:t>资格审查</w:t>
      </w:r>
      <w:r>
        <w:rPr>
          <w:rFonts w:hint="eastAsia" w:ascii="宋体" w:hAnsi="宋体"/>
          <w:color w:val="000000"/>
          <w:lang w:val="en-US" w:eastAsia="zh-CN"/>
        </w:rPr>
        <w:t>时，</w:t>
      </w:r>
      <w:r>
        <w:rPr>
          <w:rFonts w:hint="eastAsia" w:ascii="宋体" w:hAnsi="宋体"/>
          <w:color w:val="000000"/>
        </w:rPr>
        <w:t>磋商响应文件有下列情况之一的，按无效响应处理。</w:t>
      </w:r>
    </w:p>
    <w:p>
      <w:pPr>
        <w:ind w:firstLine="480"/>
        <w:jc w:val="left"/>
        <w:rPr>
          <w:rFonts w:ascii="宋体" w:hAnsi="宋体" w:cs="楷体_GB2312"/>
          <w:color w:val="000000"/>
          <w:lang w:val="zh-CN"/>
        </w:rPr>
      </w:pPr>
      <w:r>
        <w:rPr>
          <w:rFonts w:hint="eastAsia" w:ascii="宋体" w:hAnsi="宋体"/>
          <w:color w:val="000000"/>
        </w:rPr>
        <w:t>（1）不符合第</w:t>
      </w:r>
      <w:r>
        <w:rPr>
          <w:rFonts w:hint="eastAsia" w:ascii="宋体" w:hAnsi="宋体" w:cs="楷体_GB2312"/>
          <w:color w:val="000000"/>
          <w:lang w:val="zh-CN"/>
        </w:rPr>
        <w:t>2</w:t>
      </w:r>
      <w:r>
        <w:rPr>
          <w:rFonts w:hint="eastAsia" w:ascii="宋体" w:hAnsi="宋体"/>
          <w:color w:val="000000"/>
        </w:rPr>
        <w:t>.</w:t>
      </w:r>
      <w:r>
        <w:rPr>
          <w:rFonts w:hint="eastAsia" w:ascii="宋体" w:hAnsi="宋体" w:cs="楷体_GB2312"/>
          <w:color w:val="000000"/>
          <w:lang w:val="zh-CN"/>
        </w:rPr>
        <w:t>2款“合格的投标人”之规定的；</w:t>
      </w:r>
    </w:p>
    <w:p>
      <w:pPr>
        <w:ind w:firstLine="480"/>
        <w:jc w:val="left"/>
        <w:rPr>
          <w:rFonts w:ascii="宋体" w:hAnsi="宋体"/>
          <w:color w:val="000000"/>
        </w:rPr>
      </w:pPr>
      <w:r>
        <w:rPr>
          <w:rFonts w:hint="eastAsia" w:ascii="宋体" w:hAnsi="宋体" w:cs="楷体_GB2312"/>
          <w:color w:val="000000"/>
          <w:lang w:val="zh-CN"/>
        </w:rPr>
        <w:t>（</w:t>
      </w:r>
      <w:r>
        <w:rPr>
          <w:rFonts w:hint="eastAsia" w:ascii="宋体" w:hAnsi="宋体" w:cs="楷体_GB2312"/>
          <w:color w:val="000000"/>
        </w:rPr>
        <w:t>2</w:t>
      </w:r>
      <w:r>
        <w:rPr>
          <w:rFonts w:hint="eastAsia" w:ascii="宋体" w:hAnsi="宋体" w:cs="楷体_GB2312"/>
          <w:color w:val="000000"/>
          <w:lang w:val="zh-CN"/>
        </w:rPr>
        <w:t>）未按第1</w:t>
      </w:r>
      <w:r>
        <w:rPr>
          <w:rFonts w:hint="eastAsia" w:ascii="宋体" w:hAnsi="宋体" w:cs="楷体_GB2312"/>
          <w:color w:val="000000"/>
          <w:lang w:val="en-US" w:eastAsia="zh-CN"/>
        </w:rPr>
        <w:t>0</w:t>
      </w:r>
      <w:r>
        <w:rPr>
          <w:rFonts w:hint="eastAsia" w:ascii="宋体" w:hAnsi="宋体" w:cs="楷体_GB2312"/>
          <w:color w:val="000000"/>
          <w:lang w:val="zh-CN"/>
        </w:rPr>
        <w:t>款</w:t>
      </w:r>
      <w:r>
        <w:rPr>
          <w:rFonts w:hint="eastAsia" w:ascii="宋体" w:hAnsi="宋体" w:cs="楷体_GB2312"/>
          <w:color w:val="000000"/>
          <w:lang w:val="en-US" w:eastAsia="zh-CN"/>
        </w:rPr>
        <w:t>(1)</w:t>
      </w:r>
      <w:r>
        <w:rPr>
          <w:rFonts w:hint="eastAsia" w:ascii="宋体" w:hAnsi="宋体" w:cs="楷体_GB2312"/>
          <w:color w:val="000000"/>
          <w:lang w:val="zh-CN"/>
        </w:rPr>
        <w:t>-</w:t>
      </w:r>
      <w:r>
        <w:rPr>
          <w:rFonts w:hint="eastAsia" w:ascii="宋体" w:hAnsi="宋体" w:cs="楷体_GB2312"/>
          <w:color w:val="000000"/>
          <w:lang w:val="en-US" w:eastAsia="zh-CN"/>
        </w:rPr>
        <w:t>(12)</w:t>
      </w:r>
      <w:r>
        <w:rPr>
          <w:rFonts w:hint="eastAsia" w:ascii="宋体" w:hAnsi="宋体" w:cs="楷体_GB2312"/>
          <w:color w:val="000000"/>
          <w:lang w:val="zh-CN"/>
        </w:rPr>
        <w:t>要求提供相关资料的；</w:t>
      </w:r>
    </w:p>
    <w:p>
      <w:pPr>
        <w:ind w:firstLine="480"/>
        <w:jc w:val="left"/>
        <w:rPr>
          <w:rFonts w:ascii="宋体" w:hAnsi="宋体"/>
          <w:color w:val="000000"/>
        </w:rPr>
      </w:pPr>
      <w:r>
        <w:rPr>
          <w:rFonts w:hint="eastAsia" w:ascii="宋体" w:hAnsi="宋体"/>
          <w:color w:val="000000"/>
        </w:rPr>
        <w:t>（3）磋商响应文件内容没有按磋商</w:t>
      </w:r>
      <w:bookmarkStart w:id="250" w:name="_Toc28858_WPSOffice_Level2"/>
      <w:r>
        <w:rPr>
          <w:rFonts w:hint="eastAsia" w:ascii="宋体" w:hAnsi="宋体"/>
          <w:color w:val="000000"/>
        </w:rPr>
        <w:t>文件规定和</w:t>
      </w:r>
      <w:bookmarkEnd w:id="250"/>
      <w:r>
        <w:rPr>
          <w:rFonts w:hint="eastAsia" w:ascii="宋体" w:hAnsi="宋体"/>
          <w:color w:val="000000"/>
        </w:rPr>
        <w:t>要求签字、盖章的；</w:t>
      </w:r>
    </w:p>
    <w:p>
      <w:pPr>
        <w:ind w:firstLine="480"/>
        <w:jc w:val="left"/>
        <w:rPr>
          <w:rFonts w:hint="eastAsia" w:ascii="宋体" w:hAnsi="宋体"/>
          <w:color w:val="000000"/>
        </w:rPr>
      </w:pPr>
      <w:r>
        <w:rPr>
          <w:rFonts w:hint="eastAsia" w:ascii="宋体" w:hAnsi="宋体"/>
          <w:color w:val="000000"/>
        </w:rPr>
        <w:t>（4）磋商响应文件编排混乱，且擅自修改磋商文件规定的格式内容的；</w:t>
      </w:r>
    </w:p>
    <w:p>
      <w:pPr>
        <w:ind w:firstLine="48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rPr>
        <w:t>（5）</w:t>
      </w:r>
      <w:r>
        <w:rPr>
          <w:rFonts w:hint="eastAsia" w:ascii="宋体" w:hAnsi="宋体" w:eastAsia="宋体" w:cs="Times New Roman"/>
          <w:color w:val="000000"/>
          <w:kern w:val="2"/>
          <w:sz w:val="24"/>
          <w:szCs w:val="24"/>
          <w:lang w:val="en-US" w:eastAsia="zh-CN" w:bidi="ar-SA"/>
        </w:rPr>
        <w:t>磋商有效期不能满足磋商文件要求的；</w:t>
      </w:r>
    </w:p>
    <w:p>
      <w:pPr>
        <w:ind w:firstLine="480"/>
        <w:jc w:val="left"/>
        <w:rPr>
          <w:rFonts w:hint="eastAsia" w:ascii="宋体" w:hAnsi="宋体"/>
          <w:color w:val="000000"/>
        </w:rPr>
      </w:pPr>
      <w:r>
        <w:rPr>
          <w:rFonts w:hint="eastAsia" w:ascii="宋体" w:hAnsi="宋体"/>
          <w:color w:val="000000"/>
        </w:rPr>
        <w:t>（</w:t>
      </w:r>
      <w:r>
        <w:rPr>
          <w:rFonts w:hint="eastAsia" w:ascii="宋体" w:hAnsi="宋体"/>
          <w:color w:val="000000"/>
          <w:lang w:val="en-US" w:eastAsia="zh-CN"/>
        </w:rPr>
        <w:t>6</w:t>
      </w:r>
      <w:r>
        <w:rPr>
          <w:rFonts w:hint="eastAsia" w:ascii="宋体" w:hAnsi="宋体"/>
          <w:color w:val="000000"/>
        </w:rPr>
        <w:t>）</w:t>
      </w:r>
      <w:r>
        <w:rPr>
          <w:rFonts w:hint="eastAsia" w:ascii="宋体" w:hAnsi="宋体"/>
          <w:color w:val="000000"/>
          <w:lang w:val="en-US" w:eastAsia="zh-CN"/>
        </w:rPr>
        <w:t>交货</w:t>
      </w:r>
      <w:r>
        <w:rPr>
          <w:rFonts w:hint="eastAsia" w:ascii="宋体" w:hAnsi="宋体"/>
          <w:color w:val="000000"/>
        </w:rPr>
        <w:t>期不能满足磋商文件要求的；</w:t>
      </w:r>
    </w:p>
    <w:p>
      <w:pPr>
        <w:pStyle w:val="23"/>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17.2.1.2符合性审查时，磋商响应文件有下列情况之一的，按无效响应处理。</w:t>
      </w:r>
    </w:p>
    <w:p>
      <w:pPr>
        <w:spacing w:line="400" w:lineRule="exact"/>
        <w:ind w:firstLine="480" w:firstLineChars="200"/>
        <w:jc w:val="left"/>
        <w:rPr>
          <w:rFonts w:hint="eastAsia" w:ascii="新宋体" w:hAnsi="新宋体" w:eastAsia="新宋体" w:cs="新宋体"/>
          <w:sz w:val="24"/>
        </w:rPr>
      </w:pPr>
      <w:r>
        <w:rPr>
          <w:rFonts w:hint="eastAsia" w:ascii="宋体" w:hAnsi="宋体" w:eastAsia="宋体" w:cs="宋体"/>
          <w:color w:val="auto"/>
          <w:sz w:val="24"/>
          <w:szCs w:val="20"/>
          <w:lang w:val="en-US" w:eastAsia="zh-CN"/>
        </w:rPr>
        <w:t>（</w:t>
      </w:r>
      <w:r>
        <w:rPr>
          <w:rFonts w:hint="eastAsia" w:ascii="宋体" w:hAnsi="宋体" w:cs="宋体"/>
          <w:color w:val="auto"/>
          <w:sz w:val="24"/>
          <w:szCs w:val="20"/>
          <w:lang w:val="en-US" w:eastAsia="zh-CN"/>
        </w:rPr>
        <w:t>1</w:t>
      </w:r>
      <w:r>
        <w:rPr>
          <w:rFonts w:hint="eastAsia" w:ascii="宋体" w:hAnsi="宋体" w:eastAsia="宋体" w:cs="宋体"/>
          <w:color w:val="auto"/>
          <w:sz w:val="24"/>
          <w:szCs w:val="20"/>
          <w:lang w:val="en-US" w:eastAsia="zh-CN"/>
        </w:rPr>
        <w:t>）</w:t>
      </w:r>
      <w:r>
        <w:rPr>
          <w:rFonts w:hint="eastAsia" w:ascii="新宋体" w:hAnsi="新宋体" w:eastAsia="新宋体" w:cs="新宋体"/>
          <w:sz w:val="24"/>
        </w:rPr>
        <w:t>报价超过</w:t>
      </w:r>
      <w:r>
        <w:rPr>
          <w:rFonts w:hint="eastAsia" w:ascii="新宋体" w:hAnsi="新宋体" w:eastAsia="新宋体" w:cs="新宋体"/>
          <w:sz w:val="24"/>
          <w:lang w:val="en-US" w:eastAsia="zh-CN"/>
        </w:rPr>
        <w:t>磋商</w:t>
      </w:r>
      <w:r>
        <w:rPr>
          <w:rFonts w:hint="eastAsia" w:ascii="新宋体" w:hAnsi="新宋体" w:eastAsia="新宋体" w:cs="新宋体"/>
          <w:sz w:val="24"/>
        </w:rPr>
        <w:t>文件中规定的最高限价的；</w:t>
      </w:r>
    </w:p>
    <w:p>
      <w:pPr>
        <w:spacing w:line="400" w:lineRule="exact"/>
        <w:ind w:firstLine="480" w:firstLineChars="200"/>
        <w:jc w:val="left"/>
        <w:rPr>
          <w:rFonts w:hint="eastAsia"/>
          <w:lang w:val="zh-CN" w:eastAsia="zh-CN"/>
        </w:rPr>
      </w:pPr>
      <w:r>
        <w:rPr>
          <w:rFonts w:hint="eastAsia" w:ascii="新宋体" w:hAnsi="新宋体" w:eastAsia="新宋体" w:cs="新宋体"/>
          <w:sz w:val="24"/>
          <w:lang w:val="en-US" w:eastAsia="zh-CN"/>
        </w:rPr>
        <w:t>（2）</w:t>
      </w:r>
      <w:r>
        <w:rPr>
          <w:rFonts w:hint="eastAsia" w:ascii="新宋体" w:hAnsi="新宋体" w:eastAsia="新宋体" w:cs="新宋体"/>
          <w:kern w:val="2"/>
          <w:sz w:val="24"/>
          <w:szCs w:val="24"/>
          <w:lang w:val="en-US" w:eastAsia="zh-CN" w:bidi="ar-SA"/>
        </w:rPr>
        <w:t>投标报价出现前后不一致，又不按15.2进行修正确认的；</w:t>
      </w:r>
    </w:p>
    <w:p>
      <w:pPr>
        <w:spacing w:line="400" w:lineRule="exact"/>
        <w:jc w:val="left"/>
        <w:rPr>
          <w:rFonts w:hint="eastAsia" w:ascii="宋体" w:hAnsi="宋体" w:eastAsia="宋体" w:cs="宋体"/>
          <w:color w:val="auto"/>
          <w:sz w:val="24"/>
          <w:szCs w:val="20"/>
          <w:lang w:val="zh-CN" w:eastAsia="zh-CN"/>
        </w:rPr>
      </w:pPr>
      <w:r>
        <w:rPr>
          <w:rFonts w:hint="eastAsia" w:ascii="宋体" w:hAnsi="宋体" w:eastAsia="宋体" w:cs="宋体"/>
          <w:color w:val="auto"/>
          <w:sz w:val="24"/>
          <w:szCs w:val="20"/>
          <w:lang w:val="en-US" w:eastAsia="zh-CN"/>
        </w:rPr>
        <w:t>（</w:t>
      </w:r>
      <w:r>
        <w:rPr>
          <w:rFonts w:hint="eastAsia" w:ascii="宋体" w:hAnsi="宋体" w:cs="宋体"/>
          <w:color w:val="auto"/>
          <w:sz w:val="24"/>
          <w:szCs w:val="20"/>
          <w:lang w:val="en-US" w:eastAsia="zh-CN"/>
        </w:rPr>
        <w:t>3</w:t>
      </w:r>
      <w:r>
        <w:rPr>
          <w:rFonts w:hint="eastAsia" w:ascii="宋体" w:hAnsi="宋体" w:eastAsia="宋体" w:cs="宋体"/>
          <w:color w:val="auto"/>
          <w:sz w:val="24"/>
          <w:szCs w:val="20"/>
          <w:lang w:val="en-US" w:eastAsia="zh-CN"/>
        </w:rPr>
        <w:t>）投标产品未完全满足采购文件确定的重要技术指标、参数的；</w:t>
      </w:r>
    </w:p>
    <w:p>
      <w:pPr>
        <w:spacing w:line="400" w:lineRule="exact"/>
        <w:ind w:firstLine="480" w:firstLineChars="200"/>
        <w:jc w:val="left"/>
        <w:rPr>
          <w:rFonts w:ascii="宋体" w:hAnsi="宋体"/>
          <w:color w:val="000000"/>
        </w:rPr>
      </w:pPr>
      <w:r>
        <w:rPr>
          <w:rFonts w:hint="eastAsia" w:ascii="宋体" w:hAnsi="宋体" w:eastAsia="宋体" w:cs="宋体"/>
          <w:color w:val="auto"/>
          <w:sz w:val="24"/>
          <w:szCs w:val="20"/>
          <w:lang w:val="zh-CN" w:eastAsia="zh-CN"/>
        </w:rPr>
        <w:t>（</w:t>
      </w:r>
      <w:r>
        <w:rPr>
          <w:rFonts w:hint="eastAsia" w:ascii="宋体" w:hAnsi="宋体" w:cs="宋体"/>
          <w:color w:val="auto"/>
          <w:sz w:val="24"/>
          <w:szCs w:val="20"/>
          <w:lang w:val="en-US" w:eastAsia="zh-CN"/>
        </w:rPr>
        <w:t>4</w:t>
      </w:r>
      <w:r>
        <w:rPr>
          <w:rFonts w:hint="eastAsia" w:ascii="宋体" w:hAnsi="宋体" w:eastAsia="宋体" w:cs="宋体"/>
          <w:color w:val="auto"/>
          <w:sz w:val="24"/>
          <w:szCs w:val="20"/>
          <w:lang w:val="zh-CN" w:eastAsia="zh-CN"/>
        </w:rPr>
        <w:t>）存在串通投标行为</w:t>
      </w:r>
      <w:r>
        <w:rPr>
          <w:rFonts w:hint="eastAsia" w:ascii="宋体" w:hAnsi="宋体" w:eastAsia="宋体" w:cs="宋体"/>
          <w:color w:val="auto"/>
          <w:sz w:val="24"/>
          <w:szCs w:val="20"/>
          <w:lang w:val="en-US" w:eastAsia="zh-CN"/>
        </w:rPr>
        <w:t>的</w:t>
      </w:r>
      <w:r>
        <w:rPr>
          <w:rFonts w:hint="eastAsia" w:ascii="宋体" w:hAnsi="宋体" w:eastAsia="宋体" w:cs="宋体"/>
          <w:color w:val="auto"/>
          <w:sz w:val="24"/>
          <w:szCs w:val="20"/>
          <w:lang w:val="zh-CN" w:eastAsia="zh-CN"/>
        </w:rPr>
        <w:t>；</w:t>
      </w:r>
    </w:p>
    <w:p>
      <w:pPr>
        <w:ind w:firstLine="480"/>
        <w:jc w:val="left"/>
        <w:rPr>
          <w:rFonts w:ascii="宋体" w:hAnsi="宋体"/>
          <w:color w:val="000000"/>
          <w:szCs w:val="20"/>
        </w:rPr>
      </w:pPr>
      <w:r>
        <w:rPr>
          <w:rFonts w:hint="eastAsia" w:ascii="宋体" w:hAnsi="宋体"/>
          <w:color w:val="000000"/>
          <w:szCs w:val="20"/>
        </w:rPr>
        <w:t>（</w:t>
      </w:r>
      <w:r>
        <w:rPr>
          <w:rFonts w:hint="eastAsia" w:ascii="宋体" w:hAnsi="宋体"/>
          <w:color w:val="000000"/>
          <w:szCs w:val="20"/>
          <w:lang w:val="en-US" w:eastAsia="zh-CN"/>
        </w:rPr>
        <w:t>5</w:t>
      </w:r>
      <w:r>
        <w:rPr>
          <w:rFonts w:hint="eastAsia" w:ascii="宋体" w:hAnsi="宋体"/>
          <w:color w:val="000000"/>
          <w:szCs w:val="20"/>
        </w:rPr>
        <w:t>）磋商响应文件中附有采购人不能接受的条件的；</w:t>
      </w:r>
    </w:p>
    <w:p>
      <w:pPr>
        <w:ind w:firstLine="480"/>
        <w:rPr>
          <w:rFonts w:ascii="宋体" w:hAnsi="宋体"/>
          <w:color w:val="000000"/>
        </w:rPr>
      </w:pPr>
      <w:r>
        <w:rPr>
          <w:rFonts w:hint="eastAsia" w:ascii="宋体" w:hAnsi="宋体"/>
          <w:color w:val="000000"/>
        </w:rPr>
        <w:t>（</w:t>
      </w:r>
      <w:r>
        <w:rPr>
          <w:rFonts w:hint="eastAsia" w:ascii="宋体" w:hAnsi="宋体"/>
          <w:color w:val="000000"/>
          <w:lang w:val="en-US" w:eastAsia="zh-CN"/>
        </w:rPr>
        <w:t>6</w:t>
      </w:r>
      <w:r>
        <w:rPr>
          <w:rFonts w:hint="eastAsia" w:ascii="宋体" w:hAnsi="宋体"/>
          <w:color w:val="000000"/>
        </w:rPr>
        <w:t>）磋商小组认为应按无效响应处理的其他情况；</w:t>
      </w:r>
    </w:p>
    <w:p>
      <w:pPr>
        <w:ind w:firstLine="480"/>
        <w:rPr>
          <w:rFonts w:ascii="宋体" w:hAnsi="宋体"/>
          <w:color w:val="000000"/>
        </w:rPr>
      </w:pPr>
      <w:r>
        <w:rPr>
          <w:rFonts w:hint="eastAsia" w:ascii="宋体" w:hAnsi="宋体"/>
          <w:color w:val="000000"/>
        </w:rPr>
        <w:t>（</w:t>
      </w:r>
      <w:r>
        <w:rPr>
          <w:rFonts w:hint="eastAsia" w:ascii="宋体" w:hAnsi="宋体"/>
          <w:color w:val="000000"/>
          <w:lang w:val="en-US" w:eastAsia="zh-CN"/>
        </w:rPr>
        <w:t>7</w:t>
      </w:r>
      <w:r>
        <w:rPr>
          <w:rFonts w:hint="eastAsia" w:ascii="宋体" w:hAnsi="宋体"/>
          <w:color w:val="000000"/>
        </w:rPr>
        <w:t>）法律、法规规定的其他情形。</w:t>
      </w:r>
    </w:p>
    <w:p>
      <w:pPr>
        <w:ind w:firstLine="480"/>
        <w:jc w:val="left"/>
        <w:rPr>
          <w:rFonts w:ascii="宋体" w:hAnsi="宋体"/>
          <w:color w:val="000000"/>
        </w:rPr>
      </w:pPr>
      <w:r>
        <w:rPr>
          <w:rFonts w:hint="eastAsia" w:ascii="宋体" w:hAnsi="宋体"/>
          <w:color w:val="000000"/>
        </w:rPr>
        <w:t>17.2.2非实质性偏离是对磋商响应文件的有效性、完整性和响应程度进行审查时，可以要求供应商对磋商响应文件中含义不明确、同类问题表述不一致或者明显文字和计算错误的内容作出必要的澄清、说明或者补正后这些内容不会改变磋商响应文件的实质性。以下情况属于非实质性偏离：</w:t>
      </w:r>
    </w:p>
    <w:p>
      <w:pPr>
        <w:ind w:firstLine="480"/>
        <w:jc w:val="left"/>
        <w:rPr>
          <w:rFonts w:ascii="宋体" w:hAnsi="宋体"/>
          <w:color w:val="000000"/>
        </w:rPr>
      </w:pPr>
      <w:r>
        <w:rPr>
          <w:rFonts w:hint="eastAsia" w:ascii="宋体" w:hAnsi="宋体"/>
          <w:color w:val="000000"/>
        </w:rPr>
        <w:t>（1）磋商响应文件文字表述的内容含义不明确；</w:t>
      </w:r>
    </w:p>
    <w:p>
      <w:pPr>
        <w:ind w:firstLine="480"/>
        <w:jc w:val="left"/>
        <w:rPr>
          <w:rFonts w:ascii="宋体" w:hAnsi="宋体"/>
          <w:color w:val="000000"/>
        </w:rPr>
      </w:pPr>
      <w:r>
        <w:rPr>
          <w:rFonts w:hint="eastAsia" w:ascii="宋体" w:hAnsi="宋体"/>
          <w:color w:val="000000"/>
        </w:rPr>
        <w:t>（2）同类问题表述不一致；</w:t>
      </w:r>
    </w:p>
    <w:p>
      <w:pPr>
        <w:ind w:firstLine="480"/>
        <w:jc w:val="left"/>
        <w:rPr>
          <w:rFonts w:ascii="宋体" w:hAnsi="宋体"/>
          <w:color w:val="000000"/>
        </w:rPr>
      </w:pPr>
      <w:r>
        <w:rPr>
          <w:rFonts w:hint="eastAsia" w:ascii="宋体" w:hAnsi="宋体"/>
          <w:color w:val="000000"/>
        </w:rPr>
        <w:t>（3）有明显文字和计算错误；</w:t>
      </w:r>
    </w:p>
    <w:p>
      <w:pPr>
        <w:ind w:firstLine="480"/>
        <w:jc w:val="left"/>
        <w:rPr>
          <w:rFonts w:ascii="宋体" w:hAnsi="宋体"/>
          <w:color w:val="000000"/>
        </w:rPr>
      </w:pPr>
      <w:r>
        <w:rPr>
          <w:rFonts w:hint="eastAsia" w:ascii="宋体" w:hAnsi="宋体"/>
          <w:color w:val="000000"/>
        </w:rPr>
        <w:t>（4）提供的技术信息和数据资料不完整；</w:t>
      </w:r>
    </w:p>
    <w:p>
      <w:pPr>
        <w:ind w:firstLine="480"/>
        <w:jc w:val="left"/>
        <w:rPr>
          <w:rFonts w:ascii="宋体" w:hAnsi="宋体"/>
          <w:color w:val="000000"/>
        </w:rPr>
      </w:pPr>
      <w:r>
        <w:rPr>
          <w:rFonts w:hint="eastAsia" w:ascii="宋体" w:hAnsi="宋体"/>
          <w:color w:val="000000"/>
        </w:rPr>
        <w:t>（5）磋商</w:t>
      </w:r>
      <w:bookmarkStart w:id="251" w:name="_Toc5058_WPSOffice_Level2"/>
      <w:r>
        <w:rPr>
          <w:rFonts w:hint="eastAsia" w:ascii="宋体" w:hAnsi="宋体"/>
          <w:color w:val="000000"/>
        </w:rPr>
        <w:t>小组认定的其他非实质性偏</w:t>
      </w:r>
      <w:bookmarkEnd w:id="251"/>
      <w:r>
        <w:rPr>
          <w:rFonts w:hint="eastAsia" w:ascii="宋体" w:hAnsi="宋体"/>
          <w:color w:val="000000"/>
        </w:rPr>
        <w:t>离情况。</w:t>
      </w:r>
    </w:p>
    <w:p>
      <w:pPr>
        <w:tabs>
          <w:tab w:val="left" w:pos="8787"/>
        </w:tabs>
        <w:ind w:firstLine="480"/>
        <w:jc w:val="left"/>
        <w:rPr>
          <w:rFonts w:ascii="宋体" w:hAnsi="宋体"/>
          <w:color w:val="000000"/>
        </w:rPr>
      </w:pPr>
      <w:r>
        <w:rPr>
          <w:rFonts w:hint="eastAsia" w:ascii="宋体" w:hAnsi="宋体"/>
          <w:color w:val="000000"/>
        </w:rPr>
        <w:t>磋商响应文件有上述情形之一的，磋商小组应当要求投标人在规定的时间内予以澄清、说明。澄清说明材料由投标人法定代表人或委托代理人在</w:t>
      </w:r>
      <w:r>
        <w:rPr>
          <w:rFonts w:hint="eastAsia" w:hAnsi="宋体"/>
          <w:color w:val="000000"/>
        </w:rPr>
        <w:t>规定的时间到达指定地点等候答疑，并对评委</w:t>
      </w:r>
      <w:bookmarkStart w:id="252" w:name="_Toc2994_WPSOffice_Level2"/>
      <w:r>
        <w:rPr>
          <w:rFonts w:hint="eastAsia" w:hAnsi="宋体"/>
          <w:color w:val="000000"/>
        </w:rPr>
        <w:t>提出的质疑做出应</w:t>
      </w:r>
      <w:bookmarkEnd w:id="252"/>
      <w:r>
        <w:rPr>
          <w:rFonts w:hint="eastAsia" w:hAnsi="宋体"/>
          <w:color w:val="000000"/>
        </w:rPr>
        <w:t>答</w:t>
      </w:r>
      <w:bookmarkStart w:id="253" w:name="_Toc1020_WPSOffice_Level3"/>
      <w:r>
        <w:rPr>
          <w:rFonts w:hint="eastAsia" w:hAnsi="宋体"/>
          <w:color w:val="000000"/>
        </w:rPr>
        <w:t>（如不在场则视为</w:t>
      </w:r>
      <w:bookmarkEnd w:id="253"/>
      <w:r>
        <w:rPr>
          <w:rFonts w:hint="eastAsia" w:hAnsi="宋体"/>
          <w:color w:val="000000"/>
        </w:rPr>
        <w:t>自动放弃）。</w:t>
      </w:r>
      <w:r>
        <w:rPr>
          <w:rFonts w:hint="eastAsia" w:ascii="宋体" w:hAnsi="宋体"/>
          <w:color w:val="000000"/>
        </w:rPr>
        <w:t>该内容不得超出磋商响应文件的范围或者改变磋商响应文件的实质性内容，并作为磋商响应文件的组成部分。答疑期间，投标人拒绝或在规定的时间内未做出澄清、说明，或澄清、说明的内容仍不能说明问题的，磋商小组将按照磋商文件的要求对现有的磋商资料做出评审意见。</w:t>
      </w:r>
      <w:r>
        <w:rPr>
          <w:rFonts w:ascii="宋体" w:hAnsi="宋体"/>
          <w:color w:val="000000"/>
        </w:rPr>
        <w:t>磋商小组</w:t>
      </w:r>
      <w:r>
        <w:rPr>
          <w:rFonts w:hint="eastAsia" w:ascii="宋体" w:hAnsi="宋体"/>
          <w:color w:val="000000"/>
        </w:rPr>
        <w:t>对</w:t>
      </w:r>
      <w:r>
        <w:rPr>
          <w:rFonts w:ascii="宋体" w:hAnsi="宋体"/>
          <w:color w:val="000000"/>
        </w:rPr>
        <w:t>投标人主动提出的澄清</w:t>
      </w:r>
      <w:r>
        <w:rPr>
          <w:rFonts w:hint="eastAsia" w:ascii="宋体" w:hAnsi="宋体"/>
          <w:color w:val="000000"/>
        </w:rPr>
        <w:t>、</w:t>
      </w:r>
      <w:r>
        <w:rPr>
          <w:rFonts w:ascii="宋体" w:hAnsi="宋体"/>
          <w:color w:val="000000"/>
        </w:rPr>
        <w:t>说明</w:t>
      </w:r>
      <w:r>
        <w:rPr>
          <w:rFonts w:hint="eastAsia" w:ascii="宋体" w:hAnsi="宋体"/>
          <w:color w:val="000000"/>
        </w:rPr>
        <w:t>的内容将不予接受</w:t>
      </w:r>
      <w:r>
        <w:rPr>
          <w:rFonts w:ascii="宋体" w:hAnsi="宋体"/>
          <w:color w:val="000000"/>
        </w:rPr>
        <w:t>。</w:t>
      </w:r>
    </w:p>
    <w:p>
      <w:pPr>
        <w:autoSpaceDE w:val="0"/>
        <w:autoSpaceDN w:val="0"/>
        <w:adjustRightInd w:val="0"/>
        <w:ind w:firstLine="480"/>
        <w:jc w:val="left"/>
        <w:rPr>
          <w:rFonts w:ascii="宋体" w:hAnsi="宋体"/>
          <w:color w:val="000000"/>
        </w:rPr>
      </w:pPr>
      <w:r>
        <w:rPr>
          <w:rFonts w:hint="eastAsia" w:ascii="宋体" w:hAnsi="宋体"/>
          <w:color w:val="000000"/>
        </w:rPr>
        <w:t>17.2.3 在磋商响应文件初审、复审过程中，如果磋商小组成员出现对评审结果有不同意见的，应当以书面形式反映，磋商报告中应注明该不同意见。磋商小组成员拒绝在磋商报告中签字又不</w:t>
      </w:r>
      <w:bookmarkStart w:id="254" w:name="_Toc12605_WPSOffice_Level3"/>
      <w:r>
        <w:rPr>
          <w:rFonts w:hint="eastAsia" w:ascii="宋体" w:hAnsi="宋体"/>
          <w:color w:val="000000"/>
        </w:rPr>
        <w:t>书面说明其不同意见和</w:t>
      </w:r>
      <w:bookmarkEnd w:id="254"/>
      <w:r>
        <w:rPr>
          <w:rFonts w:hint="eastAsia" w:ascii="宋体" w:hAnsi="宋体"/>
          <w:color w:val="000000"/>
        </w:rPr>
        <w:t>理由的，视为同意磋商结果。</w:t>
      </w:r>
    </w:p>
    <w:p>
      <w:pPr>
        <w:autoSpaceDE w:val="0"/>
        <w:autoSpaceDN w:val="0"/>
        <w:adjustRightInd w:val="0"/>
        <w:ind w:firstLine="480"/>
        <w:jc w:val="left"/>
        <w:rPr>
          <w:rFonts w:hint="eastAsia" w:ascii="宋体" w:hAnsi="宋体" w:cs="宋体"/>
          <w:color w:val="000000"/>
        </w:rPr>
      </w:pPr>
      <w:r>
        <w:rPr>
          <w:rFonts w:hint="eastAsia" w:ascii="宋体" w:hAnsi="宋体" w:cs="宋体"/>
          <w:color w:val="000000"/>
        </w:rPr>
        <w:t>17.3 在磋商过程中，磋商小组可以根据磋商文件和磋商情况实质性变动采购需求中的技术、货物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pPr>
        <w:adjustRightInd w:val="0"/>
        <w:snapToGrid w:val="0"/>
        <w:spacing w:line="360" w:lineRule="auto"/>
        <w:ind w:firstLine="480"/>
        <w:jc w:val="left"/>
        <w:rPr>
          <w:rFonts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cs="宋体"/>
          <w:b/>
          <w:bCs/>
          <w:sz w:val="24"/>
          <w:szCs w:val="24"/>
          <w:lang w:val="en-US" w:eastAsia="zh-CN"/>
        </w:rPr>
        <w:t>7</w:t>
      </w:r>
      <w:r>
        <w:rPr>
          <w:rFonts w:ascii="宋体" w:hAnsi="宋体" w:eastAsia="宋体" w:cs="宋体"/>
          <w:b/>
          <w:bCs/>
          <w:sz w:val="24"/>
          <w:szCs w:val="24"/>
        </w:rPr>
        <w:t>.4 政府采购评审中出现下列情形之一的，评审委员会应当启动异常低价投标（响应） 审查程序：</w:t>
      </w:r>
    </w:p>
    <w:p>
      <w:pPr>
        <w:adjustRightInd w:val="0"/>
        <w:snapToGrid w:val="0"/>
        <w:spacing w:line="360" w:lineRule="auto"/>
        <w:ind w:firstLine="480"/>
        <w:jc w:val="left"/>
        <w:rPr>
          <w:rFonts w:ascii="宋体" w:hAnsi="宋体" w:eastAsia="宋体" w:cs="宋体"/>
          <w:b/>
          <w:bCs/>
          <w:sz w:val="24"/>
          <w:szCs w:val="24"/>
        </w:rPr>
      </w:pPr>
      <w:r>
        <w:rPr>
          <w:rFonts w:ascii="宋体" w:hAnsi="宋体" w:eastAsia="宋体" w:cs="宋体"/>
          <w:b/>
          <w:bCs/>
          <w:sz w:val="24"/>
          <w:szCs w:val="24"/>
        </w:rPr>
        <w:t xml:space="preserve"> 1.投标（响应）报价低于全部通过符合性审查供应商投标（响应）报价平均值50%的，即 投标（响应）报价&lt;全部通过符合性审查供应商投标（响应）报价平均值×50%； </w:t>
      </w:r>
    </w:p>
    <w:p>
      <w:pPr>
        <w:adjustRightInd w:val="0"/>
        <w:snapToGrid w:val="0"/>
        <w:spacing w:line="360" w:lineRule="auto"/>
        <w:ind w:firstLine="480"/>
        <w:jc w:val="left"/>
        <w:rPr>
          <w:rFonts w:ascii="宋体" w:hAnsi="宋体" w:eastAsia="宋体" w:cs="宋体"/>
          <w:b/>
          <w:bCs/>
          <w:sz w:val="24"/>
          <w:szCs w:val="24"/>
        </w:rPr>
      </w:pPr>
      <w:r>
        <w:rPr>
          <w:rFonts w:ascii="宋体" w:hAnsi="宋体" w:eastAsia="宋体" w:cs="宋体"/>
          <w:b/>
          <w:bCs/>
          <w:sz w:val="24"/>
          <w:szCs w:val="24"/>
        </w:rPr>
        <w:t xml:space="preserve">2.投标（响应）报价低于通过符合性审查的次低报价供应商投标（响应）报价50%的，即 投标（响应）报价&lt;通过符合性审查的次低报价供应商投标（响应）报价×50%； </w:t>
      </w:r>
    </w:p>
    <w:p>
      <w:pPr>
        <w:adjustRightInd w:val="0"/>
        <w:snapToGrid w:val="0"/>
        <w:spacing w:line="360" w:lineRule="auto"/>
        <w:ind w:firstLine="480"/>
        <w:jc w:val="left"/>
        <w:rPr>
          <w:rFonts w:ascii="宋体" w:hAnsi="宋体" w:eastAsia="宋体" w:cs="宋体"/>
          <w:b/>
          <w:bCs/>
          <w:sz w:val="24"/>
          <w:szCs w:val="24"/>
        </w:rPr>
      </w:pPr>
      <w:r>
        <w:rPr>
          <w:rFonts w:ascii="宋体" w:hAnsi="宋体" w:eastAsia="宋体" w:cs="宋体"/>
          <w:b/>
          <w:bCs/>
          <w:sz w:val="24"/>
          <w:szCs w:val="24"/>
        </w:rPr>
        <w:t xml:space="preserve">3.投标（响应）报价低于采购项目最高限价45%的，即投标（响应）报价&lt;采购项目最高限 价×45%； </w:t>
      </w:r>
    </w:p>
    <w:p>
      <w:pPr>
        <w:adjustRightInd w:val="0"/>
        <w:snapToGrid w:val="0"/>
        <w:spacing w:line="360" w:lineRule="auto"/>
        <w:ind w:firstLine="480"/>
        <w:jc w:val="left"/>
        <w:rPr>
          <w:rFonts w:ascii="宋体" w:hAnsi="宋体" w:eastAsia="宋体" w:cs="宋体"/>
          <w:b/>
          <w:bCs/>
          <w:sz w:val="24"/>
          <w:szCs w:val="24"/>
        </w:rPr>
      </w:pPr>
      <w:r>
        <w:rPr>
          <w:rFonts w:ascii="宋体" w:hAnsi="宋体" w:eastAsia="宋体" w:cs="宋体"/>
          <w:b/>
          <w:bCs/>
          <w:sz w:val="24"/>
          <w:szCs w:val="24"/>
        </w:rPr>
        <w:t xml:space="preserve">4.评审委员会基于专业判断，认为供应商报价过低，有可能影响产品质量或者不能诚信履约的其他情形。 </w:t>
      </w:r>
    </w:p>
    <w:p>
      <w:pPr>
        <w:adjustRightInd w:val="0"/>
        <w:snapToGrid w:val="0"/>
        <w:spacing w:line="360" w:lineRule="auto"/>
        <w:ind w:firstLine="480"/>
        <w:jc w:val="left"/>
        <w:rPr>
          <w:rFonts w:ascii="宋体" w:hAnsi="宋体" w:eastAsia="宋体" w:cs="宋体"/>
          <w:b/>
          <w:bCs/>
          <w:sz w:val="24"/>
          <w:szCs w:val="24"/>
        </w:rPr>
      </w:pPr>
      <w:r>
        <w:rPr>
          <w:rFonts w:ascii="宋体" w:hAnsi="宋体" w:eastAsia="宋体" w:cs="宋体"/>
          <w:b/>
          <w:bCs/>
          <w:sz w:val="24"/>
          <w:szCs w:val="24"/>
        </w:rPr>
        <w:t>相关法律法规对供应商报价有规定的，从其规定。</w:t>
      </w:r>
    </w:p>
    <w:p>
      <w:pPr>
        <w:adjustRightInd w:val="0"/>
        <w:snapToGrid w:val="0"/>
        <w:spacing w:line="360" w:lineRule="auto"/>
        <w:ind w:firstLine="480"/>
        <w:jc w:val="left"/>
        <w:rPr>
          <w:rFonts w:hint="eastAsia" w:ascii="宋体" w:hAnsi="宋体" w:eastAsia="宋体" w:cs="宋体"/>
          <w:b/>
          <w:bCs/>
          <w:sz w:val="24"/>
          <w:szCs w:val="24"/>
          <w:lang w:val="en-US" w:eastAsia="zh-CN"/>
        </w:rPr>
      </w:pPr>
      <w:r>
        <w:rPr>
          <w:rFonts w:ascii="宋体" w:hAnsi="宋体" w:eastAsia="宋体" w:cs="宋体"/>
          <w:b/>
          <w:bCs/>
          <w:sz w:val="24"/>
          <w:szCs w:val="24"/>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r>
        <w:rPr>
          <w:rFonts w:hint="eastAsia" w:ascii="宋体" w:hAnsi="宋体" w:eastAsia="宋体" w:cs="宋体"/>
          <w:b/>
          <w:bCs/>
          <w:sz w:val="24"/>
          <w:szCs w:val="24"/>
          <w:lang w:val="en-US" w:eastAsia="zh-CN"/>
        </w:rPr>
        <w:t xml:space="preserve">       </w:t>
      </w:r>
    </w:p>
    <w:p>
      <w:pPr>
        <w:adjustRightInd w:val="0"/>
        <w:snapToGrid w:val="0"/>
        <w:spacing w:line="360" w:lineRule="auto"/>
        <w:ind w:firstLine="480"/>
        <w:jc w:val="left"/>
        <w:rPr>
          <w:rFonts w:ascii="宋体" w:hAnsi="宋体" w:eastAsia="宋体" w:cs="宋体"/>
          <w:b/>
          <w:bCs/>
          <w:sz w:val="24"/>
          <w:szCs w:val="24"/>
        </w:rPr>
      </w:pPr>
      <w:r>
        <w:rPr>
          <w:rFonts w:ascii="宋体" w:hAnsi="宋体" w:eastAsia="宋体" w:cs="宋体"/>
          <w:b/>
          <w:bCs/>
          <w:sz w:val="24"/>
          <w:szCs w:val="24"/>
        </w:rPr>
        <w:t>评审委员会依据专业经验，参考同类项目中标（成交）价格、类似产品市场价格水平、行 业人工费用标准、国家有关部门指导行业协会发布的行业平均成本</w:t>
      </w:r>
      <w:r>
        <w:rPr>
          <w:rFonts w:hint="eastAsia" w:ascii="宋体" w:hAnsi="宋体" w:eastAsia="宋体" w:cs="宋体"/>
          <w:b/>
          <w:bCs/>
          <w:sz w:val="24"/>
          <w:szCs w:val="24"/>
          <w:lang w:val="en-US" w:eastAsia="zh-CN"/>
        </w:rPr>
        <w:t xml:space="preserve">  </w:t>
      </w:r>
      <w:r>
        <w:rPr>
          <w:rFonts w:ascii="宋体" w:hAnsi="宋体" w:eastAsia="宋体" w:cs="宋体"/>
          <w:b/>
          <w:bCs/>
          <w:sz w:val="24"/>
          <w:szCs w:val="24"/>
        </w:rPr>
        <w:t xml:space="preserve">等情况，对报价合理性进行 判断。投标（响应）供应商不能提供书面说明、证明材料，或者提供的书面说明、证明材料不 能证明其报价合理性的，评审委员会应当将其作为无效投标（响应）处理。 </w:t>
      </w:r>
    </w:p>
    <w:p>
      <w:pPr>
        <w:adjustRightInd w:val="0"/>
        <w:snapToGrid w:val="0"/>
        <w:spacing w:line="360" w:lineRule="auto"/>
        <w:ind w:firstLine="480"/>
        <w:jc w:val="left"/>
        <w:rPr>
          <w:rFonts w:ascii="宋体" w:hAnsi="宋体" w:eastAsia="宋体" w:cs="宋体"/>
          <w:sz w:val="24"/>
          <w:szCs w:val="24"/>
        </w:rPr>
      </w:pPr>
      <w:r>
        <w:rPr>
          <w:rFonts w:ascii="宋体" w:hAnsi="宋体" w:eastAsia="宋体" w:cs="宋体"/>
          <w:b/>
          <w:bCs/>
          <w:sz w:val="24"/>
          <w:szCs w:val="24"/>
        </w:rPr>
        <w:t>答疑方式：评审委员会根据响应情况确定答疑时间，答疑或澄清采用在青海省政府采购电子化平台上进行，供应商可在青海省政府采购电子化平台上的“我的澄清”界面了解答疑时间等信息。如在青海省政府采购电子化平台上未回复的答疑者，视同放弃答疑。</w:t>
      </w:r>
      <w:r>
        <w:rPr>
          <w:rFonts w:ascii="宋体" w:hAnsi="宋体" w:eastAsia="宋体" w:cs="宋体"/>
          <w:sz w:val="24"/>
          <w:szCs w:val="24"/>
        </w:rPr>
        <w:t xml:space="preserve"> </w:t>
      </w:r>
    </w:p>
    <w:p>
      <w:pPr>
        <w:autoSpaceDE w:val="0"/>
        <w:autoSpaceDN w:val="0"/>
        <w:adjustRightInd w:val="0"/>
        <w:ind w:firstLine="480"/>
        <w:jc w:val="left"/>
        <w:rPr>
          <w:rFonts w:hint="eastAsia" w:ascii="宋体" w:hAnsi="宋体" w:cs="宋体"/>
          <w:color w:val="000000"/>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r>
        <w:rPr>
          <w:rFonts w:ascii="宋体" w:hAnsi="宋体" w:eastAsia="宋体" w:cs="宋体"/>
          <w:sz w:val="24"/>
          <w:szCs w:val="24"/>
        </w:rPr>
        <w:t>5提供相同品牌产品且通过资格审查、符合性审查的不同供应商参加同一合同项下投标 的，按一家供应商计算，评审后得分最高的同品牌供应商获得成交供应商推荐资格；评审得分 相同的，由采购人或者采购人委托磋商小组按照磋商文件规定的方式确定一个供应商获得成交 供应商推荐资格，磋商文件未规定的采取随机抽取方式确定，其他同品牌供应商不作为中标候 选人。非单一产品采购项目，采购人应当根据采购项目技术构成、产品价格比重等合理确定核心产品，并在磋商文件中载明。多家供应商提供的核心产品品牌相同的，按前两款规定处理。</w:t>
      </w:r>
    </w:p>
    <w:p>
      <w:pPr>
        <w:ind w:firstLine="480"/>
        <w:jc w:val="left"/>
        <w:rPr>
          <w:rFonts w:ascii="宋体" w:hAnsi="宋体" w:cs="宋体"/>
          <w:color w:val="000000"/>
        </w:rPr>
      </w:pPr>
      <w:r>
        <w:rPr>
          <w:rFonts w:hint="eastAsia" w:ascii="宋体" w:hAnsi="宋体" w:cs="宋体"/>
          <w:color w:val="000000"/>
        </w:rPr>
        <w:t>17.</w:t>
      </w:r>
      <w:r>
        <w:rPr>
          <w:rFonts w:hint="eastAsia" w:ascii="宋体" w:hAnsi="宋体" w:cs="宋体"/>
          <w:color w:val="000000"/>
          <w:lang w:val="en-US" w:eastAsia="zh-CN"/>
        </w:rPr>
        <w:t>6</w:t>
      </w:r>
      <w:r>
        <w:rPr>
          <w:rFonts w:hint="eastAsia" w:ascii="宋体" w:hAnsi="宋体" w:cs="宋体"/>
          <w:color w:val="000000"/>
        </w:rPr>
        <w:t>比较与评价：磋商小组将按磋商文件中规定的评审办法和标准，对</w:t>
      </w:r>
      <w:r>
        <w:rPr>
          <w:rFonts w:hint="eastAsia" w:ascii="宋体" w:hAnsi="宋体"/>
          <w:color w:val="000000"/>
        </w:rPr>
        <w:t>初审阶段</w:t>
      </w:r>
      <w:r>
        <w:rPr>
          <w:rFonts w:hint="eastAsia" w:ascii="宋体" w:hAnsi="宋体" w:cs="宋体"/>
          <w:color w:val="000000"/>
        </w:rPr>
        <w:t>合格的磋商响应文件进行商务和货物评估方面的综合比较与评价。即在最大限度地满足磋商文件实质性要求的前提下，按照磋商文件中规定的各项因素进行综合评审，以评审总得分由高到低排序推荐预成交候选人。若得分相同时，按最终报价由低到</w:t>
      </w:r>
      <w:bookmarkStart w:id="255" w:name="_Toc973_WPSOffice_Level3"/>
      <w:r>
        <w:rPr>
          <w:rFonts w:hint="eastAsia" w:ascii="宋体" w:hAnsi="宋体" w:cs="宋体"/>
          <w:color w:val="000000"/>
        </w:rPr>
        <w:t>高顺序排列；得分相同且</w:t>
      </w:r>
      <w:bookmarkEnd w:id="255"/>
      <w:r>
        <w:rPr>
          <w:rFonts w:hint="eastAsia" w:ascii="宋体" w:hAnsi="宋体" w:cs="宋体"/>
          <w:color w:val="000000"/>
        </w:rPr>
        <w:t>最终报价相同的，按管理能力与技术方案得分由高到低顺序排列。</w:t>
      </w:r>
      <w:bookmarkStart w:id="256" w:name="_Toc376936755"/>
      <w:bookmarkStart w:id="257" w:name="_Toc325726024"/>
    </w:p>
    <w:p>
      <w:pPr>
        <w:widowControl/>
        <w:wordWrap/>
        <w:adjustRightInd/>
        <w:snapToGrid/>
        <w:spacing w:before="100" w:beforeAutospacing="1" w:after="100" w:afterAutospacing="1" w:line="300" w:lineRule="exact"/>
        <w:ind w:left="0" w:leftChars="0" w:right="0" w:firstLine="0" w:firstLineChars="0"/>
        <w:jc w:val="left"/>
        <w:textAlignment w:val="auto"/>
        <w:outlineLvl w:val="9"/>
        <w:rPr>
          <w:rFonts w:ascii="宋体" w:hAnsi="宋体"/>
          <w:b/>
          <w:bCs/>
          <w:kern w:val="0"/>
          <w:sz w:val="27"/>
          <w:szCs w:val="27"/>
        </w:rPr>
      </w:pPr>
      <w:r>
        <w:rPr>
          <w:rFonts w:hint="eastAsia" w:ascii="宋体" w:hAnsi="宋体"/>
          <w:b/>
          <w:bCs/>
          <w:kern w:val="0"/>
          <w:sz w:val="27"/>
          <w:szCs w:val="27"/>
        </w:rPr>
        <w:t>18.评审办法</w:t>
      </w:r>
      <w:bookmarkEnd w:id="256"/>
      <w:bookmarkEnd w:id="257"/>
    </w:p>
    <w:p>
      <w:pPr>
        <w:ind w:firstLine="480"/>
        <w:jc w:val="left"/>
        <w:rPr>
          <w:rFonts w:ascii="宋体" w:hAnsi="宋体"/>
          <w:color w:val="000000"/>
        </w:rPr>
      </w:pPr>
      <w:r>
        <w:rPr>
          <w:rFonts w:hint="eastAsia" w:ascii="宋体" w:hAnsi="宋体"/>
          <w:color w:val="000000"/>
        </w:rPr>
        <w:t>18.1、</w:t>
      </w:r>
      <w:r>
        <w:rPr>
          <w:rFonts w:hint="eastAsia" w:ascii="宋体" w:hAnsi="Cambria" w:cs="宋体"/>
          <w:kern w:val="0"/>
          <w:lang w:val="zh-CN"/>
        </w:rPr>
        <w:t>评</w:t>
      </w:r>
      <w:r>
        <w:rPr>
          <w:rFonts w:hint="eastAsia" w:ascii="宋体" w:hAnsi="宋体" w:cs="宋体"/>
          <w:color w:val="000000"/>
          <w:kern w:val="0"/>
          <w:lang w:val="zh-CN"/>
        </w:rPr>
        <w:t>本次评审方法采用综合评分法</w:t>
      </w:r>
      <w:r>
        <w:rPr>
          <w:rFonts w:hint="eastAsia" w:ascii="宋体" w:hAnsi="宋体" w:cs="宋体"/>
          <w:color w:val="000000"/>
          <w:kern w:val="0"/>
        </w:rPr>
        <w:t>。</w:t>
      </w:r>
    </w:p>
    <w:p>
      <w:pPr>
        <w:ind w:firstLine="480"/>
        <w:jc w:val="left"/>
      </w:pPr>
      <w:r>
        <w:rPr>
          <w:rFonts w:hint="eastAsia" w:ascii="宋体" w:hAnsi="宋体"/>
        </w:rPr>
        <w:t>18.2、</w:t>
      </w:r>
      <w:r>
        <w:rPr>
          <w:rFonts w:hint="eastAsia" w:ascii="宋体" w:hAnsi="宋体"/>
          <w:color w:val="000000"/>
        </w:rPr>
        <w:t>依照《中华人民共和国政府采购法》、《中华人民共和国政府采购法实施条例》、《政府采购竞争性磋商采购方式管理暂行办法》的规定，结合该项目的特点制定本评审办法。</w:t>
      </w:r>
      <w:r>
        <w:rPr>
          <w:rFonts w:hint="eastAsia" w:ascii="宋体" w:hAnsi="宋体"/>
        </w:rPr>
        <w:t>本次评审采用综合评分法，</w:t>
      </w:r>
      <w:r>
        <w:rPr>
          <w:rFonts w:hint="eastAsia" w:ascii="宋体" w:hAnsi="宋体"/>
          <w:color w:val="000000"/>
        </w:rPr>
        <w:t>评审内容分为磋商报价（最终报价）、技术水平、履约能力及售后服务四部分组成（满分100分）。</w:t>
      </w:r>
    </w:p>
    <w:tbl>
      <w:tblPr>
        <w:tblStyle w:val="68"/>
        <w:tblW w:w="48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276"/>
        <w:gridCol w:w="1136"/>
        <w:gridCol w:w="821"/>
        <w:gridCol w:w="5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695" w:type="pct"/>
            <w:shd w:val="clear" w:color="auto" w:fill="FFFFFF"/>
            <w:noWrap w:val="0"/>
            <w:vAlign w:val="center"/>
          </w:tcPr>
          <w:p>
            <w:pPr>
              <w:ind w:firstLine="0" w:firstLineChars="0"/>
              <w:jc w:val="center"/>
              <w:rPr>
                <w:rFonts w:hint="eastAsia" w:ascii="宋体" w:hAnsi="宋体" w:eastAsia="宋体" w:cs="宋体"/>
                <w:color w:val="auto"/>
                <w:sz w:val="24"/>
                <w:szCs w:val="24"/>
                <w:highlight w:val="none"/>
                <w:lang w:val="zh-CN"/>
              </w:rPr>
            </w:pPr>
            <w:bookmarkStart w:id="258" w:name="_Toc325726025"/>
            <w:bookmarkStart w:id="259" w:name="_Toc376936756"/>
            <w:bookmarkStart w:id="260" w:name="_Toc23797"/>
            <w:bookmarkStart w:id="261" w:name="_Toc3486"/>
            <w:bookmarkStart w:id="262" w:name="_Toc12026"/>
            <w:bookmarkStart w:id="263" w:name="_Toc10618"/>
            <w:bookmarkStart w:id="264" w:name="_Toc5617_WPSOffice_Level2"/>
            <w:r>
              <w:rPr>
                <w:rFonts w:hint="eastAsia" w:ascii="宋体" w:hAnsi="宋体" w:eastAsia="宋体" w:cs="宋体"/>
                <w:color w:val="auto"/>
                <w:sz w:val="24"/>
                <w:szCs w:val="24"/>
                <w:highlight w:val="none"/>
                <w:lang w:val="zh-CN"/>
              </w:rPr>
              <w:t>评审因素</w:t>
            </w:r>
          </w:p>
        </w:tc>
        <w:tc>
          <w:tcPr>
            <w:tcW w:w="619" w:type="pct"/>
            <w:shd w:val="clear" w:color="auto" w:fill="FFFFFF"/>
            <w:noWrap w:val="0"/>
            <w:vAlign w:val="center"/>
          </w:tcPr>
          <w:p>
            <w:pPr>
              <w:ind w:firstLine="0" w:firstLineChars="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w:t>
            </w:r>
          </w:p>
        </w:tc>
        <w:tc>
          <w:tcPr>
            <w:tcW w:w="447" w:type="pct"/>
            <w:shd w:val="clear" w:color="auto" w:fill="FFFFFF"/>
            <w:noWrap w:val="0"/>
            <w:vAlign w:val="center"/>
          </w:tcPr>
          <w:p>
            <w:pPr>
              <w:ind w:firstLine="0" w:firstLineChars="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分值</w:t>
            </w:r>
          </w:p>
        </w:tc>
        <w:tc>
          <w:tcPr>
            <w:tcW w:w="3237" w:type="pct"/>
            <w:shd w:val="clear" w:color="auto" w:fill="FFFFFF"/>
            <w:noWrap w:val="0"/>
            <w:vAlign w:val="center"/>
          </w:tcPr>
          <w:p>
            <w:pPr>
              <w:ind w:firstLine="0" w:firstLineChars="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shd w:val="clear" w:color="auto" w:fill="FFFFFF"/>
            <w:noWrap w:val="0"/>
            <w:vAlign w:val="center"/>
          </w:tcPr>
          <w:p>
            <w:pPr>
              <w:ind w:firstLine="0" w:firstLineChars="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投标报价</w:t>
            </w:r>
          </w:p>
          <w:p>
            <w:pPr>
              <w:ind w:firstLine="0" w:firstLineChars="0"/>
              <w:jc w:val="center"/>
              <w:rPr>
                <w:rFonts w:hint="eastAsia" w:ascii="宋体" w:hAnsi="宋体" w:eastAsia="宋体" w:cs="宋体"/>
                <w:color w:val="auto"/>
                <w:sz w:val="24"/>
                <w:szCs w:val="24"/>
                <w:highlight w:val="none"/>
                <w:lang w:val="zh-CN"/>
              </w:rPr>
            </w:pPr>
          </w:p>
        </w:tc>
        <w:tc>
          <w:tcPr>
            <w:tcW w:w="619" w:type="pct"/>
            <w:shd w:val="clear" w:color="auto" w:fill="FFFFFF"/>
            <w:noWrap w:val="0"/>
            <w:vAlign w:val="center"/>
          </w:tcPr>
          <w:p>
            <w:pPr>
              <w:ind w:firstLine="0" w:firstLineChars="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投标报价</w:t>
            </w:r>
          </w:p>
        </w:tc>
        <w:tc>
          <w:tcPr>
            <w:tcW w:w="447" w:type="pct"/>
            <w:shd w:val="clear" w:color="auto" w:fill="FFFFFF"/>
            <w:noWrap w:val="0"/>
            <w:vAlign w:val="center"/>
          </w:tcPr>
          <w:p>
            <w:pPr>
              <w:ind w:firstLine="0" w:firstLineChars="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分</w:t>
            </w:r>
          </w:p>
        </w:tc>
        <w:tc>
          <w:tcPr>
            <w:tcW w:w="3237" w:type="pct"/>
            <w:shd w:val="clear" w:color="auto" w:fill="FFFFFF"/>
            <w:noWrap w:val="0"/>
            <w:vAlign w:val="center"/>
          </w:tcPr>
          <w:p>
            <w:pPr>
              <w:pStyle w:val="656"/>
              <w:spacing w:line="360" w:lineRule="auto"/>
              <w:ind w:left="0" w:leftChars="0" w:firstLine="0" w:firstLineChars="0"/>
              <w:rPr>
                <w:rFonts w:hint="eastAsia" w:ascii="宋体" w:hAnsi="宋体" w:eastAsia="宋体" w:cs="宋体"/>
                <w:sz w:val="24"/>
                <w:szCs w:val="24"/>
                <w:lang w:val="zh-CN"/>
              </w:rPr>
            </w:pPr>
            <w:r>
              <w:rPr>
                <w:rFonts w:hint="eastAsia" w:ascii="宋体" w:hAnsi="宋体" w:eastAsia="宋体" w:cs="宋体"/>
                <w:sz w:val="24"/>
                <w:szCs w:val="24"/>
              </w:rPr>
              <w:t>（1）价格分应当采用低价优先法计算</w:t>
            </w:r>
            <w:r>
              <w:rPr>
                <w:rFonts w:hint="eastAsia" w:ascii="宋体" w:hAnsi="宋体" w:eastAsia="宋体" w:cs="宋体"/>
                <w:sz w:val="24"/>
                <w:szCs w:val="24"/>
                <w:lang w:eastAsia="zh-CN"/>
              </w:rPr>
              <w:t>，</w:t>
            </w:r>
            <w:r>
              <w:rPr>
                <w:rFonts w:hint="eastAsia" w:ascii="宋体" w:hAnsi="宋体" w:eastAsia="宋体" w:cs="宋体"/>
                <w:sz w:val="24"/>
                <w:szCs w:val="24"/>
              </w:rPr>
              <w:t>即满足招标文件要求且投标报价价格最低的投标报价为评标基准价，其价格分为满分。其他</w:t>
            </w:r>
            <w:r>
              <w:rPr>
                <w:rFonts w:hint="eastAsia" w:ascii="宋体" w:hAnsi="宋体" w:eastAsia="宋体" w:cs="宋体"/>
                <w:sz w:val="24"/>
                <w:szCs w:val="24"/>
                <w:lang w:val="en-US" w:eastAsia="zh-CN"/>
              </w:rPr>
              <w:t>投标人</w:t>
            </w:r>
            <w:r>
              <w:rPr>
                <w:rFonts w:hint="eastAsia" w:ascii="宋体" w:hAnsi="宋体" w:eastAsia="宋体" w:cs="宋体"/>
                <w:sz w:val="24"/>
                <w:szCs w:val="24"/>
              </w:rPr>
              <w:t>的价格分统一按照下列公式计算：投标报价得分=(评标基准价／投标报价)×100×</w:t>
            </w:r>
            <w:r>
              <w:rPr>
                <w:rFonts w:hint="eastAsia" w:ascii="宋体" w:hAnsi="宋体" w:eastAsia="宋体" w:cs="宋体"/>
                <w:sz w:val="24"/>
                <w:szCs w:val="24"/>
                <w:lang w:val="en-US" w:eastAsia="zh-CN"/>
              </w:rPr>
              <w:t>30</w:t>
            </w:r>
            <w:r>
              <w:rPr>
                <w:rFonts w:hint="eastAsia" w:ascii="宋体" w:hAnsi="宋体" w:eastAsia="宋体" w:cs="宋体"/>
                <w:sz w:val="24"/>
                <w:szCs w:val="24"/>
              </w:rPr>
              <w:t>%；</w:t>
            </w:r>
            <w:r>
              <w:rPr>
                <w:rFonts w:hint="eastAsia" w:ascii="宋体" w:hAnsi="宋体" w:eastAsia="宋体" w:cs="宋体"/>
                <w:sz w:val="24"/>
                <w:szCs w:val="24"/>
                <w:lang w:val="zh-CN"/>
              </w:rPr>
              <w:t>（四舍五入后保留小数点后两位）。</w:t>
            </w:r>
          </w:p>
          <w:p>
            <w:pPr>
              <w:pStyle w:val="656"/>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zh-CN"/>
              </w:rPr>
              <w:t>根据《政府采购促进中小企业发展办法》、《关于促进残疾人就业政府采购政策的通知》</w:t>
            </w:r>
            <w:r>
              <w:rPr>
                <w:rFonts w:hint="eastAsia" w:ascii="宋体" w:hAnsi="宋体" w:eastAsia="宋体" w:cs="宋体"/>
                <w:sz w:val="24"/>
                <w:szCs w:val="24"/>
                <w:lang w:val="en-US" w:eastAsia="zh-CN"/>
              </w:rPr>
              <w:t>等</w:t>
            </w:r>
            <w:r>
              <w:rPr>
                <w:rFonts w:hint="eastAsia" w:ascii="宋体" w:hAnsi="宋体" w:eastAsia="宋体" w:cs="宋体"/>
                <w:sz w:val="24"/>
                <w:szCs w:val="24"/>
                <w:lang w:val="zh-CN"/>
              </w:rPr>
              <w:t>的相关规定，对残疾人福利性单位（</w:t>
            </w:r>
            <w:r>
              <w:rPr>
                <w:rFonts w:hint="eastAsia" w:ascii="宋体" w:hAnsi="宋体" w:eastAsia="宋体" w:cs="宋体"/>
                <w:sz w:val="24"/>
                <w:szCs w:val="24"/>
                <w:lang w:val="en-US" w:eastAsia="zh-CN"/>
              </w:rPr>
              <w:t>安置的残疾人数量不得小于企业总人数的20%，且人数不得少于10人</w:t>
            </w:r>
            <w:r>
              <w:rPr>
                <w:rFonts w:hint="eastAsia" w:ascii="宋体" w:hAnsi="宋体" w:eastAsia="宋体" w:cs="宋体"/>
                <w:sz w:val="24"/>
                <w:szCs w:val="24"/>
                <w:lang w:val="zh-CN"/>
              </w:rPr>
              <w:t>）、</w:t>
            </w:r>
            <w:r>
              <w:rPr>
                <w:rFonts w:hint="eastAsia" w:ascii="宋体" w:hAnsi="宋体" w:eastAsia="宋体" w:cs="宋体"/>
                <w:sz w:val="24"/>
                <w:szCs w:val="24"/>
              </w:rPr>
              <w:t>监狱企业、</w:t>
            </w:r>
            <w:r>
              <w:rPr>
                <w:rFonts w:hint="eastAsia" w:ascii="宋体" w:hAnsi="宋体" w:eastAsia="宋体" w:cs="宋体"/>
                <w:sz w:val="24"/>
                <w:szCs w:val="24"/>
                <w:lang w:val="zh-CN"/>
              </w:rPr>
              <w:t>小型和微型企业</w:t>
            </w:r>
            <w:r>
              <w:rPr>
                <w:rFonts w:hint="eastAsia" w:ascii="宋体" w:hAnsi="宋体" w:eastAsia="宋体" w:cs="宋体"/>
                <w:sz w:val="24"/>
                <w:szCs w:val="24"/>
                <w:lang w:val="en-US" w:eastAsia="zh-CN"/>
              </w:rPr>
              <w:t>承接服务的投标人</w:t>
            </w:r>
            <w:r>
              <w:rPr>
                <w:rFonts w:hint="eastAsia" w:ascii="宋体" w:hAnsi="宋体" w:eastAsia="宋体" w:cs="宋体"/>
                <w:sz w:val="24"/>
                <w:szCs w:val="24"/>
                <w:lang w:val="zh-CN"/>
              </w:rPr>
              <w:t>价格给予</w:t>
            </w:r>
            <w:r>
              <w:rPr>
                <w:rFonts w:hint="eastAsia" w:ascii="宋体" w:hAnsi="宋体" w:eastAsia="宋体" w:cs="宋体"/>
                <w:sz w:val="24"/>
                <w:szCs w:val="24"/>
                <w:lang w:val="en-US" w:eastAsia="zh-CN"/>
              </w:rPr>
              <w:t>10</w:t>
            </w:r>
            <w:r>
              <w:rPr>
                <w:rFonts w:hint="eastAsia" w:ascii="宋体" w:hAnsi="宋体" w:eastAsia="宋体" w:cs="宋体"/>
                <w:sz w:val="24"/>
                <w:szCs w:val="24"/>
                <w:lang w:val="zh-CN"/>
              </w:rPr>
              <w:t>%的扣除，用扣除后的价格参与评</w:t>
            </w:r>
            <w:r>
              <w:rPr>
                <w:rFonts w:hint="eastAsia" w:ascii="宋体" w:hAnsi="宋体" w:eastAsia="宋体" w:cs="宋体"/>
                <w:sz w:val="24"/>
                <w:szCs w:val="24"/>
                <w:lang w:val="zh-CN" w:eastAsia="zh-CN"/>
              </w:rPr>
              <w:t>标。</w:t>
            </w:r>
            <w:r>
              <w:rPr>
                <w:rFonts w:hint="eastAsia" w:ascii="宋体" w:hAnsi="宋体" w:eastAsia="宋体" w:cs="宋体"/>
                <w:sz w:val="24"/>
                <w:szCs w:val="24"/>
              </w:rPr>
              <w:t>须提供《中小企业声明函》、《残疾人福利性单位声明函》、监狱企业证明材料。</w:t>
            </w:r>
          </w:p>
          <w:p>
            <w:pPr>
              <w:pStyle w:val="656"/>
              <w:numPr>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bookmarkStart w:id="795" w:name="_GoBack"/>
            <w:bookmarkEnd w:id="795"/>
            <w:r>
              <w:rPr>
                <w:rFonts w:hint="eastAsia" w:ascii="宋体" w:hAnsi="宋体" w:eastAsia="宋体" w:cs="宋体"/>
                <w:sz w:val="24"/>
                <w:szCs w:val="24"/>
              </w:rPr>
              <w:t>残疾人福利性单位（监狱企业）属于小型、微型企业的，不重复享受政策。</w:t>
            </w:r>
          </w:p>
          <w:p>
            <w:pPr>
              <w:spacing w:line="360" w:lineRule="auto"/>
              <w:ind w:firstLine="0" w:firstLineChars="0"/>
              <w:jc w:val="left"/>
              <w:rPr>
                <w:rFonts w:hint="eastAsia" w:ascii="宋体" w:hAnsi="宋体" w:eastAsia="宋体" w:cs="宋体"/>
                <w:color w:val="auto"/>
                <w:sz w:val="24"/>
                <w:szCs w:val="24"/>
                <w:highlight w:val="none"/>
                <w:lang w:val="zh-CN"/>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val="zh-CN" w:eastAsia="zh-CN"/>
              </w:rPr>
              <w:t>）残疾人福利性单位属于小型、微型企业、</w:t>
            </w:r>
            <w:r>
              <w:rPr>
                <w:rFonts w:hint="eastAsia" w:ascii="宋体" w:hAnsi="宋体" w:eastAsia="宋体" w:cs="宋体"/>
                <w:sz w:val="24"/>
                <w:szCs w:val="24"/>
                <w:lang w:val="en-US" w:eastAsia="zh-CN"/>
              </w:rPr>
              <w:t>监狱企业</w:t>
            </w:r>
            <w:r>
              <w:rPr>
                <w:rFonts w:hint="eastAsia" w:ascii="宋体" w:hAnsi="宋体" w:eastAsia="宋体" w:cs="宋体"/>
                <w:sz w:val="24"/>
                <w:szCs w:val="24"/>
                <w:lang w:val="zh-CN" w:eastAsia="zh-CN"/>
              </w:rPr>
              <w:t>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vMerge w:val="restart"/>
            <w:shd w:val="clear" w:color="auto" w:fill="FFFFFF"/>
            <w:noWrap w:val="0"/>
            <w:vAlign w:val="center"/>
          </w:tcPr>
          <w:p>
            <w:pPr>
              <w:ind w:firstLine="0" w:firstLineChars="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技术水平</w:t>
            </w:r>
          </w:p>
        </w:tc>
        <w:tc>
          <w:tcPr>
            <w:tcW w:w="619" w:type="pct"/>
            <w:shd w:val="clear" w:color="auto" w:fill="FFFFFF"/>
            <w:noWrap w:val="0"/>
            <w:vAlign w:val="center"/>
          </w:tcPr>
          <w:p>
            <w:pPr>
              <w:ind w:left="0" w:leftChars="0" w:firstLine="0" w:firstLineChars="0"/>
              <w:jc w:val="center"/>
              <w:rPr>
                <w:rFonts w:hint="eastAsia" w:ascii="宋体" w:hAnsi="宋体" w:eastAsia="宋体" w:cs="宋体"/>
                <w:color w:val="auto"/>
                <w:sz w:val="24"/>
                <w:szCs w:val="24"/>
                <w:highlight w:val="none"/>
                <w:lang w:val="zh-CN"/>
              </w:rPr>
            </w:pPr>
            <w:r>
              <w:rPr>
                <w:rFonts w:hint="eastAsia"/>
                <w:color w:val="auto"/>
                <w:sz w:val="24"/>
                <w:szCs w:val="24"/>
                <w:lang w:val="zh-CN"/>
              </w:rPr>
              <w:t>技术参数</w:t>
            </w:r>
          </w:p>
        </w:tc>
        <w:tc>
          <w:tcPr>
            <w:tcW w:w="447" w:type="pct"/>
            <w:shd w:val="clear" w:color="auto" w:fill="FFFFFF"/>
            <w:noWrap w:val="0"/>
            <w:vAlign w:val="center"/>
          </w:tcPr>
          <w:p>
            <w:pPr>
              <w:ind w:firstLine="0" w:firstLineChars="0"/>
              <w:jc w:val="center"/>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分</w:t>
            </w:r>
          </w:p>
        </w:tc>
        <w:tc>
          <w:tcPr>
            <w:tcW w:w="3237" w:type="pct"/>
            <w:shd w:val="clear" w:color="auto" w:fill="FFFFFF"/>
            <w:noWrap w:val="0"/>
            <w:vAlign w:val="center"/>
          </w:tcPr>
          <w:p>
            <w:pPr>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lang w:val="zh-CN"/>
              </w:rPr>
              <w:t>投标产品技术参数和配置完全满足或高于</w:t>
            </w:r>
            <w:r>
              <w:rPr>
                <w:rFonts w:hint="eastAsia" w:ascii="宋体" w:hAnsi="宋体" w:cs="宋体"/>
                <w:color w:val="auto"/>
                <w:sz w:val="24"/>
                <w:szCs w:val="24"/>
                <w:lang w:val="en-US" w:eastAsia="zh-CN"/>
              </w:rPr>
              <w:t>磋商</w:t>
            </w:r>
            <w:r>
              <w:rPr>
                <w:rFonts w:hint="eastAsia" w:ascii="宋体" w:hAnsi="宋体" w:cs="宋体"/>
                <w:color w:val="auto"/>
                <w:sz w:val="24"/>
                <w:szCs w:val="24"/>
                <w:lang w:val="zh-CN"/>
              </w:rPr>
              <w:t>文件要求的，得</w:t>
            </w:r>
            <w:r>
              <w:rPr>
                <w:rFonts w:hint="eastAsia" w:ascii="宋体" w:hAnsi="宋体" w:cs="宋体"/>
                <w:color w:val="auto"/>
                <w:sz w:val="24"/>
                <w:szCs w:val="24"/>
                <w:lang w:val="en-US" w:eastAsia="zh-CN"/>
              </w:rPr>
              <w:t>6</w:t>
            </w:r>
            <w:r>
              <w:rPr>
                <w:rFonts w:hint="eastAsia" w:ascii="宋体" w:hAnsi="宋体" w:cs="宋体"/>
                <w:color w:val="auto"/>
                <w:sz w:val="24"/>
                <w:szCs w:val="24"/>
                <w:lang w:val="zh-CN"/>
              </w:rPr>
              <w:t>分；每有一项负偏离扣</w:t>
            </w:r>
            <w:r>
              <w:rPr>
                <w:rFonts w:hint="eastAsia" w:ascii="宋体" w:hAnsi="宋体" w:cs="宋体"/>
                <w:color w:val="auto"/>
                <w:sz w:val="24"/>
                <w:szCs w:val="24"/>
                <w:lang w:val="en-US" w:eastAsia="zh-CN"/>
              </w:rPr>
              <w:t>3</w:t>
            </w:r>
            <w:r>
              <w:rPr>
                <w:rFonts w:hint="eastAsia" w:ascii="宋体" w:hAnsi="宋体" w:cs="宋体"/>
                <w:color w:val="auto"/>
                <w:sz w:val="24"/>
                <w:szCs w:val="24"/>
                <w:lang w:val="zh-CN"/>
              </w:rPr>
              <w:t>分，</w:t>
            </w:r>
            <w:r>
              <w:rPr>
                <w:rFonts w:hint="eastAsia" w:ascii="宋体" w:hAnsi="宋体" w:cs="宋体"/>
                <w:color w:val="auto"/>
                <w:sz w:val="24"/>
                <w:szCs w:val="24"/>
                <w:lang w:val="en-US" w:eastAsia="zh-CN"/>
              </w:rPr>
              <w:t>扣完为止</w:t>
            </w:r>
            <w:r>
              <w:rPr>
                <w:rFonts w:hint="eastAsia" w:ascii="宋体" w:hAnsi="宋体" w:cs="宋体"/>
                <w:color w:val="auto"/>
                <w:sz w:val="24"/>
                <w:szCs w:val="24"/>
                <w:lang w:val="zh-CN"/>
              </w:rPr>
              <w:t>。[投标时提供国家认可质检机构出具的投标产品的产品检验报告或提供能够证明技术参数响应的产品彩页（生产厂家公开发布的资料参数）等相关资料]。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vMerge w:val="continue"/>
            <w:shd w:val="clear" w:color="auto" w:fill="FFFFFF"/>
            <w:noWrap w:val="0"/>
            <w:vAlign w:val="center"/>
          </w:tcPr>
          <w:p>
            <w:pPr>
              <w:ind w:firstLine="0" w:firstLineChars="0"/>
              <w:jc w:val="center"/>
              <w:rPr>
                <w:rFonts w:hint="eastAsia" w:ascii="宋体" w:hAnsi="宋体" w:eastAsia="宋体" w:cs="宋体"/>
                <w:color w:val="auto"/>
                <w:sz w:val="24"/>
                <w:szCs w:val="24"/>
                <w:highlight w:val="none"/>
                <w:lang w:val="zh-CN"/>
              </w:rPr>
            </w:pPr>
          </w:p>
        </w:tc>
        <w:tc>
          <w:tcPr>
            <w:tcW w:w="619" w:type="pct"/>
            <w:shd w:val="clear" w:color="auto" w:fill="FFFFFF"/>
            <w:noWrap w:val="0"/>
            <w:vAlign w:val="center"/>
          </w:tcPr>
          <w:p>
            <w:pPr>
              <w:ind w:left="0" w:leftChars="0" w:firstLine="0" w:firstLineChars="0"/>
              <w:jc w:val="center"/>
              <w:rPr>
                <w:rFonts w:hint="default" w:eastAsia="宋体"/>
                <w:color w:val="auto"/>
                <w:sz w:val="24"/>
                <w:szCs w:val="24"/>
                <w:lang w:val="en-US" w:eastAsia="zh-CN"/>
              </w:rPr>
            </w:pPr>
            <w:r>
              <w:rPr>
                <w:rFonts w:hint="eastAsia"/>
                <w:color w:val="auto"/>
                <w:sz w:val="24"/>
                <w:szCs w:val="24"/>
                <w:lang w:val="en-US" w:eastAsia="zh-CN"/>
              </w:rPr>
              <w:t>节能、环保</w:t>
            </w:r>
          </w:p>
        </w:tc>
        <w:tc>
          <w:tcPr>
            <w:tcW w:w="447" w:type="pct"/>
            <w:shd w:val="clear" w:color="auto" w:fill="FFFFFF"/>
            <w:noWrap w:val="0"/>
            <w:vAlign w:val="center"/>
          </w:tcPr>
          <w:p>
            <w:pPr>
              <w:ind w:firstLine="0" w:firstLineChars="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1分</w:t>
            </w:r>
          </w:p>
        </w:tc>
        <w:tc>
          <w:tcPr>
            <w:tcW w:w="3237" w:type="pct"/>
            <w:shd w:val="clear" w:color="auto" w:fill="FFFFFF"/>
            <w:noWrap w:val="0"/>
            <w:vAlign w:val="center"/>
          </w:tcPr>
          <w:p>
            <w:pPr>
              <w:spacing w:line="360" w:lineRule="auto"/>
              <w:ind w:left="0" w:leftChars="0" w:firstLine="0" w:firstLineChars="0"/>
              <w:rPr>
                <w:rFonts w:hint="eastAsia" w:ascii="宋体" w:hAnsi="宋体" w:cs="宋体"/>
                <w:color w:val="auto"/>
                <w:sz w:val="24"/>
                <w:szCs w:val="24"/>
                <w:lang w:val="zh-CN"/>
              </w:rPr>
            </w:pPr>
            <w:r>
              <w:rPr>
                <w:rFonts w:hint="eastAsia" w:eastAsia="宋体"/>
                <w:shd w:val="clear" w:color="auto" w:fill="FFFFFF"/>
                <w:lang w:eastAsia="zh-CN"/>
              </w:rPr>
              <w:t>所投产品为节能产品，得</w:t>
            </w:r>
            <w:r>
              <w:rPr>
                <w:rFonts w:hint="eastAsia" w:eastAsia="宋体"/>
                <w:b/>
                <w:bCs/>
                <w:shd w:val="clear" w:color="auto" w:fill="FFFFFF"/>
                <w:lang w:eastAsia="zh-CN"/>
              </w:rPr>
              <w:t>0.5分</w:t>
            </w:r>
            <w:r>
              <w:rPr>
                <w:rFonts w:hint="eastAsia" w:eastAsia="宋体"/>
                <w:shd w:val="clear" w:color="auto" w:fill="FFFFFF"/>
                <w:lang w:eastAsia="zh-CN"/>
              </w:rPr>
              <w:t>；所投产品为环保产品，得</w:t>
            </w:r>
            <w:r>
              <w:rPr>
                <w:rFonts w:hint="eastAsia" w:eastAsia="宋体"/>
                <w:b/>
                <w:bCs/>
                <w:shd w:val="clear" w:color="auto" w:fill="FFFFFF"/>
                <w:lang w:eastAsia="zh-CN"/>
              </w:rPr>
              <w:t>0.5分</w:t>
            </w:r>
            <w:r>
              <w:rPr>
                <w:rFonts w:hint="eastAsia" w:eastAsia="宋体"/>
                <w:shd w:val="clear" w:color="auto" w:fill="FFFFFF"/>
                <w:lang w:eastAsia="zh-CN"/>
              </w:rPr>
              <w:t>；未提供不得分。该项得分的认定以《国家节能产品认证证书》、《中国环境标志产品认证证书》原件和政府部门公布的《节能产品政府采购清单》、《环境标志产品政府采购清单》网页截屏为准。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vMerge w:val="continue"/>
            <w:shd w:val="clear" w:color="auto" w:fill="FFFFFF"/>
            <w:noWrap w:val="0"/>
            <w:vAlign w:val="center"/>
          </w:tcPr>
          <w:p>
            <w:pPr>
              <w:ind w:firstLine="480"/>
              <w:jc w:val="center"/>
              <w:rPr>
                <w:rFonts w:hint="eastAsia" w:ascii="宋体" w:hAnsi="宋体" w:eastAsia="宋体" w:cs="宋体"/>
                <w:color w:val="auto"/>
                <w:sz w:val="24"/>
                <w:szCs w:val="24"/>
                <w:highlight w:val="none"/>
                <w:lang w:val="zh-CN"/>
              </w:rPr>
            </w:pPr>
          </w:p>
        </w:tc>
        <w:tc>
          <w:tcPr>
            <w:tcW w:w="619" w:type="pct"/>
            <w:shd w:val="clear" w:color="auto" w:fill="FFFFFF"/>
            <w:noWrap w:val="0"/>
            <w:vAlign w:val="center"/>
          </w:tcPr>
          <w:p>
            <w:pPr>
              <w:ind w:left="0" w:leftChars="0" w:firstLine="0" w:firstLineChars="0"/>
              <w:jc w:val="center"/>
              <w:rPr>
                <w:rFonts w:hint="eastAsia" w:ascii="宋体" w:hAnsi="宋体" w:eastAsia="宋体" w:cs="宋体"/>
                <w:color w:val="auto"/>
                <w:sz w:val="24"/>
                <w:szCs w:val="24"/>
                <w:highlight w:val="none"/>
                <w:lang w:val="zh-CN"/>
              </w:rPr>
            </w:pPr>
            <w:r>
              <w:rPr>
                <w:rFonts w:hint="eastAsia" w:ascii="新宋体" w:hAnsi="新宋体" w:eastAsia="新宋体" w:cs="新宋体"/>
                <w:b w:val="0"/>
                <w:bCs w:val="0"/>
                <w:color w:val="auto"/>
                <w:sz w:val="24"/>
                <w:szCs w:val="24"/>
              </w:rPr>
              <w:t>项目管理及实施方案</w:t>
            </w:r>
          </w:p>
        </w:tc>
        <w:tc>
          <w:tcPr>
            <w:tcW w:w="447" w:type="pct"/>
            <w:shd w:val="clear" w:color="auto" w:fill="FFFFFF"/>
            <w:noWrap w:val="0"/>
            <w:vAlign w:val="center"/>
          </w:tcPr>
          <w:p>
            <w:pPr>
              <w:ind w:firstLine="0" w:firstLineChars="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3237" w:type="pct"/>
            <w:shd w:val="clear" w:color="auto" w:fill="FFFFFF"/>
            <w:noWrap w:val="0"/>
            <w:vAlign w:val="center"/>
          </w:tcPr>
          <w:p>
            <w:pPr>
              <w:tabs>
                <w:tab w:val="left" w:pos="168"/>
              </w:tabs>
              <w:adjustRightInd w:val="0"/>
              <w:spacing w:line="360" w:lineRule="auto"/>
              <w:ind w:left="0" w:leftChars="0" w:firstLine="0" w:firstLineChars="0"/>
              <w:textAlignment w:val="baseline"/>
              <w:rPr>
                <w:rFonts w:hint="eastAsia" w:ascii="宋体" w:hAnsi="宋体" w:eastAsia="宋体" w:cs="宋体"/>
                <w:color w:val="auto"/>
                <w:sz w:val="24"/>
                <w:szCs w:val="24"/>
                <w:highlight w:val="none"/>
                <w:lang w:val="zh-CN"/>
              </w:rPr>
            </w:pPr>
            <w:r>
              <w:rPr>
                <w:rFonts w:hint="eastAsia" w:ascii="宋体" w:hAnsi="宋体" w:cs="宋体"/>
                <w:highlight w:val="none"/>
                <w:lang w:val="en-US" w:eastAsia="zh-CN"/>
              </w:rPr>
              <w:t>供应商</w:t>
            </w:r>
            <w:r>
              <w:rPr>
                <w:rFonts w:hint="eastAsia" w:ascii="宋体" w:hAnsi="宋体" w:cs="宋体"/>
                <w:highlight w:val="none"/>
              </w:rPr>
              <w:t>制定方案须体现科学合理性、条理性、可行性、完善性、针对性。具体内容包含但不限于</w:t>
            </w:r>
            <w:r>
              <w:rPr>
                <w:rFonts w:hint="eastAsia" w:ascii="宋体" w:hAnsi="宋体" w:cs="宋体"/>
                <w:highlight w:val="none"/>
                <w:lang w:val="zh-CN"/>
              </w:rPr>
              <w:t>：①项目管理机构②</w:t>
            </w:r>
            <w:r>
              <w:rPr>
                <w:rFonts w:hint="eastAsia" w:ascii="宋体" w:hAnsi="宋体" w:cs="宋体"/>
                <w:highlight w:val="none"/>
              </w:rPr>
              <w:t>人员配置情况</w:t>
            </w:r>
            <w:r>
              <w:rPr>
                <w:rFonts w:hint="eastAsia" w:ascii="宋体" w:hAnsi="宋体" w:cs="宋体"/>
                <w:highlight w:val="none"/>
                <w:lang w:val="zh-CN"/>
              </w:rPr>
              <w:t>③项目管理措施及</w:t>
            </w:r>
            <w:r>
              <w:rPr>
                <w:rFonts w:hint="eastAsia" w:ascii="宋体" w:hAnsi="宋体" w:cs="宋体"/>
                <w:highlight w:val="none"/>
                <w:lang w:val="en-US" w:eastAsia="zh-CN"/>
              </w:rPr>
              <w:t>实施</w:t>
            </w:r>
            <w:r>
              <w:rPr>
                <w:rFonts w:hint="eastAsia" w:ascii="宋体" w:hAnsi="宋体" w:cs="宋体"/>
                <w:highlight w:val="none"/>
                <w:lang w:val="zh-CN"/>
              </w:rPr>
              <w:t>方案</w:t>
            </w:r>
            <w:r>
              <w:rPr>
                <w:rFonts w:hint="eastAsia" w:ascii="宋体" w:hAnsi="宋体" w:cs="宋体"/>
                <w:color w:val="auto"/>
                <w:sz w:val="24"/>
                <w:szCs w:val="24"/>
                <w:shd w:val="clear" w:color="auto" w:fill="FFFFFF"/>
              </w:rPr>
              <w:t>④</w:t>
            </w:r>
            <w:r>
              <w:rPr>
                <w:rFonts w:hint="eastAsia" w:ascii="宋体" w:hAnsi="宋体" w:cs="宋体"/>
                <w:highlight w:val="none"/>
                <w:lang w:val="zh-CN"/>
              </w:rPr>
              <w:t>总体进度安排</w:t>
            </w:r>
            <w:r>
              <w:rPr>
                <w:rFonts w:hint="eastAsia" w:ascii="宋体" w:hAnsi="宋体" w:cs="宋体"/>
                <w:color w:val="auto"/>
                <w:sz w:val="24"/>
                <w:szCs w:val="24"/>
                <w:shd w:val="clear" w:color="auto" w:fill="FFFFFF"/>
              </w:rPr>
              <w:fldChar w:fldCharType="begin"/>
            </w:r>
            <w:r>
              <w:rPr>
                <w:rFonts w:hint="eastAsia" w:ascii="宋体" w:hAnsi="宋体" w:cs="宋体"/>
                <w:color w:val="auto"/>
                <w:sz w:val="24"/>
                <w:szCs w:val="24"/>
                <w:shd w:val="clear" w:color="auto" w:fill="FFFFFF"/>
              </w:rPr>
              <w:instrText xml:space="preserve"> = 5 \* GB3 </w:instrText>
            </w:r>
            <w:r>
              <w:rPr>
                <w:rFonts w:hint="eastAsia" w:ascii="宋体" w:hAnsi="宋体" w:cs="宋体"/>
                <w:color w:val="auto"/>
                <w:sz w:val="24"/>
                <w:szCs w:val="24"/>
                <w:shd w:val="clear" w:color="auto" w:fill="FFFFFF"/>
              </w:rPr>
              <w:fldChar w:fldCharType="separate"/>
            </w:r>
            <w:r>
              <w:rPr>
                <w:rFonts w:hint="eastAsia" w:ascii="宋体" w:hAnsi="宋体" w:cs="宋体"/>
                <w:color w:val="auto"/>
                <w:sz w:val="24"/>
                <w:szCs w:val="24"/>
                <w:shd w:val="clear" w:color="auto" w:fill="FFFFFF"/>
              </w:rPr>
              <w:t>⑤</w:t>
            </w:r>
            <w:r>
              <w:rPr>
                <w:rFonts w:hint="eastAsia" w:ascii="宋体" w:hAnsi="宋体" w:cs="宋体"/>
                <w:color w:val="auto"/>
                <w:sz w:val="24"/>
                <w:szCs w:val="24"/>
                <w:shd w:val="clear" w:color="auto" w:fill="FFFFFF"/>
              </w:rPr>
              <w:fldChar w:fldCharType="end"/>
            </w:r>
            <w:r>
              <w:rPr>
                <w:rFonts w:hint="eastAsia" w:ascii="宋体" w:hAnsi="宋体" w:cs="宋体"/>
                <w:color w:val="auto"/>
                <w:sz w:val="24"/>
                <w:szCs w:val="24"/>
                <w:shd w:val="clear" w:color="auto" w:fill="FFFFFF"/>
                <w:lang w:val="en-US" w:eastAsia="zh-CN"/>
              </w:rPr>
              <w:t>应急措施</w:t>
            </w:r>
            <w:r>
              <w:rPr>
                <w:rFonts w:hint="eastAsia" w:ascii="宋体" w:hAnsi="宋体" w:cs="宋体"/>
                <w:highlight w:val="none"/>
                <w:lang w:val="zh-CN"/>
              </w:rPr>
              <w:t>。以上因素实质性响应</w:t>
            </w:r>
            <w:r>
              <w:rPr>
                <w:rFonts w:hint="eastAsia" w:ascii="宋体" w:hAnsi="宋体" w:cs="宋体"/>
                <w:highlight w:val="none"/>
              </w:rPr>
              <w:t>并详尽合理的</w:t>
            </w:r>
            <w:r>
              <w:rPr>
                <w:rFonts w:hint="eastAsia" w:ascii="宋体" w:hAnsi="宋体" w:cs="宋体"/>
                <w:highlight w:val="none"/>
                <w:lang w:val="zh-CN"/>
              </w:rPr>
              <w:t>每一项得</w:t>
            </w:r>
            <w:r>
              <w:rPr>
                <w:rFonts w:hint="eastAsia" w:ascii="宋体" w:hAnsi="宋体" w:cs="宋体"/>
                <w:highlight w:val="none"/>
                <w:lang w:val="en-US" w:eastAsia="zh-CN"/>
              </w:rPr>
              <w:t>4</w:t>
            </w:r>
            <w:r>
              <w:rPr>
                <w:rFonts w:hint="eastAsia" w:ascii="宋体" w:hAnsi="宋体" w:cs="宋体"/>
                <w:highlight w:val="none"/>
                <w:lang w:val="zh-CN"/>
              </w:rPr>
              <w:t>分，满分</w:t>
            </w:r>
            <w:r>
              <w:rPr>
                <w:rFonts w:hint="eastAsia" w:ascii="宋体" w:hAnsi="宋体" w:cs="宋体"/>
                <w:highlight w:val="none"/>
                <w:lang w:val="en-US" w:eastAsia="zh-CN"/>
              </w:rPr>
              <w:t>20</w:t>
            </w:r>
            <w:r>
              <w:rPr>
                <w:rFonts w:hint="eastAsia" w:ascii="宋体" w:hAnsi="宋体" w:cs="宋体"/>
                <w:highlight w:val="none"/>
                <w:lang w:val="zh-CN"/>
              </w:rPr>
              <w:t>分；</w:t>
            </w:r>
            <w:r>
              <w:rPr>
                <w:rFonts w:hint="eastAsia" w:ascii="宋体" w:hAnsi="宋体" w:cs="宋体"/>
                <w:highlight w:val="none"/>
              </w:rPr>
              <w:t>每有一项存在缺陷或不足的扣</w:t>
            </w:r>
            <w:r>
              <w:rPr>
                <w:rFonts w:hint="eastAsia" w:ascii="宋体" w:hAnsi="宋体" w:cs="宋体"/>
                <w:highlight w:val="none"/>
                <w:lang w:val="en-US" w:eastAsia="zh-CN"/>
              </w:rPr>
              <w:t>2</w:t>
            </w:r>
            <w:r>
              <w:rPr>
                <w:rFonts w:hint="eastAsia" w:ascii="宋体" w:hAnsi="宋体" w:cs="宋体"/>
                <w:highlight w:val="none"/>
              </w:rPr>
              <w:t>分，未提供的不得分</w:t>
            </w:r>
            <w:r>
              <w:rPr>
                <w:rFonts w:hint="eastAsia" w:ascii="宋体" w:hAnsi="宋体" w:cs="宋体"/>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vMerge w:val="continue"/>
            <w:shd w:val="clear" w:color="auto" w:fill="FFFFFF"/>
            <w:noWrap w:val="0"/>
            <w:vAlign w:val="center"/>
          </w:tcPr>
          <w:p>
            <w:pPr>
              <w:ind w:firstLine="480"/>
              <w:jc w:val="center"/>
              <w:rPr>
                <w:rFonts w:hint="eastAsia" w:ascii="宋体" w:hAnsi="宋体" w:eastAsia="宋体" w:cs="宋体"/>
                <w:color w:val="auto"/>
                <w:sz w:val="24"/>
                <w:szCs w:val="24"/>
                <w:highlight w:val="none"/>
                <w:lang w:val="zh-CN"/>
              </w:rPr>
            </w:pPr>
          </w:p>
        </w:tc>
        <w:tc>
          <w:tcPr>
            <w:tcW w:w="619" w:type="pct"/>
            <w:shd w:val="clear" w:color="auto" w:fill="FFFFFF"/>
            <w:noWrap w:val="0"/>
            <w:vAlign w:val="center"/>
          </w:tcPr>
          <w:p>
            <w:pPr>
              <w:ind w:left="0" w:leftChars="0" w:firstLine="0" w:firstLineChars="0"/>
              <w:jc w:val="both"/>
              <w:rPr>
                <w:rFonts w:hint="eastAsia" w:ascii="宋体" w:hAnsi="宋体" w:eastAsia="宋体" w:cs="宋体"/>
                <w:b w:val="0"/>
                <w:bCs w:val="0"/>
                <w:i w:val="0"/>
                <w:iCs w:val="0"/>
                <w:color w:val="auto"/>
                <w:kern w:val="0"/>
                <w:sz w:val="24"/>
                <w:szCs w:val="24"/>
                <w:u w:val="none"/>
                <w:lang w:val="en-US" w:eastAsia="zh-CN"/>
              </w:rPr>
            </w:pPr>
            <w:r>
              <w:rPr>
                <w:rFonts w:hint="eastAsia" w:ascii="新宋体" w:hAnsi="新宋体" w:eastAsia="新宋体" w:cs="新宋体"/>
                <w:b w:val="0"/>
                <w:bCs w:val="0"/>
                <w:color w:val="auto"/>
                <w:sz w:val="24"/>
                <w:szCs w:val="24"/>
                <w:lang w:val="en-US" w:eastAsia="zh-CN"/>
              </w:rPr>
              <w:t>质量保证措施</w:t>
            </w:r>
          </w:p>
        </w:tc>
        <w:tc>
          <w:tcPr>
            <w:tcW w:w="447" w:type="pct"/>
            <w:shd w:val="clear" w:color="auto" w:fill="FFFFFF"/>
            <w:noWrap w:val="0"/>
            <w:vAlign w:val="center"/>
          </w:tcPr>
          <w:p>
            <w:pPr>
              <w:ind w:left="0" w:leftChars="0" w:firstLine="0" w:firstLineChars="0"/>
              <w:jc w:val="center"/>
              <w:rPr>
                <w:rFonts w:hint="eastAsia"/>
                <w:color w:val="auto"/>
                <w:sz w:val="24"/>
                <w:szCs w:val="24"/>
                <w:highlight w:val="none"/>
                <w:lang w:val="en-US" w:eastAsia="zh-CN"/>
              </w:rPr>
            </w:pPr>
            <w:r>
              <w:rPr>
                <w:rFonts w:hint="eastAsia"/>
                <w:color w:val="auto"/>
                <w:sz w:val="24"/>
                <w:szCs w:val="24"/>
                <w:highlight w:val="none"/>
                <w:lang w:val="en-US" w:eastAsia="zh-CN"/>
              </w:rPr>
              <w:t>10</w:t>
            </w:r>
            <w:r>
              <w:rPr>
                <w:rFonts w:hint="eastAsia"/>
                <w:color w:val="auto"/>
                <w:sz w:val="24"/>
                <w:szCs w:val="24"/>
                <w:highlight w:val="none"/>
              </w:rPr>
              <w:t>分</w:t>
            </w:r>
          </w:p>
        </w:tc>
        <w:tc>
          <w:tcPr>
            <w:tcW w:w="3237" w:type="pct"/>
            <w:shd w:val="clear" w:color="auto" w:fill="FFFFFF"/>
            <w:noWrap w:val="0"/>
            <w:vAlign w:val="center"/>
          </w:tcPr>
          <w:p>
            <w:pPr>
              <w:keepNext w:val="0"/>
              <w:keepLines w:val="0"/>
              <w:widowControl/>
              <w:suppressLineNumbers w:val="0"/>
              <w:spacing w:line="360" w:lineRule="auto"/>
              <w:ind w:left="0" w:leftChars="0" w:firstLine="0" w:firstLineChars="0"/>
              <w:jc w:val="left"/>
              <w:rPr>
                <w:rFonts w:hint="eastAsia" w:ascii="宋体" w:hAnsi="宋体" w:eastAsia="宋体" w:cs="宋体"/>
                <w:b w:val="0"/>
                <w:bCs w:val="0"/>
                <w:i w:val="0"/>
                <w:iCs w:val="0"/>
                <w:color w:val="auto"/>
                <w:kern w:val="0"/>
                <w:sz w:val="24"/>
                <w:szCs w:val="24"/>
                <w:highlight w:val="none"/>
                <w:u w:val="none"/>
                <w:lang w:val="en-US" w:eastAsia="zh-CN"/>
              </w:rPr>
            </w:pPr>
            <w:r>
              <w:rPr>
                <w:rFonts w:hint="eastAsia" w:ascii="宋体" w:hAnsi="宋体" w:cs="宋体"/>
                <w:color w:val="auto"/>
                <w:sz w:val="24"/>
                <w:szCs w:val="24"/>
                <w:shd w:val="clear" w:color="auto" w:fill="FFFFFF"/>
              </w:rPr>
              <w:t>供应商针对本次项目设置了质量保证措施，具体内容包括但不限于：①有具体质量保证方案、②有具体质量保证计划、③有具体的质量保证措施、④有具体的质量控制流程；以上因素每响应一项得</w:t>
            </w:r>
            <w:r>
              <w:rPr>
                <w:rFonts w:hint="eastAsia" w:ascii="宋体" w:hAnsi="宋体" w:cs="宋体"/>
                <w:color w:val="auto"/>
                <w:sz w:val="24"/>
                <w:szCs w:val="24"/>
                <w:shd w:val="clear" w:color="auto" w:fill="FFFFFF"/>
                <w:lang w:val="en-US" w:eastAsia="zh-CN"/>
              </w:rPr>
              <w:t>2.5</w:t>
            </w:r>
            <w:r>
              <w:rPr>
                <w:rFonts w:hint="eastAsia" w:ascii="宋体" w:hAnsi="宋体" w:cs="宋体"/>
                <w:color w:val="auto"/>
                <w:sz w:val="24"/>
                <w:szCs w:val="24"/>
                <w:shd w:val="clear" w:color="auto" w:fill="FFFFFF"/>
              </w:rPr>
              <w:t>分，满分</w:t>
            </w:r>
            <w:r>
              <w:rPr>
                <w:rFonts w:hint="eastAsia" w:ascii="宋体" w:hAnsi="宋体" w:cs="宋体"/>
                <w:color w:val="auto"/>
                <w:sz w:val="24"/>
                <w:szCs w:val="24"/>
                <w:shd w:val="clear" w:color="auto" w:fill="FFFFFF"/>
                <w:lang w:val="en-US" w:eastAsia="zh-CN"/>
              </w:rPr>
              <w:t>10</w:t>
            </w:r>
            <w:r>
              <w:rPr>
                <w:rFonts w:hint="eastAsia" w:ascii="宋体" w:hAnsi="宋体" w:cs="宋体"/>
                <w:color w:val="auto"/>
                <w:sz w:val="24"/>
                <w:szCs w:val="24"/>
                <w:shd w:val="clear" w:color="auto" w:fill="FFFFFF"/>
              </w:rPr>
              <w:t>分，上述内容存在缺陷或不足的，每有一项扣1</w:t>
            </w:r>
            <w:r>
              <w:rPr>
                <w:rFonts w:hint="eastAsia" w:ascii="宋体" w:hAnsi="宋体" w:cs="宋体"/>
                <w:color w:val="auto"/>
                <w:sz w:val="24"/>
                <w:szCs w:val="24"/>
                <w:shd w:val="clear" w:color="auto" w:fill="FFFFFF"/>
                <w:lang w:val="en-US" w:eastAsia="zh-CN"/>
              </w:rPr>
              <w:t>.5</w:t>
            </w:r>
            <w:r>
              <w:rPr>
                <w:rFonts w:hint="eastAsia" w:ascii="宋体" w:hAnsi="宋体" w:cs="宋体"/>
                <w:color w:val="auto"/>
                <w:sz w:val="24"/>
                <w:szCs w:val="24"/>
                <w:shd w:val="clear" w:color="auto" w:fill="FFFFFF"/>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vMerge w:val="restart"/>
            <w:shd w:val="clear" w:color="auto" w:fill="FFFFFF"/>
            <w:noWrap w:val="0"/>
            <w:vAlign w:val="center"/>
          </w:tcPr>
          <w:p>
            <w:pPr>
              <w:ind w:left="0" w:leftChars="0" w:firstLine="0" w:firstLineChars="0"/>
              <w:jc w:val="center"/>
              <w:rPr>
                <w:rFonts w:hint="eastAsia" w:eastAsia="宋体"/>
                <w:color w:val="auto"/>
                <w:sz w:val="24"/>
                <w:szCs w:val="24"/>
                <w:lang w:val="en-US" w:eastAsia="zh-CN"/>
              </w:rPr>
            </w:pPr>
            <w:r>
              <w:rPr>
                <w:rFonts w:hint="eastAsia"/>
                <w:color w:val="auto"/>
                <w:sz w:val="24"/>
                <w:szCs w:val="24"/>
                <w:lang w:val="en-US" w:eastAsia="zh-CN"/>
              </w:rPr>
              <w:t>履约能力</w:t>
            </w:r>
          </w:p>
        </w:tc>
        <w:tc>
          <w:tcPr>
            <w:tcW w:w="619" w:type="pct"/>
            <w:shd w:val="clear" w:color="auto" w:fill="FFFFFF"/>
            <w:noWrap w:val="0"/>
            <w:vAlign w:val="center"/>
          </w:tcPr>
          <w:p>
            <w:pPr>
              <w:ind w:left="0" w:leftChars="0" w:firstLine="0" w:firstLineChars="0"/>
              <w:jc w:val="center"/>
              <w:rPr>
                <w:rFonts w:hint="eastAsia"/>
                <w:color w:val="auto"/>
                <w:sz w:val="24"/>
                <w:szCs w:val="24"/>
                <w:lang w:val="zh-CN"/>
              </w:rPr>
            </w:pPr>
            <w:r>
              <w:rPr>
                <w:rFonts w:hint="eastAsia" w:ascii="新宋体" w:hAnsi="新宋体" w:eastAsia="新宋体" w:cs="新宋体"/>
                <w:b w:val="0"/>
                <w:bCs w:val="0"/>
                <w:color w:val="auto"/>
                <w:sz w:val="24"/>
                <w:szCs w:val="24"/>
                <w:lang w:val="en-US" w:eastAsia="zh-CN"/>
              </w:rPr>
              <w:t>供货及配送</w:t>
            </w:r>
            <w:r>
              <w:rPr>
                <w:rFonts w:hint="eastAsia" w:ascii="新宋体" w:hAnsi="新宋体" w:eastAsia="新宋体" w:cs="新宋体"/>
                <w:b w:val="0"/>
                <w:bCs w:val="0"/>
                <w:color w:val="auto"/>
                <w:sz w:val="24"/>
                <w:szCs w:val="24"/>
              </w:rPr>
              <w:t>方案</w:t>
            </w:r>
          </w:p>
        </w:tc>
        <w:tc>
          <w:tcPr>
            <w:tcW w:w="447" w:type="pct"/>
            <w:shd w:val="clear" w:color="auto" w:fill="FFFFFF"/>
            <w:noWrap w:val="0"/>
            <w:vAlign w:val="center"/>
          </w:tcPr>
          <w:p>
            <w:pPr>
              <w:ind w:left="0" w:leftChars="0" w:firstLine="0" w:firstLineChars="0"/>
              <w:jc w:val="center"/>
              <w:rPr>
                <w:rFonts w:hint="eastAsia"/>
                <w:color w:val="auto"/>
                <w:sz w:val="24"/>
                <w:szCs w:val="24"/>
                <w:lang w:val="en-US" w:eastAsia="zh-CN"/>
              </w:rPr>
            </w:pPr>
            <w:r>
              <w:rPr>
                <w:rFonts w:hint="eastAsia"/>
                <w:color w:val="auto"/>
                <w:sz w:val="24"/>
                <w:szCs w:val="24"/>
                <w:lang w:val="en-US" w:eastAsia="zh-CN"/>
              </w:rPr>
              <w:t>5</w:t>
            </w:r>
            <w:r>
              <w:rPr>
                <w:rFonts w:hint="eastAsia"/>
                <w:color w:val="auto"/>
                <w:sz w:val="24"/>
                <w:szCs w:val="24"/>
              </w:rPr>
              <w:t>分</w:t>
            </w:r>
          </w:p>
        </w:tc>
        <w:tc>
          <w:tcPr>
            <w:tcW w:w="3237" w:type="pct"/>
            <w:shd w:val="clear" w:color="auto" w:fill="FFFFFF"/>
            <w:noWrap w:val="0"/>
            <w:vAlign w:val="center"/>
          </w:tcPr>
          <w:p>
            <w:pPr>
              <w:keepNext w:val="0"/>
              <w:keepLines w:val="0"/>
              <w:widowControl/>
              <w:suppressLineNumbers w:val="0"/>
              <w:spacing w:line="360" w:lineRule="auto"/>
              <w:ind w:left="0" w:leftChars="0" w:firstLine="0" w:firstLineChars="0"/>
              <w:jc w:val="left"/>
              <w:rPr>
                <w:rFonts w:hint="eastAsia" w:ascii="新宋体" w:hAnsi="新宋体" w:eastAsia="新宋体" w:cs="新宋体"/>
                <w:color w:val="auto"/>
                <w:kern w:val="0"/>
                <w:sz w:val="24"/>
                <w:szCs w:val="24"/>
                <w:shd w:val="clear" w:color="auto" w:fill="FFFFFF"/>
                <w:lang w:val="zh-CN"/>
              </w:rPr>
            </w:pPr>
            <w:r>
              <w:rPr>
                <w:rFonts w:hint="eastAsia" w:ascii="宋体" w:hAnsi="宋体" w:cs="宋体"/>
                <w:highlight w:val="none"/>
                <w:lang w:val="en-US" w:eastAsia="zh-CN"/>
              </w:rPr>
              <w:t>供应商</w:t>
            </w:r>
            <w:r>
              <w:rPr>
                <w:rFonts w:hint="eastAsia" w:ascii="宋体" w:hAnsi="宋体" w:cs="宋体"/>
                <w:highlight w:val="none"/>
              </w:rPr>
              <w:t>针对本项目特点制定详细的货物供货、配送、安装调试方案。具体内容包含但不限于：</w:t>
            </w:r>
            <w:r>
              <w:rPr>
                <w:rFonts w:hint="eastAsia" w:ascii="宋体" w:hAnsi="宋体" w:cs="宋体"/>
                <w:highlight w:val="none"/>
                <w:lang w:val="zh-CN"/>
              </w:rPr>
              <w:t>①完善的供货计划②完善的</w:t>
            </w:r>
            <w:r>
              <w:rPr>
                <w:rFonts w:hint="eastAsia" w:ascii="宋体" w:hAnsi="宋体" w:cs="宋体"/>
                <w:highlight w:val="none"/>
              </w:rPr>
              <w:t>运输</w:t>
            </w:r>
            <w:r>
              <w:rPr>
                <w:rFonts w:hint="eastAsia" w:ascii="宋体" w:hAnsi="宋体" w:cs="宋体"/>
                <w:highlight w:val="none"/>
                <w:lang w:val="zh-CN"/>
              </w:rPr>
              <w:t>计划及运输配置</w:t>
            </w:r>
            <w:r>
              <w:rPr>
                <w:rFonts w:hint="eastAsia" w:ascii="宋体" w:hAnsi="宋体" w:cs="宋体"/>
                <w:highlight w:val="none"/>
              </w:rPr>
              <w:t>等</w:t>
            </w:r>
            <w:r>
              <w:rPr>
                <w:rFonts w:hint="eastAsia" w:ascii="宋体" w:hAnsi="宋体" w:cs="宋体"/>
                <w:highlight w:val="none"/>
                <w:lang w:val="zh-CN"/>
              </w:rPr>
              <w:t>③完善的</w:t>
            </w:r>
            <w:r>
              <w:rPr>
                <w:rFonts w:hint="eastAsia" w:ascii="宋体" w:hAnsi="宋体" w:cs="宋体"/>
                <w:highlight w:val="none"/>
              </w:rPr>
              <w:t>供货保证措施</w:t>
            </w:r>
            <w:r>
              <w:rPr>
                <w:rFonts w:hint="eastAsia" w:ascii="宋体" w:hAnsi="宋体"/>
                <w:highlight w:val="none"/>
              </w:rPr>
              <w:t>④完善的设备安装调试措施</w:t>
            </w:r>
            <w:r>
              <w:rPr>
                <w:rFonts w:hint="eastAsia" w:ascii="宋体" w:hAnsi="宋体" w:cs="宋体"/>
                <w:color w:val="auto"/>
                <w:sz w:val="24"/>
                <w:szCs w:val="24"/>
                <w:shd w:val="clear" w:color="auto" w:fill="FFFFFF"/>
              </w:rPr>
              <w:fldChar w:fldCharType="begin"/>
            </w:r>
            <w:r>
              <w:rPr>
                <w:rFonts w:hint="eastAsia" w:ascii="宋体" w:hAnsi="宋体" w:cs="宋体"/>
                <w:color w:val="auto"/>
                <w:sz w:val="24"/>
                <w:szCs w:val="24"/>
                <w:shd w:val="clear" w:color="auto" w:fill="FFFFFF"/>
              </w:rPr>
              <w:instrText xml:space="preserve"> = 5 \* GB3 </w:instrText>
            </w:r>
            <w:r>
              <w:rPr>
                <w:rFonts w:hint="eastAsia" w:ascii="宋体" w:hAnsi="宋体" w:cs="宋体"/>
                <w:color w:val="auto"/>
                <w:sz w:val="24"/>
                <w:szCs w:val="24"/>
                <w:shd w:val="clear" w:color="auto" w:fill="FFFFFF"/>
              </w:rPr>
              <w:fldChar w:fldCharType="separate"/>
            </w:r>
            <w:r>
              <w:rPr>
                <w:rFonts w:hint="eastAsia" w:ascii="宋体" w:hAnsi="宋体" w:cs="宋体"/>
                <w:color w:val="auto"/>
                <w:sz w:val="24"/>
                <w:szCs w:val="24"/>
                <w:shd w:val="clear" w:color="auto" w:fill="FFFFFF"/>
              </w:rPr>
              <w:t>⑤</w:t>
            </w:r>
            <w:r>
              <w:rPr>
                <w:rFonts w:hint="eastAsia" w:ascii="宋体" w:hAnsi="宋体" w:cs="宋体"/>
                <w:color w:val="auto"/>
                <w:sz w:val="24"/>
                <w:szCs w:val="24"/>
                <w:shd w:val="clear" w:color="auto" w:fill="FFFFFF"/>
              </w:rPr>
              <w:fldChar w:fldCharType="end"/>
            </w:r>
            <w:r>
              <w:rPr>
                <w:rFonts w:hint="eastAsia" w:ascii="宋体" w:hAnsi="宋体" w:cs="宋体"/>
                <w:color w:val="auto"/>
                <w:sz w:val="24"/>
                <w:szCs w:val="24"/>
                <w:shd w:val="clear" w:color="auto" w:fill="FFFFFF"/>
                <w:lang w:val="en-US" w:eastAsia="zh-CN"/>
              </w:rPr>
              <w:t>相关</w:t>
            </w:r>
            <w:r>
              <w:rPr>
                <w:rFonts w:hint="eastAsia" w:ascii="宋体" w:hAnsi="宋体"/>
                <w:highlight w:val="none"/>
              </w:rPr>
              <w:t>承诺。</w:t>
            </w:r>
            <w:r>
              <w:rPr>
                <w:rFonts w:hint="eastAsia" w:ascii="宋体" w:hAnsi="宋体" w:cs="宋体"/>
                <w:highlight w:val="none"/>
                <w:lang w:val="zh-CN"/>
              </w:rPr>
              <w:t>以上因素实质性响应</w:t>
            </w:r>
            <w:r>
              <w:rPr>
                <w:rFonts w:hint="eastAsia" w:ascii="宋体" w:hAnsi="宋体" w:cs="宋体"/>
                <w:highlight w:val="none"/>
              </w:rPr>
              <w:t>并详尽合理的</w:t>
            </w:r>
            <w:r>
              <w:rPr>
                <w:rFonts w:hint="eastAsia" w:ascii="宋体" w:hAnsi="宋体" w:cs="宋体"/>
                <w:highlight w:val="none"/>
                <w:lang w:val="zh-CN"/>
              </w:rPr>
              <w:t>每一项得</w:t>
            </w:r>
            <w:r>
              <w:rPr>
                <w:rFonts w:hint="eastAsia" w:ascii="宋体" w:hAnsi="宋体" w:cs="宋体"/>
                <w:highlight w:val="none"/>
                <w:lang w:val="en-US" w:eastAsia="zh-CN"/>
              </w:rPr>
              <w:t>1</w:t>
            </w:r>
            <w:r>
              <w:rPr>
                <w:rFonts w:hint="eastAsia" w:ascii="宋体" w:hAnsi="宋体" w:cs="宋体"/>
                <w:highlight w:val="none"/>
                <w:lang w:val="zh-CN"/>
              </w:rPr>
              <w:t>分，满分</w:t>
            </w:r>
            <w:r>
              <w:rPr>
                <w:rFonts w:hint="eastAsia" w:ascii="宋体" w:hAnsi="宋体" w:cs="宋体"/>
                <w:highlight w:val="none"/>
                <w:lang w:val="en-US" w:eastAsia="zh-CN"/>
              </w:rPr>
              <w:t>5</w:t>
            </w:r>
            <w:r>
              <w:rPr>
                <w:rFonts w:hint="eastAsia" w:ascii="宋体" w:hAnsi="宋体" w:cs="宋体"/>
                <w:highlight w:val="none"/>
                <w:lang w:val="zh-CN"/>
              </w:rPr>
              <w:t>分；</w:t>
            </w:r>
            <w:r>
              <w:rPr>
                <w:rFonts w:hint="eastAsia" w:ascii="宋体" w:hAnsi="宋体" w:cs="宋体"/>
                <w:highlight w:val="none"/>
              </w:rPr>
              <w:t>每有一项存在缺陷或不足的扣</w:t>
            </w:r>
            <w:r>
              <w:rPr>
                <w:rFonts w:hint="eastAsia" w:ascii="宋体" w:hAnsi="宋体" w:cs="宋体"/>
                <w:highlight w:val="none"/>
                <w:lang w:val="en-US" w:eastAsia="zh-CN"/>
              </w:rPr>
              <w:t>0.5</w:t>
            </w:r>
            <w:r>
              <w:rPr>
                <w:rFonts w:hint="eastAsia" w:ascii="宋体" w:hAnsi="宋体" w:cs="宋体"/>
                <w:highlight w:val="none"/>
              </w:rPr>
              <w:t>分，未提供的不得分</w:t>
            </w:r>
            <w:r>
              <w:rPr>
                <w:rFonts w:hint="eastAsia" w:ascii="宋体" w:hAnsi="宋体" w:cs="宋体"/>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vMerge w:val="continue"/>
            <w:shd w:val="clear" w:color="auto" w:fill="FFFFFF"/>
            <w:noWrap w:val="0"/>
            <w:vAlign w:val="center"/>
          </w:tcPr>
          <w:p>
            <w:pPr>
              <w:ind w:left="0" w:leftChars="0" w:firstLine="0" w:firstLineChars="0"/>
              <w:jc w:val="center"/>
              <w:rPr>
                <w:rFonts w:hint="eastAsia"/>
                <w:color w:val="auto"/>
                <w:sz w:val="24"/>
                <w:szCs w:val="24"/>
                <w:lang w:val="en-US" w:eastAsia="zh-CN"/>
              </w:rPr>
            </w:pPr>
          </w:p>
        </w:tc>
        <w:tc>
          <w:tcPr>
            <w:tcW w:w="619" w:type="pct"/>
            <w:shd w:val="clear" w:color="auto" w:fill="FFFFFF"/>
            <w:noWrap w:val="0"/>
            <w:vAlign w:val="center"/>
          </w:tcPr>
          <w:p>
            <w:pPr>
              <w:ind w:left="0" w:leftChars="0" w:firstLine="0" w:firstLineChars="0"/>
              <w:jc w:val="center"/>
              <w:rPr>
                <w:rFonts w:hint="default" w:ascii="新宋体" w:hAnsi="新宋体" w:eastAsia="新宋体" w:cs="新宋体"/>
                <w:b w:val="0"/>
                <w:bCs w:val="0"/>
                <w:color w:val="auto"/>
                <w:sz w:val="24"/>
                <w:szCs w:val="24"/>
                <w:lang w:val="en-US" w:eastAsia="zh-CN"/>
              </w:rPr>
            </w:pPr>
            <w:r>
              <w:rPr>
                <w:rFonts w:hint="eastAsia" w:ascii="新宋体" w:hAnsi="新宋体" w:eastAsia="新宋体" w:cs="新宋体"/>
                <w:b w:val="0"/>
                <w:bCs w:val="0"/>
                <w:color w:val="auto"/>
                <w:sz w:val="24"/>
                <w:szCs w:val="24"/>
                <w:lang w:val="en-US" w:eastAsia="zh-CN"/>
              </w:rPr>
              <w:t>类似业绩</w:t>
            </w:r>
          </w:p>
        </w:tc>
        <w:tc>
          <w:tcPr>
            <w:tcW w:w="447" w:type="pct"/>
            <w:shd w:val="clear" w:color="auto" w:fill="FFFFFF"/>
            <w:noWrap w:val="0"/>
            <w:vAlign w:val="center"/>
          </w:tcPr>
          <w:p>
            <w:pPr>
              <w:ind w:left="0" w:leftChars="0" w:firstLine="0" w:firstLineChars="0"/>
              <w:jc w:val="center"/>
              <w:rPr>
                <w:rFonts w:hint="default"/>
                <w:color w:val="auto"/>
                <w:sz w:val="24"/>
                <w:szCs w:val="24"/>
                <w:lang w:val="en-US" w:eastAsia="zh-CN"/>
              </w:rPr>
            </w:pPr>
            <w:r>
              <w:rPr>
                <w:rFonts w:hint="eastAsia"/>
                <w:color w:val="auto"/>
                <w:sz w:val="24"/>
                <w:szCs w:val="24"/>
                <w:lang w:val="en-US" w:eastAsia="zh-CN"/>
              </w:rPr>
              <w:t>8分</w:t>
            </w:r>
          </w:p>
        </w:tc>
        <w:tc>
          <w:tcPr>
            <w:tcW w:w="3237" w:type="pct"/>
            <w:shd w:val="clear" w:color="auto" w:fill="FFFFFF"/>
            <w:noWrap w:val="0"/>
            <w:vAlign w:val="center"/>
          </w:tcPr>
          <w:p>
            <w:pPr>
              <w:keepNext w:val="0"/>
              <w:keepLines w:val="0"/>
              <w:widowControl/>
              <w:suppressLineNumbers w:val="0"/>
              <w:spacing w:line="360" w:lineRule="auto"/>
              <w:ind w:left="0" w:leftChars="0" w:firstLine="0" w:firstLineChars="0"/>
              <w:jc w:val="left"/>
              <w:rPr>
                <w:rFonts w:hint="eastAsia" w:ascii="宋体" w:hAnsi="宋体" w:eastAsia="宋体" w:cs="宋体"/>
                <w:color w:val="auto"/>
                <w:shd w:val="clear" w:color="auto" w:fill="FFFFFF"/>
                <w:lang w:val="zh-CN"/>
              </w:rPr>
            </w:pPr>
            <w:r>
              <w:rPr>
                <w:rFonts w:ascii="宋体" w:hAnsi="宋体" w:eastAsia="宋体" w:cs="宋体"/>
                <w:sz w:val="24"/>
                <w:szCs w:val="24"/>
              </w:rPr>
              <w:t>提供自 202</w:t>
            </w:r>
            <w:r>
              <w:rPr>
                <w:rFonts w:hint="eastAsia" w:ascii="宋体" w:hAnsi="宋体" w:cs="宋体"/>
                <w:sz w:val="24"/>
                <w:szCs w:val="24"/>
                <w:lang w:val="en-US" w:eastAsia="zh-CN"/>
              </w:rPr>
              <w:t>3</w:t>
            </w:r>
            <w:r>
              <w:rPr>
                <w:rFonts w:ascii="宋体" w:hAnsi="宋体" w:eastAsia="宋体" w:cs="宋体"/>
                <w:sz w:val="24"/>
                <w:szCs w:val="24"/>
              </w:rPr>
              <w:t xml:space="preserve">年 1 月 1 日以来的类似业绩证明材料。每提供 1 项得 </w:t>
            </w:r>
            <w:r>
              <w:rPr>
                <w:rFonts w:hint="eastAsia" w:ascii="宋体" w:hAnsi="宋体" w:cs="宋体"/>
                <w:sz w:val="24"/>
                <w:szCs w:val="24"/>
                <w:lang w:val="en-US" w:eastAsia="zh-CN"/>
              </w:rPr>
              <w:t>2</w:t>
            </w:r>
            <w:r>
              <w:rPr>
                <w:rFonts w:ascii="宋体" w:hAnsi="宋体" w:eastAsia="宋体" w:cs="宋体"/>
                <w:sz w:val="24"/>
                <w:szCs w:val="24"/>
              </w:rPr>
              <w:t xml:space="preserve"> 分，满分 </w:t>
            </w:r>
            <w:r>
              <w:rPr>
                <w:rFonts w:hint="eastAsia" w:ascii="宋体" w:hAnsi="宋体" w:cs="宋体"/>
                <w:sz w:val="24"/>
                <w:szCs w:val="24"/>
                <w:lang w:val="en-US" w:eastAsia="zh-CN"/>
              </w:rPr>
              <w:t>8</w:t>
            </w:r>
            <w:r>
              <w:rPr>
                <w:rFonts w:ascii="宋体" w:hAnsi="宋体" w:eastAsia="宋体" w:cs="宋体"/>
                <w:sz w:val="24"/>
                <w:szCs w:val="24"/>
              </w:rPr>
              <w:t>分；不提供不得分。类似业绩是指与采购项目在产品类型、使用功能、合同规模等方面相同或相近的项目。需提供中标（或成交）通知书</w:t>
            </w:r>
            <w:r>
              <w:rPr>
                <w:rFonts w:hint="eastAsia" w:ascii="宋体" w:hAnsi="宋体" w:cs="宋体"/>
                <w:sz w:val="24"/>
                <w:szCs w:val="24"/>
                <w:lang w:val="en-US" w:eastAsia="zh-CN"/>
              </w:rPr>
              <w:t>或</w:t>
            </w:r>
            <w:r>
              <w:rPr>
                <w:rFonts w:ascii="宋体" w:hAnsi="宋体" w:eastAsia="宋体" w:cs="宋体"/>
                <w:sz w:val="24"/>
                <w:szCs w:val="24"/>
              </w:rPr>
              <w:t>合同（合同包含合同首页、标的内容和金额所在页、签字盖章页）的复印件或扫描件。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shd w:val="clear" w:color="auto" w:fill="FFFFFF"/>
            <w:noWrap w:val="0"/>
            <w:vAlign w:val="center"/>
          </w:tcPr>
          <w:p>
            <w:pPr>
              <w:ind w:left="0" w:leftChars="0" w:firstLine="0" w:firstLineChars="0"/>
              <w:jc w:val="center"/>
              <w:rPr>
                <w:rFonts w:hint="eastAsia" w:ascii="宋体" w:hAnsi="宋体" w:eastAsia="宋体" w:cs="宋体"/>
                <w:color w:val="auto"/>
                <w:sz w:val="24"/>
                <w:szCs w:val="24"/>
                <w:highlight w:val="none"/>
                <w:lang w:val="zh-CN"/>
              </w:rPr>
            </w:pPr>
            <w:r>
              <w:rPr>
                <w:rFonts w:hint="eastAsia"/>
                <w:color w:val="auto"/>
                <w:sz w:val="24"/>
                <w:szCs w:val="24"/>
                <w:lang w:val="zh-CN"/>
              </w:rPr>
              <w:t>售后服务</w:t>
            </w:r>
          </w:p>
        </w:tc>
        <w:tc>
          <w:tcPr>
            <w:tcW w:w="619" w:type="pct"/>
            <w:shd w:val="clear" w:color="auto" w:fill="FFFFFF"/>
            <w:noWrap w:val="0"/>
            <w:vAlign w:val="center"/>
          </w:tcPr>
          <w:p>
            <w:pPr>
              <w:ind w:left="0" w:leftChars="0" w:firstLine="0" w:firstLineChars="0"/>
              <w:jc w:val="center"/>
              <w:rPr>
                <w:rFonts w:hint="eastAsia" w:ascii="宋体" w:hAnsi="宋体" w:eastAsia="宋体" w:cs="宋体"/>
                <w:color w:val="auto"/>
                <w:sz w:val="24"/>
                <w:szCs w:val="24"/>
                <w:highlight w:val="none"/>
              </w:rPr>
            </w:pPr>
            <w:r>
              <w:rPr>
                <w:rFonts w:hint="eastAsia"/>
                <w:color w:val="auto"/>
                <w:sz w:val="24"/>
                <w:szCs w:val="24"/>
                <w:lang w:val="zh-CN"/>
              </w:rPr>
              <w:t>售后服务</w:t>
            </w:r>
            <w:r>
              <w:rPr>
                <w:rFonts w:hint="eastAsia"/>
                <w:color w:val="auto"/>
                <w:sz w:val="24"/>
                <w:szCs w:val="24"/>
                <w:lang w:val="en-US" w:eastAsia="zh-CN"/>
              </w:rPr>
              <w:t>及承诺</w:t>
            </w:r>
          </w:p>
        </w:tc>
        <w:tc>
          <w:tcPr>
            <w:tcW w:w="447" w:type="pct"/>
            <w:shd w:val="clear" w:color="auto" w:fill="FFFFFF"/>
            <w:noWrap w:val="0"/>
            <w:vAlign w:val="center"/>
          </w:tcPr>
          <w:p>
            <w:pPr>
              <w:ind w:left="0" w:leftChars="0" w:firstLine="0" w:firstLineChars="0"/>
              <w:jc w:val="center"/>
              <w:rPr>
                <w:rFonts w:hint="eastAsia" w:ascii="宋体" w:hAnsi="宋体" w:eastAsia="宋体" w:cs="宋体"/>
                <w:color w:val="auto"/>
                <w:sz w:val="24"/>
                <w:szCs w:val="24"/>
                <w:highlight w:val="none"/>
              </w:rPr>
            </w:pPr>
            <w:r>
              <w:rPr>
                <w:rFonts w:hint="eastAsia"/>
                <w:color w:val="auto"/>
                <w:sz w:val="24"/>
                <w:szCs w:val="24"/>
                <w:lang w:val="en-US" w:eastAsia="zh-CN"/>
              </w:rPr>
              <w:t>20</w:t>
            </w:r>
            <w:r>
              <w:rPr>
                <w:rFonts w:hint="eastAsia"/>
                <w:color w:val="auto"/>
                <w:sz w:val="24"/>
                <w:szCs w:val="24"/>
              </w:rPr>
              <w:t>分</w:t>
            </w:r>
          </w:p>
        </w:tc>
        <w:tc>
          <w:tcPr>
            <w:tcW w:w="3237" w:type="pct"/>
            <w:shd w:val="clear" w:color="auto" w:fill="FFFFFF"/>
            <w:noWrap w:val="0"/>
            <w:vAlign w:val="center"/>
          </w:tcPr>
          <w:p>
            <w:pPr>
              <w:widowControl/>
              <w:spacing w:line="360" w:lineRule="auto"/>
              <w:ind w:left="0" w:leftChars="0" w:firstLine="0" w:firstLineChars="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投标人针对该项目有完善的售后服务体系方案，内容包含：①售后服务机构和人员②售后服务内容和流程③售后服务响应时间和质量④售后服务方式和特色⑤设备检修；</w:t>
            </w:r>
            <w:r>
              <w:rPr>
                <w:rFonts w:hint="eastAsia" w:ascii="宋体" w:hAnsi="宋体" w:cs="宋体"/>
                <w:color w:val="auto"/>
                <w:sz w:val="24"/>
                <w:szCs w:val="24"/>
                <w:highlight w:val="none"/>
                <w:lang w:val="en-US" w:eastAsia="zh-CN"/>
              </w:rPr>
              <w:t>每</w:t>
            </w:r>
            <w:r>
              <w:rPr>
                <w:rFonts w:hint="eastAsia" w:ascii="宋体" w:hAnsi="宋体" w:eastAsia="宋体" w:cs="宋体"/>
                <w:color w:val="auto"/>
                <w:sz w:val="24"/>
                <w:szCs w:val="24"/>
                <w:highlight w:val="none"/>
                <w:lang w:val="zh-CN" w:eastAsia="zh-CN"/>
              </w:rPr>
              <w:t>满足以上</w:t>
            </w:r>
            <w:r>
              <w:rPr>
                <w:rFonts w:hint="eastAsia" w:ascii="宋体" w:hAnsi="宋体" w:cs="宋体"/>
                <w:color w:val="auto"/>
                <w:sz w:val="24"/>
                <w:szCs w:val="24"/>
                <w:highlight w:val="none"/>
                <w:lang w:val="en-US" w:eastAsia="zh-CN"/>
              </w:rPr>
              <w:t>一项</w:t>
            </w:r>
            <w:r>
              <w:rPr>
                <w:rFonts w:hint="eastAsia" w:ascii="宋体" w:hAnsi="宋体" w:eastAsia="宋体" w:cs="宋体"/>
                <w:color w:val="auto"/>
                <w:sz w:val="24"/>
                <w:szCs w:val="24"/>
                <w:highlight w:val="none"/>
                <w:lang w:val="zh-CN" w:eastAsia="zh-CN"/>
              </w:rPr>
              <w:t>需求得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分</w:t>
            </w:r>
            <w:r>
              <w:rPr>
                <w:rFonts w:hint="eastAsia" w:ascii="宋体" w:hAnsi="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满分20分，</w:t>
            </w:r>
            <w:r>
              <w:rPr>
                <w:rFonts w:hint="eastAsia" w:ascii="宋体" w:hAnsi="宋体" w:eastAsia="宋体" w:cs="宋体"/>
                <w:color w:val="auto"/>
                <w:sz w:val="24"/>
                <w:szCs w:val="24"/>
                <w:highlight w:val="none"/>
                <w:lang w:val="zh-CN" w:eastAsia="zh-CN"/>
              </w:rPr>
              <w:t>方案中每有一项内容缺失扣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shd w:val="clear" w:color="auto" w:fill="FFFFFF"/>
            <w:noWrap w:val="0"/>
            <w:vAlign w:val="center"/>
          </w:tcPr>
          <w:p>
            <w:pPr>
              <w:widowControl/>
              <w:spacing w:line="360" w:lineRule="auto"/>
              <w:ind w:left="0" w:leftChars="0" w:firstLine="442" w:firstLineChars="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注：缺陷是指：存在项目名称错误、地点区域错误、内容与本项目需求无关、方案内容矛盾或表述前后不一致、仅有框架或标题、适用的标准（方法）错误、明显复制其他项目内容等任意一种情形。</w:t>
            </w:r>
          </w:p>
        </w:tc>
      </w:tr>
    </w:tbl>
    <w:p>
      <w:pPr>
        <w:widowControl/>
        <w:spacing w:beforeLines="200" w:afterLines="200" w:line="240" w:lineRule="auto"/>
        <w:ind w:firstLine="0" w:firstLineChars="0"/>
        <w:jc w:val="center"/>
        <w:outlineLvl w:val="1"/>
        <w:rPr>
          <w:rFonts w:ascii="宋体" w:hAnsi="宋体"/>
          <w:b/>
          <w:bCs/>
          <w:kern w:val="0"/>
          <w:sz w:val="36"/>
          <w:szCs w:val="36"/>
        </w:rPr>
      </w:pPr>
      <w:r>
        <w:rPr>
          <w:rFonts w:hint="eastAsia" w:ascii="宋体" w:hAnsi="宋体"/>
          <w:b/>
          <w:bCs/>
          <w:kern w:val="0"/>
          <w:sz w:val="36"/>
          <w:szCs w:val="36"/>
        </w:rPr>
        <w:t>七、</w:t>
      </w:r>
      <w:bookmarkEnd w:id="258"/>
      <w:bookmarkEnd w:id="259"/>
      <w:r>
        <w:rPr>
          <w:rFonts w:hint="eastAsia" w:ascii="宋体" w:hAnsi="宋体"/>
          <w:b/>
          <w:bCs/>
          <w:kern w:val="0"/>
          <w:sz w:val="36"/>
          <w:szCs w:val="36"/>
        </w:rPr>
        <w:t>确定成交供应商</w:t>
      </w:r>
      <w:bookmarkEnd w:id="260"/>
      <w:bookmarkEnd w:id="261"/>
      <w:bookmarkEnd w:id="262"/>
      <w:bookmarkEnd w:id="263"/>
      <w:bookmarkEnd w:id="264"/>
    </w:p>
    <w:p>
      <w:pPr>
        <w:widowControl/>
        <w:spacing w:before="100" w:beforeAutospacing="1" w:after="100" w:afterAutospacing="1" w:line="240" w:lineRule="auto"/>
        <w:ind w:firstLine="0" w:firstLineChars="0"/>
        <w:jc w:val="left"/>
        <w:rPr>
          <w:rFonts w:ascii="宋体" w:hAnsi="宋体"/>
          <w:b/>
          <w:bCs/>
          <w:kern w:val="0"/>
          <w:sz w:val="27"/>
          <w:szCs w:val="27"/>
        </w:rPr>
      </w:pPr>
      <w:bookmarkStart w:id="265" w:name="_Toc376936757"/>
      <w:bookmarkStart w:id="266" w:name="_Toc325726026"/>
      <w:bookmarkStart w:id="267" w:name="_Toc16935"/>
      <w:bookmarkStart w:id="268" w:name="_Toc12984"/>
      <w:r>
        <w:rPr>
          <w:rFonts w:hint="eastAsia" w:ascii="宋体" w:hAnsi="宋体"/>
          <w:b/>
          <w:bCs/>
          <w:kern w:val="0"/>
          <w:sz w:val="27"/>
          <w:szCs w:val="27"/>
        </w:rPr>
        <w:t>19.推荐并确定成交</w:t>
      </w:r>
      <w:bookmarkEnd w:id="265"/>
      <w:bookmarkEnd w:id="266"/>
      <w:r>
        <w:rPr>
          <w:rFonts w:hint="eastAsia" w:ascii="宋体" w:hAnsi="宋体"/>
          <w:b/>
          <w:bCs/>
          <w:kern w:val="0"/>
          <w:sz w:val="27"/>
          <w:szCs w:val="27"/>
        </w:rPr>
        <w:t>供应商</w:t>
      </w:r>
      <w:bookmarkEnd w:id="267"/>
      <w:bookmarkEnd w:id="268"/>
    </w:p>
    <w:p>
      <w:pPr>
        <w:ind w:firstLine="480"/>
        <w:jc w:val="left"/>
        <w:rPr>
          <w:rFonts w:ascii="宋体" w:hAnsi="宋体"/>
        </w:rPr>
      </w:pPr>
      <w:r>
        <w:rPr>
          <w:rFonts w:hint="eastAsia" w:ascii="宋体" w:hAnsi="宋体"/>
        </w:rPr>
        <w:t>19.1磋商小组根据</w:t>
      </w:r>
      <w:r>
        <w:rPr>
          <w:rFonts w:hint="eastAsia" w:ascii="宋体" w:hAnsi="宋体" w:cs="宋体"/>
          <w:color w:val="000000"/>
        </w:rPr>
        <w:t>评审总得分由高到低排序推荐预成交供应商候选人，并由采购人按顺序确定成交供应商</w:t>
      </w:r>
      <w:r>
        <w:rPr>
          <w:rFonts w:hint="eastAsia" w:ascii="宋体" w:hAnsi="宋体"/>
        </w:rPr>
        <w:t>。</w:t>
      </w:r>
    </w:p>
    <w:p>
      <w:pPr>
        <w:ind w:firstLine="480"/>
        <w:jc w:val="left"/>
        <w:rPr>
          <w:rFonts w:ascii="宋体" w:hAnsi="宋体"/>
        </w:rPr>
      </w:pPr>
      <w:bookmarkStart w:id="269" w:name="_Toc13147_WPSOffice_Level2"/>
      <w:r>
        <w:rPr>
          <w:rFonts w:hint="eastAsia" w:ascii="宋体" w:hAnsi="宋体"/>
        </w:rPr>
        <w:t>19.2成交</w:t>
      </w:r>
      <w:r>
        <w:rPr>
          <w:rFonts w:hint="eastAsia" w:ascii="宋体" w:hAnsi="宋体" w:cs="宋体"/>
          <w:color w:val="000000"/>
        </w:rPr>
        <w:t>供应</w:t>
      </w:r>
      <w:bookmarkEnd w:id="269"/>
      <w:r>
        <w:rPr>
          <w:rFonts w:hint="eastAsia" w:ascii="宋体" w:hAnsi="宋体" w:cs="宋体"/>
          <w:color w:val="000000"/>
        </w:rPr>
        <w:t>商</w:t>
      </w:r>
      <w:r>
        <w:rPr>
          <w:rFonts w:hint="eastAsia" w:ascii="宋体" w:hAnsi="宋体"/>
        </w:rPr>
        <w:t>因不可抗力或自身原因不能履行合同时，采购人可以按照磋商报告推荐的预成交供应商候选人名单排序，确定下一候选人为成交</w:t>
      </w:r>
      <w:r>
        <w:rPr>
          <w:rFonts w:hint="eastAsia" w:ascii="宋体" w:hAnsi="宋体" w:cs="宋体"/>
          <w:color w:val="000000"/>
        </w:rPr>
        <w:t>供应商</w:t>
      </w:r>
      <w:r>
        <w:rPr>
          <w:rFonts w:hint="eastAsia" w:ascii="宋体" w:hAnsi="宋体"/>
        </w:rPr>
        <w:t>，也可重</w:t>
      </w:r>
      <w:bookmarkStart w:id="270" w:name="_Toc2293_WPSOffice_Level2"/>
      <w:r>
        <w:rPr>
          <w:rFonts w:hint="eastAsia" w:ascii="宋体" w:hAnsi="宋体"/>
        </w:rPr>
        <w:t>新开展政府采购</w:t>
      </w:r>
      <w:bookmarkEnd w:id="270"/>
      <w:r>
        <w:rPr>
          <w:rFonts w:hint="eastAsia" w:ascii="宋体" w:hAnsi="宋体"/>
        </w:rPr>
        <w:t>活动。</w:t>
      </w:r>
      <w:bookmarkStart w:id="271" w:name="_Toc325726027"/>
    </w:p>
    <w:p>
      <w:pPr>
        <w:widowControl/>
        <w:spacing w:before="100" w:beforeAutospacing="1" w:after="100" w:afterAutospacing="1" w:line="240" w:lineRule="auto"/>
        <w:ind w:firstLine="0" w:firstLineChars="0"/>
        <w:jc w:val="left"/>
        <w:rPr>
          <w:rFonts w:ascii="宋体" w:hAnsi="宋体"/>
          <w:b/>
          <w:bCs/>
          <w:kern w:val="0"/>
          <w:sz w:val="27"/>
          <w:szCs w:val="27"/>
        </w:rPr>
      </w:pPr>
      <w:bookmarkStart w:id="272" w:name="_Toc11764"/>
      <w:bookmarkStart w:id="273" w:name="_Toc376936759"/>
      <w:bookmarkStart w:id="274" w:name="_Toc325726028"/>
      <w:bookmarkStart w:id="275" w:name="_Toc11962"/>
      <w:r>
        <w:rPr>
          <w:rFonts w:hint="eastAsia" w:ascii="宋体" w:hAnsi="宋体"/>
          <w:b/>
          <w:bCs/>
          <w:kern w:val="0"/>
          <w:sz w:val="27"/>
          <w:szCs w:val="27"/>
        </w:rPr>
        <w:t>20.成交通知</w:t>
      </w:r>
      <w:bookmarkEnd w:id="272"/>
      <w:bookmarkEnd w:id="273"/>
      <w:bookmarkEnd w:id="274"/>
      <w:bookmarkEnd w:id="275"/>
    </w:p>
    <w:p>
      <w:pPr>
        <w:ind w:firstLine="480"/>
        <w:jc w:val="left"/>
        <w:rPr>
          <w:rFonts w:ascii="宋体" w:hAnsi="宋体"/>
        </w:rPr>
      </w:pPr>
      <w:r>
        <w:rPr>
          <w:rFonts w:hint="eastAsia" w:ascii="宋体" w:hAnsi="宋体"/>
        </w:rPr>
        <w:t>20.1采购代理机构自成交供应商确定之日起2个工作日内发出《成交通知书》，并在青海政府采购网上公告成交结果。</w:t>
      </w:r>
    </w:p>
    <w:p>
      <w:pPr>
        <w:ind w:firstLine="480"/>
        <w:jc w:val="left"/>
        <w:rPr>
          <w:rFonts w:ascii="宋体" w:hAnsi="宋体"/>
        </w:rPr>
      </w:pPr>
      <w:r>
        <w:rPr>
          <w:rFonts w:hint="eastAsia" w:ascii="宋体" w:hAnsi="宋体"/>
        </w:rPr>
        <w:t>20.2《成交通知书》发出后，采购人改变成交结果的，或者成交供应商无正当理由放弃成交项目的，依法承担法律责任。</w:t>
      </w:r>
    </w:p>
    <w:p>
      <w:pPr>
        <w:widowControl/>
        <w:spacing w:beforeLines="200" w:afterLines="200" w:line="240" w:lineRule="auto"/>
        <w:ind w:firstLine="0" w:firstLineChars="0"/>
        <w:jc w:val="center"/>
        <w:outlineLvl w:val="1"/>
        <w:rPr>
          <w:rFonts w:ascii="宋体" w:hAnsi="宋体"/>
          <w:b/>
          <w:bCs/>
          <w:kern w:val="0"/>
          <w:sz w:val="36"/>
          <w:szCs w:val="36"/>
        </w:rPr>
      </w:pPr>
      <w:bookmarkStart w:id="276" w:name="_Toc23104"/>
      <w:bookmarkStart w:id="277" w:name="_Toc14518"/>
      <w:bookmarkStart w:id="278" w:name="_Toc11449_WPSOffice_Level2"/>
      <w:bookmarkStart w:id="279" w:name="_Toc24599"/>
      <w:bookmarkStart w:id="280" w:name="_Toc376936758"/>
      <w:bookmarkStart w:id="281" w:name="_Toc9445"/>
      <w:r>
        <w:rPr>
          <w:rFonts w:hint="eastAsia" w:ascii="宋体" w:hAnsi="宋体"/>
          <w:b/>
          <w:bCs/>
          <w:kern w:val="0"/>
          <w:sz w:val="36"/>
          <w:szCs w:val="36"/>
        </w:rPr>
        <w:t>八、授予合同</w:t>
      </w:r>
      <w:bookmarkEnd w:id="271"/>
      <w:bookmarkEnd w:id="276"/>
      <w:bookmarkEnd w:id="277"/>
      <w:bookmarkEnd w:id="278"/>
      <w:bookmarkEnd w:id="279"/>
      <w:bookmarkEnd w:id="280"/>
      <w:bookmarkEnd w:id="281"/>
    </w:p>
    <w:p>
      <w:pPr>
        <w:widowControl/>
        <w:spacing w:before="100" w:beforeAutospacing="1" w:after="100" w:afterAutospacing="1" w:line="240" w:lineRule="auto"/>
        <w:ind w:firstLine="0" w:firstLineChars="0"/>
        <w:jc w:val="left"/>
        <w:rPr>
          <w:rFonts w:ascii="宋体" w:hAnsi="宋体"/>
          <w:b/>
          <w:bCs/>
          <w:kern w:val="0"/>
          <w:sz w:val="27"/>
          <w:szCs w:val="27"/>
        </w:rPr>
      </w:pPr>
      <w:bookmarkStart w:id="282" w:name="_Toc8427"/>
      <w:bookmarkStart w:id="283" w:name="_Toc376936760"/>
      <w:bookmarkStart w:id="284" w:name="_Toc325726029"/>
      <w:bookmarkStart w:id="285" w:name="_Toc10033"/>
      <w:r>
        <w:rPr>
          <w:rFonts w:hint="eastAsia" w:ascii="宋体" w:hAnsi="宋体"/>
          <w:b/>
          <w:bCs/>
          <w:kern w:val="0"/>
          <w:sz w:val="27"/>
          <w:szCs w:val="27"/>
        </w:rPr>
        <w:t>21.签订合同</w:t>
      </w:r>
      <w:bookmarkEnd w:id="282"/>
      <w:bookmarkEnd w:id="283"/>
      <w:bookmarkEnd w:id="284"/>
      <w:bookmarkEnd w:id="285"/>
    </w:p>
    <w:p>
      <w:pPr>
        <w:ind w:firstLine="480"/>
        <w:jc w:val="left"/>
        <w:rPr>
          <w:rFonts w:ascii="宋体" w:hAnsi="宋体"/>
        </w:rPr>
      </w:pPr>
      <w:bookmarkStart w:id="286" w:name="_Toc376936761"/>
      <w:bookmarkStart w:id="287" w:name="_Toc325726030"/>
      <w:r>
        <w:rPr>
          <w:rFonts w:hint="eastAsia" w:ascii="宋体" w:hAnsi="宋体"/>
        </w:rPr>
        <w:t>21.1采购人与成交供应商双方应当自《成交通知书》发出之日起</w:t>
      </w:r>
      <w:bookmarkStart w:id="288" w:name="_Toc26359_WPSOffice_Level2"/>
      <w:r>
        <w:rPr>
          <w:rFonts w:hint="eastAsia" w:ascii="宋体" w:hAnsi="宋体"/>
        </w:rPr>
        <w:t>30日内，</w:t>
      </w:r>
      <w:bookmarkEnd w:id="288"/>
      <w:r>
        <w:rPr>
          <w:rFonts w:hint="eastAsia" w:ascii="宋体" w:hAnsi="宋体"/>
        </w:rPr>
        <w:t>按照磋商文件确定的合同文本以及采购标的、</w:t>
      </w:r>
      <w:bookmarkStart w:id="289" w:name="_Toc27444_WPSOffice_Level2"/>
      <w:r>
        <w:rPr>
          <w:rFonts w:hint="eastAsia" w:ascii="宋体" w:hAnsi="宋体"/>
        </w:rPr>
        <w:t>规格型号、采购金额、</w:t>
      </w:r>
      <w:bookmarkEnd w:id="289"/>
      <w:r>
        <w:rPr>
          <w:rFonts w:hint="eastAsia" w:ascii="宋体" w:hAnsi="宋体"/>
        </w:rPr>
        <w:t>采购数量、技术和货物要求等事项签订政府采购合同，并报采购代理机构审核备案。</w:t>
      </w:r>
    </w:p>
    <w:p>
      <w:pPr>
        <w:ind w:firstLine="480"/>
        <w:jc w:val="left"/>
        <w:rPr>
          <w:rFonts w:ascii="宋体" w:hAnsi="宋体"/>
        </w:rPr>
      </w:pPr>
      <w:r>
        <w:rPr>
          <w:rFonts w:hint="eastAsia" w:ascii="宋体" w:hAnsi="宋体"/>
        </w:rPr>
        <w:t>21.2采购人不得向成交供应商提出超出磋商文件以外的任何要求作为订立合同的条件，不得与成交供应商订立背离</w:t>
      </w:r>
      <w:bookmarkStart w:id="290" w:name="_Toc5026_WPSOffice_Level2"/>
      <w:r>
        <w:rPr>
          <w:rFonts w:hint="eastAsia" w:ascii="宋体" w:hAnsi="宋体"/>
        </w:rPr>
        <w:t>磋商文件确定的合同</w:t>
      </w:r>
      <w:bookmarkEnd w:id="290"/>
      <w:r>
        <w:rPr>
          <w:rFonts w:hint="eastAsia" w:ascii="宋体" w:hAnsi="宋体"/>
        </w:rPr>
        <w:t>文本以及采购标的、规格型号、采购金额、采购数量、技术和货物要求等实质性内容的协议。</w:t>
      </w:r>
    </w:p>
    <w:p>
      <w:pPr>
        <w:ind w:firstLine="480"/>
        <w:jc w:val="left"/>
        <w:rPr>
          <w:rFonts w:ascii="宋体" w:hAnsi="宋体"/>
        </w:rPr>
      </w:pPr>
      <w:r>
        <w:rPr>
          <w:rFonts w:hint="eastAsia" w:ascii="宋体" w:hAnsi="宋体"/>
        </w:rPr>
        <w:t>21.3成交供应商在法定期限内无正当理由拒签合同的，按违约处理。同时，采购代理机构和采购人可依成交供应商候选人排序重新确定成交供应商，并协调双方签订采购合同。</w:t>
      </w:r>
    </w:p>
    <w:p>
      <w:pPr>
        <w:ind w:firstLine="480"/>
        <w:jc w:val="left"/>
        <w:rPr>
          <w:rFonts w:ascii="宋体" w:hAnsi="宋体"/>
        </w:rPr>
      </w:pPr>
      <w:r>
        <w:rPr>
          <w:rFonts w:hint="eastAsia" w:ascii="宋体" w:hAnsi="宋体"/>
        </w:rPr>
        <w:t>21.4磋商文件、成交供应商的磋商响应文件、《成交通知书》及其澄清、说明</w:t>
      </w:r>
      <w:bookmarkStart w:id="291" w:name="_Toc2838_WPSOffice_Level2"/>
      <w:r>
        <w:rPr>
          <w:rFonts w:hint="eastAsia" w:ascii="宋体" w:hAnsi="宋体"/>
        </w:rPr>
        <w:t>文件等，均为签订采</w:t>
      </w:r>
      <w:bookmarkEnd w:id="291"/>
      <w:r>
        <w:rPr>
          <w:rFonts w:hint="eastAsia" w:ascii="宋体" w:hAnsi="宋体"/>
        </w:rPr>
        <w:t>购合同的依据。</w:t>
      </w:r>
    </w:p>
    <w:p>
      <w:pPr>
        <w:ind w:firstLine="480"/>
        <w:jc w:val="left"/>
        <w:rPr>
          <w:rFonts w:ascii="宋体" w:hAnsi="宋体"/>
        </w:rPr>
      </w:pPr>
      <w:r>
        <w:rPr>
          <w:rFonts w:hint="eastAsia" w:ascii="宋体" w:hAnsi="宋体"/>
        </w:rPr>
        <w:t>21.5采购人或采购代理机构应当自采购合同签订之日起2个工作日内，将采购合同在青海政府采购网上公告，但政府采购合同中涉及国家秘密、商业秘密的内容除外</w:t>
      </w:r>
      <w:bookmarkStart w:id="292" w:name="_Toc25073_WPSOffice_Level2"/>
      <w:r>
        <w:rPr>
          <w:rFonts w:hint="eastAsia" w:ascii="宋体" w:hAnsi="宋体"/>
        </w:rPr>
        <w:t>。</w:t>
      </w:r>
    </w:p>
    <w:p>
      <w:pPr>
        <w:widowControl/>
        <w:spacing w:beforeLines="200" w:afterLines="200" w:line="240" w:lineRule="auto"/>
        <w:ind w:firstLine="0" w:firstLineChars="0"/>
        <w:jc w:val="center"/>
        <w:outlineLvl w:val="1"/>
        <w:rPr>
          <w:rFonts w:ascii="宋体" w:hAnsi="宋体"/>
          <w:b/>
          <w:bCs/>
          <w:kern w:val="0"/>
          <w:sz w:val="36"/>
          <w:szCs w:val="36"/>
        </w:rPr>
      </w:pPr>
      <w:bookmarkStart w:id="293" w:name="_Toc18570_WPSOffice_Level2"/>
      <w:bookmarkStart w:id="294" w:name="_Toc31312"/>
      <w:bookmarkStart w:id="295" w:name="_Toc10228"/>
      <w:bookmarkStart w:id="296" w:name="_Toc5439"/>
      <w:bookmarkStart w:id="297" w:name="_Toc10256"/>
      <w:r>
        <w:rPr>
          <w:rFonts w:hint="eastAsia" w:ascii="宋体" w:hAnsi="宋体"/>
          <w:b/>
          <w:bCs/>
          <w:kern w:val="0"/>
          <w:sz w:val="36"/>
          <w:szCs w:val="36"/>
        </w:rPr>
        <w:t>九、</w:t>
      </w:r>
      <w:bookmarkEnd w:id="286"/>
      <w:bookmarkEnd w:id="287"/>
      <w:r>
        <w:rPr>
          <w:rFonts w:hint="eastAsia" w:ascii="宋体" w:hAnsi="宋体"/>
          <w:b/>
          <w:bCs/>
          <w:kern w:val="0"/>
          <w:sz w:val="36"/>
          <w:szCs w:val="36"/>
        </w:rPr>
        <w:t>磋商活动</w:t>
      </w:r>
      <w:bookmarkEnd w:id="292"/>
      <w:r>
        <w:rPr>
          <w:rFonts w:hint="eastAsia" w:ascii="宋体" w:hAnsi="宋体"/>
          <w:b/>
          <w:bCs/>
          <w:kern w:val="0"/>
          <w:sz w:val="36"/>
          <w:szCs w:val="36"/>
        </w:rPr>
        <w:t>终止</w:t>
      </w:r>
      <w:bookmarkEnd w:id="293"/>
      <w:bookmarkEnd w:id="294"/>
      <w:bookmarkEnd w:id="295"/>
      <w:bookmarkEnd w:id="296"/>
      <w:bookmarkEnd w:id="297"/>
    </w:p>
    <w:p>
      <w:pPr>
        <w:widowControl/>
        <w:spacing w:before="100" w:beforeAutospacing="1" w:after="100" w:afterAutospacing="1" w:line="240" w:lineRule="auto"/>
        <w:ind w:firstLine="0" w:firstLineChars="0"/>
        <w:jc w:val="left"/>
        <w:rPr>
          <w:rFonts w:ascii="宋体" w:hAnsi="宋体"/>
          <w:b/>
          <w:bCs/>
          <w:kern w:val="0"/>
          <w:sz w:val="27"/>
          <w:szCs w:val="27"/>
        </w:rPr>
      </w:pPr>
      <w:bookmarkStart w:id="298" w:name="_Toc13077"/>
      <w:bookmarkStart w:id="299" w:name="_Toc5844"/>
      <w:bookmarkStart w:id="300" w:name="_Toc376936762"/>
      <w:bookmarkStart w:id="301" w:name="_Toc325726031"/>
      <w:r>
        <w:rPr>
          <w:rFonts w:hint="eastAsia" w:ascii="宋体" w:hAnsi="宋体"/>
          <w:b/>
          <w:bCs/>
          <w:kern w:val="0"/>
          <w:sz w:val="27"/>
          <w:szCs w:val="27"/>
        </w:rPr>
        <w:t>22. 终止情形</w:t>
      </w:r>
      <w:bookmarkEnd w:id="298"/>
      <w:bookmarkEnd w:id="299"/>
    </w:p>
    <w:p>
      <w:pPr>
        <w:ind w:firstLine="480"/>
        <w:jc w:val="left"/>
        <w:outlineLvl w:val="2"/>
        <w:rPr>
          <w:rFonts w:ascii="宋体" w:hAnsi="宋体"/>
        </w:rPr>
      </w:pPr>
      <w:bookmarkStart w:id="302" w:name="_Toc4489_WPSOffice_Level3"/>
      <w:bookmarkStart w:id="303" w:name="_Toc27766_WPSOffice_Level3"/>
      <w:bookmarkStart w:id="304" w:name="_Toc31862"/>
      <w:r>
        <w:rPr>
          <w:rFonts w:hint="eastAsia" w:ascii="宋体" w:hAnsi="宋体"/>
        </w:rPr>
        <w:t>22.1在竞争性磋商采购中，出现下列情形之一的，终止磋商活动：</w:t>
      </w:r>
      <w:bookmarkEnd w:id="300"/>
      <w:bookmarkEnd w:id="301"/>
      <w:bookmarkEnd w:id="302"/>
      <w:bookmarkEnd w:id="303"/>
      <w:bookmarkEnd w:id="304"/>
    </w:p>
    <w:p>
      <w:pPr>
        <w:ind w:firstLine="480"/>
        <w:jc w:val="left"/>
        <w:rPr>
          <w:rFonts w:ascii="宋体" w:hAnsi="宋体"/>
        </w:rPr>
      </w:pPr>
      <w:r>
        <w:rPr>
          <w:rFonts w:hint="eastAsia" w:ascii="宋体" w:hAnsi="宋体"/>
        </w:rPr>
        <w:t>（1）因情况变化，不再符合规定的竞争性磋商采购方式适用情形的。</w:t>
      </w:r>
    </w:p>
    <w:p>
      <w:pPr>
        <w:ind w:firstLine="480"/>
        <w:jc w:val="left"/>
        <w:rPr>
          <w:rFonts w:ascii="宋体" w:hAnsi="宋体"/>
        </w:rPr>
      </w:pPr>
      <w:r>
        <w:rPr>
          <w:rFonts w:hint="eastAsia" w:ascii="宋体" w:hAnsi="宋体"/>
        </w:rPr>
        <w:t>（2）出现影响采购活动公正的违法、违规行为的。</w:t>
      </w:r>
    </w:p>
    <w:p>
      <w:pPr>
        <w:ind w:firstLine="480"/>
        <w:jc w:val="left"/>
        <w:rPr>
          <w:rFonts w:ascii="宋体" w:hAnsi="宋体"/>
        </w:rPr>
      </w:pPr>
      <w:r>
        <w:rPr>
          <w:rFonts w:hint="eastAsia" w:ascii="宋体" w:hAnsi="宋体"/>
        </w:rPr>
        <w:t>（3）符合要求的供应商或者报价未超过采购预算额度的供应商不足三</w:t>
      </w:r>
      <w:bookmarkStart w:id="305" w:name="_Toc14184_WPSOffice_Level2"/>
      <w:r>
        <w:rPr>
          <w:rFonts w:hint="eastAsia" w:ascii="宋体" w:hAnsi="宋体"/>
        </w:rPr>
        <w:t>家的。</w:t>
      </w:r>
    </w:p>
    <w:p>
      <w:pPr>
        <w:ind w:firstLine="480"/>
        <w:jc w:val="left"/>
        <w:rPr>
          <w:rFonts w:ascii="宋体" w:hAnsi="宋体"/>
        </w:rPr>
      </w:pPr>
      <w:r>
        <w:rPr>
          <w:rFonts w:hint="eastAsia" w:ascii="宋体" w:hAnsi="宋体"/>
        </w:rPr>
        <w:t>（4）</w:t>
      </w:r>
      <w:bookmarkEnd w:id="305"/>
      <w:r>
        <w:rPr>
          <w:rFonts w:hint="eastAsia" w:ascii="宋体" w:hAnsi="宋体"/>
        </w:rPr>
        <w:t>因重大变故，采购任务取消的。</w:t>
      </w:r>
    </w:p>
    <w:p>
      <w:pPr>
        <w:ind w:firstLine="480"/>
        <w:outlineLvl w:val="2"/>
        <w:rPr>
          <w:rFonts w:ascii="宋体" w:hAnsi="Courier New"/>
          <w:szCs w:val="20"/>
        </w:rPr>
      </w:pPr>
      <w:bookmarkStart w:id="306" w:name="_Toc27241_WPSOffice_Level3"/>
      <w:bookmarkStart w:id="307" w:name="_Toc25265_WPSOffice_Level3"/>
      <w:bookmarkStart w:id="308" w:name="_Toc27921"/>
      <w:r>
        <w:rPr>
          <w:rFonts w:hint="eastAsia" w:ascii="宋体" w:hAnsi="宋体"/>
        </w:rPr>
        <w:t>22.2终止磋商活动</w:t>
      </w:r>
      <w:r>
        <w:rPr>
          <w:rFonts w:hint="eastAsia" w:ascii="宋体" w:hAnsi="Courier New"/>
          <w:szCs w:val="20"/>
        </w:rPr>
        <w:t>后，由</w:t>
      </w:r>
      <w:r>
        <w:rPr>
          <w:rFonts w:hint="eastAsia" w:ascii="宋体" w:hAnsi="宋体"/>
        </w:rPr>
        <w:t>采购代理机构</w:t>
      </w:r>
      <w:r>
        <w:rPr>
          <w:rFonts w:hint="eastAsia" w:ascii="宋体" w:hAnsi="Courier New" w:cs="宋体"/>
          <w:szCs w:val="20"/>
        </w:rPr>
        <w:t>发布终止公告并说明原因</w:t>
      </w:r>
      <w:r>
        <w:rPr>
          <w:rFonts w:hint="eastAsia" w:ascii="宋体" w:hAnsi="Courier New"/>
          <w:szCs w:val="20"/>
        </w:rPr>
        <w:t>。</w:t>
      </w:r>
      <w:bookmarkEnd w:id="306"/>
      <w:bookmarkEnd w:id="307"/>
      <w:bookmarkEnd w:id="308"/>
      <w:bookmarkStart w:id="309" w:name="_Toc325726032"/>
    </w:p>
    <w:p>
      <w:pPr>
        <w:widowControl/>
        <w:spacing w:beforeLines="200" w:afterLines="200" w:line="240" w:lineRule="auto"/>
        <w:ind w:firstLine="0" w:firstLineChars="0"/>
        <w:jc w:val="center"/>
        <w:outlineLvl w:val="1"/>
        <w:rPr>
          <w:rFonts w:ascii="宋体" w:hAnsi="宋体"/>
          <w:b/>
          <w:bCs/>
          <w:kern w:val="0"/>
          <w:sz w:val="36"/>
          <w:szCs w:val="36"/>
        </w:rPr>
      </w:pPr>
      <w:bookmarkStart w:id="310" w:name="_Toc14729"/>
      <w:bookmarkStart w:id="311" w:name="_Toc26781_WPSOffice_Level2"/>
      <w:bookmarkStart w:id="312" w:name="_Toc15633"/>
      <w:bookmarkStart w:id="313" w:name="_Toc376936763"/>
      <w:bookmarkStart w:id="314" w:name="_Toc26508"/>
      <w:bookmarkStart w:id="315" w:name="_Toc9231"/>
      <w:r>
        <w:rPr>
          <w:rFonts w:hint="eastAsia" w:ascii="宋体" w:hAnsi="宋体"/>
          <w:b/>
          <w:bCs/>
          <w:kern w:val="0"/>
          <w:sz w:val="36"/>
          <w:szCs w:val="36"/>
        </w:rPr>
        <w:t>十、处罚</w:t>
      </w:r>
      <w:bookmarkEnd w:id="309"/>
      <w:bookmarkEnd w:id="310"/>
      <w:bookmarkEnd w:id="311"/>
      <w:bookmarkEnd w:id="312"/>
      <w:bookmarkEnd w:id="313"/>
      <w:bookmarkEnd w:id="314"/>
      <w:bookmarkEnd w:id="315"/>
    </w:p>
    <w:p>
      <w:pPr>
        <w:widowControl/>
        <w:spacing w:before="100" w:beforeAutospacing="1" w:after="100" w:afterAutospacing="1" w:line="240" w:lineRule="auto"/>
        <w:ind w:firstLine="0" w:firstLineChars="0"/>
        <w:jc w:val="left"/>
        <w:rPr>
          <w:rFonts w:ascii="宋体" w:hAnsi="宋体"/>
          <w:b/>
          <w:bCs/>
          <w:kern w:val="0"/>
          <w:sz w:val="27"/>
          <w:szCs w:val="27"/>
        </w:rPr>
      </w:pPr>
      <w:bookmarkStart w:id="316" w:name="_Toc325726033"/>
      <w:bookmarkStart w:id="317" w:name="_Toc24234"/>
      <w:bookmarkStart w:id="318" w:name="_Toc227"/>
      <w:bookmarkStart w:id="319" w:name="_Toc376936764"/>
      <w:r>
        <w:rPr>
          <w:rFonts w:hint="eastAsia" w:ascii="宋体" w:hAnsi="宋体"/>
          <w:b/>
          <w:bCs/>
          <w:kern w:val="0"/>
          <w:sz w:val="27"/>
          <w:szCs w:val="27"/>
        </w:rPr>
        <w:t>23.处罚情形</w:t>
      </w:r>
      <w:bookmarkEnd w:id="316"/>
      <w:bookmarkEnd w:id="317"/>
      <w:bookmarkEnd w:id="318"/>
      <w:bookmarkEnd w:id="319"/>
    </w:p>
    <w:p>
      <w:pPr>
        <w:ind w:firstLine="480"/>
        <w:jc w:val="left"/>
        <w:rPr>
          <w:rFonts w:ascii="宋体" w:hAnsi="宋体"/>
        </w:rPr>
      </w:pPr>
      <w:r>
        <w:rPr>
          <w:rFonts w:hint="eastAsia" w:ascii="宋体" w:hAnsi="宋体"/>
        </w:rPr>
        <w:t>有下列情形之一的，投标人的磋商保证金</w:t>
      </w:r>
      <w:bookmarkStart w:id="320" w:name="_Toc13282_WPSOffice_Level2"/>
      <w:r>
        <w:rPr>
          <w:rFonts w:hint="eastAsia" w:ascii="宋体" w:hAnsi="宋体"/>
        </w:rPr>
        <w:t>不予退还；</w:t>
      </w:r>
      <w:bookmarkEnd w:id="320"/>
      <w:r>
        <w:rPr>
          <w:rFonts w:hint="eastAsia" w:ascii="宋体" w:hAnsi="宋体"/>
        </w:rPr>
        <w:t>成交供应商的成交结果无效，履约保证金不予退还。情节严重的，报省财政厅依法进行处理：</w:t>
      </w:r>
    </w:p>
    <w:p>
      <w:pPr>
        <w:ind w:firstLine="480"/>
        <w:jc w:val="left"/>
        <w:rPr>
          <w:rFonts w:ascii="宋体" w:hAnsi="宋体"/>
        </w:rPr>
      </w:pPr>
      <w:r>
        <w:rPr>
          <w:rFonts w:hint="eastAsia" w:ascii="宋体" w:hAnsi="宋体"/>
        </w:rPr>
        <w:t>23.1投标人在提交</w:t>
      </w:r>
      <w:bookmarkStart w:id="321" w:name="_Toc26377_WPSOffice_Level2"/>
      <w:r>
        <w:rPr>
          <w:rFonts w:hint="eastAsia" w:ascii="宋体" w:hAnsi="宋体"/>
        </w:rPr>
        <w:t>响应文件截止时</w:t>
      </w:r>
      <w:bookmarkEnd w:id="321"/>
      <w:r>
        <w:rPr>
          <w:rFonts w:hint="eastAsia" w:ascii="宋体" w:hAnsi="宋体"/>
        </w:rPr>
        <w:t>间之后撤回响应文件的。</w:t>
      </w:r>
    </w:p>
    <w:p>
      <w:pPr>
        <w:ind w:firstLine="480"/>
        <w:jc w:val="left"/>
        <w:rPr>
          <w:rFonts w:ascii="宋体" w:hAnsi="宋体"/>
        </w:rPr>
      </w:pPr>
      <w:r>
        <w:rPr>
          <w:rFonts w:hint="eastAsia" w:ascii="宋体" w:hAnsi="宋体"/>
        </w:rPr>
        <w:t>23.2投标人在响应文件中提供虚假材</w:t>
      </w:r>
      <w:bookmarkStart w:id="322" w:name="_Toc13889_WPSOffice_Level2"/>
      <w:r>
        <w:rPr>
          <w:rFonts w:hint="eastAsia" w:ascii="宋体" w:hAnsi="宋体"/>
        </w:rPr>
        <w:t>料的。</w:t>
      </w:r>
    </w:p>
    <w:bookmarkEnd w:id="322"/>
    <w:p>
      <w:pPr>
        <w:ind w:firstLine="480"/>
        <w:jc w:val="left"/>
        <w:rPr>
          <w:rFonts w:ascii="宋体" w:hAnsi="宋体"/>
        </w:rPr>
      </w:pPr>
      <w:r>
        <w:rPr>
          <w:rFonts w:hint="eastAsia" w:ascii="宋体" w:hAnsi="宋体"/>
        </w:rPr>
        <w:t>23.3采取不正当手段诋毁、排挤其他供应商的。</w:t>
      </w:r>
    </w:p>
    <w:p>
      <w:pPr>
        <w:ind w:firstLine="480"/>
        <w:jc w:val="left"/>
        <w:rPr>
          <w:rFonts w:ascii="宋体" w:hAnsi="宋体"/>
        </w:rPr>
      </w:pPr>
      <w:r>
        <w:rPr>
          <w:rFonts w:hint="eastAsia" w:ascii="宋体" w:hAnsi="宋体"/>
        </w:rPr>
        <w:t>23.4有恶意串通等不正当竞争行为的。</w:t>
      </w:r>
    </w:p>
    <w:p>
      <w:pPr>
        <w:ind w:firstLine="480"/>
        <w:jc w:val="left"/>
        <w:rPr>
          <w:rFonts w:ascii="宋体" w:hAnsi="宋体"/>
        </w:rPr>
      </w:pPr>
      <w:r>
        <w:rPr>
          <w:rFonts w:hint="eastAsia" w:ascii="宋体" w:hAnsi="宋体"/>
        </w:rPr>
        <w:t>23.5成交后无正当理由拒不与采购人签订采购合同的。</w:t>
      </w:r>
    </w:p>
    <w:p>
      <w:pPr>
        <w:ind w:firstLine="480"/>
        <w:jc w:val="left"/>
        <w:rPr>
          <w:rFonts w:ascii="宋体" w:hAnsi="宋体"/>
        </w:rPr>
      </w:pPr>
      <w:r>
        <w:rPr>
          <w:rFonts w:hint="eastAsia" w:ascii="宋体" w:hAnsi="宋体"/>
        </w:rPr>
        <w:t>23.6未按照磋商</w:t>
      </w:r>
      <w:bookmarkStart w:id="323" w:name="_Toc26971_WPSOffice_Level3"/>
      <w:r>
        <w:rPr>
          <w:rFonts w:hint="eastAsia" w:ascii="宋体" w:hAnsi="宋体"/>
        </w:rPr>
        <w:t>文件、磋商响应文件</w:t>
      </w:r>
      <w:bookmarkEnd w:id="323"/>
      <w:r>
        <w:rPr>
          <w:rFonts w:hint="eastAsia" w:ascii="宋体" w:hAnsi="宋体"/>
        </w:rPr>
        <w:t>确定的</w:t>
      </w:r>
      <w:bookmarkStart w:id="324" w:name="_Toc27918_WPSOffice_Level3"/>
      <w:r>
        <w:rPr>
          <w:rFonts w:hint="eastAsia" w:ascii="宋体" w:hAnsi="宋体"/>
        </w:rPr>
        <w:t>事项签订采购</w:t>
      </w:r>
      <w:bookmarkEnd w:id="324"/>
      <w:r>
        <w:rPr>
          <w:rFonts w:hint="eastAsia" w:ascii="宋体" w:hAnsi="宋体"/>
        </w:rPr>
        <w:t>合同</w:t>
      </w:r>
      <w:bookmarkStart w:id="325" w:name="_Toc4819_WPSOffice_Level3"/>
      <w:r>
        <w:rPr>
          <w:rFonts w:hint="eastAsia" w:ascii="宋体" w:hAnsi="宋体"/>
        </w:rPr>
        <w:t>的。</w:t>
      </w:r>
    </w:p>
    <w:p>
      <w:pPr>
        <w:ind w:firstLine="480"/>
        <w:jc w:val="left"/>
        <w:rPr>
          <w:rFonts w:ascii="宋体" w:hAnsi="宋体"/>
        </w:rPr>
      </w:pPr>
      <w:r>
        <w:rPr>
          <w:rFonts w:hint="eastAsia" w:ascii="宋体" w:hAnsi="宋体"/>
        </w:rPr>
        <w:t>23.7擅自变更、中止或者终止政府采购合同的。</w:t>
      </w:r>
    </w:p>
    <w:bookmarkEnd w:id="325"/>
    <w:p>
      <w:pPr>
        <w:ind w:firstLine="480"/>
        <w:jc w:val="left"/>
        <w:rPr>
          <w:rFonts w:ascii="宋体" w:hAnsi="宋体"/>
        </w:rPr>
      </w:pPr>
      <w:r>
        <w:rPr>
          <w:rFonts w:hint="eastAsia" w:ascii="宋体" w:hAnsi="宋体"/>
        </w:rPr>
        <w:t>2</w:t>
      </w:r>
      <w:bookmarkStart w:id="326" w:name="_Toc24533_WPSOffice_Level3"/>
      <w:r>
        <w:rPr>
          <w:rFonts w:hint="eastAsia" w:ascii="宋体" w:hAnsi="宋体"/>
        </w:rPr>
        <w:t>3.8成交供应商签订合同后，因种种原因不能履约或无</w:t>
      </w:r>
      <w:bookmarkEnd w:id="326"/>
      <w:r>
        <w:rPr>
          <w:rFonts w:hint="eastAsia" w:ascii="宋体" w:hAnsi="宋体"/>
        </w:rPr>
        <w:t>故拖延履约期的</w:t>
      </w:r>
      <w:bookmarkStart w:id="327" w:name="_Toc2828_WPSOffice_Level3"/>
      <w:r>
        <w:rPr>
          <w:rFonts w:hint="eastAsia" w:ascii="宋体" w:hAnsi="宋体"/>
        </w:rPr>
        <w:t>。</w:t>
      </w:r>
    </w:p>
    <w:p>
      <w:pPr>
        <w:ind w:firstLine="480"/>
        <w:jc w:val="left"/>
        <w:rPr>
          <w:rFonts w:ascii="宋体" w:hAnsi="宋体"/>
          <w:b/>
          <w:bCs/>
          <w:kern w:val="0"/>
          <w:sz w:val="36"/>
          <w:szCs w:val="36"/>
        </w:rPr>
      </w:pPr>
      <w:r>
        <w:rPr>
          <w:rFonts w:hint="eastAsia" w:ascii="宋体" w:hAnsi="宋体"/>
        </w:rPr>
        <w:t>2</w:t>
      </w:r>
      <w:bookmarkEnd w:id="327"/>
      <w:r>
        <w:rPr>
          <w:rFonts w:hint="eastAsia" w:ascii="宋体" w:hAnsi="宋体"/>
        </w:rPr>
        <w:t>3.9法律、法规规定的其他情形的。</w:t>
      </w:r>
      <w:bookmarkStart w:id="328" w:name="_Toc32568"/>
      <w:bookmarkStart w:id="329" w:name="_Toc14619"/>
      <w:bookmarkStart w:id="330" w:name="_Toc9780_WPSOffice_Level2"/>
      <w:bookmarkStart w:id="331" w:name="_Toc28049"/>
      <w:bookmarkStart w:id="332" w:name="_Toc14288"/>
    </w:p>
    <w:p>
      <w:pPr>
        <w:widowControl/>
        <w:spacing w:beforeLines="200" w:afterLines="200" w:line="240" w:lineRule="auto"/>
        <w:ind w:firstLine="0" w:firstLineChars="0"/>
        <w:jc w:val="center"/>
        <w:outlineLvl w:val="1"/>
        <w:rPr>
          <w:rFonts w:ascii="宋体" w:hAnsi="宋体"/>
          <w:b/>
          <w:bCs/>
          <w:kern w:val="0"/>
          <w:sz w:val="36"/>
          <w:szCs w:val="36"/>
        </w:rPr>
      </w:pPr>
      <w:r>
        <w:rPr>
          <w:rFonts w:hint="eastAsia" w:ascii="宋体" w:hAnsi="宋体"/>
          <w:b/>
          <w:bCs/>
          <w:kern w:val="0"/>
          <w:sz w:val="36"/>
          <w:szCs w:val="36"/>
        </w:rPr>
        <w:t>十一、</w:t>
      </w:r>
      <w:bookmarkEnd w:id="328"/>
      <w:bookmarkEnd w:id="329"/>
      <w:bookmarkEnd w:id="330"/>
      <w:bookmarkEnd w:id="331"/>
      <w:r>
        <w:rPr>
          <w:rFonts w:hint="eastAsia" w:ascii="宋体" w:hAnsi="宋体"/>
          <w:b/>
          <w:bCs/>
          <w:kern w:val="0"/>
          <w:sz w:val="36"/>
          <w:szCs w:val="36"/>
        </w:rPr>
        <w:t>招标代理费</w:t>
      </w:r>
      <w:bookmarkEnd w:id="332"/>
    </w:p>
    <w:p>
      <w:pPr>
        <w:pStyle w:val="23"/>
        <w:ind w:firstLine="480"/>
        <w:outlineLvl w:val="2"/>
        <w:rPr>
          <w:rFonts w:ascii="宋体" w:hAnsi="宋体" w:cs="宋体"/>
          <w:color w:val="000000"/>
          <w:kern w:val="0"/>
          <w:sz w:val="24"/>
        </w:rPr>
      </w:pPr>
      <w:bookmarkStart w:id="333" w:name="_Toc23320"/>
      <w:bookmarkStart w:id="334" w:name="_Toc3276_WPSOffice_Level3"/>
      <w:bookmarkStart w:id="335" w:name="_Toc14121_WPSOffice_Level3"/>
      <w:bookmarkStart w:id="336" w:name="_Toc325726034"/>
      <w:bookmarkStart w:id="337" w:name="_Toc376936765"/>
      <w:r>
        <w:rPr>
          <w:rFonts w:hint="eastAsia" w:ascii="宋体" w:hAnsi="宋体" w:cs="宋体"/>
          <w:color w:val="000000"/>
          <w:kern w:val="0"/>
          <w:sz w:val="24"/>
        </w:rPr>
        <w:t>1、</w:t>
      </w:r>
      <w:r>
        <w:rPr>
          <w:rFonts w:hint="eastAsia" w:ascii="宋体" w:hAnsi="宋体" w:cs="宋体"/>
          <w:color w:val="000000"/>
          <w:kern w:val="0"/>
          <w:sz w:val="24"/>
          <w:lang w:val="zh-CN"/>
        </w:rPr>
        <w:t>收取对象：</w:t>
      </w:r>
      <w:r>
        <w:rPr>
          <w:rFonts w:hint="eastAsia" w:ascii="宋体" w:hAnsi="宋体" w:cs="宋体"/>
          <w:color w:val="000000"/>
          <w:kern w:val="0"/>
          <w:sz w:val="24"/>
          <w:lang w:val="en-US" w:eastAsia="zh-CN"/>
        </w:rPr>
        <w:t>中标人支付</w:t>
      </w:r>
      <w:r>
        <w:rPr>
          <w:rFonts w:hint="eastAsia" w:ascii="宋体" w:hAnsi="宋体" w:cs="宋体"/>
          <w:color w:val="000000"/>
          <w:kern w:val="0"/>
          <w:sz w:val="24"/>
          <w:lang w:val="zh-CN"/>
        </w:rPr>
        <w:t>。</w:t>
      </w:r>
    </w:p>
    <w:bookmarkEnd w:id="333"/>
    <w:bookmarkEnd w:id="334"/>
    <w:bookmarkEnd w:id="335"/>
    <w:p>
      <w:pPr>
        <w:pStyle w:val="23"/>
        <w:ind w:firstLine="480"/>
        <w:outlineLvl w:val="2"/>
        <w:rPr>
          <w:rFonts w:hint="eastAsia" w:ascii="宋体" w:hAnsi="宋体" w:eastAsia="宋体" w:cs="Times New Roman"/>
          <w:kern w:val="2"/>
          <w:sz w:val="24"/>
          <w:szCs w:val="24"/>
          <w:lang w:val="en-US" w:eastAsia="zh-CN" w:bidi="ar-SA"/>
        </w:rPr>
      </w:pPr>
      <w:bookmarkStart w:id="338" w:name="_Toc30238"/>
      <w:bookmarkStart w:id="339" w:name="_Toc21216_WPSOffice_Level3"/>
      <w:bookmarkStart w:id="340" w:name="_Toc25374_WPSOffice_Level3"/>
      <w:r>
        <w:rPr>
          <w:rFonts w:hint="eastAsia" w:ascii="宋体" w:hAnsi="宋体" w:eastAsia="宋体" w:cs="Times New Roman"/>
          <w:kern w:val="2"/>
          <w:sz w:val="24"/>
          <w:szCs w:val="24"/>
          <w:lang w:val="en-US" w:eastAsia="zh-CN" w:bidi="ar-SA"/>
        </w:rPr>
        <w:t>2、收费金额：</w:t>
      </w:r>
      <w:bookmarkEnd w:id="338"/>
      <w:bookmarkEnd w:id="339"/>
      <w:bookmarkEnd w:id="340"/>
    </w:p>
    <w:p>
      <w:pPr>
        <w:pStyle w:val="23"/>
        <w:ind w:firstLine="480"/>
        <w:outlineLvl w:val="2"/>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w:t>
      </w:r>
      <w:r>
        <w:rPr>
          <w:rFonts w:hint="eastAsia" w:ascii="宋体" w:hAnsi="宋体" w:cs="Times New Roman"/>
          <w:kern w:val="2"/>
          <w:sz w:val="24"/>
          <w:szCs w:val="24"/>
          <w:lang w:val="en-US" w:eastAsia="zh-CN" w:bidi="ar-SA"/>
        </w:rPr>
        <w:t>参照</w:t>
      </w:r>
      <w:r>
        <w:rPr>
          <w:rFonts w:hint="eastAsia" w:ascii="宋体" w:hAnsi="宋体" w:eastAsia="宋体" w:cs="Times New Roman"/>
          <w:kern w:val="2"/>
          <w:sz w:val="24"/>
          <w:szCs w:val="24"/>
          <w:lang w:val="en-US" w:eastAsia="zh-CN" w:bidi="ar-SA"/>
        </w:rPr>
        <w:t>国家发改委《关于进一步放开建设项目专业服务价格的通知》（发改价格[2015]299号）规定收取。</w:t>
      </w:r>
    </w:p>
    <w:p>
      <w:pPr>
        <w:pStyle w:val="23"/>
        <w:outlineLvl w:val="2"/>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（2）本项目招标代理费由合同约定支付。</w:t>
      </w:r>
    </w:p>
    <w:p>
      <w:pPr>
        <w:pStyle w:val="24"/>
        <w:numPr>
          <w:ilvl w:val="2"/>
          <w:numId w:val="0"/>
        </w:numPr>
        <w:rPr>
          <w:rFonts w:hint="eastAsia"/>
          <w:lang w:val="zh-CN" w:eastAsia="zh-CN"/>
        </w:rPr>
      </w:pPr>
    </w:p>
    <w:p>
      <w:pPr>
        <w:widowControl/>
        <w:spacing w:beforeLines="200" w:afterLines="200" w:line="240" w:lineRule="auto"/>
        <w:ind w:firstLine="0" w:firstLineChars="0"/>
        <w:jc w:val="center"/>
        <w:outlineLvl w:val="1"/>
        <w:rPr>
          <w:rFonts w:ascii="宋体" w:hAnsi="宋体"/>
          <w:b/>
          <w:bCs/>
          <w:kern w:val="0"/>
          <w:sz w:val="36"/>
          <w:szCs w:val="36"/>
        </w:rPr>
      </w:pPr>
      <w:bookmarkStart w:id="341" w:name="_Toc7628"/>
      <w:bookmarkStart w:id="342" w:name="_Toc18758_WPSOffice_Level2"/>
      <w:bookmarkStart w:id="343" w:name="_Toc14542"/>
      <w:bookmarkStart w:id="344" w:name="_Toc14212"/>
      <w:bookmarkStart w:id="345" w:name="_Toc9911"/>
      <w:r>
        <w:rPr>
          <w:rFonts w:hint="eastAsia" w:ascii="宋体" w:hAnsi="宋体"/>
          <w:b/>
          <w:bCs/>
          <w:kern w:val="0"/>
          <w:sz w:val="36"/>
          <w:szCs w:val="36"/>
        </w:rPr>
        <w:t>十二、其他</w:t>
      </w:r>
      <w:bookmarkEnd w:id="336"/>
      <w:bookmarkEnd w:id="337"/>
      <w:bookmarkEnd w:id="341"/>
      <w:bookmarkEnd w:id="342"/>
      <w:bookmarkEnd w:id="343"/>
      <w:bookmarkEnd w:id="344"/>
      <w:bookmarkEnd w:id="345"/>
    </w:p>
    <w:p>
      <w:pPr>
        <w:ind w:firstLine="480"/>
        <w:jc w:val="left"/>
        <w:rPr>
          <w:rFonts w:ascii="宋体" w:hAnsi="宋体"/>
        </w:rPr>
      </w:pPr>
      <w:r>
        <w:rPr>
          <w:rFonts w:hint="eastAsia" w:ascii="宋体" w:hAnsi="宋体"/>
        </w:rPr>
        <w:t>其他未尽事宜，按照《中华人民共和国政府采购法》、《中华人民共和国政府采购法实施条例</w:t>
      </w:r>
      <w:bookmarkStart w:id="346" w:name="_Toc7252_WPSOffice_Level3"/>
      <w:r>
        <w:rPr>
          <w:rFonts w:hint="eastAsia" w:ascii="宋体" w:hAnsi="宋体"/>
        </w:rPr>
        <w:t>》、</w:t>
      </w:r>
      <w:r>
        <w:rPr>
          <w:rFonts w:hint="eastAsia" w:ascii="宋体" w:hAnsi="宋体"/>
          <w:color w:val="000000"/>
        </w:rPr>
        <w:t>《</w:t>
      </w:r>
      <w:bookmarkEnd w:id="346"/>
      <w:r>
        <w:rPr>
          <w:rFonts w:hint="eastAsia" w:ascii="宋体" w:hAnsi="宋体"/>
          <w:color w:val="000000"/>
        </w:rPr>
        <w:t>政府采购竞争性磋商采购方式管理暂行办法》</w:t>
      </w:r>
      <w:r>
        <w:rPr>
          <w:rFonts w:hint="eastAsia" w:ascii="宋体" w:hAnsi="宋体"/>
        </w:rPr>
        <w:t>等法律法规的有关条款执行。</w:t>
      </w:r>
    </w:p>
    <w:p>
      <w:pPr>
        <w:keepNext/>
        <w:keepLines/>
        <w:widowControl/>
        <w:snapToGrid w:val="0"/>
        <w:spacing w:line="400" w:lineRule="atLeast"/>
        <w:ind w:firstLine="0" w:firstLineChars="0"/>
        <w:jc w:val="center"/>
        <w:outlineLvl w:val="0"/>
        <w:rPr>
          <w:rFonts w:ascii="宋体"/>
          <w:b/>
          <w:kern w:val="28"/>
          <w:sz w:val="36"/>
          <w:szCs w:val="20"/>
        </w:rPr>
      </w:pPr>
      <w:bookmarkStart w:id="347" w:name="_Toc376936766"/>
      <w:r>
        <w:rPr>
          <w:rFonts w:hint="eastAsia" w:ascii="宋体"/>
          <w:b/>
          <w:kern w:val="28"/>
          <w:sz w:val="36"/>
          <w:szCs w:val="20"/>
        </w:rPr>
        <w:br w:type="page"/>
      </w:r>
      <w:bookmarkStart w:id="348" w:name="_Toc9123"/>
      <w:bookmarkStart w:id="349" w:name="_Toc19312"/>
      <w:bookmarkStart w:id="350" w:name="_Toc1316_WPSOffice_Level1"/>
      <w:bookmarkStart w:id="351" w:name="_Toc5733"/>
      <w:bookmarkStart w:id="352" w:name="_Toc28871"/>
      <w:r>
        <w:rPr>
          <w:rFonts w:hint="eastAsia" w:ascii="宋体"/>
          <w:b/>
          <w:kern w:val="28"/>
          <w:sz w:val="36"/>
          <w:szCs w:val="20"/>
        </w:rPr>
        <w:t>第四部分</w:t>
      </w:r>
      <w:bookmarkEnd w:id="347"/>
      <w:bookmarkStart w:id="353" w:name="_Toc7903"/>
      <w:r>
        <w:rPr>
          <w:rFonts w:hint="eastAsia" w:ascii="宋体"/>
          <w:b/>
          <w:kern w:val="28"/>
          <w:sz w:val="36"/>
          <w:szCs w:val="20"/>
        </w:rPr>
        <w:t xml:space="preserve"> 青海省政府采购项目合同书（货物类）</w:t>
      </w:r>
      <w:bookmarkEnd w:id="348"/>
      <w:bookmarkEnd w:id="349"/>
      <w:bookmarkEnd w:id="350"/>
      <w:bookmarkEnd w:id="351"/>
      <w:bookmarkEnd w:id="352"/>
      <w:bookmarkEnd w:id="353"/>
    </w:p>
    <w:p>
      <w:pPr>
        <w:pStyle w:val="2"/>
        <w:ind w:left="0" w:leftChars="0" w:firstLine="0" w:firstLineChars="0"/>
        <w:jc w:val="both"/>
        <w:rPr>
          <w:sz w:val="48"/>
          <w:szCs w:val="48"/>
        </w:rPr>
      </w:pPr>
      <w:bookmarkStart w:id="354" w:name="_Toc325726036"/>
      <w:bookmarkStart w:id="355" w:name="_Toc376936767"/>
    </w:p>
    <w:p>
      <w:pPr>
        <w:pStyle w:val="2"/>
        <w:ind w:firstLine="1378" w:firstLineChars="286"/>
        <w:jc w:val="both"/>
        <w:rPr>
          <w:sz w:val="48"/>
          <w:szCs w:val="48"/>
        </w:rPr>
      </w:pPr>
    </w:p>
    <w:p>
      <w:pPr>
        <w:pStyle w:val="2"/>
        <w:ind w:firstLine="0" w:firstLineChars="0"/>
        <w:rPr>
          <w:sz w:val="48"/>
          <w:szCs w:val="48"/>
        </w:rPr>
      </w:pPr>
      <w:bookmarkStart w:id="356" w:name="_Toc2434"/>
      <w:bookmarkStart w:id="357" w:name="_Toc18813_WPSOffice_Level2"/>
      <w:bookmarkStart w:id="358" w:name="_Toc26943_WPSOffice_Level2"/>
      <w:bookmarkStart w:id="359" w:name="_Toc14316"/>
      <w:bookmarkStart w:id="360" w:name="_Toc20087"/>
      <w:bookmarkStart w:id="361" w:name="_Toc10717"/>
      <w:bookmarkStart w:id="362" w:name="_Toc502"/>
      <w:r>
        <w:rPr>
          <w:rFonts w:hint="eastAsia"/>
          <w:sz w:val="48"/>
          <w:szCs w:val="48"/>
        </w:rPr>
        <w:t>青海省政府采购项目合同书</w:t>
      </w:r>
      <w:bookmarkEnd w:id="356"/>
      <w:bookmarkEnd w:id="357"/>
      <w:bookmarkEnd w:id="358"/>
      <w:bookmarkEnd w:id="359"/>
      <w:bookmarkEnd w:id="360"/>
      <w:bookmarkEnd w:id="361"/>
      <w:bookmarkEnd w:id="362"/>
    </w:p>
    <w:p>
      <w:pPr>
        <w:ind w:firstLine="480"/>
      </w:pPr>
    </w:p>
    <w:p>
      <w:pPr>
        <w:ind w:firstLine="480"/>
      </w:pPr>
    </w:p>
    <w:p>
      <w:pPr>
        <w:ind w:firstLine="480"/>
      </w:pPr>
    </w:p>
    <w:p>
      <w:pPr>
        <w:ind w:firstLine="480"/>
      </w:pPr>
    </w:p>
    <w:p>
      <w:pPr>
        <w:ind w:left="0" w:leftChars="0" w:firstLine="0" w:firstLineChars="0"/>
      </w:pPr>
    </w:p>
    <w:p>
      <w:pPr>
        <w:ind w:firstLine="480"/>
      </w:pPr>
    </w:p>
    <w:p>
      <w:pPr>
        <w:spacing w:line="360" w:lineRule="auto"/>
        <w:ind w:left="2106" w:leftChars="250" w:hanging="1506" w:hangingChars="500"/>
        <w:outlineLvl w:val="1"/>
        <w:rPr>
          <w:rFonts w:hint="eastAsia"/>
          <w:b/>
          <w:sz w:val="30"/>
          <w:szCs w:val="30"/>
          <w:u w:val="single"/>
          <w:lang w:val="zh-CN"/>
        </w:rPr>
      </w:pPr>
      <w:bookmarkStart w:id="363" w:name="_Toc5546"/>
      <w:bookmarkStart w:id="364" w:name="_Toc21288"/>
      <w:bookmarkStart w:id="365" w:name="_Toc3015_WPSOffice_Level2"/>
      <w:bookmarkStart w:id="366" w:name="_Toc18458_WPSOffice_Level2"/>
      <w:r>
        <w:rPr>
          <w:rFonts w:hint="eastAsia"/>
          <w:b/>
          <w:sz w:val="30"/>
          <w:szCs w:val="30"/>
        </w:rPr>
        <w:t>项目名称：</w:t>
      </w:r>
      <w:bookmarkEnd w:id="363"/>
      <w:bookmarkEnd w:id="364"/>
      <w:bookmarkEnd w:id="365"/>
      <w:bookmarkEnd w:id="366"/>
      <w:bookmarkStart w:id="367" w:name="_Toc18571"/>
      <w:bookmarkStart w:id="368" w:name="_Toc8826_WPSOffice_Level2"/>
      <w:bookmarkStart w:id="369" w:name="_Toc13025"/>
      <w:bookmarkStart w:id="370" w:name="_Toc29021_WPSOffice_Level2"/>
      <w:r>
        <w:rPr>
          <w:rFonts w:hint="eastAsia"/>
          <w:b/>
          <w:sz w:val="30"/>
          <w:szCs w:val="30"/>
          <w:u w:val="single"/>
          <w:lang w:val="zh-CN"/>
        </w:rPr>
        <w:t>三江源区域重点保护植物甘松等人工扩繁与野外回归</w:t>
      </w:r>
    </w:p>
    <w:p>
      <w:pPr>
        <w:spacing w:line="360" w:lineRule="auto"/>
        <w:ind w:left="2100" w:leftChars="875" w:firstLine="0" w:firstLineChars="0"/>
        <w:outlineLvl w:val="1"/>
        <w:rPr>
          <w:rFonts w:hint="eastAsia" w:ascii="宋体" w:hAnsi="宋体" w:cs="宋体"/>
          <w:b/>
          <w:bCs/>
          <w:kern w:val="0"/>
          <w:sz w:val="30"/>
          <w:szCs w:val="30"/>
          <w:u w:val="single"/>
          <w:lang w:val="zh-CN"/>
        </w:rPr>
      </w:pPr>
      <w:r>
        <w:rPr>
          <w:rFonts w:hint="eastAsia"/>
          <w:b/>
          <w:sz w:val="30"/>
          <w:szCs w:val="30"/>
          <w:u w:val="single"/>
          <w:lang w:val="zh-CN"/>
        </w:rPr>
        <w:t>项目</w:t>
      </w:r>
    </w:p>
    <w:p>
      <w:pPr>
        <w:spacing w:line="360" w:lineRule="auto"/>
        <w:ind w:firstLine="602"/>
        <w:outlineLvl w:val="1"/>
        <w:rPr>
          <w:rFonts w:hint="default"/>
          <w:b/>
          <w:sz w:val="30"/>
          <w:szCs w:val="30"/>
          <w:u w:val="single"/>
          <w:lang w:val="en-US"/>
        </w:rPr>
      </w:pPr>
      <w:r>
        <w:rPr>
          <w:rFonts w:hint="eastAsia"/>
          <w:b/>
          <w:sz w:val="30"/>
          <w:szCs w:val="30"/>
        </w:rPr>
        <w:t>项目编号:</w:t>
      </w:r>
      <w:bookmarkEnd w:id="367"/>
      <w:bookmarkEnd w:id="368"/>
      <w:bookmarkEnd w:id="369"/>
      <w:bookmarkEnd w:id="370"/>
      <w:r>
        <w:rPr>
          <w:rFonts w:hint="eastAsia"/>
          <w:b/>
          <w:sz w:val="30"/>
          <w:szCs w:val="30"/>
        </w:rPr>
        <w:t xml:space="preserve"> </w:t>
      </w:r>
      <w:r>
        <w:rPr>
          <w:rFonts w:hint="eastAsia" w:ascii="宋体" w:hAnsi="宋体" w:cs="宋体"/>
          <w:b/>
          <w:bCs/>
          <w:kern w:val="0"/>
          <w:sz w:val="30"/>
          <w:szCs w:val="30"/>
          <w:u w:val="single"/>
          <w:lang w:eastAsia="zh-CN"/>
        </w:rPr>
        <w:t>青海腾创竞磋 (服务) 202</w:t>
      </w:r>
      <w:r>
        <w:rPr>
          <w:rFonts w:hint="eastAsia" w:ascii="宋体" w:hAnsi="宋体" w:cs="宋体"/>
          <w:b/>
          <w:bCs/>
          <w:kern w:val="0"/>
          <w:sz w:val="30"/>
          <w:szCs w:val="30"/>
          <w:u w:val="single"/>
          <w:lang w:val="en-US" w:eastAsia="zh-CN"/>
        </w:rPr>
        <w:t>6</w:t>
      </w:r>
      <w:r>
        <w:rPr>
          <w:rFonts w:hint="eastAsia" w:ascii="宋体" w:hAnsi="宋体" w:cs="宋体"/>
          <w:b/>
          <w:bCs/>
          <w:kern w:val="0"/>
          <w:sz w:val="30"/>
          <w:szCs w:val="30"/>
          <w:u w:val="single"/>
          <w:lang w:eastAsia="zh-CN"/>
        </w:rPr>
        <w:t>-0</w:t>
      </w:r>
      <w:r>
        <w:rPr>
          <w:rFonts w:hint="eastAsia" w:ascii="宋体" w:hAnsi="宋体" w:cs="宋体"/>
          <w:b/>
          <w:bCs/>
          <w:kern w:val="0"/>
          <w:sz w:val="30"/>
          <w:szCs w:val="30"/>
          <w:u w:val="single"/>
          <w:lang w:val="en-US" w:eastAsia="zh-CN"/>
        </w:rPr>
        <w:t>13</w:t>
      </w:r>
    </w:p>
    <w:p>
      <w:pPr>
        <w:spacing w:line="360" w:lineRule="auto"/>
        <w:ind w:firstLine="602"/>
        <w:outlineLvl w:val="1"/>
        <w:rPr>
          <w:rFonts w:hint="eastAsia"/>
          <w:b/>
          <w:sz w:val="30"/>
          <w:szCs w:val="30"/>
        </w:rPr>
      </w:pPr>
      <w:bookmarkStart w:id="371" w:name="_Toc27628_WPSOffice_Level2"/>
      <w:bookmarkStart w:id="372" w:name="_Toc27271"/>
      <w:bookmarkStart w:id="373" w:name="_Toc31668_WPSOffice_Level2"/>
      <w:bookmarkStart w:id="374" w:name="_Toc11481"/>
      <w:r>
        <w:rPr>
          <w:rFonts w:hint="eastAsia"/>
          <w:b/>
          <w:sz w:val="30"/>
          <w:szCs w:val="30"/>
        </w:rPr>
        <w:t>采购合同编号：</w:t>
      </w:r>
      <w:r>
        <w:rPr>
          <w:rFonts w:hint="eastAsia"/>
          <w:b/>
          <w:sz w:val="30"/>
          <w:szCs w:val="30"/>
          <w:u w:val="single"/>
        </w:rPr>
        <w:t xml:space="preserve">  QH</w:t>
      </w:r>
      <w:r>
        <w:rPr>
          <w:rFonts w:hint="eastAsia"/>
          <w:b/>
          <w:sz w:val="30"/>
          <w:szCs w:val="30"/>
          <w:u w:val="single"/>
          <w:lang w:val="en-US" w:eastAsia="zh-CN"/>
        </w:rPr>
        <w:t>TC</w:t>
      </w:r>
      <w:r>
        <w:rPr>
          <w:rFonts w:hint="eastAsia"/>
          <w:b/>
          <w:sz w:val="30"/>
          <w:szCs w:val="30"/>
          <w:u w:val="single"/>
        </w:rPr>
        <w:t>-</w:t>
      </w:r>
      <w:bookmarkEnd w:id="371"/>
      <w:bookmarkEnd w:id="372"/>
      <w:bookmarkEnd w:id="373"/>
      <w:bookmarkEnd w:id="374"/>
      <w:r>
        <w:rPr>
          <w:rFonts w:hint="eastAsia"/>
          <w:b/>
          <w:sz w:val="30"/>
          <w:szCs w:val="30"/>
          <w:u w:val="single"/>
          <w:lang w:eastAsia="zh-CN"/>
        </w:rPr>
        <w:t>202</w:t>
      </w:r>
      <w:r>
        <w:rPr>
          <w:rFonts w:hint="eastAsia"/>
          <w:b/>
          <w:sz w:val="30"/>
          <w:szCs w:val="30"/>
          <w:u w:val="single"/>
          <w:lang w:val="en-US" w:eastAsia="zh-CN"/>
        </w:rPr>
        <w:t>6</w:t>
      </w:r>
      <w:r>
        <w:rPr>
          <w:rFonts w:hint="eastAsia"/>
          <w:b/>
          <w:sz w:val="30"/>
          <w:szCs w:val="30"/>
          <w:u w:val="single"/>
          <w:lang w:eastAsia="zh-CN"/>
        </w:rPr>
        <w:t>-0</w:t>
      </w:r>
      <w:r>
        <w:rPr>
          <w:rFonts w:hint="eastAsia"/>
          <w:b/>
          <w:sz w:val="30"/>
          <w:szCs w:val="30"/>
          <w:u w:val="single"/>
          <w:lang w:val="en-US" w:eastAsia="zh-CN"/>
        </w:rPr>
        <w:t>13</w:t>
      </w:r>
      <w:r>
        <w:rPr>
          <w:rFonts w:hint="eastAsia"/>
          <w:b/>
          <w:sz w:val="30"/>
          <w:szCs w:val="30"/>
          <w:u w:val="single"/>
        </w:rPr>
        <w:t xml:space="preserve">号       </w:t>
      </w:r>
      <w:r>
        <w:rPr>
          <w:rFonts w:hint="eastAsia"/>
          <w:b/>
          <w:sz w:val="30"/>
          <w:szCs w:val="30"/>
          <w:u w:val="single"/>
          <w:lang w:val="en-US" w:eastAsia="zh-CN"/>
        </w:rPr>
        <w:t xml:space="preserve">  </w:t>
      </w:r>
      <w:r>
        <w:rPr>
          <w:rFonts w:hint="eastAsia"/>
          <w:b/>
          <w:sz w:val="30"/>
          <w:szCs w:val="30"/>
          <w:u w:val="single"/>
        </w:rPr>
        <w:t xml:space="preserve">    </w:t>
      </w:r>
      <w:r>
        <w:rPr>
          <w:rFonts w:hint="eastAsia"/>
          <w:b/>
          <w:sz w:val="30"/>
          <w:szCs w:val="30"/>
        </w:rPr>
        <w:t xml:space="preserve"> </w:t>
      </w:r>
    </w:p>
    <w:p>
      <w:pPr>
        <w:spacing w:line="360" w:lineRule="auto"/>
        <w:ind w:firstLine="602"/>
        <w:outlineLvl w:val="1"/>
        <w:rPr>
          <w:b/>
          <w:sz w:val="30"/>
          <w:szCs w:val="30"/>
        </w:rPr>
      </w:pPr>
      <w:r>
        <w:rPr>
          <w:rFonts w:hint="eastAsia"/>
          <w:b/>
          <w:sz w:val="30"/>
          <w:szCs w:val="30"/>
          <w:lang w:val="en-US" w:eastAsia="zh-CN"/>
        </w:rPr>
        <w:t>包号：</w:t>
      </w:r>
      <w:r>
        <w:rPr>
          <w:rFonts w:hint="eastAsia"/>
          <w:b/>
          <w:sz w:val="30"/>
          <w:szCs w:val="30"/>
        </w:rPr>
        <w:t xml:space="preserve"> </w:t>
      </w:r>
      <w:r>
        <w:rPr>
          <w:rFonts w:hint="eastAsia"/>
          <w:b/>
          <w:sz w:val="30"/>
          <w:szCs w:val="30"/>
          <w:lang w:val="en-US" w:eastAsia="zh-CN"/>
        </w:rPr>
        <w:t>包二</w:t>
      </w:r>
      <w:r>
        <w:rPr>
          <w:rFonts w:hint="eastAsia"/>
          <w:b/>
          <w:sz w:val="30"/>
          <w:szCs w:val="30"/>
        </w:rPr>
        <w:t xml:space="preserve">                                               </w:t>
      </w:r>
    </w:p>
    <w:p>
      <w:pPr>
        <w:spacing w:line="360" w:lineRule="auto"/>
        <w:ind w:firstLine="602"/>
        <w:outlineLvl w:val="1"/>
        <w:rPr>
          <w:b/>
          <w:sz w:val="30"/>
          <w:szCs w:val="30"/>
        </w:rPr>
      </w:pPr>
      <w:bookmarkStart w:id="375" w:name="_Toc10297_WPSOffice_Level2"/>
      <w:bookmarkStart w:id="376" w:name="_Toc3939_WPSOffice_Level2"/>
      <w:bookmarkStart w:id="377" w:name="_Toc14311"/>
      <w:bookmarkStart w:id="378" w:name="_Toc12220"/>
      <w:r>
        <w:rPr>
          <w:rFonts w:hint="eastAsia"/>
          <w:b/>
          <w:sz w:val="30"/>
          <w:szCs w:val="30"/>
        </w:rPr>
        <w:t>合同金额（人民币）：</w:t>
      </w:r>
      <w:bookmarkEnd w:id="375"/>
      <w:bookmarkEnd w:id="376"/>
      <w:bookmarkEnd w:id="377"/>
      <w:bookmarkEnd w:id="378"/>
      <w:r>
        <w:rPr>
          <w:rFonts w:hint="eastAsia"/>
          <w:b/>
          <w:sz w:val="30"/>
          <w:szCs w:val="30"/>
          <w:u w:val="single"/>
        </w:rPr>
        <w:t xml:space="preserve">                            </w:t>
      </w:r>
      <w:r>
        <w:rPr>
          <w:rFonts w:hint="eastAsia"/>
          <w:b/>
          <w:sz w:val="30"/>
          <w:szCs w:val="30"/>
        </w:rPr>
        <w:t xml:space="preserve">                                     </w:t>
      </w:r>
    </w:p>
    <w:p>
      <w:pPr>
        <w:spacing w:line="360" w:lineRule="auto"/>
        <w:ind w:firstLine="602"/>
        <w:jc w:val="left"/>
        <w:outlineLvl w:val="1"/>
        <w:rPr>
          <w:b/>
          <w:sz w:val="30"/>
          <w:szCs w:val="30"/>
        </w:rPr>
      </w:pPr>
      <w:bookmarkStart w:id="379" w:name="_Toc19518"/>
      <w:bookmarkStart w:id="380" w:name="_Toc24605"/>
      <w:bookmarkStart w:id="381" w:name="_Toc11502_WPSOffice_Level2"/>
      <w:bookmarkStart w:id="382" w:name="_Toc9625_WPSOffice_Level2"/>
      <w:r>
        <w:rPr>
          <w:rFonts w:hint="eastAsia"/>
          <w:b/>
          <w:sz w:val="30"/>
          <w:szCs w:val="30"/>
        </w:rPr>
        <w:t>采购单位（委托方）：</w:t>
      </w:r>
      <w:r>
        <w:rPr>
          <w:rFonts w:hint="eastAsia"/>
          <w:b/>
          <w:sz w:val="30"/>
          <w:szCs w:val="30"/>
          <w:u w:val="single"/>
        </w:rPr>
        <w:t xml:space="preserve">                        </w:t>
      </w:r>
      <w:r>
        <w:rPr>
          <w:rFonts w:hint="eastAsia"/>
          <w:b/>
          <w:sz w:val="30"/>
          <w:szCs w:val="30"/>
        </w:rPr>
        <w:t>（盖章）</w:t>
      </w:r>
      <w:bookmarkEnd w:id="379"/>
      <w:bookmarkEnd w:id="380"/>
      <w:bookmarkEnd w:id="381"/>
      <w:bookmarkEnd w:id="382"/>
    </w:p>
    <w:p>
      <w:pPr>
        <w:spacing w:line="360" w:lineRule="auto"/>
        <w:ind w:firstLine="602"/>
        <w:jc w:val="left"/>
        <w:outlineLvl w:val="1"/>
        <w:rPr>
          <w:b/>
          <w:sz w:val="30"/>
          <w:szCs w:val="30"/>
          <w:u w:val="single"/>
        </w:rPr>
      </w:pPr>
      <w:bookmarkStart w:id="383" w:name="_Toc5762"/>
      <w:bookmarkStart w:id="384" w:name="_Toc13326_WPSOffice_Level2"/>
      <w:bookmarkStart w:id="385" w:name="_Toc16776"/>
      <w:bookmarkStart w:id="386" w:name="_Toc26234_WPSOffice_Level2"/>
      <w:r>
        <w:rPr>
          <w:rFonts w:hint="eastAsia"/>
          <w:b/>
          <w:sz w:val="30"/>
          <w:szCs w:val="30"/>
        </w:rPr>
        <w:t>成交供应商（受托方）：</w:t>
      </w:r>
      <w:r>
        <w:rPr>
          <w:rFonts w:hint="eastAsia"/>
          <w:b/>
          <w:sz w:val="30"/>
          <w:szCs w:val="30"/>
          <w:u w:val="single"/>
        </w:rPr>
        <w:t xml:space="preserve">                      </w:t>
      </w:r>
      <w:r>
        <w:rPr>
          <w:rFonts w:hint="eastAsia"/>
          <w:b/>
          <w:sz w:val="30"/>
          <w:szCs w:val="30"/>
        </w:rPr>
        <w:t>（盖章）</w:t>
      </w:r>
      <w:bookmarkEnd w:id="383"/>
      <w:bookmarkEnd w:id="384"/>
      <w:bookmarkEnd w:id="385"/>
      <w:bookmarkEnd w:id="386"/>
    </w:p>
    <w:p>
      <w:pPr>
        <w:spacing w:line="360" w:lineRule="auto"/>
        <w:ind w:firstLine="602"/>
        <w:outlineLvl w:val="1"/>
        <w:rPr>
          <w:rFonts w:ascii="宋体" w:hAnsi="宋体"/>
          <w:b/>
          <w:bCs/>
        </w:rPr>
      </w:pPr>
      <w:bookmarkStart w:id="387" w:name="_Toc28543_WPSOffice_Level2"/>
      <w:bookmarkStart w:id="388" w:name="_Toc27594"/>
      <w:bookmarkStart w:id="389" w:name="_Toc11410"/>
      <w:bookmarkStart w:id="390" w:name="_Toc23709_WPSOffice_Level2"/>
      <w:r>
        <w:rPr>
          <w:rFonts w:hint="eastAsia"/>
          <w:b/>
          <w:sz w:val="30"/>
          <w:szCs w:val="30"/>
          <w:lang w:val="en-US" w:eastAsia="zh-CN"/>
        </w:rPr>
        <w:t>采购</w:t>
      </w:r>
      <w:r>
        <w:rPr>
          <w:rFonts w:hint="eastAsia"/>
          <w:b/>
          <w:sz w:val="30"/>
          <w:szCs w:val="30"/>
        </w:rPr>
        <w:t>日期：</w:t>
      </w:r>
      <w:bookmarkEnd w:id="387"/>
      <w:bookmarkEnd w:id="388"/>
      <w:bookmarkEnd w:id="389"/>
      <w:bookmarkEnd w:id="390"/>
      <w:r>
        <w:rPr>
          <w:rFonts w:hint="eastAsia"/>
          <w:b/>
          <w:sz w:val="30"/>
          <w:szCs w:val="30"/>
          <w:u w:val="single"/>
        </w:rPr>
        <w:t xml:space="preserve">                                     </w:t>
      </w:r>
    </w:p>
    <w:p>
      <w:pPr>
        <w:ind w:left="0" w:leftChars="0" w:firstLine="281" w:firstLineChars="100"/>
        <w:rPr>
          <w:rFonts w:ascii="宋体" w:hAnsi="宋体"/>
          <w:b/>
          <w:bCs/>
          <w:color w:val="auto"/>
        </w:rPr>
      </w:pPr>
      <w:r>
        <w:rPr>
          <w:rFonts w:hint="eastAsia" w:ascii="新宋体" w:hAnsi="新宋体" w:eastAsia="新宋体" w:cs="新宋体"/>
          <w:b/>
          <w:bCs/>
          <w:color w:val="auto"/>
          <w:kern w:val="0"/>
          <w:sz w:val="28"/>
          <w:szCs w:val="28"/>
          <w:lang w:val="zh-CN"/>
        </w:rPr>
        <w:t>（注：此合同仅供参考，具体事项及条款，待中标后，由甲方拟定。）</w:t>
      </w:r>
    </w:p>
    <w:p>
      <w:pPr>
        <w:autoSpaceDE w:val="0"/>
        <w:autoSpaceDN w:val="0"/>
        <w:adjustRightInd w:val="0"/>
        <w:ind w:firstLine="0" w:firstLineChars="0"/>
        <w:outlineLvl w:val="1"/>
        <w:rPr>
          <w:rFonts w:hint="eastAsia" w:cs="宋体"/>
          <w:b/>
          <w:bCs/>
          <w:kern w:val="0"/>
          <w:sz w:val="28"/>
          <w:szCs w:val="28"/>
          <w:lang w:val="zh-CN"/>
        </w:rPr>
      </w:pPr>
      <w:bookmarkStart w:id="391" w:name="_Toc18632"/>
      <w:bookmarkStart w:id="392" w:name="_Toc28695_WPSOffice_Level2"/>
      <w:bookmarkStart w:id="393" w:name="_Toc12007_WPSOffice_Level2"/>
      <w:bookmarkStart w:id="394" w:name="_Toc12776"/>
    </w:p>
    <w:p>
      <w:pPr>
        <w:autoSpaceDE w:val="0"/>
        <w:autoSpaceDN w:val="0"/>
        <w:adjustRightInd w:val="0"/>
        <w:ind w:firstLine="0" w:firstLineChars="0"/>
        <w:outlineLvl w:val="1"/>
        <w:rPr>
          <w:rFonts w:hint="eastAsia" w:cs="宋体"/>
          <w:b/>
          <w:bCs/>
          <w:kern w:val="0"/>
          <w:sz w:val="28"/>
          <w:szCs w:val="28"/>
          <w:lang w:val="zh-CN"/>
        </w:rPr>
      </w:pPr>
    </w:p>
    <w:p>
      <w:pPr>
        <w:autoSpaceDE w:val="0"/>
        <w:autoSpaceDN w:val="0"/>
        <w:adjustRightInd w:val="0"/>
        <w:ind w:firstLine="0" w:firstLineChars="0"/>
        <w:outlineLvl w:val="1"/>
        <w:rPr>
          <w:rFonts w:hint="eastAsia" w:cs="宋体"/>
          <w:b/>
          <w:bCs/>
          <w:kern w:val="0"/>
          <w:sz w:val="28"/>
          <w:szCs w:val="28"/>
          <w:lang w:val="zh-CN"/>
        </w:rPr>
      </w:pPr>
    </w:p>
    <w:p>
      <w:pPr>
        <w:autoSpaceDE w:val="0"/>
        <w:autoSpaceDN w:val="0"/>
        <w:adjustRightInd w:val="0"/>
        <w:ind w:firstLine="0" w:firstLineChars="0"/>
        <w:outlineLvl w:val="1"/>
        <w:rPr>
          <w:rFonts w:hint="eastAsia" w:cs="宋体"/>
          <w:b/>
          <w:bCs/>
          <w:kern w:val="0"/>
          <w:sz w:val="28"/>
          <w:szCs w:val="28"/>
          <w:lang w:val="zh-CN"/>
        </w:rPr>
      </w:pPr>
    </w:p>
    <w:p>
      <w:pPr>
        <w:autoSpaceDE w:val="0"/>
        <w:autoSpaceDN w:val="0"/>
        <w:adjustRightInd w:val="0"/>
        <w:ind w:firstLine="0" w:firstLineChars="0"/>
        <w:outlineLvl w:val="1"/>
        <w:rPr>
          <w:rFonts w:hint="eastAsia" w:cs="宋体"/>
          <w:b/>
          <w:bCs/>
          <w:kern w:val="0"/>
          <w:sz w:val="28"/>
          <w:szCs w:val="28"/>
          <w:lang w:val="zh-CN"/>
        </w:rPr>
      </w:pPr>
    </w:p>
    <w:p>
      <w:pPr>
        <w:autoSpaceDE w:val="0"/>
        <w:autoSpaceDN w:val="0"/>
        <w:adjustRightInd w:val="0"/>
        <w:ind w:firstLine="0" w:firstLineChars="0"/>
        <w:outlineLvl w:val="1"/>
        <w:rPr>
          <w:rFonts w:hint="eastAsia" w:cs="宋体"/>
          <w:b/>
          <w:bCs/>
          <w:kern w:val="0"/>
          <w:sz w:val="28"/>
          <w:szCs w:val="28"/>
          <w:lang w:val="zh-CN"/>
        </w:rPr>
      </w:pPr>
    </w:p>
    <w:p>
      <w:pPr>
        <w:autoSpaceDE w:val="0"/>
        <w:autoSpaceDN w:val="0"/>
        <w:adjustRightInd w:val="0"/>
        <w:ind w:firstLine="0" w:firstLineChars="0"/>
        <w:outlineLvl w:val="1"/>
        <w:rPr>
          <w:rFonts w:hint="eastAsia" w:cs="宋体"/>
          <w:b/>
          <w:bCs/>
          <w:kern w:val="0"/>
          <w:sz w:val="28"/>
          <w:szCs w:val="28"/>
          <w:lang w:val="zh-CN"/>
        </w:rPr>
      </w:pPr>
    </w:p>
    <w:p>
      <w:pPr>
        <w:autoSpaceDE w:val="0"/>
        <w:autoSpaceDN w:val="0"/>
        <w:adjustRightInd w:val="0"/>
        <w:ind w:firstLine="0" w:firstLineChars="0"/>
        <w:outlineLvl w:val="1"/>
        <w:rPr>
          <w:rFonts w:hint="eastAsia" w:cs="宋体"/>
          <w:b/>
          <w:bCs/>
          <w:kern w:val="0"/>
          <w:sz w:val="28"/>
          <w:szCs w:val="28"/>
          <w:lang w:val="zh-CN"/>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textAlignment w:val="auto"/>
        <w:outlineLvl w:val="1"/>
        <w:rPr>
          <w:rFonts w:cs="Calibri"/>
          <w:b/>
          <w:bCs/>
          <w:kern w:val="0"/>
          <w:sz w:val="28"/>
          <w:szCs w:val="28"/>
        </w:rPr>
      </w:pPr>
      <w:r>
        <w:rPr>
          <w:rFonts w:hint="eastAsia" w:cs="宋体"/>
          <w:b/>
          <w:bCs/>
          <w:kern w:val="0"/>
          <w:sz w:val="28"/>
          <w:szCs w:val="28"/>
          <w:lang w:val="zh-CN"/>
        </w:rPr>
        <w:t>采</w:t>
      </w:r>
      <w:r>
        <w:rPr>
          <w:rFonts w:cs="Calibri"/>
          <w:b/>
          <w:bCs/>
          <w:kern w:val="0"/>
          <w:sz w:val="28"/>
          <w:szCs w:val="28"/>
        </w:rPr>
        <w:t xml:space="preserve"> </w:t>
      </w:r>
      <w:r>
        <w:rPr>
          <w:rFonts w:hint="eastAsia" w:cs="宋体"/>
          <w:b/>
          <w:bCs/>
          <w:kern w:val="0"/>
          <w:sz w:val="28"/>
          <w:szCs w:val="28"/>
          <w:lang w:val="zh-CN"/>
        </w:rPr>
        <w:t>购</w:t>
      </w:r>
      <w:r>
        <w:rPr>
          <w:rFonts w:cs="Calibri"/>
          <w:b/>
          <w:bCs/>
          <w:kern w:val="0"/>
          <w:sz w:val="28"/>
          <w:szCs w:val="28"/>
        </w:rPr>
        <w:t xml:space="preserve"> </w:t>
      </w:r>
      <w:r>
        <w:rPr>
          <w:rFonts w:hint="eastAsia" w:cs="宋体"/>
          <w:b/>
          <w:bCs/>
          <w:kern w:val="0"/>
          <w:sz w:val="28"/>
          <w:szCs w:val="28"/>
          <w:lang w:val="zh-CN"/>
        </w:rPr>
        <w:t>人（以下简称甲方）：</w:t>
      </w:r>
      <w:bookmarkEnd w:id="391"/>
      <w:bookmarkEnd w:id="392"/>
      <w:bookmarkEnd w:id="393"/>
      <w:bookmarkEnd w:id="394"/>
    </w:p>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textAlignment w:val="auto"/>
        <w:outlineLvl w:val="1"/>
        <w:rPr>
          <w:rFonts w:cs="Calibri"/>
          <w:kern w:val="0"/>
          <w:sz w:val="28"/>
          <w:szCs w:val="28"/>
        </w:rPr>
      </w:pPr>
      <w:bookmarkStart w:id="395" w:name="_Toc13155_WPSOffice_Level2"/>
      <w:bookmarkStart w:id="396" w:name="_Toc10007"/>
      <w:bookmarkStart w:id="397" w:name="_Toc31383"/>
      <w:bookmarkStart w:id="398" w:name="_Toc12022_WPSOffice_Level2"/>
      <w:r>
        <w:rPr>
          <w:rFonts w:hint="eastAsia" w:cs="宋体"/>
          <w:b/>
          <w:bCs/>
          <w:kern w:val="0"/>
          <w:sz w:val="28"/>
          <w:szCs w:val="28"/>
          <w:lang w:val="zh-CN"/>
        </w:rPr>
        <w:t>供</w:t>
      </w:r>
      <w:r>
        <w:rPr>
          <w:rFonts w:cs="Calibri"/>
          <w:b/>
          <w:bCs/>
          <w:kern w:val="0"/>
          <w:sz w:val="28"/>
          <w:szCs w:val="28"/>
        </w:rPr>
        <w:t xml:space="preserve"> </w:t>
      </w:r>
      <w:r>
        <w:rPr>
          <w:rFonts w:hint="eastAsia" w:cs="宋体"/>
          <w:b/>
          <w:bCs/>
          <w:kern w:val="0"/>
          <w:sz w:val="28"/>
          <w:szCs w:val="28"/>
          <w:lang w:val="zh-CN"/>
        </w:rPr>
        <w:t>应</w:t>
      </w:r>
      <w:r>
        <w:rPr>
          <w:rFonts w:cs="Calibri"/>
          <w:b/>
          <w:bCs/>
          <w:kern w:val="0"/>
          <w:sz w:val="28"/>
          <w:szCs w:val="28"/>
        </w:rPr>
        <w:t xml:space="preserve"> </w:t>
      </w:r>
      <w:r>
        <w:rPr>
          <w:rFonts w:hint="eastAsia" w:cs="宋体"/>
          <w:b/>
          <w:bCs/>
          <w:kern w:val="0"/>
          <w:sz w:val="28"/>
          <w:szCs w:val="28"/>
          <w:lang w:val="zh-CN"/>
        </w:rPr>
        <w:t>商（以下简称乙方）：</w:t>
      </w:r>
      <w:bookmarkEnd w:id="395"/>
      <w:bookmarkEnd w:id="396"/>
      <w:bookmarkEnd w:id="397"/>
      <w:bookmarkEnd w:id="398"/>
    </w:p>
    <w:p>
      <w:pPr>
        <w:pStyle w:val="27"/>
        <w:ind w:left="0" w:leftChars="0" w:firstLine="480"/>
        <w:rPr>
          <w:rFonts w:cs="宋体"/>
          <w:kern w:val="0"/>
          <w:sz w:val="24"/>
          <w:lang w:val="zh-CN"/>
        </w:rPr>
      </w:pPr>
      <w:r>
        <w:rPr>
          <w:rFonts w:hint="eastAsia" w:cs="宋体"/>
          <w:kern w:val="0"/>
          <w:sz w:val="24"/>
          <w:lang w:val="zh-CN"/>
        </w:rPr>
        <w:t>甲、乙双方根据</w:t>
      </w:r>
      <w:r>
        <w:rPr>
          <w:rFonts w:hint="eastAsia" w:cs="宋体"/>
          <w:kern w:val="0"/>
          <w:sz w:val="24"/>
          <w:u w:val="single"/>
        </w:rPr>
        <w:t xml:space="preserve">     </w:t>
      </w:r>
      <w:r>
        <w:rPr>
          <w:rFonts w:hint="eastAsia" w:cs="宋体"/>
          <w:kern w:val="0"/>
          <w:sz w:val="24"/>
          <w:lang w:val="zh-CN"/>
        </w:rPr>
        <w:t>年</w:t>
      </w:r>
      <w:r>
        <w:rPr>
          <w:rFonts w:hint="eastAsia" w:cs="宋体"/>
          <w:kern w:val="0"/>
          <w:sz w:val="24"/>
          <w:u w:val="single"/>
        </w:rPr>
        <w:t xml:space="preserve">   </w:t>
      </w:r>
      <w:r>
        <w:rPr>
          <w:rFonts w:hint="eastAsia" w:cs="宋体"/>
          <w:kern w:val="0"/>
          <w:sz w:val="24"/>
          <w:lang w:val="zh-CN"/>
        </w:rPr>
        <w:t>月</w:t>
      </w:r>
      <w:r>
        <w:rPr>
          <w:rFonts w:hint="eastAsia" w:cs="宋体"/>
          <w:kern w:val="0"/>
          <w:sz w:val="24"/>
          <w:u w:val="single"/>
        </w:rPr>
        <w:t xml:space="preserve">    </w:t>
      </w:r>
      <w:r>
        <w:rPr>
          <w:rFonts w:hint="eastAsia" w:cs="宋体"/>
          <w:kern w:val="0"/>
          <w:sz w:val="24"/>
          <w:lang w:val="zh-CN"/>
        </w:rPr>
        <w:t>日</w:t>
      </w:r>
      <w:r>
        <w:rPr>
          <w:rFonts w:hint="eastAsia" w:cs="宋体"/>
          <w:kern w:val="0"/>
          <w:sz w:val="24"/>
          <w:u w:val="single"/>
          <w:lang w:val="zh-CN"/>
        </w:rPr>
        <w:t>（</w:t>
      </w:r>
      <w:bookmarkStart w:id="399" w:name="_Toc27112_WPSOffice_Level3"/>
      <w:r>
        <w:rPr>
          <w:rFonts w:hint="eastAsia" w:cs="宋体"/>
          <w:kern w:val="0"/>
          <w:sz w:val="24"/>
          <w:u w:val="single"/>
        </w:rPr>
        <w:t xml:space="preserve">                  项目</w:t>
      </w:r>
      <w:r>
        <w:rPr>
          <w:rFonts w:hint="eastAsia" w:cs="宋体"/>
          <w:kern w:val="0"/>
          <w:sz w:val="24"/>
          <w:u w:val="single"/>
          <w:lang w:val="zh-CN"/>
        </w:rPr>
        <w:t>） 项目编号：</w:t>
      </w:r>
      <w:r>
        <w:rPr>
          <w:rFonts w:hint="eastAsia" w:cs="宋体"/>
          <w:kern w:val="0"/>
          <w:sz w:val="24"/>
          <w:lang w:val="zh-CN"/>
        </w:rPr>
        <w:t>（</w:t>
      </w:r>
      <w:bookmarkEnd w:id="399"/>
      <w:r>
        <w:rPr>
          <w:rFonts w:hint="eastAsia" w:cs="宋体"/>
          <w:kern w:val="0"/>
          <w:sz w:val="24"/>
          <w:u w:val="single"/>
        </w:rPr>
        <w:t xml:space="preserve">          </w:t>
      </w:r>
      <w:r>
        <w:rPr>
          <w:rFonts w:hint="eastAsia" w:cs="宋体"/>
          <w:kern w:val="0"/>
          <w:sz w:val="24"/>
          <w:lang w:val="zh-CN"/>
        </w:rPr>
        <w:t>）的磋商文件要求、采购代理机构出具的《成交通知书》，并经双方协商一致，签订本合同协议书。</w:t>
      </w:r>
    </w:p>
    <w:p>
      <w:pPr>
        <w:autoSpaceDE w:val="0"/>
        <w:autoSpaceDN w:val="0"/>
        <w:adjustRightInd w:val="0"/>
        <w:ind w:left="0" w:leftChars="0" w:firstLine="0" w:firstLineChars="0"/>
        <w:outlineLvl w:val="1"/>
        <w:rPr>
          <w:rFonts w:cs="宋体"/>
          <w:kern w:val="0"/>
          <w:lang w:val="zh-CN"/>
        </w:rPr>
      </w:pPr>
      <w:bookmarkStart w:id="400" w:name="_Toc25759"/>
      <w:bookmarkStart w:id="401" w:name="_Toc19166_WPSOffice_Level2"/>
      <w:bookmarkStart w:id="402" w:name="_Toc13958"/>
      <w:bookmarkStart w:id="403" w:name="_Toc16581_WPSOffice_Level2"/>
      <w:r>
        <w:rPr>
          <w:rFonts w:hint="eastAsia" w:cs="宋体"/>
          <w:kern w:val="0"/>
          <w:lang w:val="zh-CN"/>
        </w:rPr>
        <w:t>一、签订本政府采购合同的依据</w:t>
      </w:r>
      <w:bookmarkEnd w:id="400"/>
      <w:bookmarkEnd w:id="401"/>
      <w:bookmarkEnd w:id="402"/>
      <w:bookmarkEnd w:id="403"/>
    </w:p>
    <w:p>
      <w:pPr>
        <w:autoSpaceDE w:val="0"/>
        <w:autoSpaceDN w:val="0"/>
        <w:adjustRightInd w:val="0"/>
        <w:ind w:firstLine="480"/>
        <w:rPr>
          <w:rFonts w:cs="宋体"/>
          <w:kern w:val="0"/>
          <w:lang w:val="zh-CN"/>
        </w:rPr>
      </w:pPr>
      <w:r>
        <w:rPr>
          <w:rFonts w:hint="eastAsia" w:cs="宋体"/>
          <w:kern w:val="0"/>
          <w:lang w:val="zh-CN"/>
        </w:rPr>
        <w:t>本政府采购合同所附下列文件是构成本政府采购合同不可分割的部分：</w:t>
      </w:r>
    </w:p>
    <w:p>
      <w:pPr>
        <w:autoSpaceDE w:val="0"/>
        <w:autoSpaceDN w:val="0"/>
        <w:adjustRightInd w:val="0"/>
        <w:ind w:firstLine="480"/>
        <w:outlineLvl w:val="2"/>
        <w:rPr>
          <w:rFonts w:cs="宋体"/>
          <w:kern w:val="0"/>
          <w:lang w:val="zh-CN"/>
        </w:rPr>
      </w:pPr>
      <w:bookmarkStart w:id="404" w:name="_Toc24963_WPSOffice_Level3"/>
      <w:bookmarkStart w:id="405" w:name="_Toc24087_WPSOffice_Level3"/>
      <w:bookmarkStart w:id="406" w:name="_Toc8341"/>
      <w:r>
        <w:rPr>
          <w:rFonts w:hint="eastAsia" w:cs="宋体"/>
          <w:kern w:val="0"/>
          <w:lang w:val="zh-CN"/>
        </w:rPr>
        <w:t>1.</w:t>
      </w:r>
      <w:r>
        <w:rPr>
          <w:rFonts w:hint="eastAsia" w:cs="宋体"/>
          <w:kern w:val="0"/>
        </w:rPr>
        <w:t>磋商</w:t>
      </w:r>
      <w:r>
        <w:rPr>
          <w:rFonts w:hint="eastAsia" w:cs="宋体"/>
          <w:kern w:val="0"/>
          <w:lang w:val="zh-CN"/>
        </w:rPr>
        <w:t>文件；</w:t>
      </w:r>
      <w:bookmarkEnd w:id="404"/>
      <w:bookmarkEnd w:id="405"/>
      <w:bookmarkEnd w:id="406"/>
    </w:p>
    <w:p>
      <w:pPr>
        <w:autoSpaceDE w:val="0"/>
        <w:autoSpaceDN w:val="0"/>
        <w:adjustRightInd w:val="0"/>
        <w:ind w:firstLine="480"/>
        <w:outlineLvl w:val="2"/>
        <w:rPr>
          <w:rFonts w:cs="宋体"/>
          <w:kern w:val="0"/>
          <w:lang w:val="zh-CN"/>
        </w:rPr>
      </w:pPr>
      <w:bookmarkStart w:id="407" w:name="_Toc30860_WPSOffice_Level3"/>
      <w:bookmarkStart w:id="408" w:name="_Toc4866"/>
      <w:bookmarkStart w:id="409" w:name="_Toc32266_WPSOffice_Level3"/>
      <w:r>
        <w:rPr>
          <w:rFonts w:hint="eastAsia" w:cs="宋体"/>
          <w:kern w:val="0"/>
          <w:lang w:val="zh-CN"/>
        </w:rPr>
        <w:t>2.</w:t>
      </w:r>
      <w:r>
        <w:rPr>
          <w:rFonts w:hint="eastAsia" w:cs="宋体"/>
          <w:kern w:val="0"/>
        </w:rPr>
        <w:t>磋商</w:t>
      </w:r>
      <w:r>
        <w:rPr>
          <w:rFonts w:hint="eastAsia" w:cs="宋体"/>
          <w:kern w:val="0"/>
          <w:lang w:val="zh-CN"/>
        </w:rPr>
        <w:t>文件的</w:t>
      </w:r>
      <w:r>
        <w:rPr>
          <w:rFonts w:hint="eastAsia" w:ascii="宋体" w:hAnsi="宋体" w:cs="宋体"/>
          <w:color w:val="000000"/>
          <w:kern w:val="0"/>
          <w:lang w:val="zh-CN"/>
        </w:rPr>
        <w:t>澄清</w:t>
      </w:r>
      <w:r>
        <w:rPr>
          <w:rFonts w:hint="eastAsia" w:cs="宋体"/>
          <w:kern w:val="0"/>
          <w:lang w:val="zh-CN"/>
        </w:rPr>
        <w:t>、变更公告；</w:t>
      </w:r>
      <w:bookmarkEnd w:id="407"/>
      <w:bookmarkEnd w:id="408"/>
      <w:bookmarkEnd w:id="409"/>
    </w:p>
    <w:p>
      <w:pPr>
        <w:autoSpaceDE w:val="0"/>
        <w:autoSpaceDN w:val="0"/>
        <w:adjustRightInd w:val="0"/>
        <w:ind w:firstLine="480"/>
        <w:outlineLvl w:val="2"/>
        <w:rPr>
          <w:rFonts w:cs="宋体"/>
          <w:kern w:val="0"/>
          <w:lang w:val="zh-CN"/>
        </w:rPr>
      </w:pPr>
      <w:bookmarkStart w:id="410" w:name="_Toc19293"/>
      <w:bookmarkStart w:id="411" w:name="_Toc3030_WPSOffice_Level3"/>
      <w:bookmarkStart w:id="412" w:name="_Toc9739_WPSOffice_Level3"/>
      <w:r>
        <w:rPr>
          <w:rFonts w:hint="eastAsia" w:cs="宋体"/>
          <w:kern w:val="0"/>
          <w:lang w:val="zh-CN"/>
        </w:rPr>
        <w:t>3.</w:t>
      </w:r>
      <w:r>
        <w:rPr>
          <w:rFonts w:hint="eastAsia" w:ascii="宋体" w:hAnsi="Calibri" w:cs="宋体"/>
          <w:kern w:val="0"/>
          <w:lang w:val="zh-CN"/>
        </w:rPr>
        <w:t>成交供应商提交的磋商响应文件</w:t>
      </w:r>
      <w:r>
        <w:rPr>
          <w:rFonts w:hint="eastAsia" w:cs="宋体"/>
          <w:kern w:val="0"/>
          <w:lang w:val="zh-CN"/>
        </w:rPr>
        <w:t>；</w:t>
      </w:r>
      <w:bookmarkEnd w:id="410"/>
      <w:bookmarkEnd w:id="411"/>
      <w:bookmarkEnd w:id="412"/>
    </w:p>
    <w:p>
      <w:pPr>
        <w:autoSpaceDE w:val="0"/>
        <w:autoSpaceDN w:val="0"/>
        <w:adjustRightInd w:val="0"/>
        <w:ind w:firstLine="480"/>
        <w:outlineLvl w:val="2"/>
        <w:rPr>
          <w:rFonts w:cs="宋体"/>
          <w:kern w:val="0"/>
          <w:lang w:val="zh-CN"/>
        </w:rPr>
      </w:pPr>
      <w:bookmarkStart w:id="413" w:name="_Toc6256_WPSOffice_Level3"/>
      <w:bookmarkStart w:id="414" w:name="_Toc20242"/>
      <w:bookmarkStart w:id="415" w:name="_Toc15413_WPSOffice_Level3"/>
      <w:r>
        <w:rPr>
          <w:rFonts w:hint="eastAsia" w:cs="宋体"/>
          <w:kern w:val="0"/>
          <w:lang w:val="zh-CN"/>
        </w:rPr>
        <w:t>4.</w:t>
      </w:r>
      <w:r>
        <w:rPr>
          <w:rFonts w:hint="eastAsia" w:cs="宋体"/>
          <w:kern w:val="0"/>
        </w:rPr>
        <w:t>磋商</w:t>
      </w:r>
      <w:r>
        <w:rPr>
          <w:rFonts w:hint="eastAsia" w:cs="宋体"/>
          <w:kern w:val="0"/>
          <w:lang w:val="zh-CN"/>
        </w:rPr>
        <w:t>文件中规定的政府采购合同通用条款；</w:t>
      </w:r>
      <w:bookmarkEnd w:id="413"/>
      <w:bookmarkEnd w:id="414"/>
      <w:bookmarkEnd w:id="415"/>
    </w:p>
    <w:p>
      <w:pPr>
        <w:autoSpaceDE w:val="0"/>
        <w:autoSpaceDN w:val="0"/>
        <w:adjustRightInd w:val="0"/>
        <w:ind w:firstLine="480"/>
        <w:outlineLvl w:val="2"/>
        <w:rPr>
          <w:rFonts w:cs="宋体"/>
          <w:kern w:val="0"/>
          <w:lang w:val="zh-CN"/>
        </w:rPr>
      </w:pPr>
      <w:bookmarkStart w:id="416" w:name="_Toc29046_WPSOffice_Level3"/>
      <w:bookmarkStart w:id="417" w:name="_Toc21007_WPSOffice_Level3"/>
      <w:bookmarkStart w:id="418" w:name="_Toc27280"/>
      <w:r>
        <w:rPr>
          <w:rFonts w:hint="eastAsia" w:cs="宋体"/>
          <w:kern w:val="0"/>
          <w:lang w:val="zh-CN"/>
        </w:rPr>
        <w:t>5.成交通知书；</w:t>
      </w:r>
      <w:bookmarkEnd w:id="416"/>
      <w:bookmarkEnd w:id="417"/>
      <w:bookmarkEnd w:id="418"/>
    </w:p>
    <w:p>
      <w:pPr>
        <w:autoSpaceDE w:val="0"/>
        <w:autoSpaceDN w:val="0"/>
        <w:adjustRightInd w:val="0"/>
        <w:ind w:firstLine="480"/>
        <w:outlineLvl w:val="2"/>
        <w:rPr>
          <w:rFonts w:cs="宋体"/>
          <w:kern w:val="0"/>
          <w:lang w:val="zh-CN"/>
        </w:rPr>
      </w:pPr>
      <w:bookmarkStart w:id="419" w:name="_Toc31669_WPSOffice_Level3"/>
      <w:bookmarkStart w:id="420" w:name="_Toc23922"/>
      <w:bookmarkStart w:id="421" w:name="_Toc10892_WPSOffice_Level3"/>
      <w:r>
        <w:rPr>
          <w:rFonts w:hint="eastAsia" w:cs="宋体"/>
          <w:kern w:val="0"/>
          <w:lang w:val="zh-CN"/>
        </w:rPr>
        <w:t>6.履约</w:t>
      </w:r>
      <w:r>
        <w:rPr>
          <w:rFonts w:hint="eastAsia" w:cs="宋体"/>
          <w:kern w:val="0"/>
          <w:lang w:val="en-US" w:eastAsia="zh-CN"/>
        </w:rPr>
        <w:t>货物（设备）</w:t>
      </w:r>
      <w:r>
        <w:rPr>
          <w:rFonts w:hint="eastAsia" w:cs="宋体"/>
          <w:kern w:val="0"/>
          <w:lang w:val="zh-CN"/>
        </w:rPr>
        <w:t>质保函。</w:t>
      </w:r>
      <w:bookmarkEnd w:id="419"/>
      <w:bookmarkEnd w:id="420"/>
      <w:bookmarkEnd w:id="421"/>
    </w:p>
    <w:p>
      <w:pPr>
        <w:autoSpaceDE w:val="0"/>
        <w:autoSpaceDN w:val="0"/>
        <w:adjustRightInd w:val="0"/>
        <w:ind w:left="0" w:leftChars="0" w:firstLine="0" w:firstLineChars="0"/>
        <w:outlineLvl w:val="1"/>
        <w:rPr>
          <w:rFonts w:cs="宋体"/>
          <w:kern w:val="0"/>
          <w:lang w:val="zh-CN"/>
        </w:rPr>
      </w:pPr>
      <w:bookmarkStart w:id="422" w:name="_Toc31713_WPSOffice_Level2"/>
      <w:bookmarkStart w:id="423" w:name="_Toc14778"/>
      <w:bookmarkStart w:id="424" w:name="_Toc18733"/>
      <w:bookmarkStart w:id="425" w:name="_Toc26148_WPSOffice_Level2"/>
      <w:r>
        <w:rPr>
          <w:rFonts w:hint="eastAsia" w:cs="宋体"/>
          <w:kern w:val="0"/>
          <w:lang w:val="zh-CN"/>
        </w:rPr>
        <w:t>二、合同标的及金额                                       单位：元</w:t>
      </w:r>
      <w:bookmarkEnd w:id="422"/>
      <w:bookmarkEnd w:id="423"/>
      <w:bookmarkEnd w:id="424"/>
      <w:bookmarkEnd w:id="425"/>
    </w:p>
    <w:tbl>
      <w:tblPr>
        <w:tblStyle w:val="68"/>
        <w:tblW w:w="91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56"/>
        <w:gridCol w:w="2289"/>
        <w:gridCol w:w="958"/>
        <w:gridCol w:w="949"/>
        <w:gridCol w:w="1143"/>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4" w:hRule="atLeast"/>
          <w:jc w:val="center"/>
        </w:trPr>
        <w:tc>
          <w:tcPr>
            <w:tcW w:w="24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rPr>
                <w:rFonts w:cs="宋体"/>
                <w:kern w:val="0"/>
                <w:lang w:val="zh-CN"/>
              </w:rPr>
            </w:pPr>
            <w:r>
              <w:rPr>
                <w:rFonts w:hint="eastAsia" w:cs="宋体"/>
                <w:kern w:val="0"/>
                <w:lang w:val="zh-CN"/>
              </w:rPr>
              <w:t>标的名称</w:t>
            </w:r>
          </w:p>
        </w:tc>
        <w:tc>
          <w:tcPr>
            <w:tcW w:w="22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rPr>
                <w:rFonts w:cs="宋体"/>
                <w:kern w:val="0"/>
                <w:lang w:val="zh-CN"/>
              </w:rPr>
            </w:pPr>
            <w:r>
              <w:rPr>
                <w:rFonts w:hint="eastAsia" w:cs="宋体"/>
                <w:kern w:val="0"/>
                <w:lang w:val="zh-CN"/>
              </w:rPr>
              <w:t>型号规格</w:t>
            </w:r>
          </w:p>
        </w:tc>
        <w:tc>
          <w:tcPr>
            <w:tcW w:w="9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0" w:firstLineChars="0"/>
              <w:rPr>
                <w:rFonts w:cs="宋体"/>
                <w:kern w:val="0"/>
                <w:lang w:val="zh-CN"/>
              </w:rPr>
            </w:pPr>
            <w:r>
              <w:rPr>
                <w:rFonts w:hint="eastAsia" w:cs="宋体"/>
                <w:kern w:val="0"/>
                <w:lang w:val="zh-CN"/>
              </w:rPr>
              <w:t>数量</w:t>
            </w:r>
          </w:p>
        </w:tc>
        <w:tc>
          <w:tcPr>
            <w:tcW w:w="9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0" w:firstLineChars="0"/>
              <w:rPr>
                <w:rFonts w:cs="宋体"/>
                <w:kern w:val="0"/>
                <w:lang w:val="zh-CN"/>
              </w:rPr>
            </w:pPr>
            <w:r>
              <w:rPr>
                <w:rFonts w:hint="eastAsia" w:cs="宋体"/>
                <w:kern w:val="0"/>
                <w:lang w:val="zh-CN"/>
              </w:rPr>
              <w:t>单价</w:t>
            </w:r>
          </w:p>
        </w:tc>
        <w:tc>
          <w:tcPr>
            <w:tcW w:w="11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0" w:firstLineChars="0"/>
              <w:rPr>
                <w:rFonts w:cs="宋体"/>
                <w:kern w:val="0"/>
                <w:lang w:val="zh-CN"/>
              </w:rPr>
            </w:pPr>
            <w:r>
              <w:rPr>
                <w:rFonts w:hint="eastAsia" w:cs="宋体"/>
                <w:kern w:val="0"/>
                <w:lang w:val="zh-CN"/>
              </w:rPr>
              <w:t>总价</w:t>
            </w:r>
          </w:p>
        </w:tc>
        <w:tc>
          <w:tcPr>
            <w:tcW w:w="13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jc w:val="center"/>
              <w:rPr>
                <w:rFonts w:cs="宋体"/>
                <w:kern w:val="0"/>
                <w:lang w:val="zh-CN"/>
              </w:rPr>
            </w:pPr>
            <w:r>
              <w:rPr>
                <w:rFonts w:hint="eastAsia" w:cs="宋体"/>
                <w:kern w:val="0"/>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24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rPr>
                <w:rFonts w:cs="宋体"/>
                <w:kern w:val="0"/>
                <w:lang w:val="zh-CN"/>
              </w:rPr>
            </w:pPr>
          </w:p>
        </w:tc>
        <w:tc>
          <w:tcPr>
            <w:tcW w:w="22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rPr>
                <w:rFonts w:cs="宋体"/>
                <w:kern w:val="0"/>
                <w:lang w:val="zh-CN"/>
              </w:rPr>
            </w:pPr>
          </w:p>
        </w:tc>
        <w:tc>
          <w:tcPr>
            <w:tcW w:w="9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rPr>
                <w:rFonts w:cs="宋体"/>
                <w:kern w:val="0"/>
                <w:lang w:val="zh-CN"/>
              </w:rPr>
            </w:pPr>
          </w:p>
        </w:tc>
        <w:tc>
          <w:tcPr>
            <w:tcW w:w="9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rPr>
                <w:rFonts w:cs="宋体"/>
                <w:kern w:val="0"/>
                <w:lang w:val="zh-CN"/>
              </w:rPr>
            </w:pPr>
          </w:p>
        </w:tc>
        <w:tc>
          <w:tcPr>
            <w:tcW w:w="11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rPr>
                <w:rFonts w:cs="宋体"/>
                <w:kern w:val="0"/>
                <w:lang w:val="zh-CN"/>
              </w:rPr>
            </w:pPr>
          </w:p>
        </w:tc>
        <w:tc>
          <w:tcPr>
            <w:tcW w:w="13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rPr>
                <w:rFonts w:cs="宋体"/>
                <w:kern w:val="0"/>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6" w:hRule="atLeast"/>
          <w:jc w:val="center"/>
        </w:trPr>
        <w:tc>
          <w:tcPr>
            <w:tcW w:w="24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rPr>
                <w:rFonts w:cs="宋体"/>
                <w:kern w:val="0"/>
                <w:lang w:val="zh-CN"/>
              </w:rPr>
            </w:pPr>
          </w:p>
        </w:tc>
        <w:tc>
          <w:tcPr>
            <w:tcW w:w="22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rPr>
                <w:rFonts w:cs="宋体"/>
                <w:kern w:val="0"/>
                <w:lang w:val="zh-CN"/>
              </w:rPr>
            </w:pPr>
          </w:p>
        </w:tc>
        <w:tc>
          <w:tcPr>
            <w:tcW w:w="9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rPr>
                <w:rFonts w:cs="宋体"/>
                <w:kern w:val="0"/>
                <w:lang w:val="zh-CN"/>
              </w:rPr>
            </w:pPr>
          </w:p>
        </w:tc>
        <w:tc>
          <w:tcPr>
            <w:tcW w:w="9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rPr>
                <w:rFonts w:cs="宋体"/>
                <w:kern w:val="0"/>
                <w:lang w:val="zh-CN"/>
              </w:rPr>
            </w:pPr>
          </w:p>
        </w:tc>
        <w:tc>
          <w:tcPr>
            <w:tcW w:w="11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rPr>
                <w:rFonts w:cs="宋体"/>
                <w:kern w:val="0"/>
                <w:lang w:val="zh-CN"/>
              </w:rPr>
            </w:pPr>
          </w:p>
        </w:tc>
        <w:tc>
          <w:tcPr>
            <w:tcW w:w="13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rPr>
                <w:rFonts w:cs="宋体"/>
                <w:kern w:val="0"/>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4" w:hRule="atLeast"/>
          <w:jc w:val="center"/>
        </w:trPr>
        <w:tc>
          <w:tcPr>
            <w:tcW w:w="24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rPr>
                <w:rFonts w:cs="宋体"/>
                <w:kern w:val="0"/>
                <w:lang w:val="zh-CN"/>
              </w:rPr>
            </w:pPr>
          </w:p>
        </w:tc>
        <w:tc>
          <w:tcPr>
            <w:tcW w:w="22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rPr>
                <w:rFonts w:cs="宋体"/>
                <w:kern w:val="0"/>
                <w:lang w:val="zh-CN"/>
              </w:rPr>
            </w:pPr>
          </w:p>
        </w:tc>
        <w:tc>
          <w:tcPr>
            <w:tcW w:w="9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rPr>
                <w:rFonts w:cs="宋体"/>
                <w:kern w:val="0"/>
                <w:lang w:val="zh-CN"/>
              </w:rPr>
            </w:pPr>
          </w:p>
        </w:tc>
        <w:tc>
          <w:tcPr>
            <w:tcW w:w="9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rPr>
                <w:rFonts w:cs="宋体"/>
                <w:kern w:val="0"/>
                <w:lang w:val="zh-CN"/>
              </w:rPr>
            </w:pPr>
          </w:p>
        </w:tc>
        <w:tc>
          <w:tcPr>
            <w:tcW w:w="11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rPr>
                <w:rFonts w:cs="宋体"/>
                <w:kern w:val="0"/>
                <w:lang w:val="zh-CN"/>
              </w:rPr>
            </w:pPr>
          </w:p>
        </w:tc>
        <w:tc>
          <w:tcPr>
            <w:tcW w:w="13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0"/>
              <w:rPr>
                <w:rFonts w:cs="宋体"/>
                <w:kern w:val="0"/>
                <w:lang w:val="zh-CN"/>
              </w:rPr>
            </w:pPr>
          </w:p>
        </w:tc>
      </w:tr>
    </w:tbl>
    <w:p>
      <w:pPr>
        <w:autoSpaceDE w:val="0"/>
        <w:autoSpaceDN w:val="0"/>
        <w:adjustRightInd w:val="0"/>
        <w:ind w:firstLine="480"/>
        <w:rPr>
          <w:rFonts w:cs="宋体"/>
          <w:kern w:val="0"/>
          <w:lang w:val="zh-CN"/>
        </w:rPr>
      </w:pPr>
      <w:r>
        <w:rPr>
          <w:rFonts w:hint="eastAsia" w:cs="宋体"/>
          <w:kern w:val="0"/>
          <w:lang w:val="zh-CN"/>
        </w:rPr>
        <w:t>根据上述政府采购合同文件要求，本政府采购合同的总金额为人民币</w:t>
      </w:r>
      <w:r>
        <w:rPr>
          <w:rFonts w:hint="eastAsia" w:cs="宋体"/>
          <w:kern w:val="0"/>
          <w:u w:val="single"/>
          <w:lang w:val="zh-CN"/>
        </w:rPr>
        <w:t xml:space="preserve">       </w:t>
      </w:r>
      <w:r>
        <w:rPr>
          <w:rFonts w:hint="eastAsia" w:cs="宋体"/>
          <w:kern w:val="0"/>
          <w:lang w:val="zh-CN"/>
        </w:rPr>
        <w:t xml:space="preserve">  </w:t>
      </w:r>
      <w:r>
        <w:rPr>
          <w:rFonts w:hint="eastAsia" w:cs="宋体"/>
          <w:kern w:val="0"/>
          <w:u w:val="single"/>
          <w:lang w:val="zh-CN"/>
        </w:rPr>
        <w:t xml:space="preserve">             </w:t>
      </w:r>
      <w:r>
        <w:rPr>
          <w:rFonts w:hint="eastAsia" w:cs="宋体"/>
          <w:kern w:val="0"/>
          <w:lang w:val="zh-CN"/>
        </w:rPr>
        <w:t xml:space="preserve"> （大</w:t>
      </w:r>
      <w:bookmarkStart w:id="426" w:name="_Toc2811_WPSOffice_Level3"/>
      <w:r>
        <w:rPr>
          <w:rFonts w:hint="eastAsia" w:cs="宋体"/>
          <w:kern w:val="0"/>
          <w:lang w:val="zh-CN"/>
        </w:rPr>
        <w:t>写）</w:t>
      </w:r>
      <w:r>
        <w:rPr>
          <w:rFonts w:hint="eastAsia" w:cs="宋体"/>
          <w:kern w:val="0"/>
          <w:u w:val="single"/>
          <w:lang w:val="zh-CN"/>
        </w:rPr>
        <w:t xml:space="preserve"> （中</w:t>
      </w:r>
      <w:bookmarkEnd w:id="426"/>
      <w:r>
        <w:rPr>
          <w:rFonts w:hint="eastAsia" w:cs="宋体"/>
          <w:kern w:val="0"/>
          <w:u w:val="single"/>
          <w:lang w:val="zh-CN"/>
        </w:rPr>
        <w:t xml:space="preserve">标总金额） </w:t>
      </w:r>
      <w:r>
        <w:rPr>
          <w:rFonts w:hint="eastAsia" w:cs="宋体"/>
          <w:kern w:val="0"/>
          <w:lang w:val="zh-CN"/>
        </w:rPr>
        <w:t>元。</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default" w:ascii="Times New Roman" w:hAnsi="Times New Roman" w:cs="Times New Roman" w:eastAsiaTheme="minorEastAsia"/>
          <w:color w:val="auto"/>
          <w:sz w:val="24"/>
          <w:szCs w:val="24"/>
        </w:rPr>
      </w:pPr>
      <w:bookmarkStart w:id="427" w:name="_Toc27295_WPSOffice_Level2"/>
      <w:bookmarkStart w:id="428" w:name="_Toc2002_WPSOffice_Level2"/>
      <w:bookmarkStart w:id="429" w:name="_Toc8833"/>
      <w:bookmarkStart w:id="430" w:name="_Toc15241"/>
      <w:r>
        <w:rPr>
          <w:rFonts w:hint="default" w:ascii="Times New Roman" w:hAnsi="Times New Roman" w:cs="Times New Roman" w:eastAsiaTheme="minorEastAsia"/>
          <w:color w:val="auto"/>
          <w:sz w:val="24"/>
          <w:szCs w:val="24"/>
        </w:rPr>
        <w:t>本合同以人民币进行结算，合同总价包括：产品费、包装费、运输费、手续费、</w:t>
      </w:r>
      <w:r>
        <w:rPr>
          <w:rFonts w:hint="default" w:ascii="Times New Roman" w:hAnsi="Times New Roman" w:cs="Times New Roman" w:eastAsiaTheme="minorEastAsia"/>
          <w:color w:val="auto"/>
          <w:sz w:val="24"/>
          <w:szCs w:val="24"/>
          <w:lang w:val="en-US" w:eastAsia="zh-CN"/>
        </w:rPr>
        <w:t>安装费、培训费、</w:t>
      </w:r>
      <w:r>
        <w:rPr>
          <w:rFonts w:hint="default" w:ascii="Times New Roman" w:hAnsi="Times New Roman" w:cs="Times New Roman" w:eastAsiaTheme="minorEastAsia"/>
          <w:color w:val="auto"/>
          <w:sz w:val="24"/>
          <w:szCs w:val="24"/>
        </w:rPr>
        <w:t>验收费、保险费、招标代理服务费、税金及其他不可预见费等全部费用。</w:t>
      </w:r>
    </w:p>
    <w:p>
      <w:pPr>
        <w:autoSpaceDE w:val="0"/>
        <w:autoSpaceDN w:val="0"/>
        <w:adjustRightInd w:val="0"/>
        <w:ind w:left="0" w:leftChars="0" w:firstLine="0" w:firstLineChars="0"/>
        <w:outlineLvl w:val="1"/>
        <w:rPr>
          <w:rFonts w:cs="Calibri"/>
          <w:kern w:val="0"/>
        </w:rPr>
      </w:pPr>
      <w:r>
        <w:rPr>
          <w:rFonts w:hint="eastAsia" w:cs="宋体"/>
          <w:kern w:val="0"/>
          <w:lang w:val="zh-CN"/>
        </w:rPr>
        <w:t>三、交付时间、地点和要求</w:t>
      </w:r>
      <w:bookmarkEnd w:id="427"/>
      <w:bookmarkEnd w:id="428"/>
      <w:bookmarkEnd w:id="429"/>
      <w:bookmarkEnd w:id="430"/>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cs="Calibri"/>
          <w:kern w:val="0"/>
        </w:rPr>
      </w:pPr>
      <w:r>
        <w:rPr>
          <w:rFonts w:cs="Calibri"/>
          <w:kern w:val="0"/>
        </w:rPr>
        <w:t>1.</w:t>
      </w:r>
      <w:r>
        <w:rPr>
          <w:rFonts w:hint="eastAsia" w:cs="宋体"/>
          <w:kern w:val="0"/>
          <w:lang w:val="zh-CN"/>
        </w:rPr>
        <w:t>交货</w:t>
      </w:r>
      <w:r>
        <w:rPr>
          <w:rFonts w:hint="eastAsia" w:cs="宋体"/>
          <w:kern w:val="0"/>
        </w:rPr>
        <w:t>期</w:t>
      </w:r>
      <w:r>
        <w:rPr>
          <w:rFonts w:hint="eastAsia" w:cs="宋体"/>
          <w:kern w:val="0"/>
          <w:lang w:val="zh-CN"/>
        </w:rPr>
        <w:t>：</w:t>
      </w:r>
      <w:r>
        <w:rPr>
          <w:rFonts w:hint="default" w:ascii="Times New Roman" w:hAnsi="Times New Roman" w:cs="Times New Roman" w:eastAsiaTheme="minorEastAsia"/>
          <w:color w:val="auto"/>
          <w:sz w:val="24"/>
          <w:szCs w:val="24"/>
        </w:rPr>
        <w:t>签订合同后</w:t>
      </w:r>
      <w:r>
        <w:rPr>
          <w:rFonts w:hint="eastAsia" w:ascii="Times New Roman" w:hAnsi="Times New Roman" w:cs="Times New Roman" w:eastAsiaTheme="minorEastAsia"/>
          <w:color w:val="auto"/>
          <w:sz w:val="24"/>
          <w:szCs w:val="24"/>
          <w:lang w:val="en-US" w:eastAsia="zh-CN"/>
        </w:rPr>
        <w:t xml:space="preserve"> </w:t>
      </w:r>
      <w:r>
        <w:rPr>
          <w:rFonts w:hint="default" w:ascii="Times New Roman" w:hAnsi="Times New Roman" w:cs="Times New Roman" w:eastAsiaTheme="minorEastAsia"/>
          <w:b/>
          <w:bCs/>
          <w:color w:val="auto"/>
          <w:sz w:val="24"/>
          <w:szCs w:val="24"/>
          <w:u w:val="single"/>
        </w:rPr>
        <w:t>45</w:t>
      </w:r>
      <w:r>
        <w:rPr>
          <w:rFonts w:hint="eastAsia" w:ascii="Times New Roman" w:hAnsi="Times New Roman" w:cs="Times New Roman" w:eastAsiaTheme="minorEastAsia"/>
          <w:b/>
          <w:bCs/>
          <w:color w:val="auto"/>
          <w:sz w:val="24"/>
          <w:szCs w:val="24"/>
          <w:u w:val="single"/>
          <w:lang w:val="en-US" w:eastAsia="zh-CN"/>
        </w:rPr>
        <w:t xml:space="preserve"> </w:t>
      </w:r>
      <w:r>
        <w:rPr>
          <w:rFonts w:hint="default" w:ascii="Times New Roman" w:hAnsi="Times New Roman" w:cs="Times New Roman" w:eastAsiaTheme="minorEastAsia"/>
          <w:b/>
          <w:bCs/>
          <w:color w:val="auto"/>
          <w:sz w:val="24"/>
          <w:szCs w:val="24"/>
          <w:u w:val="none"/>
        </w:rPr>
        <w:t>日</w:t>
      </w:r>
      <w:r>
        <w:rPr>
          <w:rFonts w:hint="default" w:ascii="Times New Roman" w:hAnsi="Times New Roman" w:cs="Times New Roman" w:eastAsiaTheme="minorEastAsia"/>
          <w:color w:val="auto"/>
          <w:sz w:val="24"/>
          <w:szCs w:val="24"/>
        </w:rPr>
        <w:t>内 ；</w:t>
      </w:r>
      <w:r>
        <w:rPr>
          <w:rFonts w:hint="eastAsia" w:cs="宋体"/>
          <w:kern w:val="0"/>
          <w:lang w:val="zh-CN"/>
        </w:rPr>
        <w:t>交货地点：</w:t>
      </w:r>
      <w:r>
        <w:rPr>
          <w:rFonts w:hint="default" w:ascii="Times New Roman" w:hAnsi="Times New Roman" w:cs="Times New Roman" w:eastAsiaTheme="minorEastAsia"/>
          <w:color w:val="auto"/>
          <w:sz w:val="24"/>
          <w:szCs w:val="24"/>
          <w:lang w:val="en-US" w:eastAsia="zh-CN"/>
        </w:rPr>
        <w:t>采购单位指定地点</w:t>
      </w:r>
      <w:r>
        <w:rPr>
          <w:rFonts w:hint="default" w:ascii="Times New Roman" w:hAnsi="Times New Roman" w:cs="Times New Roman" w:eastAsiaTheme="minorEastAsia"/>
          <w:color w:val="auto"/>
          <w:sz w:val="24"/>
          <w:szCs w:val="24"/>
        </w:rPr>
        <w:t xml:space="preserve"> ；</w:t>
      </w:r>
    </w:p>
    <w:p>
      <w:pPr>
        <w:autoSpaceDE w:val="0"/>
        <w:autoSpaceDN w:val="0"/>
        <w:adjustRightInd w:val="0"/>
        <w:ind w:firstLine="480"/>
        <w:rPr>
          <w:rFonts w:cs="Calibri"/>
          <w:kern w:val="0"/>
        </w:rPr>
      </w:pPr>
      <w:r>
        <w:rPr>
          <w:rFonts w:cs="Calibri"/>
          <w:kern w:val="0"/>
        </w:rPr>
        <w:t>2.</w:t>
      </w:r>
      <w:r>
        <w:rPr>
          <w:rFonts w:hint="eastAsia" w:cs="宋体"/>
          <w:kern w:val="0"/>
          <w:lang w:val="zh-CN"/>
        </w:rPr>
        <w:t>乙方提供不符合招投标文件和本合同规定的产品，甲方有权拒绝接受。</w:t>
      </w:r>
    </w:p>
    <w:p>
      <w:pPr>
        <w:autoSpaceDE w:val="0"/>
        <w:autoSpaceDN w:val="0"/>
        <w:adjustRightInd w:val="0"/>
        <w:ind w:firstLine="480"/>
        <w:rPr>
          <w:rFonts w:cs="Calibri"/>
          <w:kern w:val="0"/>
        </w:rPr>
      </w:pPr>
      <w:r>
        <w:rPr>
          <w:rFonts w:cs="Calibri"/>
          <w:kern w:val="0"/>
        </w:rPr>
        <w:t>3.</w:t>
      </w:r>
      <w:r>
        <w:rPr>
          <w:rFonts w:hint="eastAsia" w:cs="宋体"/>
          <w:kern w:val="0"/>
          <w:lang w:val="zh-CN"/>
        </w:rPr>
        <w:t>乙方应将提供产品的装箱清单、用户手册、原厂保修卡、随机资料、工具和备品、备件等交付给甲方，如有缺失应及时补齐，否则视为逾期交货。</w:t>
      </w:r>
    </w:p>
    <w:p>
      <w:pPr>
        <w:autoSpaceDE w:val="0"/>
        <w:autoSpaceDN w:val="0"/>
        <w:adjustRightInd w:val="0"/>
        <w:ind w:firstLine="480"/>
        <w:rPr>
          <w:rFonts w:cs="Calibri"/>
          <w:kern w:val="0"/>
        </w:rPr>
      </w:pPr>
      <w:r>
        <w:rPr>
          <w:rFonts w:cs="Calibri"/>
          <w:kern w:val="0"/>
        </w:rPr>
        <w:t>4.</w:t>
      </w:r>
      <w:r>
        <w:rPr>
          <w:rFonts w:hint="eastAsia" w:cs="宋体"/>
          <w:kern w:val="0"/>
          <w:lang w:val="zh-CN"/>
        </w:rPr>
        <w:t>甲方应当在到货（安装、调试完）后</w:t>
      </w:r>
      <w:r>
        <w:rPr>
          <w:rFonts w:cs="Calibri"/>
          <w:kern w:val="0"/>
          <w:u w:val="single"/>
        </w:rPr>
        <w:t xml:space="preserve"> </w:t>
      </w:r>
      <w:r>
        <w:rPr>
          <w:rFonts w:hint="eastAsia" w:cs="Calibri"/>
          <w:kern w:val="0"/>
          <w:u w:val="single"/>
          <w:lang w:val="en-US" w:eastAsia="zh-CN"/>
        </w:rPr>
        <w:t>7</w:t>
      </w:r>
      <w:r>
        <w:rPr>
          <w:rFonts w:hint="eastAsia" w:cs="Calibri"/>
          <w:kern w:val="0"/>
          <w:u w:val="single"/>
        </w:rPr>
        <w:t xml:space="preserve"> </w:t>
      </w:r>
      <w:r>
        <w:rPr>
          <w:rFonts w:hint="eastAsia" w:cs="宋体"/>
          <w:kern w:val="0"/>
          <w:lang w:val="zh-CN"/>
        </w:rPr>
        <w:t>个工作日内进行验收，逾期不验收的，乙方可视为验收合格。验收合格后，由甲乙双方签署产品验收单并加盖采购人公章，甲乙双方各执一份。</w:t>
      </w:r>
    </w:p>
    <w:p>
      <w:pPr>
        <w:autoSpaceDE w:val="0"/>
        <w:autoSpaceDN w:val="0"/>
        <w:adjustRightInd w:val="0"/>
        <w:ind w:firstLine="480"/>
        <w:rPr>
          <w:rFonts w:cs="Calibri"/>
          <w:kern w:val="0"/>
        </w:rPr>
      </w:pPr>
      <w:r>
        <w:rPr>
          <w:rFonts w:cs="Calibri"/>
          <w:kern w:val="0"/>
        </w:rPr>
        <w:t>5.</w:t>
      </w:r>
      <w:r>
        <w:rPr>
          <w:rFonts w:hint="eastAsia" w:cs="宋体"/>
          <w:kern w:val="0"/>
          <w:lang w:val="zh-CN"/>
        </w:rPr>
        <w:t xml:space="preserve"> 甲方应提供该项目验收报告交同级财政监管部门，由财政部门按规定程序抽验后办理资金拨付。</w:t>
      </w:r>
    </w:p>
    <w:p>
      <w:pPr>
        <w:autoSpaceDE w:val="0"/>
        <w:autoSpaceDN w:val="0"/>
        <w:adjustRightInd w:val="0"/>
        <w:ind w:firstLine="480"/>
        <w:rPr>
          <w:rFonts w:hint="eastAsia" w:cs="宋体"/>
          <w:kern w:val="0"/>
          <w:lang w:val="zh-CN"/>
        </w:rPr>
      </w:pPr>
      <w:r>
        <w:rPr>
          <w:rFonts w:cs="Calibri"/>
          <w:kern w:val="0"/>
        </w:rPr>
        <w:t>6.</w:t>
      </w:r>
      <w:r>
        <w:rPr>
          <w:rFonts w:hint="eastAsia" w:cs="宋体"/>
          <w:kern w:val="0"/>
          <w:lang w:val="zh-CN"/>
        </w:rPr>
        <w:t xml:space="preserve"> 甲方在验收过程中发现乙方有违约问题，可按</w:t>
      </w:r>
      <w:r>
        <w:rPr>
          <w:rFonts w:hint="eastAsia" w:cs="宋体"/>
          <w:kern w:val="0"/>
          <w:lang w:val="en-US" w:eastAsia="zh-CN"/>
        </w:rPr>
        <w:t>磋商</w:t>
      </w:r>
      <w:r>
        <w:rPr>
          <w:rFonts w:hint="eastAsia" w:cs="宋体"/>
          <w:kern w:val="0"/>
          <w:lang w:val="zh-CN"/>
        </w:rPr>
        <w:t>、投标文件的规定要求乙方及时予以解决。</w:t>
      </w:r>
    </w:p>
    <w:p>
      <w:pPr>
        <w:autoSpaceDE w:val="0"/>
        <w:autoSpaceDN w:val="0"/>
        <w:adjustRightInd w:val="0"/>
        <w:ind w:firstLine="480"/>
        <w:rPr>
          <w:rFonts w:cs="Calibri"/>
          <w:kern w:val="0"/>
        </w:rPr>
      </w:pPr>
      <w:r>
        <w:rPr>
          <w:rFonts w:hint="eastAsia" w:cs="Calibri"/>
          <w:kern w:val="0"/>
          <w:lang w:val="en-US" w:eastAsia="zh-CN"/>
        </w:rPr>
        <w:t>7</w:t>
      </w:r>
      <w:r>
        <w:rPr>
          <w:rFonts w:cs="Calibri"/>
          <w:kern w:val="0"/>
        </w:rPr>
        <w:t>.</w:t>
      </w:r>
      <w:r>
        <w:rPr>
          <w:rFonts w:hint="eastAsia" w:cs="宋体"/>
          <w:kern w:val="0"/>
          <w:lang w:val="zh-CN"/>
        </w:rPr>
        <w:t>乙方向甲方提供产品相关</w:t>
      </w:r>
      <w:bookmarkStart w:id="431" w:name="_Toc6932_WPSOffice_Level3"/>
      <w:r>
        <w:rPr>
          <w:rFonts w:hint="eastAsia" w:cs="宋体"/>
          <w:kern w:val="0"/>
          <w:lang w:val="zh-CN"/>
        </w:rPr>
        <w:t>完税销售发票。</w:t>
      </w:r>
      <w:bookmarkEnd w:id="431"/>
    </w:p>
    <w:p>
      <w:pPr>
        <w:autoSpaceDE w:val="0"/>
        <w:autoSpaceDN w:val="0"/>
        <w:adjustRightInd w:val="0"/>
        <w:ind w:left="0" w:leftChars="0" w:firstLine="0" w:firstLineChars="0"/>
        <w:outlineLvl w:val="1"/>
        <w:rPr>
          <w:rFonts w:hint="eastAsia" w:cs="宋体"/>
          <w:color w:val="auto"/>
          <w:kern w:val="0"/>
          <w:lang w:val="zh-CN"/>
        </w:rPr>
      </w:pPr>
      <w:bookmarkStart w:id="432" w:name="_Toc25621_WPSOffice_Level2"/>
      <w:bookmarkStart w:id="433" w:name="_Toc17165_WPSOffice_Level2"/>
      <w:bookmarkStart w:id="434" w:name="_Toc31678"/>
      <w:bookmarkStart w:id="435" w:name="_Toc15443"/>
      <w:r>
        <w:rPr>
          <w:rFonts w:hint="eastAsia" w:cs="宋体"/>
          <w:kern w:val="0"/>
          <w:lang w:val="zh-CN"/>
        </w:rPr>
        <w:t>四、</w:t>
      </w:r>
      <w:r>
        <w:rPr>
          <w:rFonts w:hint="eastAsia" w:cs="宋体"/>
          <w:color w:val="auto"/>
          <w:kern w:val="0"/>
          <w:lang w:val="zh-CN"/>
        </w:rPr>
        <w:t>付款方式</w:t>
      </w:r>
      <w:bookmarkEnd w:id="432"/>
      <w:bookmarkEnd w:id="433"/>
      <w:bookmarkEnd w:id="434"/>
      <w:bookmarkEnd w:id="435"/>
    </w:p>
    <w:p>
      <w:pPr>
        <w:autoSpaceDE w:val="0"/>
        <w:autoSpaceDN w:val="0"/>
        <w:adjustRightInd w:val="0"/>
        <w:ind w:firstLine="480"/>
        <w:rPr>
          <w:rFonts w:hint="default" w:cs="宋体"/>
          <w:kern w:val="0"/>
          <w:lang w:val="zh-CN"/>
        </w:rPr>
      </w:pPr>
      <w:bookmarkStart w:id="436" w:name="_Toc9957_WPSOffice_Level2"/>
      <w:bookmarkStart w:id="437" w:name="_Toc7410_WPSOffice_Level2"/>
      <w:bookmarkStart w:id="438" w:name="_Toc3354"/>
      <w:bookmarkStart w:id="439" w:name="_Toc3446"/>
      <w:r>
        <w:rPr>
          <w:rFonts w:hint="default" w:ascii="Times New Roman" w:hAnsi="Times New Roman" w:cs="Times New Roman" w:eastAsiaTheme="minorEastAsia"/>
          <w:color w:val="auto"/>
          <w:sz w:val="24"/>
          <w:szCs w:val="24"/>
        </w:rPr>
        <w:t>1</w:t>
      </w:r>
      <w:r>
        <w:rPr>
          <w:rFonts w:hint="default" w:cs="宋体"/>
          <w:kern w:val="0"/>
          <w:lang w:val="zh-CN"/>
        </w:rPr>
        <w:t>.付款条件说明：合同签订完成</w:t>
      </w:r>
      <w:r>
        <w:rPr>
          <w:rFonts w:hint="eastAsia" w:cs="宋体"/>
          <w:kern w:val="0"/>
          <w:lang w:val="en-US" w:eastAsia="zh-CN"/>
        </w:rPr>
        <w:t>后</w:t>
      </w:r>
      <w:r>
        <w:rPr>
          <w:rFonts w:hint="default" w:cs="宋体"/>
          <w:kern w:val="0"/>
          <w:lang w:val="zh-CN"/>
        </w:rPr>
        <w:t>，支付合同总金额的</w:t>
      </w:r>
      <w:r>
        <w:rPr>
          <w:rFonts w:hint="eastAsia" w:cs="宋体"/>
          <w:kern w:val="0"/>
          <w:lang w:val="en-US" w:eastAsia="zh-CN"/>
        </w:rPr>
        <w:t xml:space="preserve"> </w:t>
      </w:r>
      <w:r>
        <w:rPr>
          <w:rFonts w:hint="default" w:cs="宋体"/>
          <w:kern w:val="0"/>
          <w:lang w:val="zh-CN"/>
        </w:rPr>
        <w:t>30.00%。</w:t>
      </w:r>
    </w:p>
    <w:p>
      <w:pPr>
        <w:autoSpaceDE w:val="0"/>
        <w:autoSpaceDN w:val="0"/>
        <w:adjustRightInd w:val="0"/>
        <w:ind w:firstLine="480"/>
        <w:rPr>
          <w:rFonts w:hint="default" w:cs="宋体"/>
          <w:kern w:val="0"/>
          <w:lang w:val="zh-CN"/>
        </w:rPr>
      </w:pPr>
      <w:r>
        <w:rPr>
          <w:rFonts w:hint="default" w:cs="宋体"/>
          <w:kern w:val="0"/>
          <w:lang w:val="zh-CN"/>
        </w:rPr>
        <w:t>2.付款条件说明：</w:t>
      </w:r>
      <w:r>
        <w:rPr>
          <w:rFonts w:hint="eastAsia" w:cs="宋体"/>
          <w:kern w:val="0"/>
          <w:lang w:val="en-US" w:eastAsia="zh-CN"/>
        </w:rPr>
        <w:t>项目</w:t>
      </w:r>
      <w:r>
        <w:rPr>
          <w:rFonts w:hint="default" w:cs="宋体"/>
          <w:kern w:val="0"/>
          <w:lang w:val="zh-CN"/>
        </w:rPr>
        <w:t>设备到货、安装、调试工作全部完成，经现场确认设备运行正常、满足使用要求并完成验收后，支付合同总金额的 70.00%。</w:t>
      </w:r>
    </w:p>
    <w:p>
      <w:pPr>
        <w:autoSpaceDE w:val="0"/>
        <w:autoSpaceDN w:val="0"/>
        <w:adjustRightInd w:val="0"/>
        <w:ind w:left="0" w:leftChars="0" w:firstLine="0" w:firstLineChars="0"/>
        <w:rPr>
          <w:rFonts w:hint="eastAsia" w:cs="宋体"/>
          <w:kern w:val="0"/>
          <w:lang w:val="en-US" w:eastAsia="zh-CN"/>
        </w:rPr>
      </w:pPr>
      <w:r>
        <w:rPr>
          <w:rFonts w:hint="eastAsia" w:cs="宋体"/>
          <w:kern w:val="0"/>
          <w:lang w:val="en-US" w:eastAsia="zh-CN"/>
        </w:rPr>
        <w:t>五、质量保证</w:t>
      </w:r>
    </w:p>
    <w:p>
      <w:pPr>
        <w:autoSpaceDE w:val="0"/>
        <w:autoSpaceDN w:val="0"/>
        <w:adjustRightInd w:val="0"/>
        <w:ind w:firstLine="480"/>
        <w:rPr>
          <w:rFonts w:hint="eastAsia" w:cs="宋体"/>
          <w:kern w:val="0"/>
          <w:lang w:val="zh-CN"/>
        </w:rPr>
      </w:pPr>
      <w:r>
        <w:rPr>
          <w:rFonts w:hint="eastAsia" w:cs="宋体"/>
          <w:kern w:val="0"/>
          <w:lang w:val="en-US" w:eastAsia="zh-CN"/>
        </w:rPr>
        <w:t>1.</w:t>
      </w:r>
      <w:r>
        <w:rPr>
          <w:rFonts w:hint="eastAsia" w:cs="宋体"/>
          <w:kern w:val="0"/>
          <w:lang w:val="zh-CN"/>
        </w:rPr>
        <w:t>乙方在完成货物采购后，须向甲方提交正式质保函，以书面形式明确承诺货物的质量保证期限、售后服务范围及质量问题的处理机制，确保后续货物在质保期内符合合同约定的标准与要求。</w:t>
      </w:r>
    </w:p>
    <w:p>
      <w:pPr>
        <w:autoSpaceDE w:val="0"/>
        <w:autoSpaceDN w:val="0"/>
        <w:adjustRightInd w:val="0"/>
        <w:ind w:firstLine="480"/>
        <w:rPr>
          <w:rFonts w:hint="eastAsia" w:cs="宋体"/>
          <w:kern w:val="0"/>
          <w:lang w:val="en-US" w:eastAsia="zh-CN"/>
        </w:rPr>
      </w:pPr>
      <w:r>
        <w:rPr>
          <w:rFonts w:hint="eastAsia" w:cs="宋体"/>
          <w:kern w:val="0"/>
          <w:lang w:val="en-US" w:eastAsia="zh-CN"/>
        </w:rPr>
        <w:t>2.质保期：</w:t>
      </w:r>
      <w:r>
        <w:rPr>
          <w:rFonts w:hint="default" w:cs="宋体"/>
          <w:kern w:val="0"/>
          <w:lang w:val="en-US" w:eastAsia="zh-CN"/>
        </w:rPr>
        <w:t>本合同所有设备整体质保期为壹年（12个月），自</w:t>
      </w:r>
      <w:r>
        <w:rPr>
          <w:rFonts w:hint="eastAsia" w:cs="宋体"/>
          <w:kern w:val="0"/>
          <w:lang w:val="en-US" w:eastAsia="zh-CN"/>
        </w:rPr>
        <w:t>项目全部验收合格</w:t>
      </w:r>
      <w:r>
        <w:rPr>
          <w:rFonts w:hint="default" w:cs="宋体"/>
          <w:kern w:val="0"/>
          <w:lang w:val="en-US" w:eastAsia="zh-CN"/>
        </w:rPr>
        <w:t>当日起计算。</w:t>
      </w:r>
    </w:p>
    <w:p>
      <w:pPr>
        <w:autoSpaceDE w:val="0"/>
        <w:autoSpaceDN w:val="0"/>
        <w:adjustRightInd w:val="0"/>
        <w:ind w:firstLine="480"/>
        <w:rPr>
          <w:rFonts w:hint="default" w:cs="宋体"/>
          <w:kern w:val="0"/>
          <w:lang w:val="en-US" w:eastAsia="zh-CN"/>
        </w:rPr>
      </w:pPr>
      <w:r>
        <w:rPr>
          <w:rFonts w:hint="eastAsia" w:cs="宋体"/>
          <w:kern w:val="0"/>
          <w:lang w:val="en-US" w:eastAsia="zh-CN"/>
        </w:rPr>
        <w:t>3.质保责任：质保期内，</w:t>
      </w:r>
      <w:r>
        <w:rPr>
          <w:rFonts w:hint="default" w:cs="宋体"/>
          <w:kern w:val="0"/>
          <w:lang w:val="en-US" w:eastAsia="zh-CN"/>
        </w:rPr>
        <w:t>因设备本身质量、工艺、材质问题发生故障，乙方负责免费维修、免费更换零部件。</w:t>
      </w:r>
    </w:p>
    <w:p>
      <w:pPr>
        <w:autoSpaceDE w:val="0"/>
        <w:autoSpaceDN w:val="0"/>
        <w:adjustRightInd w:val="0"/>
        <w:ind w:left="0" w:leftChars="0" w:firstLine="0" w:firstLineChars="0"/>
        <w:outlineLvl w:val="1"/>
        <w:rPr>
          <w:rFonts w:cs="Calibri"/>
          <w:kern w:val="0"/>
        </w:rPr>
      </w:pPr>
      <w:r>
        <w:rPr>
          <w:rFonts w:hint="eastAsia" w:cs="宋体"/>
          <w:kern w:val="0"/>
          <w:lang w:val="en-US" w:eastAsia="zh-CN"/>
        </w:rPr>
        <w:t>六</w:t>
      </w:r>
      <w:r>
        <w:rPr>
          <w:rFonts w:hint="eastAsia" w:cs="宋体"/>
          <w:kern w:val="0"/>
          <w:lang w:val="zh-CN"/>
        </w:rPr>
        <w:t>、合同的变更、终止与转让</w:t>
      </w:r>
      <w:bookmarkEnd w:id="436"/>
      <w:bookmarkEnd w:id="437"/>
      <w:bookmarkEnd w:id="438"/>
      <w:bookmarkEnd w:id="439"/>
    </w:p>
    <w:p>
      <w:pPr>
        <w:autoSpaceDE w:val="0"/>
        <w:autoSpaceDN w:val="0"/>
        <w:adjustRightInd w:val="0"/>
        <w:ind w:firstLine="480"/>
        <w:rPr>
          <w:rFonts w:cs="Calibri"/>
          <w:kern w:val="0"/>
        </w:rPr>
      </w:pPr>
      <w:r>
        <w:rPr>
          <w:rFonts w:cs="Calibri"/>
          <w:kern w:val="0"/>
        </w:rPr>
        <w:t>1.</w:t>
      </w:r>
      <w:r>
        <w:rPr>
          <w:rFonts w:hint="eastAsia" w:cs="宋体"/>
          <w:kern w:val="0"/>
          <w:lang w:val="zh-CN"/>
        </w:rPr>
        <w:t>除《中华人民共和国政府采购法》第</w:t>
      </w:r>
      <w:r>
        <w:rPr>
          <w:rFonts w:cs="Calibri"/>
          <w:kern w:val="0"/>
        </w:rPr>
        <w:t>50</w:t>
      </w:r>
      <w:r>
        <w:rPr>
          <w:rFonts w:hint="eastAsia" w:cs="宋体"/>
          <w:kern w:val="0"/>
          <w:lang w:val="zh-CN"/>
        </w:rPr>
        <w:t>条规定的情形外，本合同一经签订，甲乙双方不得擅自变更、中止或终止。</w:t>
      </w:r>
    </w:p>
    <w:p>
      <w:pPr>
        <w:autoSpaceDE w:val="0"/>
        <w:autoSpaceDN w:val="0"/>
        <w:adjustRightInd w:val="0"/>
        <w:ind w:firstLine="480"/>
        <w:rPr>
          <w:rFonts w:cs="Calibri"/>
          <w:kern w:val="0"/>
        </w:rPr>
      </w:pPr>
      <w:r>
        <w:rPr>
          <w:rFonts w:cs="Calibri"/>
          <w:kern w:val="0"/>
        </w:rPr>
        <w:t>2.</w:t>
      </w:r>
      <w:r>
        <w:rPr>
          <w:rFonts w:hint="eastAsia" w:cs="宋体"/>
          <w:kern w:val="0"/>
          <w:lang w:val="zh-CN"/>
        </w:rPr>
        <w:t>乙方不得擅自转让其应履行的合同义务。</w:t>
      </w:r>
    </w:p>
    <w:p>
      <w:pPr>
        <w:autoSpaceDE w:val="0"/>
        <w:autoSpaceDN w:val="0"/>
        <w:adjustRightInd w:val="0"/>
        <w:ind w:left="0" w:leftChars="0" w:firstLine="0" w:firstLineChars="0"/>
        <w:outlineLvl w:val="1"/>
        <w:rPr>
          <w:rFonts w:cs="Calibri"/>
          <w:kern w:val="0"/>
        </w:rPr>
      </w:pPr>
      <w:bookmarkStart w:id="440" w:name="_Toc5326_WPSOffice_Level2"/>
      <w:bookmarkStart w:id="441" w:name="_Toc12292"/>
      <w:bookmarkStart w:id="442" w:name="_Toc22713"/>
      <w:bookmarkStart w:id="443" w:name="_Toc25265_WPSOffice_Level2"/>
      <w:r>
        <w:rPr>
          <w:rFonts w:hint="eastAsia" w:cs="宋体"/>
          <w:kern w:val="0"/>
          <w:lang w:val="en-US" w:eastAsia="zh-CN"/>
        </w:rPr>
        <w:t>七</w:t>
      </w:r>
      <w:r>
        <w:rPr>
          <w:rFonts w:hint="eastAsia" w:cs="宋体"/>
          <w:kern w:val="0"/>
          <w:lang w:val="zh-CN"/>
        </w:rPr>
        <w:t>、违约责任</w:t>
      </w:r>
      <w:bookmarkEnd w:id="440"/>
      <w:bookmarkEnd w:id="441"/>
      <w:bookmarkEnd w:id="442"/>
      <w:bookmarkEnd w:id="443"/>
    </w:p>
    <w:p>
      <w:pPr>
        <w:autoSpaceDE w:val="0"/>
        <w:autoSpaceDN w:val="0"/>
        <w:adjustRightInd w:val="0"/>
        <w:ind w:firstLine="480"/>
        <w:rPr>
          <w:rFonts w:cs="Calibri"/>
          <w:kern w:val="0"/>
        </w:rPr>
      </w:pPr>
      <w:r>
        <w:rPr>
          <w:rFonts w:hint="eastAsia" w:cs="宋体"/>
          <w:kern w:val="0"/>
          <w:lang w:val="zh-CN"/>
        </w:rPr>
        <w:t>1.乙方所提供的产品规格、技术标准、材料等质量不合格的，应及时更换；更换不及时的，按逾期交货处罚；因质量问题甲方不同意接收的，质保金全额扣除，并由乙方赔偿由此引起的甲方的一切经济损失。</w:t>
      </w:r>
    </w:p>
    <w:p>
      <w:pPr>
        <w:autoSpaceDE w:val="0"/>
        <w:autoSpaceDN w:val="0"/>
        <w:adjustRightInd w:val="0"/>
        <w:ind w:firstLine="480"/>
        <w:rPr>
          <w:rFonts w:cs="Calibri"/>
          <w:kern w:val="0"/>
        </w:rPr>
      </w:pPr>
      <w:r>
        <w:rPr>
          <w:rFonts w:hint="eastAsia" w:cs="Calibri"/>
          <w:kern w:val="0"/>
          <w:lang w:val="en-US" w:eastAsia="zh-CN"/>
        </w:rPr>
        <w:t>2.</w:t>
      </w:r>
      <w:r>
        <w:rPr>
          <w:rFonts w:hint="eastAsia" w:cs="宋体"/>
          <w:kern w:val="0"/>
          <w:lang w:val="zh-CN"/>
        </w:rPr>
        <w:t>乙方提供的货物如侵犯了第三方权益而引发纠纷或诉讼的，均由乙方负责交涉并承担全部责任。</w:t>
      </w:r>
    </w:p>
    <w:p>
      <w:pPr>
        <w:autoSpaceDE w:val="0"/>
        <w:autoSpaceDN w:val="0"/>
        <w:adjustRightInd w:val="0"/>
        <w:ind w:firstLine="480"/>
        <w:rPr>
          <w:rFonts w:cs="Calibri"/>
          <w:kern w:val="0"/>
        </w:rPr>
      </w:pPr>
      <w:r>
        <w:rPr>
          <w:rFonts w:hint="eastAsia" w:cs="Calibri"/>
          <w:kern w:val="0"/>
          <w:lang w:val="en-US" w:eastAsia="zh-CN"/>
        </w:rPr>
        <w:t>3</w:t>
      </w:r>
      <w:r>
        <w:rPr>
          <w:rFonts w:cs="Calibri"/>
          <w:kern w:val="0"/>
        </w:rPr>
        <w:t>.</w:t>
      </w:r>
      <w:r>
        <w:rPr>
          <w:rFonts w:hint="eastAsia" w:cs="宋体"/>
          <w:kern w:val="0"/>
          <w:lang w:val="zh-CN"/>
        </w:rPr>
        <w:t>因包装、运输引起的货物损坏，按质量不合格处罚。</w:t>
      </w:r>
    </w:p>
    <w:p>
      <w:pPr>
        <w:autoSpaceDE w:val="0"/>
        <w:autoSpaceDN w:val="0"/>
        <w:adjustRightInd w:val="0"/>
        <w:ind w:firstLine="480"/>
        <w:rPr>
          <w:rFonts w:cs="Calibri"/>
          <w:kern w:val="0"/>
        </w:rPr>
      </w:pPr>
      <w:r>
        <w:rPr>
          <w:rFonts w:hint="eastAsia" w:cs="Calibri"/>
          <w:kern w:val="0"/>
          <w:lang w:val="en-US" w:eastAsia="zh-CN"/>
        </w:rPr>
        <w:t>4</w:t>
      </w:r>
      <w:r>
        <w:rPr>
          <w:rFonts w:cs="Calibri"/>
          <w:kern w:val="0"/>
        </w:rPr>
        <w:t>.</w:t>
      </w:r>
      <w:r>
        <w:rPr>
          <w:rFonts w:hint="eastAsia" w:cs="宋体"/>
          <w:kern w:val="0"/>
          <w:lang w:val="zh-CN"/>
        </w:rPr>
        <w:t>乙方逾期交货的，每天应向</w:t>
      </w:r>
      <w:r>
        <w:rPr>
          <w:rFonts w:hint="eastAsia" w:cs="宋体"/>
          <w:kern w:val="0"/>
          <w:lang w:val="en-US" w:eastAsia="zh-CN"/>
        </w:rPr>
        <w:t>甲</w:t>
      </w:r>
      <w:r>
        <w:rPr>
          <w:rFonts w:hint="eastAsia" w:cs="宋体"/>
          <w:kern w:val="0"/>
          <w:lang w:val="zh-CN"/>
        </w:rPr>
        <w:t>方偿付未交货物的货款</w:t>
      </w:r>
      <w:r>
        <w:rPr>
          <w:rFonts w:cs="Calibri"/>
          <w:kern w:val="0"/>
        </w:rPr>
        <w:t>3</w:t>
      </w:r>
      <w:r>
        <w:rPr>
          <w:rFonts w:hint="eastAsia" w:cs="宋体"/>
          <w:kern w:val="0"/>
          <w:lang w:val="zh-CN"/>
        </w:rPr>
        <w:t>‰的违约金，但违约金累计不得超过违约货款的</w:t>
      </w:r>
      <w:r>
        <w:rPr>
          <w:rFonts w:cs="Calibri"/>
          <w:kern w:val="0"/>
        </w:rPr>
        <w:t>5%</w:t>
      </w:r>
      <w:r>
        <w:rPr>
          <w:rFonts w:hint="eastAsia" w:cs="宋体"/>
          <w:kern w:val="0"/>
          <w:lang w:val="zh-CN"/>
        </w:rPr>
        <w:t>，超过</w:t>
      </w:r>
      <w:r>
        <w:rPr>
          <w:rFonts w:cs="Calibri"/>
          <w:kern w:val="0"/>
          <w:u w:val="single"/>
        </w:rPr>
        <w:t xml:space="preserve"> </w:t>
      </w:r>
      <w:r>
        <w:rPr>
          <w:rFonts w:hint="eastAsia" w:cs="Calibri"/>
          <w:kern w:val="0"/>
          <w:u w:val="single"/>
        </w:rPr>
        <w:t xml:space="preserve"> </w:t>
      </w:r>
      <w:r>
        <w:rPr>
          <w:rFonts w:cs="Calibri"/>
          <w:kern w:val="0"/>
          <w:u w:val="single"/>
        </w:rPr>
        <w:t xml:space="preserve">  </w:t>
      </w:r>
      <w:r>
        <w:rPr>
          <w:rFonts w:hint="eastAsia" w:cs="宋体"/>
          <w:kern w:val="0"/>
          <w:lang w:val="zh-CN"/>
        </w:rPr>
        <w:t>天对方有权解除合同，</w:t>
      </w:r>
      <w:r>
        <w:rPr>
          <w:rFonts w:hint="eastAsia" w:cs="宋体"/>
          <w:kern w:val="0"/>
          <w:lang w:val="en-US" w:eastAsia="zh-CN"/>
        </w:rPr>
        <w:t>乙</w:t>
      </w:r>
      <w:r>
        <w:rPr>
          <w:rFonts w:hint="eastAsia" w:cs="宋体"/>
          <w:kern w:val="0"/>
          <w:lang w:val="zh-CN"/>
        </w:rPr>
        <w:t>方承担因此给</w:t>
      </w:r>
      <w:r>
        <w:rPr>
          <w:rFonts w:hint="eastAsia" w:cs="宋体"/>
          <w:kern w:val="0"/>
          <w:lang w:val="en-US" w:eastAsia="zh-CN"/>
        </w:rPr>
        <w:t>甲</w:t>
      </w:r>
      <w:r>
        <w:rPr>
          <w:rFonts w:hint="eastAsia" w:cs="宋体"/>
          <w:kern w:val="0"/>
          <w:lang w:val="zh-CN"/>
        </w:rPr>
        <w:t>方造成的经济损失</w:t>
      </w:r>
      <w:r>
        <w:rPr>
          <w:rFonts w:cs="Calibri"/>
          <w:kern w:val="0"/>
        </w:rPr>
        <w:t xml:space="preserve"> </w:t>
      </w:r>
      <w:r>
        <w:rPr>
          <w:rFonts w:hint="eastAsia" w:cs="宋体"/>
          <w:kern w:val="0"/>
          <w:lang w:val="zh-CN"/>
        </w:rPr>
        <w:t>。</w:t>
      </w:r>
    </w:p>
    <w:p>
      <w:pPr>
        <w:autoSpaceDE w:val="0"/>
        <w:autoSpaceDN w:val="0"/>
        <w:adjustRightInd w:val="0"/>
        <w:ind w:firstLine="480"/>
        <w:rPr>
          <w:rFonts w:cs="Calibri"/>
          <w:kern w:val="0"/>
        </w:rPr>
      </w:pPr>
      <w:r>
        <w:rPr>
          <w:rFonts w:hint="eastAsia" w:cs="Calibri"/>
          <w:kern w:val="0"/>
          <w:lang w:val="en-US" w:eastAsia="zh-CN"/>
        </w:rPr>
        <w:t>5</w:t>
      </w:r>
      <w:r>
        <w:rPr>
          <w:rFonts w:cs="Calibri"/>
          <w:kern w:val="0"/>
        </w:rPr>
        <w:t>.</w:t>
      </w:r>
      <w:r>
        <w:rPr>
          <w:rFonts w:hint="eastAsia" w:cs="宋体"/>
          <w:kern w:val="0"/>
          <w:lang w:val="zh-CN"/>
        </w:rPr>
        <w:t>乙方未按本合同和投标文件中规定的服务承诺提供售后服务的，乙方应按本合同合计金额的</w:t>
      </w:r>
      <w:r>
        <w:rPr>
          <w:rFonts w:cs="Calibri"/>
          <w:kern w:val="0"/>
        </w:rPr>
        <w:t>5%</w:t>
      </w:r>
      <w:r>
        <w:rPr>
          <w:rFonts w:hint="eastAsia" w:cs="宋体"/>
          <w:kern w:val="0"/>
          <w:lang w:val="zh-CN"/>
        </w:rPr>
        <w:t>向甲方支付违约金。</w:t>
      </w:r>
    </w:p>
    <w:p>
      <w:pPr>
        <w:autoSpaceDE w:val="0"/>
        <w:autoSpaceDN w:val="0"/>
        <w:adjustRightInd w:val="0"/>
        <w:ind w:firstLine="480"/>
        <w:rPr>
          <w:rFonts w:cs="Calibri"/>
          <w:kern w:val="0"/>
        </w:rPr>
      </w:pPr>
      <w:r>
        <w:rPr>
          <w:rFonts w:hint="eastAsia" w:cs="Calibri"/>
          <w:kern w:val="0"/>
          <w:lang w:val="en-US" w:eastAsia="zh-CN"/>
        </w:rPr>
        <w:t>6</w:t>
      </w:r>
      <w:r>
        <w:rPr>
          <w:rFonts w:cs="Calibri"/>
          <w:kern w:val="0"/>
        </w:rPr>
        <w:t>.</w:t>
      </w:r>
      <w:r>
        <w:rPr>
          <w:rFonts w:hint="eastAsia" w:cs="宋体"/>
          <w:kern w:val="0"/>
          <w:lang w:val="zh-CN"/>
        </w:rPr>
        <w:t>乙方提供的货物在质量保证期内，因设计、工艺或材料的缺陷和其它质量原因造成的问题，由乙方负责。</w:t>
      </w:r>
    </w:p>
    <w:p>
      <w:pPr>
        <w:autoSpaceDE w:val="0"/>
        <w:autoSpaceDN w:val="0"/>
        <w:adjustRightInd w:val="0"/>
        <w:ind w:firstLine="480"/>
        <w:rPr>
          <w:rFonts w:cs="Calibri"/>
          <w:kern w:val="0"/>
        </w:rPr>
      </w:pPr>
      <w:r>
        <w:rPr>
          <w:rFonts w:hint="eastAsia" w:cs="Calibri"/>
          <w:kern w:val="0"/>
          <w:lang w:val="en-US" w:eastAsia="zh-CN"/>
        </w:rPr>
        <w:t>7</w:t>
      </w:r>
      <w:r>
        <w:rPr>
          <w:rFonts w:cs="Calibri"/>
          <w:kern w:val="0"/>
        </w:rPr>
        <w:t>.</w:t>
      </w:r>
      <w:r>
        <w:rPr>
          <w:rFonts w:hint="eastAsia" w:cs="宋体"/>
          <w:kern w:val="0"/>
          <w:lang w:val="zh-CN"/>
        </w:rPr>
        <w:t>乙方其它违约行为按违约货款额</w:t>
      </w:r>
      <w:r>
        <w:rPr>
          <w:rFonts w:cs="Calibri"/>
          <w:kern w:val="0"/>
        </w:rPr>
        <w:t>5%</w:t>
      </w:r>
      <w:r>
        <w:rPr>
          <w:rFonts w:hint="eastAsia" w:cs="宋体"/>
          <w:kern w:val="0"/>
          <w:lang w:val="zh-CN"/>
        </w:rPr>
        <w:t>收取违约金并赔偿经济损失。</w:t>
      </w:r>
    </w:p>
    <w:p>
      <w:pPr>
        <w:autoSpaceDE w:val="0"/>
        <w:autoSpaceDN w:val="0"/>
        <w:adjustRightInd w:val="0"/>
        <w:ind w:left="0" w:leftChars="0" w:firstLine="0" w:firstLineChars="0"/>
        <w:jc w:val="both"/>
        <w:rPr>
          <w:rFonts w:hint="eastAsia" w:ascii="Times New Roman" w:hAnsi="Times New Roman" w:eastAsia="宋体" w:cs="宋体"/>
          <w:kern w:val="0"/>
          <w:lang w:val="zh-CN"/>
        </w:rPr>
      </w:pPr>
      <w:bookmarkStart w:id="444" w:name="_Toc30651"/>
      <w:bookmarkStart w:id="445" w:name="_Toc16770_WPSOffice_Level2"/>
      <w:bookmarkStart w:id="446" w:name="_Toc20320"/>
      <w:bookmarkStart w:id="447" w:name="_Toc20305_WPSOffice_Level2"/>
      <w:r>
        <w:rPr>
          <w:rFonts w:hint="eastAsia" w:cs="宋体"/>
          <w:kern w:val="0"/>
          <w:lang w:val="en-US" w:eastAsia="zh-CN"/>
        </w:rPr>
        <w:t>八</w:t>
      </w:r>
      <w:r>
        <w:rPr>
          <w:rFonts w:hint="eastAsia" w:ascii="Times New Roman" w:hAnsi="Times New Roman" w:eastAsia="宋体" w:cs="宋体"/>
          <w:kern w:val="0"/>
          <w:lang w:val="zh-CN"/>
        </w:rPr>
        <w:t>、验收、交付标准和方法：按照国家及行业相关标准执行。</w:t>
      </w:r>
    </w:p>
    <w:p>
      <w:pPr>
        <w:autoSpaceDE w:val="0"/>
        <w:autoSpaceDN w:val="0"/>
        <w:adjustRightInd w:val="0"/>
        <w:ind w:firstLine="480"/>
        <w:jc w:val="both"/>
        <w:rPr>
          <w:rFonts w:hint="eastAsia" w:ascii="Times New Roman" w:hAnsi="Times New Roman" w:eastAsia="宋体" w:cs="宋体"/>
          <w:kern w:val="0"/>
          <w:lang w:val="zh-CN"/>
        </w:rPr>
      </w:pPr>
      <w:r>
        <w:rPr>
          <w:rFonts w:hint="eastAsia" w:ascii="Times New Roman" w:hAnsi="Times New Roman" w:eastAsia="宋体" w:cs="宋体"/>
          <w:kern w:val="0"/>
          <w:lang w:val="zh-CN"/>
        </w:rPr>
        <w:t>(一)由专业人员组成的验收小组来进行，政府采购合同</w:t>
      </w:r>
      <w:r>
        <w:rPr>
          <w:rFonts w:hint="eastAsia" w:cs="宋体"/>
          <w:kern w:val="0"/>
          <w:lang w:val="en-US" w:eastAsia="zh-CN"/>
        </w:rPr>
        <w:t>内容</w:t>
      </w:r>
      <w:r>
        <w:rPr>
          <w:rFonts w:hint="eastAsia" w:ascii="Times New Roman" w:hAnsi="Times New Roman" w:eastAsia="宋体" w:cs="宋体"/>
          <w:kern w:val="0"/>
          <w:lang w:val="zh-CN"/>
        </w:rPr>
        <w:t>的质量验收。</w:t>
      </w:r>
    </w:p>
    <w:p>
      <w:pPr>
        <w:autoSpaceDE w:val="0"/>
        <w:autoSpaceDN w:val="0"/>
        <w:adjustRightInd w:val="0"/>
        <w:ind w:firstLine="480"/>
        <w:jc w:val="both"/>
        <w:rPr>
          <w:rFonts w:hint="eastAsia" w:ascii="Times New Roman" w:hAnsi="Times New Roman" w:eastAsia="宋体" w:cs="宋体"/>
          <w:kern w:val="0"/>
          <w:lang w:val="zh-CN"/>
        </w:rPr>
      </w:pPr>
      <w:r>
        <w:rPr>
          <w:rFonts w:hint="eastAsia" w:ascii="Times New Roman" w:hAnsi="Times New Roman" w:eastAsia="宋体" w:cs="宋体"/>
          <w:kern w:val="0"/>
          <w:lang w:val="zh-CN"/>
        </w:rPr>
        <w:t>(二)验收结束后，验收小组分别在验收</w:t>
      </w:r>
      <w:r>
        <w:rPr>
          <w:rFonts w:hint="eastAsia" w:ascii="Times New Roman" w:hAnsi="Times New Roman" w:eastAsia="宋体" w:cs="宋体"/>
          <w:kern w:val="0"/>
          <w:lang w:val="en-US" w:eastAsia="zh-CN"/>
        </w:rPr>
        <w:t>单</w:t>
      </w:r>
      <w:r>
        <w:rPr>
          <w:rFonts w:hint="eastAsia" w:ascii="Times New Roman" w:hAnsi="Times New Roman" w:eastAsia="宋体" w:cs="宋体"/>
          <w:kern w:val="0"/>
          <w:lang w:val="zh-CN"/>
        </w:rPr>
        <w:t>上签字。</w:t>
      </w:r>
    </w:p>
    <w:p>
      <w:pPr>
        <w:autoSpaceDE w:val="0"/>
        <w:autoSpaceDN w:val="0"/>
        <w:adjustRightInd w:val="0"/>
        <w:ind w:firstLine="480"/>
        <w:jc w:val="both"/>
        <w:rPr>
          <w:rFonts w:hint="eastAsia" w:ascii="Times New Roman" w:hAnsi="Times New Roman" w:eastAsia="宋体" w:cs="宋体"/>
          <w:kern w:val="0"/>
          <w:lang w:val="zh-CN"/>
        </w:rPr>
      </w:pPr>
      <w:r>
        <w:rPr>
          <w:rFonts w:hint="eastAsia" w:ascii="Times New Roman" w:hAnsi="Times New Roman" w:eastAsia="宋体" w:cs="宋体"/>
          <w:kern w:val="0"/>
          <w:lang w:val="zh-CN"/>
        </w:rPr>
        <w:t>(三)供应商、采购人认为有必要，可以在合同履行过程中，对履约程度进行核验，并作为交付或验收的依据。采购人应按照约定，组织验收人员对政府采购合同的履约结果进行验收，以确认服务符合合同的要求。</w:t>
      </w:r>
    </w:p>
    <w:p>
      <w:pPr>
        <w:autoSpaceDE w:val="0"/>
        <w:autoSpaceDN w:val="0"/>
        <w:adjustRightInd w:val="0"/>
        <w:ind w:firstLine="480"/>
        <w:jc w:val="both"/>
        <w:rPr>
          <w:rFonts w:hint="eastAsia" w:ascii="Times New Roman" w:hAnsi="Times New Roman" w:eastAsia="宋体" w:cs="宋体"/>
          <w:kern w:val="0"/>
          <w:lang w:val="zh-CN"/>
        </w:rPr>
      </w:pPr>
      <w:r>
        <w:rPr>
          <w:rFonts w:hint="eastAsia" w:ascii="Times New Roman" w:hAnsi="Times New Roman" w:eastAsia="宋体" w:cs="宋体"/>
          <w:kern w:val="0"/>
          <w:lang w:val="zh-CN"/>
        </w:rPr>
        <w:t>(四)验收结果不符合合同约定的，应当通知供应商限期达到合同约定的要求。给采购人造成损失的，供应商应当承担赔偿责任。</w:t>
      </w:r>
    </w:p>
    <w:p>
      <w:pPr>
        <w:autoSpaceDE w:val="0"/>
        <w:autoSpaceDN w:val="0"/>
        <w:adjustRightInd w:val="0"/>
        <w:ind w:firstLine="480"/>
        <w:jc w:val="both"/>
        <w:rPr>
          <w:rFonts w:hint="eastAsia" w:cs="宋体"/>
          <w:kern w:val="0"/>
          <w:lang w:val="en-US" w:eastAsia="zh-CN"/>
        </w:rPr>
      </w:pPr>
      <w:r>
        <w:rPr>
          <w:rFonts w:hint="eastAsia" w:ascii="Times New Roman" w:hAnsi="Times New Roman" w:eastAsia="宋体" w:cs="宋体"/>
          <w:kern w:val="0"/>
          <w:lang w:val="zh-CN"/>
        </w:rPr>
        <w:t>(五)验收结束后，验收主要负责人应当在采购验收书上签署验收小组的验收意见。</w:t>
      </w:r>
    </w:p>
    <w:p>
      <w:pPr>
        <w:autoSpaceDE w:val="0"/>
        <w:autoSpaceDN w:val="0"/>
        <w:adjustRightInd w:val="0"/>
        <w:ind w:left="0" w:leftChars="0" w:firstLine="0" w:firstLineChars="0"/>
        <w:outlineLvl w:val="1"/>
        <w:rPr>
          <w:rFonts w:cs="Calibri"/>
          <w:kern w:val="0"/>
        </w:rPr>
      </w:pPr>
      <w:r>
        <w:rPr>
          <w:rFonts w:hint="eastAsia" w:cs="宋体"/>
          <w:kern w:val="0"/>
          <w:lang w:val="en-US" w:eastAsia="zh-CN"/>
        </w:rPr>
        <w:t>九</w:t>
      </w:r>
      <w:r>
        <w:rPr>
          <w:rFonts w:hint="eastAsia" w:cs="宋体"/>
          <w:kern w:val="0"/>
          <w:lang w:val="zh-CN"/>
        </w:rPr>
        <w:t>、</w:t>
      </w:r>
      <w:bookmarkStart w:id="448" w:name="_Toc21056_WPSOffice_Level3"/>
      <w:r>
        <w:rPr>
          <w:rFonts w:hint="eastAsia" w:cs="宋体"/>
          <w:kern w:val="0"/>
          <w:lang w:val="zh-CN"/>
        </w:rPr>
        <w:t>不可抗力</w:t>
      </w:r>
      <w:bookmarkEnd w:id="444"/>
      <w:bookmarkEnd w:id="445"/>
      <w:bookmarkEnd w:id="446"/>
      <w:bookmarkEnd w:id="447"/>
    </w:p>
    <w:p>
      <w:pPr>
        <w:autoSpaceDE w:val="0"/>
        <w:autoSpaceDN w:val="0"/>
        <w:adjustRightInd w:val="0"/>
        <w:ind w:firstLine="480"/>
        <w:rPr>
          <w:rFonts w:cs="Calibri"/>
          <w:kern w:val="0"/>
        </w:rPr>
      </w:pPr>
      <w:r>
        <w:rPr>
          <w:rFonts w:cs="Calibri"/>
          <w:kern w:val="0"/>
        </w:rPr>
        <w:t>1.</w:t>
      </w:r>
      <w:r>
        <w:rPr>
          <w:rFonts w:hint="eastAsia" w:cs="宋体"/>
          <w:kern w:val="0"/>
          <w:lang w:val="zh-CN"/>
        </w:rPr>
        <w:t>不</w:t>
      </w:r>
      <w:bookmarkEnd w:id="448"/>
      <w:r>
        <w:rPr>
          <w:rFonts w:hint="eastAsia" w:cs="宋体"/>
          <w:kern w:val="0"/>
          <w:lang w:val="zh-CN"/>
        </w:rPr>
        <w:t>可抗力使合同的某些内容有变更必要的，双方应通过协商在</w:t>
      </w:r>
      <w:r>
        <w:rPr>
          <w:rFonts w:hint="eastAsia" w:cs="Calibri"/>
          <w:kern w:val="0"/>
          <w:u w:val="single"/>
          <w:lang w:val="en-US" w:eastAsia="zh-CN"/>
        </w:rPr>
        <w:t>7</w:t>
      </w:r>
      <w:r>
        <w:rPr>
          <w:rFonts w:hint="eastAsia" w:cs="宋体"/>
          <w:kern w:val="0"/>
          <w:lang w:val="zh-CN"/>
        </w:rPr>
        <w:t>天内达成进一步履行合同的协议，因不可抗力致使合同不能履行的，合同终止。</w:t>
      </w:r>
    </w:p>
    <w:p>
      <w:pPr>
        <w:autoSpaceDE w:val="0"/>
        <w:autoSpaceDN w:val="0"/>
        <w:adjustRightInd w:val="0"/>
        <w:ind w:firstLine="480"/>
        <w:rPr>
          <w:rFonts w:cs="Calibri"/>
          <w:kern w:val="0"/>
        </w:rPr>
      </w:pPr>
      <w:r>
        <w:rPr>
          <w:rFonts w:cs="Calibri"/>
          <w:kern w:val="0"/>
        </w:rPr>
        <w:t>2.</w:t>
      </w:r>
      <w:r>
        <w:rPr>
          <w:rFonts w:hint="eastAsia" w:cs="宋体"/>
          <w:kern w:val="0"/>
          <w:lang w:val="zh-CN"/>
        </w:rPr>
        <w:t>除法律、法规规定的不可抗力情形外，双方约定出现</w:t>
      </w:r>
      <w:r>
        <w:rPr>
          <w:rFonts w:cs="Calibri"/>
          <w:kern w:val="0"/>
          <w:u w:val="single"/>
        </w:rPr>
        <w:t xml:space="preserve">    </w:t>
      </w:r>
      <w:r>
        <w:rPr>
          <w:rFonts w:hint="eastAsia" w:cs="Calibri"/>
          <w:kern w:val="0"/>
          <w:u w:val="single"/>
        </w:rPr>
        <w:t xml:space="preserve"> </w:t>
      </w:r>
      <w:r>
        <w:rPr>
          <w:rFonts w:cs="Calibri"/>
          <w:kern w:val="0"/>
          <w:u w:val="single"/>
        </w:rPr>
        <w:t xml:space="preserve">   </w:t>
      </w:r>
      <w:r>
        <w:rPr>
          <w:rFonts w:hint="eastAsia" w:cs="宋体"/>
          <w:kern w:val="0"/>
          <w:lang w:val="zh-CN"/>
        </w:rPr>
        <w:t>情况亦视为不可抗力。</w:t>
      </w:r>
    </w:p>
    <w:p>
      <w:pPr>
        <w:autoSpaceDE w:val="0"/>
        <w:autoSpaceDN w:val="0"/>
        <w:adjustRightInd w:val="0"/>
        <w:ind w:left="0" w:leftChars="0" w:firstLine="0" w:firstLineChars="0"/>
        <w:outlineLvl w:val="1"/>
        <w:rPr>
          <w:rFonts w:hint="eastAsia" w:ascii="Times New Roman" w:hAnsi="Times New Roman" w:eastAsia="宋体" w:cs="宋体"/>
          <w:kern w:val="0"/>
          <w:lang w:val="en-US" w:eastAsia="zh-CN"/>
        </w:rPr>
      </w:pPr>
      <w:bookmarkStart w:id="449" w:name="_Toc16738"/>
      <w:bookmarkStart w:id="450" w:name="_Toc28249"/>
      <w:bookmarkStart w:id="451" w:name="_Toc20514_WPSOffice_Level2"/>
      <w:bookmarkStart w:id="452" w:name="_Toc4071_WPSOffice_Level2"/>
      <w:r>
        <w:rPr>
          <w:rFonts w:hint="eastAsia" w:ascii="Times New Roman" w:hAnsi="Times New Roman" w:eastAsia="宋体" w:cs="宋体"/>
          <w:kern w:val="0"/>
          <w:lang w:val="en-US" w:eastAsia="zh-CN"/>
        </w:rPr>
        <w:t>十、</w:t>
      </w:r>
      <w:r>
        <w:rPr>
          <w:rFonts w:hint="eastAsia" w:ascii="Times New Roman" w:hAnsi="Times New Roman" w:eastAsia="宋体" w:cs="宋体"/>
          <w:kern w:val="0"/>
          <w:lang w:val="zh-CN" w:eastAsia="zh-CN"/>
        </w:rPr>
        <w:t>知识产权：详见合同通用条款</w:t>
      </w:r>
    </w:p>
    <w:p>
      <w:pPr>
        <w:autoSpaceDE w:val="0"/>
        <w:autoSpaceDN w:val="0"/>
        <w:adjustRightInd w:val="0"/>
        <w:ind w:left="0" w:leftChars="0" w:firstLine="0" w:firstLineChars="0"/>
        <w:outlineLvl w:val="1"/>
        <w:rPr>
          <w:rFonts w:hint="eastAsia" w:eastAsia="宋体" w:cs="Calibri"/>
          <w:kern w:val="0"/>
          <w:lang w:eastAsia="zh-CN"/>
        </w:rPr>
      </w:pPr>
      <w:r>
        <w:rPr>
          <w:rFonts w:hint="eastAsia" w:cs="宋体"/>
          <w:kern w:val="0"/>
          <w:lang w:val="en-US" w:eastAsia="zh-CN"/>
        </w:rPr>
        <w:t>十一</w:t>
      </w:r>
      <w:r>
        <w:rPr>
          <w:rFonts w:hint="eastAsia" w:cs="宋体"/>
          <w:kern w:val="0"/>
          <w:lang w:val="zh-CN"/>
        </w:rPr>
        <w:t>、其他约定：</w:t>
      </w:r>
      <w:bookmarkEnd w:id="449"/>
      <w:bookmarkEnd w:id="450"/>
      <w:bookmarkEnd w:id="451"/>
      <w:bookmarkEnd w:id="452"/>
      <w:r>
        <w:rPr>
          <w:rFonts w:hint="eastAsia" w:cs="宋体"/>
          <w:kern w:val="0"/>
          <w:lang w:val="zh-CN"/>
        </w:rPr>
        <w:t>本项目中</w:t>
      </w:r>
      <w:r>
        <w:rPr>
          <w:rFonts w:hint="eastAsia" w:cs="宋体"/>
          <w:kern w:val="0"/>
          <w:lang w:val="en-US" w:eastAsia="zh-CN"/>
        </w:rPr>
        <w:t>所有货物</w:t>
      </w:r>
      <w:r>
        <w:rPr>
          <w:rFonts w:hint="eastAsia" w:cs="宋体"/>
          <w:kern w:val="0"/>
          <w:lang w:val="zh-CN"/>
        </w:rPr>
        <w:t>产权归甲方</w:t>
      </w:r>
      <w:r>
        <w:rPr>
          <w:rFonts w:hint="eastAsia" w:cs="宋体"/>
          <w:kern w:val="0"/>
          <w:lang w:val="en-US" w:eastAsia="zh-CN"/>
        </w:rPr>
        <w:t>所有。</w:t>
      </w:r>
    </w:p>
    <w:p>
      <w:pPr>
        <w:autoSpaceDE w:val="0"/>
        <w:autoSpaceDN w:val="0"/>
        <w:adjustRightInd w:val="0"/>
        <w:ind w:left="0" w:leftChars="0" w:firstLine="0" w:firstLineChars="0"/>
        <w:outlineLvl w:val="1"/>
        <w:rPr>
          <w:rFonts w:cs="Calibri"/>
          <w:kern w:val="0"/>
        </w:rPr>
      </w:pPr>
      <w:bookmarkStart w:id="453" w:name="_Toc25270_WPSOffice_Level2"/>
      <w:bookmarkStart w:id="454" w:name="_Toc11759"/>
      <w:bookmarkStart w:id="455" w:name="_Toc8014_WPSOffice_Level2"/>
      <w:bookmarkStart w:id="456" w:name="_Toc23973"/>
      <w:r>
        <w:rPr>
          <w:rFonts w:hint="eastAsia" w:cs="宋体"/>
          <w:kern w:val="0"/>
          <w:lang w:val="zh-CN"/>
        </w:rPr>
        <w:t>十</w:t>
      </w:r>
      <w:r>
        <w:rPr>
          <w:rFonts w:hint="eastAsia" w:cs="宋体"/>
          <w:kern w:val="0"/>
          <w:lang w:val="en-US" w:eastAsia="zh-CN"/>
        </w:rPr>
        <w:t>二</w:t>
      </w:r>
      <w:r>
        <w:rPr>
          <w:rFonts w:hint="eastAsia" w:cs="宋体"/>
          <w:kern w:val="0"/>
          <w:lang w:val="zh-CN"/>
        </w:rPr>
        <w:t>、合同争议解决</w:t>
      </w:r>
      <w:bookmarkEnd w:id="453"/>
      <w:bookmarkEnd w:id="454"/>
      <w:bookmarkEnd w:id="455"/>
      <w:bookmarkEnd w:id="456"/>
    </w:p>
    <w:p>
      <w:pPr>
        <w:autoSpaceDE w:val="0"/>
        <w:autoSpaceDN w:val="0"/>
        <w:adjustRightInd w:val="0"/>
        <w:ind w:firstLine="480"/>
        <w:rPr>
          <w:rFonts w:cs="Calibri"/>
          <w:kern w:val="0"/>
        </w:rPr>
      </w:pPr>
      <w:r>
        <w:rPr>
          <w:rFonts w:cs="Calibri"/>
          <w:kern w:val="0"/>
        </w:rPr>
        <w:t>1.</w:t>
      </w:r>
      <w:r>
        <w:rPr>
          <w:rFonts w:hint="eastAsia" w:cs="宋体"/>
          <w:kern w:val="0"/>
          <w:lang w:val="zh-CN"/>
        </w:rPr>
        <w:t>因产品质量问题发生争议的，应邀请国家认可的质量检测机构进行鉴定。产品符合标准的，鉴定费由甲方承担；产品不符合标准的，鉴定费由乙方承担。</w:t>
      </w:r>
    </w:p>
    <w:p>
      <w:pPr>
        <w:autoSpaceDE w:val="0"/>
        <w:autoSpaceDN w:val="0"/>
        <w:adjustRightInd w:val="0"/>
        <w:ind w:firstLine="480"/>
        <w:rPr>
          <w:rFonts w:cs="Calibri"/>
          <w:kern w:val="0"/>
        </w:rPr>
      </w:pPr>
      <w:r>
        <w:rPr>
          <w:rFonts w:cs="Calibri"/>
          <w:kern w:val="0"/>
        </w:rPr>
        <w:t>2.</w:t>
      </w:r>
      <w:r>
        <w:rPr>
          <w:rFonts w:hint="eastAsia" w:cs="宋体"/>
          <w:kern w:val="0"/>
          <w:lang w:val="zh-CN"/>
        </w:rPr>
        <w:t>因履行本合同引起的或与本合同有关的争议，甲乙双方应首先通过友好协商解决，如果协商不能解决，可向</w:t>
      </w:r>
      <w:r>
        <w:rPr>
          <w:rFonts w:hint="eastAsia" w:cs="宋体"/>
          <w:kern w:val="0"/>
          <w:u w:val="single"/>
          <w:lang w:val="zh-CN"/>
        </w:rPr>
        <w:t>甲方</w:t>
      </w:r>
      <w:bookmarkStart w:id="457" w:name="_Toc3048_WPSOffice_Level2"/>
      <w:r>
        <w:rPr>
          <w:rFonts w:hint="eastAsia" w:cs="宋体"/>
          <w:kern w:val="0"/>
          <w:lang w:val="zh-CN"/>
        </w:rPr>
        <w:t>所</w:t>
      </w:r>
      <w:bookmarkEnd w:id="457"/>
      <w:r>
        <w:rPr>
          <w:rFonts w:hint="eastAsia" w:cs="宋体"/>
          <w:kern w:val="0"/>
          <w:lang w:val="zh-CN"/>
        </w:rPr>
        <w:t>在地</w:t>
      </w:r>
      <w:bookmarkStart w:id="458" w:name="_Toc4006_WPSOffice_Level2"/>
      <w:r>
        <w:rPr>
          <w:rFonts w:hint="eastAsia" w:cs="宋体"/>
          <w:kern w:val="0"/>
          <w:lang w:val="zh-CN"/>
        </w:rPr>
        <w:t>人民法院提起诉讼。</w:t>
      </w:r>
    </w:p>
    <w:p>
      <w:pPr>
        <w:autoSpaceDE w:val="0"/>
        <w:autoSpaceDN w:val="0"/>
        <w:adjustRightInd w:val="0"/>
        <w:ind w:firstLine="480"/>
        <w:rPr>
          <w:rFonts w:cs="Calibri"/>
          <w:kern w:val="0"/>
        </w:rPr>
      </w:pPr>
      <w:r>
        <w:rPr>
          <w:rFonts w:cs="Calibri"/>
          <w:kern w:val="0"/>
        </w:rPr>
        <w:t>3.</w:t>
      </w:r>
      <w:r>
        <w:rPr>
          <w:rFonts w:hint="eastAsia" w:cs="宋体"/>
          <w:kern w:val="0"/>
          <w:lang w:val="zh-CN"/>
        </w:rPr>
        <w:t>诉讼期</w:t>
      </w:r>
      <w:bookmarkEnd w:id="458"/>
      <w:r>
        <w:rPr>
          <w:rFonts w:hint="eastAsia" w:cs="宋体"/>
          <w:kern w:val="0"/>
          <w:lang w:val="zh-CN"/>
        </w:rPr>
        <w:t>间，本合同继续履行。</w:t>
      </w:r>
    </w:p>
    <w:p>
      <w:pPr>
        <w:autoSpaceDE w:val="0"/>
        <w:autoSpaceDN w:val="0"/>
        <w:adjustRightInd w:val="0"/>
        <w:ind w:left="0" w:leftChars="0" w:firstLine="0" w:firstLineChars="0"/>
        <w:outlineLvl w:val="1"/>
        <w:rPr>
          <w:rFonts w:cs="Calibri"/>
          <w:kern w:val="0"/>
        </w:rPr>
      </w:pPr>
      <w:bookmarkStart w:id="459" w:name="_Toc27996"/>
      <w:bookmarkStart w:id="460" w:name="_Toc23210"/>
      <w:bookmarkStart w:id="461" w:name="_Toc4099_WPSOffice_Level2"/>
      <w:bookmarkStart w:id="462" w:name="_Toc25965_WPSOffice_Level2"/>
      <w:r>
        <w:rPr>
          <w:rFonts w:hint="eastAsia" w:cs="宋体"/>
          <w:kern w:val="0"/>
          <w:lang w:val="zh-CN"/>
        </w:rPr>
        <w:t>十</w:t>
      </w:r>
      <w:r>
        <w:rPr>
          <w:rFonts w:hint="eastAsia" w:cs="宋体"/>
          <w:kern w:val="0"/>
          <w:lang w:val="en-US" w:eastAsia="zh-CN"/>
        </w:rPr>
        <w:t>三</w:t>
      </w:r>
      <w:r>
        <w:rPr>
          <w:rFonts w:hint="eastAsia" w:cs="宋体"/>
          <w:kern w:val="0"/>
          <w:lang w:val="zh-CN"/>
        </w:rPr>
        <w:t>、合同生效及其它</w:t>
      </w:r>
      <w:r>
        <w:rPr>
          <w:rFonts w:hint="eastAsia" w:cs="宋体"/>
          <w:kern w:val="0"/>
        </w:rPr>
        <w:t>：</w:t>
      </w:r>
      <w:bookmarkEnd w:id="459"/>
      <w:bookmarkEnd w:id="460"/>
      <w:bookmarkEnd w:id="461"/>
      <w:bookmarkEnd w:id="462"/>
    </w:p>
    <w:p>
      <w:pPr>
        <w:autoSpaceDE w:val="0"/>
        <w:autoSpaceDN w:val="0"/>
        <w:adjustRightInd w:val="0"/>
        <w:ind w:firstLine="480"/>
        <w:rPr>
          <w:rFonts w:cs="Calibri"/>
          <w:kern w:val="0"/>
        </w:rPr>
      </w:pPr>
      <w:r>
        <w:rPr>
          <w:rFonts w:cs="Calibri"/>
          <w:kern w:val="0"/>
        </w:rPr>
        <w:t>1.</w:t>
      </w:r>
      <w:r>
        <w:rPr>
          <w:rFonts w:hint="eastAsia" w:cs="宋体"/>
          <w:kern w:val="0"/>
          <w:lang w:val="zh-CN"/>
        </w:rPr>
        <w:t>本合同一式</w:t>
      </w:r>
      <w:r>
        <w:rPr>
          <w:rFonts w:hint="eastAsia" w:cs="宋体"/>
          <w:kern w:val="0"/>
          <w:lang w:val="en-US" w:eastAsia="zh-CN"/>
        </w:rPr>
        <w:t xml:space="preserve">    </w:t>
      </w:r>
      <w:r>
        <w:rPr>
          <w:rFonts w:hint="eastAsia" w:cs="宋体"/>
          <w:kern w:val="0"/>
          <w:lang w:val="zh-CN"/>
        </w:rPr>
        <w:t>份，经双方签字，并加盖公章即为生效。</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textAlignment w:val="auto"/>
        <w:rPr>
          <w:rFonts w:cs="Calibri"/>
          <w:kern w:val="0"/>
        </w:rPr>
      </w:pPr>
      <w:r>
        <w:rPr>
          <w:rFonts w:cs="Calibri"/>
          <w:kern w:val="0"/>
        </w:rPr>
        <w:t>2.</w:t>
      </w:r>
      <w:r>
        <w:rPr>
          <w:rFonts w:hint="eastAsia" w:cs="宋体"/>
          <w:kern w:val="0"/>
          <w:lang w:val="zh-CN"/>
        </w:rPr>
        <w:t>本合同未尽事宜，按</w:t>
      </w:r>
      <w:r>
        <w:rPr>
          <w:rFonts w:hint="eastAsia" w:ascii="宋体" w:hAnsi="Calibri" w:cs="宋体"/>
          <w:kern w:val="0"/>
          <w:lang w:val="zh-CN"/>
        </w:rPr>
        <w:t>《中华人民共和国民法典》</w:t>
      </w:r>
      <w:r>
        <w:rPr>
          <w:rFonts w:hint="eastAsia" w:cs="宋体"/>
          <w:kern w:val="0"/>
          <w:lang w:val="zh-CN"/>
        </w:rPr>
        <w:t>有关规定处理。</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textAlignment w:val="auto"/>
        <w:rPr>
          <w:rFonts w:cs="Calibri"/>
          <w:kern w:val="0"/>
        </w:rPr>
      </w:pPr>
      <w:r>
        <w:rPr>
          <w:rFonts w:hint="eastAsia" w:cs="宋体"/>
          <w:kern w:val="0"/>
          <w:lang w:val="zh-CN"/>
        </w:rPr>
        <w:t>甲方（盖章）：</w:t>
      </w:r>
      <w:r>
        <w:rPr>
          <w:rFonts w:cs="Calibri"/>
          <w:kern w:val="0"/>
        </w:rPr>
        <w:t xml:space="preserve">                  </w:t>
      </w:r>
      <w:r>
        <w:rPr>
          <w:rFonts w:hint="eastAsia" w:cs="Calibri"/>
          <w:kern w:val="0"/>
        </w:rPr>
        <w:t xml:space="preserve">       </w:t>
      </w:r>
      <w:r>
        <w:rPr>
          <w:rFonts w:hint="eastAsia" w:cs="宋体"/>
          <w:kern w:val="0"/>
          <w:lang w:val="zh-CN"/>
        </w:rPr>
        <w:t>乙方（盖章）：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textAlignment w:val="auto"/>
        <w:rPr>
          <w:rFonts w:cs="Calibri"/>
          <w:kern w:val="0"/>
        </w:rPr>
      </w:pPr>
      <w:r>
        <w:rPr>
          <w:rFonts w:hint="eastAsia" w:cs="宋体"/>
          <w:kern w:val="0"/>
          <w:lang w:val="zh-CN"/>
        </w:rPr>
        <w:t>法定代表人或委托代理人</w:t>
      </w:r>
      <w:r>
        <w:rPr>
          <w:rFonts w:hint="eastAsia" w:cs="宋体"/>
          <w:kern w:val="0"/>
        </w:rPr>
        <w:t>：</w:t>
      </w:r>
      <w:r>
        <w:rPr>
          <w:rFonts w:cs="Calibri"/>
          <w:kern w:val="0"/>
        </w:rPr>
        <w:t xml:space="preserve">      </w:t>
      </w:r>
      <w:r>
        <w:rPr>
          <w:rFonts w:hint="eastAsia" w:cs="Calibri"/>
          <w:kern w:val="0"/>
        </w:rPr>
        <w:t xml:space="preserve">         </w:t>
      </w:r>
      <w:r>
        <w:rPr>
          <w:rFonts w:hint="eastAsia" w:cs="宋体"/>
          <w:kern w:val="0"/>
          <w:lang w:val="zh-CN"/>
        </w:rPr>
        <w:t>法定代表人或委托代理人</w:t>
      </w:r>
      <w:r>
        <w:rPr>
          <w:rFonts w:hint="eastAsia" w:cs="宋体"/>
          <w:kern w:val="0"/>
        </w:rPr>
        <w:t>：</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textAlignment w:val="auto"/>
        <w:rPr>
          <w:rFonts w:cs="Calibri"/>
          <w:kern w:val="0"/>
        </w:rPr>
      </w:pPr>
      <w:r>
        <w:rPr>
          <w:rFonts w:cs="Calibri"/>
          <w:kern w:val="0"/>
        </w:rPr>
        <w:t xml:space="preserve">           </w:t>
      </w:r>
      <w:r>
        <w:rPr>
          <w:rFonts w:hint="eastAsia" w:cs="Calibri"/>
          <w:kern w:val="0"/>
        </w:rPr>
        <w:t xml:space="preserve"> </w:t>
      </w:r>
      <w:r>
        <w:rPr>
          <w:rFonts w:cs="Calibri"/>
          <w:kern w:val="0"/>
        </w:rPr>
        <w:t xml:space="preserve">  </w:t>
      </w:r>
      <w:r>
        <w:rPr>
          <w:rFonts w:hint="eastAsia" w:cs="Calibri"/>
          <w:kern w:val="0"/>
        </w:rPr>
        <w:t xml:space="preserve">                        </w:t>
      </w:r>
      <w:r>
        <w:rPr>
          <w:rFonts w:cs="Calibri"/>
          <w:kern w:val="0"/>
        </w:rPr>
        <w:t xml:space="preserve"> </w:t>
      </w:r>
      <w:r>
        <w:rPr>
          <w:rFonts w:hint="eastAsia" w:cs="Calibri"/>
          <w:kern w:val="0"/>
          <w:lang w:val="en-US" w:eastAsia="zh-CN"/>
        </w:rPr>
        <w:t xml:space="preserve">    </w:t>
      </w:r>
      <w:r>
        <w:rPr>
          <w:rFonts w:hint="eastAsia" w:cs="宋体"/>
          <w:kern w:val="0"/>
          <w:lang w:val="zh-CN"/>
        </w:rPr>
        <w:t>开户银行：</w:t>
      </w:r>
      <w:r>
        <w:rPr>
          <w:rFonts w:cs="Calibri"/>
          <w:kern w:val="0"/>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textAlignment w:val="auto"/>
        <w:rPr>
          <w:rFonts w:cs="Calibri"/>
          <w:kern w:val="0"/>
        </w:rPr>
      </w:pPr>
      <w:r>
        <w:rPr>
          <w:rFonts w:hint="eastAsia" w:cs="宋体"/>
          <w:kern w:val="0"/>
          <w:lang w:val="zh-CN"/>
        </w:rPr>
        <w:t>联系电话：</w:t>
      </w:r>
      <w:r>
        <w:rPr>
          <w:rFonts w:cs="Calibri"/>
          <w:kern w:val="0"/>
        </w:rPr>
        <w:t xml:space="preserve">                   </w:t>
      </w:r>
      <w:r>
        <w:rPr>
          <w:rFonts w:hint="eastAsia" w:cs="Calibri"/>
          <w:kern w:val="0"/>
        </w:rPr>
        <w:t xml:space="preserve">        </w:t>
      </w:r>
      <w:r>
        <w:rPr>
          <w:rFonts w:cs="Calibri"/>
          <w:kern w:val="0"/>
        </w:rPr>
        <w:t xml:space="preserve">  </w:t>
      </w:r>
      <w:r>
        <w:rPr>
          <w:rFonts w:hint="eastAsia" w:cs="宋体"/>
          <w:kern w:val="0"/>
          <w:lang w:val="zh-CN"/>
        </w:rPr>
        <w:t>账号：</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textAlignment w:val="auto"/>
        <w:rPr>
          <w:rFonts w:hint="eastAsia" w:cs="宋体"/>
          <w:kern w:val="0"/>
          <w:lang w:val="zh-CN"/>
        </w:rPr>
      </w:pPr>
      <w:r>
        <w:rPr>
          <w:rFonts w:cs="Calibri"/>
          <w:kern w:val="0"/>
        </w:rPr>
        <w:t xml:space="preserve">             </w:t>
      </w:r>
      <w:bookmarkStart w:id="463" w:name="_Toc6477_WPSOffice_Level3"/>
      <w:r>
        <w:rPr>
          <w:rFonts w:cs="Calibri"/>
          <w:kern w:val="0"/>
        </w:rPr>
        <w:t xml:space="preserve">                 </w:t>
      </w:r>
      <w:r>
        <w:rPr>
          <w:rFonts w:hint="eastAsia" w:cs="Calibri"/>
          <w:kern w:val="0"/>
        </w:rPr>
        <w:t xml:space="preserve">        </w:t>
      </w:r>
      <w:r>
        <w:rPr>
          <w:rFonts w:cs="Calibri"/>
          <w:kern w:val="0"/>
        </w:rPr>
        <w:t xml:space="preserve"> </w:t>
      </w:r>
      <w:r>
        <w:rPr>
          <w:rFonts w:hint="eastAsia" w:cs="宋体"/>
          <w:kern w:val="0"/>
          <w:lang w:val="zh-CN"/>
        </w:rPr>
        <w:t>联系电话：</w:t>
      </w:r>
      <w:bookmarkEnd w:id="463"/>
    </w:p>
    <w:p>
      <w:pPr>
        <w:keepNext w:val="0"/>
        <w:keepLines w:val="0"/>
        <w:pageBreakBefore w:val="0"/>
        <w:widowControl w:val="0"/>
        <w:kinsoku/>
        <w:wordWrap/>
        <w:overflowPunct/>
        <w:topLinePunct w:val="0"/>
        <w:autoSpaceDE w:val="0"/>
        <w:autoSpaceDN w:val="0"/>
        <w:bidi w:val="0"/>
        <w:adjustRightInd w:val="0"/>
        <w:snapToGrid/>
        <w:spacing w:line="400" w:lineRule="exact"/>
        <w:ind w:firstLine="480"/>
        <w:textAlignment w:val="auto"/>
        <w:rPr>
          <w:rFonts w:hint="eastAsia" w:cs="宋体"/>
          <w:kern w:val="0"/>
          <w:lang w:val="en-US" w:eastAsia="zh-CN"/>
        </w:rPr>
      </w:pPr>
      <w:r>
        <w:rPr>
          <w:rFonts w:hint="eastAsia" w:cs="宋体"/>
          <w:kern w:val="0"/>
          <w:lang w:val="zh-CN"/>
        </w:rPr>
        <w:t>负责人或经办人：</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cs="宋体"/>
          <w:kern w:val="0"/>
          <w:lang w:val="zh-CN"/>
        </w:rPr>
      </w:pPr>
      <w:r>
        <w:rPr>
          <w:rFonts w:hint="eastAsia" w:cs="宋体"/>
          <w:kern w:val="0"/>
          <w:lang w:val="zh-CN"/>
        </w:rPr>
        <w:t>签</w:t>
      </w:r>
      <w:bookmarkStart w:id="464" w:name="_Toc23201_WPSOffice_Level3"/>
      <w:r>
        <w:rPr>
          <w:rFonts w:hint="eastAsia" w:cs="宋体"/>
          <w:kern w:val="0"/>
          <w:lang w:val="zh-CN"/>
        </w:rPr>
        <w:t>约时间：</w:t>
      </w:r>
      <w:r>
        <w:rPr>
          <w:rFonts w:cs="Calibri"/>
          <w:kern w:val="0"/>
        </w:rPr>
        <w:t xml:space="preserve">  </w:t>
      </w:r>
      <w:r>
        <w:rPr>
          <w:rFonts w:hint="eastAsia" w:cs="宋体"/>
          <w:kern w:val="0"/>
          <w:lang w:val="zh-CN"/>
        </w:rPr>
        <w:t>年</w:t>
      </w:r>
      <w:r>
        <w:rPr>
          <w:rFonts w:cs="Calibri"/>
          <w:kern w:val="0"/>
        </w:rPr>
        <w:t xml:space="preserve">  </w:t>
      </w:r>
      <w:r>
        <w:rPr>
          <w:rFonts w:hint="eastAsia" w:cs="宋体"/>
          <w:kern w:val="0"/>
          <w:lang w:val="zh-CN"/>
        </w:rPr>
        <w:t>月</w:t>
      </w:r>
      <w:r>
        <w:rPr>
          <w:rFonts w:cs="Calibri"/>
          <w:kern w:val="0"/>
        </w:rPr>
        <w:t xml:space="preserve"> </w:t>
      </w:r>
      <w:bookmarkEnd w:id="464"/>
      <w:r>
        <w:rPr>
          <w:rFonts w:cs="Calibri"/>
          <w:kern w:val="0"/>
        </w:rPr>
        <w:t xml:space="preserve"> </w:t>
      </w:r>
      <w:r>
        <w:rPr>
          <w:rFonts w:hint="eastAsia" w:cs="宋体"/>
          <w:kern w:val="0"/>
          <w:lang w:val="zh-CN"/>
        </w:rPr>
        <w:t>日</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textAlignment w:val="auto"/>
        <w:rPr>
          <w:rFonts w:cs="Calibri"/>
          <w:kern w:val="0"/>
        </w:rPr>
      </w:pPr>
      <w:r>
        <w:rPr>
          <w:rFonts w:hint="eastAsia" w:cs="宋体"/>
          <w:kern w:val="0"/>
          <w:lang w:val="zh-CN"/>
        </w:rPr>
        <w:t>采购代理机构：</w:t>
      </w:r>
      <w:bookmarkStart w:id="465" w:name="_Toc24406_WPSOffice_Level3"/>
      <w:r>
        <w:rPr>
          <w:rFonts w:hint="eastAsia" w:cs="宋体"/>
          <w:kern w:val="0"/>
          <w:lang w:val="zh-CN"/>
        </w:rPr>
        <w:t>青海省腾创项目管理有限公司</w:t>
      </w:r>
      <w:r>
        <w:rPr>
          <w:rFonts w:cs="Calibri"/>
          <w:kern w:val="0"/>
        </w:rPr>
        <w:t xml:space="preserve">  </w:t>
      </w:r>
      <w:bookmarkEnd w:id="465"/>
      <w:r>
        <w:rPr>
          <w:rFonts w:cs="Calibri"/>
          <w:kern w:val="0"/>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textAlignment w:val="auto"/>
        <w:rPr>
          <w:rFonts w:cs="Calibri"/>
          <w:kern w:val="0"/>
        </w:rPr>
      </w:pPr>
      <w:r>
        <w:rPr>
          <w:rFonts w:hint="eastAsia" w:cs="宋体"/>
          <w:kern w:val="0"/>
          <w:lang w:val="zh-CN"/>
        </w:rPr>
        <w:t>负责人或经办人：</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textAlignment w:val="auto"/>
        <w:rPr>
          <w:rFonts w:hint="eastAsia" w:cs="宋体"/>
          <w:b/>
          <w:bCs/>
          <w:kern w:val="0"/>
          <w:sz w:val="28"/>
          <w:szCs w:val="28"/>
          <w:lang w:val="zh-CN"/>
        </w:rPr>
      </w:pPr>
      <w:r>
        <w:rPr>
          <w:rFonts w:hint="eastAsia" w:cs="宋体"/>
          <w:kern w:val="0"/>
          <w:lang w:val="zh-CN"/>
        </w:rPr>
        <w:t>合同备案时间：</w:t>
      </w:r>
      <w:r>
        <w:rPr>
          <w:rFonts w:cs="Calibri"/>
          <w:kern w:val="0"/>
        </w:rPr>
        <w:t xml:space="preserve"> </w:t>
      </w:r>
      <w:r>
        <w:rPr>
          <w:rFonts w:hint="eastAsia" w:cs="Calibri"/>
          <w:kern w:val="0"/>
        </w:rPr>
        <w:t xml:space="preserve">   </w:t>
      </w:r>
      <w:r>
        <w:rPr>
          <w:rFonts w:hint="eastAsia" w:cs="宋体"/>
          <w:kern w:val="0"/>
          <w:lang w:val="zh-CN"/>
        </w:rPr>
        <w:t>年</w:t>
      </w:r>
      <w:r>
        <w:rPr>
          <w:rFonts w:cs="Calibri"/>
          <w:kern w:val="0"/>
        </w:rPr>
        <w:t xml:space="preserve">  </w:t>
      </w:r>
      <w:r>
        <w:rPr>
          <w:rFonts w:hint="eastAsia" w:cs="Calibri"/>
          <w:kern w:val="0"/>
          <w:lang w:val="en-US" w:eastAsia="zh-CN"/>
        </w:rPr>
        <w:t xml:space="preserve"> </w:t>
      </w:r>
      <w:r>
        <w:rPr>
          <w:rFonts w:hint="eastAsia" w:cs="宋体"/>
          <w:kern w:val="0"/>
          <w:lang w:val="zh-CN"/>
        </w:rPr>
        <w:t>月</w:t>
      </w:r>
      <w:r>
        <w:rPr>
          <w:rFonts w:cs="Calibri"/>
          <w:kern w:val="0"/>
        </w:rPr>
        <w:t xml:space="preserve">  </w:t>
      </w:r>
      <w:r>
        <w:rPr>
          <w:rFonts w:hint="eastAsia" w:cs="宋体"/>
          <w:kern w:val="0"/>
          <w:lang w:val="zh-CN"/>
        </w:rPr>
        <w:t>日</w:t>
      </w:r>
      <w:bookmarkStart w:id="466" w:name="_Toc30882_WPSOffice_Level2"/>
      <w:bookmarkStart w:id="467" w:name="_Toc21113"/>
      <w:bookmarkStart w:id="468" w:name="_Toc12450"/>
      <w:bookmarkStart w:id="469" w:name="_Toc7057_WPSOffice_Level2"/>
    </w:p>
    <w:p>
      <w:pPr>
        <w:autoSpaceDE w:val="0"/>
        <w:autoSpaceDN w:val="0"/>
        <w:adjustRightInd w:val="0"/>
        <w:ind w:firstLine="562"/>
        <w:jc w:val="center"/>
        <w:outlineLvl w:val="1"/>
        <w:rPr>
          <w:rFonts w:cs="Calibri"/>
          <w:kern w:val="0"/>
          <w:sz w:val="28"/>
          <w:szCs w:val="28"/>
        </w:rPr>
      </w:pPr>
      <w:r>
        <w:rPr>
          <w:rFonts w:hint="eastAsia" w:cs="宋体"/>
          <w:b/>
          <w:bCs/>
          <w:kern w:val="0"/>
          <w:sz w:val="28"/>
          <w:szCs w:val="28"/>
          <w:lang w:val="zh-CN"/>
        </w:rPr>
        <w:t>合同通用条款</w:t>
      </w:r>
      <w:bookmarkEnd w:id="466"/>
      <w:bookmarkEnd w:id="467"/>
      <w:bookmarkEnd w:id="468"/>
      <w:bookmarkEnd w:id="469"/>
    </w:p>
    <w:p>
      <w:pPr>
        <w:autoSpaceDE w:val="0"/>
        <w:autoSpaceDN w:val="0"/>
        <w:adjustRightInd w:val="0"/>
        <w:ind w:firstLine="480"/>
        <w:rPr>
          <w:rFonts w:cs="Calibri"/>
          <w:kern w:val="0"/>
        </w:rPr>
      </w:pPr>
      <w:r>
        <w:rPr>
          <w:rFonts w:hint="eastAsia" w:cs="宋体"/>
          <w:kern w:val="0"/>
          <w:lang w:val="zh-CN"/>
        </w:rPr>
        <w:t>根据</w:t>
      </w:r>
      <w:r>
        <w:rPr>
          <w:rFonts w:hint="eastAsia" w:ascii="宋体" w:hAnsi="宋体"/>
        </w:rPr>
        <w:t>《中华人民共和国民法典》、</w:t>
      </w:r>
      <w:r>
        <w:rPr>
          <w:rFonts w:hint="eastAsia" w:cs="宋体"/>
          <w:kern w:val="0"/>
          <w:lang w:val="zh-CN"/>
        </w:rPr>
        <w:t>《中华人民共和国政府采购法》的规定，合同双方经协商达成一致，自愿订立本合同，遵循公平原则明确双方的权利、义务，确保双方诚实守信地履行合同。</w:t>
      </w:r>
    </w:p>
    <w:p>
      <w:pPr>
        <w:autoSpaceDE w:val="0"/>
        <w:autoSpaceDN w:val="0"/>
        <w:adjustRightInd w:val="0"/>
        <w:ind w:firstLine="562"/>
        <w:outlineLvl w:val="1"/>
        <w:rPr>
          <w:rFonts w:cs="Calibri"/>
          <w:b/>
          <w:bCs/>
          <w:kern w:val="0"/>
          <w:sz w:val="28"/>
          <w:szCs w:val="28"/>
        </w:rPr>
      </w:pPr>
      <w:bookmarkStart w:id="470" w:name="_Toc16471"/>
      <w:bookmarkStart w:id="471" w:name="_Toc7975"/>
      <w:bookmarkStart w:id="472" w:name="_Toc28818_WPSOffice_Level2"/>
      <w:bookmarkStart w:id="473" w:name="_Toc19693_WPSOffice_Level2"/>
      <w:r>
        <w:rPr>
          <w:rFonts w:cs="Calibri"/>
          <w:b/>
          <w:bCs/>
          <w:kern w:val="0"/>
          <w:sz w:val="28"/>
          <w:szCs w:val="28"/>
        </w:rPr>
        <w:t>1.</w:t>
      </w:r>
      <w:r>
        <w:rPr>
          <w:rFonts w:hint="eastAsia" w:cs="宋体"/>
          <w:b/>
          <w:bCs/>
          <w:kern w:val="0"/>
          <w:sz w:val="28"/>
          <w:szCs w:val="28"/>
          <w:lang w:val="zh-CN"/>
        </w:rPr>
        <w:t>定义</w:t>
      </w:r>
      <w:bookmarkEnd w:id="470"/>
      <w:bookmarkEnd w:id="471"/>
      <w:bookmarkEnd w:id="472"/>
      <w:bookmarkEnd w:id="473"/>
    </w:p>
    <w:p>
      <w:pPr>
        <w:autoSpaceDE w:val="0"/>
        <w:autoSpaceDN w:val="0"/>
        <w:adjustRightInd w:val="0"/>
        <w:ind w:firstLine="480"/>
        <w:rPr>
          <w:rFonts w:cs="Calibri"/>
          <w:kern w:val="0"/>
        </w:rPr>
      </w:pPr>
      <w:r>
        <w:rPr>
          <w:rFonts w:hint="eastAsia" w:cs="宋体"/>
          <w:kern w:val="0"/>
          <w:lang w:val="zh-CN"/>
        </w:rPr>
        <w:t>本合同中的下列术语应解释为：</w:t>
      </w:r>
    </w:p>
    <w:p>
      <w:pPr>
        <w:autoSpaceDE w:val="0"/>
        <w:autoSpaceDN w:val="0"/>
        <w:adjustRightInd w:val="0"/>
        <w:ind w:firstLine="480"/>
        <w:rPr>
          <w:rFonts w:cs="Calibri"/>
          <w:kern w:val="0"/>
        </w:rPr>
      </w:pPr>
      <w:r>
        <w:rPr>
          <w:rFonts w:cs="Calibri"/>
          <w:kern w:val="0"/>
        </w:rPr>
        <w:t xml:space="preserve">1.1 </w:t>
      </w:r>
      <w:r>
        <w:rPr>
          <w:rFonts w:cs="宋体"/>
          <w:kern w:val="0"/>
          <w:lang w:val="zh-CN"/>
        </w:rPr>
        <w:t>“</w:t>
      </w:r>
      <w:r>
        <w:rPr>
          <w:rFonts w:hint="eastAsia" w:cs="宋体"/>
          <w:kern w:val="0"/>
          <w:lang w:val="zh-CN"/>
        </w:rPr>
        <w:t>合同</w:t>
      </w:r>
      <w:r>
        <w:rPr>
          <w:rFonts w:cs="宋体"/>
          <w:kern w:val="0"/>
          <w:lang w:val="zh-CN"/>
        </w:rPr>
        <w:t>”</w:t>
      </w:r>
      <w:r>
        <w:rPr>
          <w:rFonts w:hint="eastAsia" w:cs="宋体"/>
          <w:kern w:val="0"/>
          <w:lang w:val="zh-CN"/>
        </w:rPr>
        <w:t>指甲乙双方签署的、载明的甲乙双方权利义务的协议，包括所有的附件、附录和上述文件所提到的构成合同的所有文件。</w:t>
      </w:r>
    </w:p>
    <w:p>
      <w:pPr>
        <w:autoSpaceDE w:val="0"/>
        <w:autoSpaceDN w:val="0"/>
        <w:adjustRightInd w:val="0"/>
        <w:ind w:firstLine="480"/>
        <w:rPr>
          <w:rFonts w:cs="Calibri"/>
          <w:kern w:val="0"/>
        </w:rPr>
      </w:pPr>
      <w:r>
        <w:rPr>
          <w:rFonts w:cs="Calibri"/>
          <w:kern w:val="0"/>
        </w:rPr>
        <w:t xml:space="preserve">1.2 </w:t>
      </w:r>
      <w:r>
        <w:rPr>
          <w:rFonts w:cs="宋体"/>
          <w:kern w:val="0"/>
          <w:lang w:val="zh-CN"/>
        </w:rPr>
        <w:t>“</w:t>
      </w:r>
      <w:r>
        <w:rPr>
          <w:rFonts w:hint="eastAsia" w:cs="宋体"/>
          <w:kern w:val="0"/>
          <w:lang w:val="zh-CN"/>
        </w:rPr>
        <w:t>合同金额</w:t>
      </w:r>
      <w:r>
        <w:rPr>
          <w:rFonts w:cs="宋体"/>
          <w:kern w:val="0"/>
          <w:lang w:val="zh-CN"/>
        </w:rPr>
        <w:t>”</w:t>
      </w:r>
      <w:r>
        <w:rPr>
          <w:rFonts w:hint="eastAsia" w:cs="宋体"/>
          <w:kern w:val="0"/>
          <w:lang w:val="zh-CN"/>
        </w:rPr>
        <w:t>指根据合同规定，乙方在正确地完全履行合同义务后甲方应付给乙方的价款。</w:t>
      </w:r>
    </w:p>
    <w:p>
      <w:pPr>
        <w:autoSpaceDE w:val="0"/>
        <w:autoSpaceDN w:val="0"/>
        <w:adjustRightInd w:val="0"/>
        <w:ind w:firstLine="480"/>
        <w:rPr>
          <w:rFonts w:cs="Calibri"/>
          <w:kern w:val="0"/>
        </w:rPr>
      </w:pPr>
      <w:r>
        <w:rPr>
          <w:rFonts w:cs="Calibri"/>
          <w:kern w:val="0"/>
        </w:rPr>
        <w:t xml:space="preserve">1.3 </w:t>
      </w:r>
      <w:r>
        <w:rPr>
          <w:rFonts w:cs="宋体"/>
          <w:kern w:val="0"/>
          <w:lang w:val="zh-CN"/>
        </w:rPr>
        <w:t>“</w:t>
      </w:r>
      <w:r>
        <w:rPr>
          <w:rFonts w:hint="eastAsia" w:cs="宋体"/>
          <w:kern w:val="0"/>
          <w:lang w:val="zh-CN"/>
        </w:rPr>
        <w:t>合同条款</w:t>
      </w:r>
      <w:r>
        <w:rPr>
          <w:rFonts w:cs="宋体"/>
          <w:kern w:val="0"/>
          <w:lang w:val="zh-CN"/>
        </w:rPr>
        <w:t>”</w:t>
      </w:r>
      <w:r>
        <w:rPr>
          <w:rFonts w:hint="eastAsia" w:cs="宋体"/>
          <w:kern w:val="0"/>
          <w:lang w:val="zh-CN"/>
        </w:rPr>
        <w:t>指本合同条款。</w:t>
      </w:r>
    </w:p>
    <w:p>
      <w:pPr>
        <w:autoSpaceDE w:val="0"/>
        <w:autoSpaceDN w:val="0"/>
        <w:adjustRightInd w:val="0"/>
        <w:ind w:firstLine="480"/>
        <w:rPr>
          <w:rFonts w:cs="Calibri"/>
          <w:kern w:val="0"/>
        </w:rPr>
      </w:pPr>
      <w:r>
        <w:rPr>
          <w:rFonts w:cs="Calibri"/>
          <w:kern w:val="0"/>
        </w:rPr>
        <w:t xml:space="preserve">1.4 </w:t>
      </w:r>
      <w:r>
        <w:rPr>
          <w:rFonts w:cs="宋体"/>
          <w:kern w:val="0"/>
          <w:lang w:val="zh-CN"/>
        </w:rPr>
        <w:t>“</w:t>
      </w:r>
      <w:r>
        <w:rPr>
          <w:rFonts w:hint="eastAsia" w:cs="宋体"/>
          <w:kern w:val="0"/>
          <w:lang w:val="zh-CN"/>
        </w:rPr>
        <w:t>货物</w:t>
      </w:r>
      <w:r>
        <w:rPr>
          <w:rFonts w:cs="宋体"/>
          <w:kern w:val="0"/>
          <w:lang w:val="zh-CN"/>
        </w:rPr>
        <w:t>”</w:t>
      </w:r>
      <w:r>
        <w:rPr>
          <w:rFonts w:hint="eastAsia" w:cs="宋体"/>
          <w:kern w:val="0"/>
          <w:lang w:val="zh-CN"/>
        </w:rPr>
        <w:t>指乙方根据合同约定须向甲方提供的一切产品、设备、机械、仪表、备件等，包括辅助工具、使用手册等相关资料。</w:t>
      </w:r>
    </w:p>
    <w:p>
      <w:pPr>
        <w:autoSpaceDE w:val="0"/>
        <w:autoSpaceDN w:val="0"/>
        <w:adjustRightInd w:val="0"/>
        <w:ind w:firstLine="480"/>
        <w:rPr>
          <w:rFonts w:cs="Calibri"/>
          <w:kern w:val="0"/>
        </w:rPr>
      </w:pPr>
      <w:r>
        <w:rPr>
          <w:rFonts w:cs="Calibri"/>
          <w:kern w:val="0"/>
        </w:rPr>
        <w:t xml:space="preserve">1.5 </w:t>
      </w:r>
      <w:r>
        <w:rPr>
          <w:rFonts w:cs="宋体"/>
          <w:kern w:val="0"/>
          <w:lang w:val="zh-CN"/>
        </w:rPr>
        <w:t>“</w:t>
      </w:r>
      <w:r>
        <w:rPr>
          <w:rFonts w:hint="eastAsia" w:cs="宋体"/>
          <w:kern w:val="0"/>
          <w:lang w:val="zh-CN"/>
        </w:rPr>
        <w:t>服务</w:t>
      </w:r>
      <w:r>
        <w:rPr>
          <w:rFonts w:cs="宋体"/>
          <w:kern w:val="0"/>
          <w:lang w:val="zh-CN"/>
        </w:rPr>
        <w:t>”</w:t>
      </w:r>
      <w:r>
        <w:rPr>
          <w:rFonts w:hint="eastAsia" w:cs="宋体"/>
          <w:kern w:val="0"/>
          <w:lang w:val="zh-CN"/>
        </w:rPr>
        <w:t>指根据本合同规定乙方承担与供货有关的辅助服务，如运输、保险及安装、调试、提供技术援助、培训和合同中规定乙方应承担的其它义务。</w:t>
      </w:r>
    </w:p>
    <w:p>
      <w:pPr>
        <w:autoSpaceDE w:val="0"/>
        <w:autoSpaceDN w:val="0"/>
        <w:adjustRightInd w:val="0"/>
        <w:ind w:firstLine="480"/>
        <w:rPr>
          <w:rFonts w:cs="Calibri"/>
          <w:kern w:val="0"/>
        </w:rPr>
      </w:pPr>
      <w:r>
        <w:rPr>
          <w:rFonts w:cs="Calibri"/>
          <w:kern w:val="0"/>
        </w:rPr>
        <w:t xml:space="preserve">1.6 </w:t>
      </w:r>
      <w:r>
        <w:rPr>
          <w:rFonts w:cs="宋体"/>
          <w:kern w:val="0"/>
          <w:lang w:val="zh-CN"/>
        </w:rPr>
        <w:t>“</w:t>
      </w:r>
      <w:r>
        <w:rPr>
          <w:rFonts w:hint="eastAsia" w:cs="宋体"/>
          <w:kern w:val="0"/>
          <w:lang w:val="zh-CN"/>
        </w:rPr>
        <w:t>甲方</w:t>
      </w:r>
      <w:r>
        <w:rPr>
          <w:rFonts w:cs="宋体"/>
          <w:kern w:val="0"/>
          <w:lang w:val="zh-CN"/>
        </w:rPr>
        <w:t>”</w:t>
      </w:r>
      <w:r>
        <w:rPr>
          <w:rFonts w:hint="eastAsia" w:cs="宋体"/>
          <w:kern w:val="0"/>
          <w:lang w:val="zh-CN"/>
        </w:rPr>
        <w:t>指购买货物和服务的单位。</w:t>
      </w:r>
    </w:p>
    <w:p>
      <w:pPr>
        <w:autoSpaceDE w:val="0"/>
        <w:autoSpaceDN w:val="0"/>
        <w:adjustRightInd w:val="0"/>
        <w:ind w:firstLine="480"/>
        <w:rPr>
          <w:rFonts w:cs="Calibri"/>
          <w:kern w:val="0"/>
        </w:rPr>
      </w:pPr>
      <w:r>
        <w:rPr>
          <w:rFonts w:cs="Calibri"/>
          <w:kern w:val="0"/>
        </w:rPr>
        <w:t>1</w:t>
      </w:r>
      <w:bookmarkStart w:id="474" w:name="_Toc25938_WPSOffice_Level3"/>
      <w:r>
        <w:rPr>
          <w:rFonts w:cs="Calibri"/>
          <w:kern w:val="0"/>
        </w:rPr>
        <w:t xml:space="preserve">.7 </w:t>
      </w:r>
      <w:r>
        <w:rPr>
          <w:rFonts w:cs="宋体"/>
          <w:kern w:val="0"/>
          <w:lang w:val="zh-CN"/>
        </w:rPr>
        <w:t>“</w:t>
      </w:r>
      <w:r>
        <w:rPr>
          <w:rFonts w:hint="eastAsia" w:cs="宋体"/>
          <w:kern w:val="0"/>
          <w:lang w:val="zh-CN"/>
        </w:rPr>
        <w:t>乙方</w:t>
      </w:r>
      <w:r>
        <w:rPr>
          <w:rFonts w:cs="宋体"/>
          <w:kern w:val="0"/>
          <w:lang w:val="zh-CN"/>
        </w:rPr>
        <w:t>”</w:t>
      </w:r>
      <w:r>
        <w:rPr>
          <w:rFonts w:hint="eastAsia" w:cs="宋体"/>
          <w:kern w:val="0"/>
          <w:lang w:val="zh-CN"/>
        </w:rPr>
        <w:t>指</w:t>
      </w:r>
      <w:bookmarkEnd w:id="474"/>
      <w:r>
        <w:rPr>
          <w:rFonts w:hint="eastAsia" w:cs="宋体"/>
          <w:kern w:val="0"/>
          <w:lang w:val="zh-CN"/>
        </w:rPr>
        <w:t>提供本合同条款下货物和服务的公司或其他实体。</w:t>
      </w:r>
    </w:p>
    <w:p>
      <w:pPr>
        <w:autoSpaceDE w:val="0"/>
        <w:autoSpaceDN w:val="0"/>
        <w:adjustRightInd w:val="0"/>
        <w:ind w:firstLine="480"/>
        <w:rPr>
          <w:rFonts w:cs="Calibri"/>
          <w:kern w:val="0"/>
        </w:rPr>
      </w:pPr>
      <w:r>
        <w:rPr>
          <w:rFonts w:cs="Calibri"/>
          <w:kern w:val="0"/>
        </w:rPr>
        <w:t xml:space="preserve">1.8 </w:t>
      </w:r>
      <w:r>
        <w:rPr>
          <w:rFonts w:cs="宋体"/>
          <w:kern w:val="0"/>
          <w:lang w:val="zh-CN"/>
        </w:rPr>
        <w:t>“</w:t>
      </w:r>
      <w:r>
        <w:rPr>
          <w:rFonts w:hint="eastAsia" w:cs="宋体"/>
          <w:kern w:val="0"/>
          <w:lang w:val="zh-CN"/>
        </w:rPr>
        <w:t>现场</w:t>
      </w:r>
      <w:r>
        <w:rPr>
          <w:rFonts w:cs="宋体"/>
          <w:kern w:val="0"/>
          <w:lang w:val="zh-CN"/>
        </w:rPr>
        <w:t>”</w:t>
      </w:r>
      <w:r>
        <w:rPr>
          <w:rFonts w:hint="eastAsia" w:cs="宋体"/>
          <w:kern w:val="0"/>
          <w:lang w:val="zh-CN"/>
        </w:rPr>
        <w:t>指合同规定货物将要运至和安装的地点。</w:t>
      </w:r>
    </w:p>
    <w:p>
      <w:pPr>
        <w:autoSpaceDE w:val="0"/>
        <w:autoSpaceDN w:val="0"/>
        <w:adjustRightInd w:val="0"/>
        <w:ind w:firstLine="480"/>
        <w:rPr>
          <w:rFonts w:cs="Calibri"/>
          <w:kern w:val="0"/>
        </w:rPr>
      </w:pPr>
      <w:r>
        <w:rPr>
          <w:rFonts w:cs="Calibri"/>
          <w:kern w:val="0"/>
        </w:rPr>
        <w:t xml:space="preserve">1.9 </w:t>
      </w:r>
      <w:r>
        <w:rPr>
          <w:rFonts w:cs="宋体"/>
          <w:kern w:val="0"/>
          <w:lang w:val="zh-CN"/>
        </w:rPr>
        <w:t>“</w:t>
      </w:r>
      <w:r>
        <w:rPr>
          <w:rFonts w:hint="eastAsia" w:cs="宋体"/>
          <w:kern w:val="0"/>
          <w:lang w:val="zh-CN"/>
        </w:rPr>
        <w:t>验收</w:t>
      </w:r>
      <w:r>
        <w:rPr>
          <w:rFonts w:cs="宋体"/>
          <w:kern w:val="0"/>
          <w:lang w:val="zh-CN"/>
        </w:rPr>
        <w:t>”</w:t>
      </w:r>
      <w:r>
        <w:rPr>
          <w:rFonts w:hint="eastAsia" w:cs="宋体"/>
          <w:kern w:val="0"/>
          <w:lang w:val="zh-CN"/>
        </w:rPr>
        <w:t>指合同双方依据强制性的国家技术质量规范和合同约定，确认合同条款下的货物符合合同规定的活动。</w:t>
      </w:r>
    </w:p>
    <w:p>
      <w:pPr>
        <w:autoSpaceDE w:val="0"/>
        <w:autoSpaceDN w:val="0"/>
        <w:adjustRightInd w:val="0"/>
        <w:ind w:firstLine="480"/>
        <w:rPr>
          <w:rFonts w:cs="Calibri"/>
          <w:kern w:val="0"/>
        </w:rPr>
      </w:pPr>
      <w:r>
        <w:rPr>
          <w:rFonts w:cs="Calibri"/>
          <w:kern w:val="0"/>
        </w:rPr>
        <w:t>1.10</w:t>
      </w:r>
      <w:r>
        <w:rPr>
          <w:rFonts w:hint="eastAsia" w:cs="宋体"/>
          <w:kern w:val="0"/>
          <w:lang w:val="zh-CN"/>
        </w:rPr>
        <w:t>原厂商：产品制造商或其在中国境内设立的办事或技术服务机构。除另有说明外，本合同文件所述的制造商、产品制造商、制造厂家、产品制造厂家均为原厂商。</w:t>
      </w:r>
    </w:p>
    <w:p>
      <w:pPr>
        <w:autoSpaceDE w:val="0"/>
        <w:autoSpaceDN w:val="0"/>
        <w:adjustRightInd w:val="0"/>
        <w:ind w:firstLine="480"/>
        <w:rPr>
          <w:rFonts w:cs="Calibri"/>
          <w:kern w:val="0"/>
        </w:rPr>
      </w:pPr>
      <w:r>
        <w:rPr>
          <w:rFonts w:cs="Calibri"/>
          <w:kern w:val="0"/>
        </w:rPr>
        <w:t xml:space="preserve">1.11 </w:t>
      </w:r>
      <w:r>
        <w:rPr>
          <w:rFonts w:hint="eastAsia" w:cs="宋体"/>
          <w:kern w:val="0"/>
          <w:lang w:val="zh-CN"/>
        </w:rPr>
        <w:t>原产地：指产品的生产地，或提供服务的来源地。</w:t>
      </w:r>
    </w:p>
    <w:p>
      <w:pPr>
        <w:autoSpaceDE w:val="0"/>
        <w:autoSpaceDN w:val="0"/>
        <w:adjustRightInd w:val="0"/>
        <w:ind w:firstLine="480"/>
        <w:rPr>
          <w:rFonts w:cs="Calibri"/>
          <w:kern w:val="0"/>
        </w:rPr>
      </w:pPr>
      <w:r>
        <w:rPr>
          <w:rFonts w:cs="Calibri"/>
          <w:kern w:val="0"/>
        </w:rPr>
        <w:t xml:space="preserve">1.12 </w:t>
      </w:r>
      <w:r>
        <w:rPr>
          <w:rFonts w:cs="宋体"/>
          <w:kern w:val="0"/>
          <w:lang w:val="zh-CN"/>
        </w:rPr>
        <w:t>“</w:t>
      </w:r>
      <w:r>
        <w:rPr>
          <w:rFonts w:hint="eastAsia" w:cs="宋体"/>
          <w:kern w:val="0"/>
          <w:lang w:val="zh-CN"/>
        </w:rPr>
        <w:t>工作日</w:t>
      </w:r>
      <w:r>
        <w:rPr>
          <w:rFonts w:cs="宋体"/>
          <w:kern w:val="0"/>
          <w:lang w:val="zh-CN"/>
        </w:rPr>
        <w:t>”</w:t>
      </w:r>
      <w:r>
        <w:rPr>
          <w:rFonts w:hint="eastAsia" w:cs="宋体"/>
          <w:kern w:val="0"/>
          <w:lang w:val="zh-CN"/>
        </w:rPr>
        <w:t>指国家法定工作日，</w:t>
      </w:r>
      <w:r>
        <w:rPr>
          <w:rFonts w:cs="宋体"/>
          <w:kern w:val="0"/>
          <w:lang w:val="zh-CN"/>
        </w:rPr>
        <w:t>“</w:t>
      </w:r>
      <w:r>
        <w:rPr>
          <w:rFonts w:hint="eastAsia" w:cs="宋体"/>
          <w:kern w:val="0"/>
          <w:lang w:val="zh-CN"/>
        </w:rPr>
        <w:t>天</w:t>
      </w:r>
      <w:r>
        <w:rPr>
          <w:rFonts w:cs="宋体"/>
          <w:kern w:val="0"/>
          <w:lang w:val="zh-CN"/>
        </w:rPr>
        <w:t>”</w:t>
      </w:r>
      <w:r>
        <w:rPr>
          <w:rFonts w:hint="eastAsia" w:cs="宋体"/>
          <w:kern w:val="0"/>
          <w:lang w:val="zh-CN"/>
        </w:rPr>
        <w:t>指日历天数。</w:t>
      </w:r>
    </w:p>
    <w:p>
      <w:pPr>
        <w:autoSpaceDE w:val="0"/>
        <w:autoSpaceDN w:val="0"/>
        <w:adjustRightInd w:val="0"/>
        <w:ind w:firstLine="562"/>
        <w:outlineLvl w:val="1"/>
        <w:rPr>
          <w:rFonts w:cs="Calibri"/>
          <w:b/>
          <w:bCs/>
          <w:kern w:val="0"/>
          <w:sz w:val="28"/>
          <w:szCs w:val="28"/>
        </w:rPr>
      </w:pPr>
      <w:bookmarkStart w:id="475" w:name="_Toc18044_WPSOffice_Level2"/>
      <w:bookmarkStart w:id="476" w:name="_Toc21117"/>
      <w:bookmarkStart w:id="477" w:name="_Toc12881"/>
      <w:bookmarkStart w:id="478" w:name="_Toc6272_WPSOffice_Level2"/>
      <w:r>
        <w:rPr>
          <w:rFonts w:cs="Calibri"/>
          <w:b/>
          <w:bCs/>
          <w:kern w:val="0"/>
          <w:sz w:val="28"/>
          <w:szCs w:val="28"/>
        </w:rPr>
        <w:t>2.</w:t>
      </w:r>
      <w:r>
        <w:rPr>
          <w:rFonts w:hint="eastAsia" w:cs="宋体"/>
          <w:b/>
          <w:bCs/>
          <w:kern w:val="0"/>
          <w:sz w:val="28"/>
          <w:szCs w:val="28"/>
          <w:lang w:val="zh-CN"/>
        </w:rPr>
        <w:t>技术规格要求</w:t>
      </w:r>
      <w:bookmarkEnd w:id="475"/>
      <w:bookmarkEnd w:id="476"/>
      <w:bookmarkEnd w:id="477"/>
      <w:bookmarkEnd w:id="478"/>
    </w:p>
    <w:p>
      <w:pPr>
        <w:autoSpaceDE w:val="0"/>
        <w:autoSpaceDN w:val="0"/>
        <w:adjustRightInd w:val="0"/>
        <w:ind w:firstLine="480"/>
        <w:rPr>
          <w:rFonts w:cs="Calibri"/>
          <w:kern w:val="0"/>
        </w:rPr>
      </w:pPr>
      <w:r>
        <w:rPr>
          <w:rFonts w:cs="Calibri"/>
          <w:kern w:val="0"/>
        </w:rPr>
        <w:t xml:space="preserve">2.1 </w:t>
      </w:r>
      <w:r>
        <w:rPr>
          <w:rFonts w:hint="eastAsia" w:cs="宋体"/>
          <w:kern w:val="0"/>
          <w:lang w:val="zh-CN"/>
        </w:rPr>
        <w:t>本合同条款下提交货物的技术规格要求应等于或优于招投标文件技术规格要求。若技术规格要求中无相应规定，则应符合相应的国家有关部门最新颁布的相应正式标准。</w:t>
      </w:r>
    </w:p>
    <w:p>
      <w:pPr>
        <w:autoSpaceDE w:val="0"/>
        <w:autoSpaceDN w:val="0"/>
        <w:adjustRightInd w:val="0"/>
        <w:ind w:firstLine="480"/>
        <w:rPr>
          <w:rFonts w:cs="Calibri"/>
          <w:kern w:val="0"/>
        </w:rPr>
      </w:pPr>
      <w:r>
        <w:rPr>
          <w:rFonts w:cs="Calibri"/>
          <w:kern w:val="0"/>
        </w:rPr>
        <w:t xml:space="preserve">2.2 </w:t>
      </w:r>
      <w:r>
        <w:rPr>
          <w:rFonts w:hint="eastAsia" w:cs="宋体"/>
          <w:kern w:val="0"/>
          <w:lang w:val="zh-CN"/>
        </w:rPr>
        <w:t>乙方应向甲方提供货物及服务有关的标准的中文文本。</w:t>
      </w:r>
    </w:p>
    <w:p>
      <w:pPr>
        <w:autoSpaceDE w:val="0"/>
        <w:autoSpaceDN w:val="0"/>
        <w:adjustRightInd w:val="0"/>
        <w:ind w:firstLine="480"/>
        <w:rPr>
          <w:rFonts w:cs="Calibri"/>
          <w:kern w:val="0"/>
        </w:rPr>
      </w:pPr>
      <w:r>
        <w:rPr>
          <w:rFonts w:cs="Calibri"/>
          <w:kern w:val="0"/>
        </w:rPr>
        <w:t xml:space="preserve">2.3 </w:t>
      </w:r>
      <w:r>
        <w:rPr>
          <w:rFonts w:hint="eastAsia" w:cs="宋体"/>
          <w:kern w:val="0"/>
          <w:lang w:val="zh-CN"/>
        </w:rPr>
        <w:t>除非技术规范中另有规定，计量单位均采用中华人民共和国法定计量单位。</w:t>
      </w:r>
    </w:p>
    <w:p>
      <w:pPr>
        <w:autoSpaceDE w:val="0"/>
        <w:autoSpaceDN w:val="0"/>
        <w:adjustRightInd w:val="0"/>
        <w:ind w:firstLine="562"/>
        <w:outlineLvl w:val="1"/>
        <w:rPr>
          <w:rFonts w:cs="Calibri"/>
          <w:b/>
          <w:bCs/>
          <w:kern w:val="0"/>
          <w:sz w:val="28"/>
          <w:szCs w:val="28"/>
        </w:rPr>
      </w:pPr>
      <w:bookmarkStart w:id="479" w:name="_Toc14148"/>
      <w:bookmarkStart w:id="480" w:name="_Toc16918_WPSOffice_Level2"/>
      <w:bookmarkStart w:id="481" w:name="_Toc1029"/>
      <w:bookmarkStart w:id="482" w:name="_Toc21995_WPSOffice_Level2"/>
      <w:r>
        <w:rPr>
          <w:rFonts w:cs="Calibri"/>
          <w:b/>
          <w:bCs/>
          <w:kern w:val="0"/>
          <w:sz w:val="28"/>
          <w:szCs w:val="28"/>
        </w:rPr>
        <w:t>3.</w:t>
      </w:r>
      <w:r>
        <w:rPr>
          <w:rFonts w:hint="eastAsia" w:cs="宋体"/>
          <w:b/>
          <w:bCs/>
          <w:kern w:val="0"/>
          <w:sz w:val="28"/>
          <w:szCs w:val="28"/>
          <w:lang w:val="zh-CN"/>
        </w:rPr>
        <w:t>合同范围</w:t>
      </w:r>
      <w:bookmarkEnd w:id="479"/>
      <w:bookmarkEnd w:id="480"/>
      <w:bookmarkEnd w:id="481"/>
      <w:bookmarkEnd w:id="482"/>
    </w:p>
    <w:p>
      <w:pPr>
        <w:autoSpaceDE w:val="0"/>
        <w:autoSpaceDN w:val="0"/>
        <w:adjustRightInd w:val="0"/>
        <w:ind w:firstLine="480"/>
        <w:rPr>
          <w:rFonts w:cs="Calibri"/>
          <w:kern w:val="0"/>
        </w:rPr>
      </w:pPr>
      <w:r>
        <w:rPr>
          <w:rFonts w:cs="Calibri"/>
          <w:kern w:val="0"/>
        </w:rPr>
        <w:t xml:space="preserve">3.1 </w:t>
      </w:r>
      <w:r>
        <w:rPr>
          <w:rFonts w:hint="eastAsia" w:cs="宋体"/>
          <w:kern w:val="0"/>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pPr>
        <w:autoSpaceDE w:val="0"/>
        <w:autoSpaceDN w:val="0"/>
        <w:adjustRightInd w:val="0"/>
        <w:ind w:firstLine="480"/>
        <w:rPr>
          <w:rFonts w:cs="Calibri"/>
          <w:kern w:val="0"/>
        </w:rPr>
      </w:pPr>
      <w:r>
        <w:rPr>
          <w:rFonts w:cs="Calibri"/>
          <w:kern w:val="0"/>
        </w:rPr>
        <w:t xml:space="preserve">3.2 </w:t>
      </w:r>
      <w:r>
        <w:rPr>
          <w:rFonts w:hint="eastAsia" w:cs="宋体"/>
          <w:kern w:val="0"/>
          <w:lang w:val="zh-CN"/>
        </w:rPr>
        <w:t>乙方应负责培训甲方的技术人员。</w:t>
      </w:r>
    </w:p>
    <w:p>
      <w:pPr>
        <w:autoSpaceDE w:val="0"/>
        <w:autoSpaceDN w:val="0"/>
        <w:adjustRightInd w:val="0"/>
        <w:ind w:firstLine="480"/>
        <w:rPr>
          <w:rFonts w:cs="Calibri"/>
          <w:kern w:val="0"/>
        </w:rPr>
      </w:pPr>
      <w:r>
        <w:rPr>
          <w:rFonts w:cs="Calibri"/>
          <w:kern w:val="0"/>
        </w:rPr>
        <w:t xml:space="preserve">3.3 </w:t>
      </w:r>
      <w:r>
        <w:rPr>
          <w:rFonts w:hint="eastAsia" w:cs="宋体"/>
          <w:kern w:val="0"/>
          <w:lang w:val="zh-CN"/>
        </w:rPr>
        <w:t>按照甲方的要求，乙方应在合同规定的质量保证期和免费保修期内，免费负责修理或更换有缺陷的零部件或整机，对软件产品进行</w:t>
      </w:r>
      <w:bookmarkStart w:id="483" w:name="_Toc4642_WPSOffice_Level3"/>
      <w:r>
        <w:rPr>
          <w:rFonts w:hint="eastAsia" w:cs="宋体"/>
          <w:kern w:val="0"/>
          <w:lang w:val="zh-CN"/>
        </w:rPr>
        <w:t>免费升级，同</w:t>
      </w:r>
      <w:bookmarkEnd w:id="483"/>
      <w:r>
        <w:rPr>
          <w:rFonts w:hint="eastAsia" w:cs="宋体"/>
          <w:kern w:val="0"/>
          <w:lang w:val="zh-CN"/>
        </w:rPr>
        <w:t>时在合同规定的质量保证期和免费保修期满后，以最优惠的价格，向买方提供合同货物大修和维护所需的配件及服务。</w:t>
      </w:r>
    </w:p>
    <w:p>
      <w:pPr>
        <w:autoSpaceDE w:val="0"/>
        <w:autoSpaceDN w:val="0"/>
        <w:adjustRightInd w:val="0"/>
        <w:ind w:firstLine="562"/>
        <w:outlineLvl w:val="1"/>
        <w:rPr>
          <w:rFonts w:cs="Calibri"/>
          <w:b/>
          <w:bCs/>
          <w:kern w:val="0"/>
          <w:sz w:val="28"/>
          <w:szCs w:val="28"/>
        </w:rPr>
      </w:pPr>
      <w:bookmarkStart w:id="484" w:name="_Toc21752_WPSOffice_Level2"/>
      <w:bookmarkStart w:id="485" w:name="_Toc1474"/>
      <w:bookmarkStart w:id="486" w:name="_Toc7477"/>
      <w:bookmarkStart w:id="487" w:name="_Toc24227_WPSOffice_Level2"/>
      <w:r>
        <w:rPr>
          <w:rFonts w:cs="Calibri"/>
          <w:b/>
          <w:bCs/>
          <w:kern w:val="0"/>
          <w:sz w:val="28"/>
          <w:szCs w:val="28"/>
        </w:rPr>
        <w:t>4.</w:t>
      </w:r>
      <w:r>
        <w:rPr>
          <w:rFonts w:hint="eastAsia" w:cs="宋体"/>
          <w:b/>
          <w:bCs/>
          <w:kern w:val="0"/>
          <w:sz w:val="28"/>
          <w:szCs w:val="28"/>
          <w:lang w:val="zh-CN"/>
        </w:rPr>
        <w:t>合同文件和资料</w:t>
      </w:r>
      <w:bookmarkEnd w:id="484"/>
      <w:bookmarkEnd w:id="485"/>
      <w:bookmarkEnd w:id="486"/>
      <w:bookmarkEnd w:id="487"/>
    </w:p>
    <w:p>
      <w:pPr>
        <w:autoSpaceDE w:val="0"/>
        <w:autoSpaceDN w:val="0"/>
        <w:adjustRightInd w:val="0"/>
        <w:ind w:firstLine="480"/>
        <w:rPr>
          <w:rFonts w:cs="Calibri"/>
          <w:kern w:val="0"/>
        </w:rPr>
      </w:pPr>
      <w:r>
        <w:rPr>
          <w:rFonts w:cs="Calibri"/>
          <w:kern w:val="0"/>
        </w:rPr>
        <w:t>4.1</w:t>
      </w:r>
      <w:r>
        <w:rPr>
          <w:rFonts w:hint="eastAsia" w:cs="宋体"/>
          <w:kern w:val="0"/>
          <w:lang w:val="zh-CN"/>
        </w:rPr>
        <w:t>乙方在提供仪器设备时应同时提供中文版相关的技术资料，如目录索引、图纸、操作手册、使用指南、维修指南、服务手册等。</w:t>
      </w:r>
    </w:p>
    <w:p>
      <w:pPr>
        <w:autoSpaceDE w:val="0"/>
        <w:autoSpaceDN w:val="0"/>
        <w:adjustRightInd w:val="0"/>
        <w:ind w:firstLine="480"/>
        <w:rPr>
          <w:rFonts w:cs="Calibri"/>
          <w:kern w:val="0"/>
        </w:rPr>
      </w:pPr>
      <w:r>
        <w:rPr>
          <w:rFonts w:cs="Calibri"/>
          <w:kern w:val="0"/>
        </w:rPr>
        <w:t>4.2</w:t>
      </w:r>
      <w:r>
        <w:rPr>
          <w:rFonts w:hint="eastAsia" w:cs="宋体"/>
          <w:kern w:val="0"/>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pPr>
        <w:autoSpaceDE w:val="0"/>
        <w:autoSpaceDN w:val="0"/>
        <w:adjustRightInd w:val="0"/>
        <w:ind w:firstLine="562"/>
        <w:outlineLvl w:val="1"/>
        <w:rPr>
          <w:rFonts w:cs="Calibri"/>
          <w:b/>
          <w:bCs/>
          <w:kern w:val="0"/>
          <w:sz w:val="28"/>
          <w:szCs w:val="28"/>
        </w:rPr>
      </w:pPr>
      <w:bookmarkStart w:id="488" w:name="_Toc1218_WPSOffice_Level2"/>
      <w:bookmarkStart w:id="489" w:name="_Toc15545"/>
      <w:bookmarkStart w:id="490" w:name="_Toc10933_WPSOffice_Level2"/>
      <w:bookmarkStart w:id="491" w:name="_Toc4800"/>
      <w:r>
        <w:rPr>
          <w:rFonts w:cs="Calibri"/>
          <w:b/>
          <w:bCs/>
          <w:kern w:val="0"/>
          <w:sz w:val="28"/>
          <w:szCs w:val="28"/>
        </w:rPr>
        <w:t>5.</w:t>
      </w:r>
      <w:r>
        <w:rPr>
          <w:rFonts w:hint="eastAsia" w:cs="宋体"/>
          <w:b/>
          <w:bCs/>
          <w:kern w:val="0"/>
          <w:sz w:val="28"/>
          <w:szCs w:val="28"/>
          <w:lang w:val="zh-CN"/>
        </w:rPr>
        <w:t>知识产权</w:t>
      </w:r>
      <w:bookmarkEnd w:id="488"/>
      <w:bookmarkEnd w:id="489"/>
      <w:bookmarkEnd w:id="490"/>
      <w:bookmarkEnd w:id="491"/>
    </w:p>
    <w:p>
      <w:pPr>
        <w:autoSpaceDE w:val="0"/>
        <w:autoSpaceDN w:val="0"/>
        <w:adjustRightInd w:val="0"/>
        <w:ind w:firstLine="480"/>
        <w:rPr>
          <w:rFonts w:cs="Calibri"/>
          <w:kern w:val="0"/>
        </w:rPr>
      </w:pPr>
      <w:r>
        <w:rPr>
          <w:rFonts w:cs="Calibri"/>
          <w:kern w:val="0"/>
        </w:rPr>
        <w:t>5.1</w:t>
      </w:r>
      <w:r>
        <w:rPr>
          <w:rFonts w:hint="eastAsia" w:cs="宋体"/>
          <w:kern w:val="0"/>
          <w:lang w:val="zh-CN"/>
        </w:rPr>
        <w:t>乙方应保证甲方在使用该货物或其任何一部分时不受第三方提出的侵犯专利权、</w:t>
      </w:r>
      <w:r>
        <w:rPr>
          <w:rFonts w:cs="Calibri"/>
          <w:kern w:val="0"/>
        </w:rPr>
        <w:t xml:space="preserve"> </w:t>
      </w:r>
      <w:r>
        <w:rPr>
          <w:rFonts w:hint="eastAsia" w:cs="宋体"/>
          <w:kern w:val="0"/>
          <w:lang w:val="zh-CN"/>
        </w:rPr>
        <w:t>著作权、商标权和工业设计权等的起诉。</w:t>
      </w:r>
    </w:p>
    <w:p>
      <w:pPr>
        <w:autoSpaceDE w:val="0"/>
        <w:autoSpaceDN w:val="0"/>
        <w:adjustRightInd w:val="0"/>
        <w:ind w:firstLine="480"/>
        <w:rPr>
          <w:rFonts w:cs="Calibri"/>
          <w:kern w:val="0"/>
        </w:rPr>
      </w:pPr>
      <w:r>
        <w:rPr>
          <w:rFonts w:cs="Calibri"/>
          <w:kern w:val="0"/>
        </w:rPr>
        <w:t>5.2</w:t>
      </w:r>
      <w:r>
        <w:rPr>
          <w:rFonts w:hint="eastAsia" w:cs="宋体"/>
          <w:kern w:val="0"/>
          <w:lang w:val="zh-CN"/>
        </w:rPr>
        <w:t>任何第三方提出侵权指控，乙方须与第三方交涉并承担由此产生的一切责任、费用和经济赔偿。</w:t>
      </w:r>
    </w:p>
    <w:p>
      <w:pPr>
        <w:autoSpaceDE w:val="0"/>
        <w:autoSpaceDN w:val="0"/>
        <w:adjustRightInd w:val="0"/>
        <w:ind w:firstLine="480"/>
        <w:rPr>
          <w:rFonts w:cs="Calibri"/>
          <w:kern w:val="0"/>
        </w:rPr>
      </w:pPr>
      <w:r>
        <w:rPr>
          <w:rFonts w:cs="Calibri"/>
          <w:kern w:val="0"/>
        </w:rPr>
        <w:t>5.3</w:t>
      </w:r>
      <w:r>
        <w:rPr>
          <w:rFonts w:hint="eastAsia" w:cs="宋体"/>
          <w:kern w:val="0"/>
          <w:lang w:val="zh-CN"/>
        </w:rPr>
        <w:t>双方应共同遵守国家有关版权、专利、商标等知识产权方面的法律规定，相互尊重对方的知识产权，对本合同内容、对方的技术秘密和商业秘密负有保密责任。如有违反，违约方负相关法律责任。</w:t>
      </w:r>
    </w:p>
    <w:p>
      <w:pPr>
        <w:autoSpaceDE w:val="0"/>
        <w:autoSpaceDN w:val="0"/>
        <w:adjustRightInd w:val="0"/>
        <w:ind w:firstLine="480"/>
        <w:rPr>
          <w:rFonts w:cs="Calibri"/>
          <w:kern w:val="0"/>
        </w:rPr>
      </w:pPr>
      <w:r>
        <w:rPr>
          <w:rFonts w:cs="Calibri"/>
          <w:kern w:val="0"/>
        </w:rPr>
        <w:t>5.4</w:t>
      </w:r>
      <w:r>
        <w:rPr>
          <w:rFonts w:hint="eastAsia" w:cs="宋体"/>
          <w:kern w:val="0"/>
          <w:lang w:val="zh-CN"/>
        </w:rPr>
        <w:t>在</w:t>
      </w:r>
      <w:bookmarkStart w:id="492" w:name="_Toc1660_WPSOffice_Level3"/>
      <w:r>
        <w:rPr>
          <w:rFonts w:hint="eastAsia" w:cs="宋体"/>
          <w:kern w:val="0"/>
          <w:lang w:val="zh-CN"/>
        </w:rPr>
        <w:t>本合同生效时已经存在并为各方合法拥有</w:t>
      </w:r>
      <w:bookmarkEnd w:id="492"/>
      <w:r>
        <w:rPr>
          <w:rFonts w:hint="eastAsia" w:cs="宋体"/>
          <w:kern w:val="0"/>
          <w:lang w:val="zh-CN"/>
        </w:rPr>
        <w:t>或使用的所有技术、资料和信息的知识产权，仍应属于其各自的原权利人所有或享有，另有约定的除外。</w:t>
      </w:r>
    </w:p>
    <w:p>
      <w:pPr>
        <w:autoSpaceDE w:val="0"/>
        <w:autoSpaceDN w:val="0"/>
        <w:adjustRightInd w:val="0"/>
        <w:ind w:firstLine="480"/>
        <w:rPr>
          <w:rFonts w:cs="Calibri"/>
          <w:kern w:val="0"/>
        </w:rPr>
      </w:pPr>
      <w:r>
        <w:rPr>
          <w:rFonts w:cs="Calibri"/>
          <w:kern w:val="0"/>
        </w:rPr>
        <w:t>5.5</w:t>
      </w:r>
      <w:r>
        <w:rPr>
          <w:rFonts w:hint="eastAsia" w:cs="宋体"/>
          <w:kern w:val="0"/>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pPr>
        <w:autoSpaceDE w:val="0"/>
        <w:autoSpaceDN w:val="0"/>
        <w:adjustRightInd w:val="0"/>
        <w:ind w:firstLine="562"/>
        <w:outlineLvl w:val="1"/>
        <w:rPr>
          <w:rFonts w:cs="Calibri"/>
          <w:b/>
          <w:bCs/>
          <w:kern w:val="0"/>
          <w:sz w:val="28"/>
          <w:szCs w:val="28"/>
        </w:rPr>
      </w:pPr>
      <w:bookmarkStart w:id="493" w:name="_Toc2052_WPSOffice_Level2"/>
      <w:bookmarkStart w:id="494" w:name="_Toc30101"/>
      <w:bookmarkStart w:id="495" w:name="_Toc6934"/>
      <w:bookmarkStart w:id="496" w:name="_Toc24583_WPSOffice_Level2"/>
      <w:r>
        <w:rPr>
          <w:rFonts w:cs="Calibri"/>
          <w:b/>
          <w:bCs/>
          <w:kern w:val="0"/>
          <w:sz w:val="28"/>
          <w:szCs w:val="28"/>
        </w:rPr>
        <w:t>6.</w:t>
      </w:r>
      <w:r>
        <w:rPr>
          <w:rFonts w:hint="eastAsia" w:cs="宋体"/>
          <w:b/>
          <w:bCs/>
          <w:kern w:val="0"/>
          <w:sz w:val="28"/>
          <w:szCs w:val="28"/>
          <w:lang w:val="zh-CN"/>
        </w:rPr>
        <w:t>保密</w:t>
      </w:r>
      <w:bookmarkEnd w:id="493"/>
      <w:bookmarkEnd w:id="494"/>
      <w:bookmarkEnd w:id="495"/>
      <w:bookmarkEnd w:id="496"/>
    </w:p>
    <w:p>
      <w:pPr>
        <w:autoSpaceDE w:val="0"/>
        <w:autoSpaceDN w:val="0"/>
        <w:adjustRightInd w:val="0"/>
        <w:ind w:firstLine="480"/>
        <w:rPr>
          <w:rFonts w:cs="Calibri"/>
          <w:kern w:val="0"/>
        </w:rPr>
      </w:pPr>
      <w:r>
        <w:rPr>
          <w:rFonts w:cs="Calibri"/>
          <w:kern w:val="0"/>
        </w:rPr>
        <w:t>6.1</w:t>
      </w:r>
      <w:r>
        <w:rPr>
          <w:rFonts w:hint="eastAsia" w:cs="宋体"/>
          <w:kern w:val="0"/>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pPr>
        <w:autoSpaceDE w:val="0"/>
        <w:autoSpaceDN w:val="0"/>
        <w:adjustRightInd w:val="0"/>
        <w:ind w:firstLine="480"/>
        <w:rPr>
          <w:rFonts w:cs="Calibri"/>
          <w:kern w:val="0"/>
        </w:rPr>
      </w:pPr>
      <w:r>
        <w:rPr>
          <w:rFonts w:cs="Calibri"/>
          <w:kern w:val="0"/>
        </w:rPr>
        <w:t>6.2</w:t>
      </w:r>
      <w:r>
        <w:rPr>
          <w:rFonts w:hint="eastAsia" w:cs="宋体"/>
          <w:kern w:val="0"/>
          <w:lang w:val="zh-CN"/>
        </w:rPr>
        <w:t>保密信息指任何一方因履行本合同所知悉的任何以口头、书面、图表或电子形式存在的</w:t>
      </w:r>
      <w:bookmarkStart w:id="497" w:name="_Toc19899_WPSOffice_Level3"/>
      <w:r>
        <w:rPr>
          <w:rFonts w:hint="eastAsia" w:cs="宋体"/>
          <w:kern w:val="0"/>
          <w:lang w:val="zh-CN"/>
        </w:rPr>
        <w:t>对方信息，具体包括：</w:t>
      </w:r>
    </w:p>
    <w:p>
      <w:pPr>
        <w:autoSpaceDE w:val="0"/>
        <w:autoSpaceDN w:val="0"/>
        <w:adjustRightInd w:val="0"/>
        <w:ind w:firstLine="480"/>
        <w:rPr>
          <w:rFonts w:cs="Calibri"/>
          <w:kern w:val="0"/>
        </w:rPr>
      </w:pPr>
      <w:r>
        <w:rPr>
          <w:rFonts w:cs="Calibri"/>
          <w:kern w:val="0"/>
        </w:rPr>
        <w:t>6.2.1</w:t>
      </w:r>
      <w:r>
        <w:rPr>
          <w:rFonts w:hint="eastAsia" w:cs="宋体"/>
          <w:kern w:val="0"/>
          <w:lang w:val="zh-CN"/>
        </w:rPr>
        <w:t>任何涉及对</w:t>
      </w:r>
      <w:bookmarkEnd w:id="497"/>
      <w:r>
        <w:rPr>
          <w:rFonts w:hint="eastAsia" w:cs="宋体"/>
          <w:kern w:val="0"/>
          <w:lang w:val="zh-CN"/>
        </w:rPr>
        <w:t>方过去、现在或将来的商业计划、规章制度、操作规程、处理手段、财务信息；</w:t>
      </w:r>
    </w:p>
    <w:p>
      <w:pPr>
        <w:autoSpaceDE w:val="0"/>
        <w:autoSpaceDN w:val="0"/>
        <w:adjustRightInd w:val="0"/>
        <w:ind w:firstLine="480"/>
        <w:rPr>
          <w:rFonts w:cs="Calibri"/>
          <w:kern w:val="0"/>
        </w:rPr>
      </w:pPr>
      <w:r>
        <w:rPr>
          <w:rFonts w:cs="Calibri"/>
          <w:kern w:val="0"/>
        </w:rPr>
        <w:t>6.2.2</w:t>
      </w:r>
      <w:r>
        <w:rPr>
          <w:rFonts w:hint="eastAsia" w:cs="宋体"/>
          <w:kern w:val="0"/>
          <w:lang w:val="zh-CN"/>
        </w:rPr>
        <w:t>任何对方的技术措施、技术方案、软件应用及开发，硬件设备的品种、质量、数量、品牌等；</w:t>
      </w:r>
    </w:p>
    <w:p>
      <w:pPr>
        <w:autoSpaceDE w:val="0"/>
        <w:autoSpaceDN w:val="0"/>
        <w:adjustRightInd w:val="0"/>
        <w:ind w:firstLine="480"/>
        <w:rPr>
          <w:rFonts w:cs="Calibri"/>
          <w:kern w:val="0"/>
        </w:rPr>
      </w:pPr>
      <w:r>
        <w:rPr>
          <w:rFonts w:cs="Calibri"/>
          <w:kern w:val="0"/>
        </w:rPr>
        <w:t>6.2.3</w:t>
      </w:r>
      <w:r>
        <w:rPr>
          <w:rFonts w:hint="eastAsia" w:cs="宋体"/>
          <w:kern w:val="0"/>
          <w:lang w:val="zh-CN"/>
        </w:rPr>
        <w:t>任何对方的技术秘密或专有知识、文件</w:t>
      </w:r>
      <w:r>
        <w:rPr>
          <w:rFonts w:cs="Calibri"/>
          <w:kern w:val="0"/>
        </w:rPr>
        <w:t xml:space="preserve"> </w:t>
      </w:r>
      <w:r>
        <w:rPr>
          <w:rFonts w:hint="eastAsia" w:cs="宋体"/>
          <w:kern w:val="0"/>
          <w:lang w:val="zh-CN"/>
        </w:rPr>
        <w:t>、报告、数据、客户软件、流程图、数据库、发明、知识、贸易秘密。</w:t>
      </w:r>
    </w:p>
    <w:p>
      <w:pPr>
        <w:autoSpaceDE w:val="0"/>
        <w:autoSpaceDN w:val="0"/>
        <w:adjustRightInd w:val="0"/>
        <w:ind w:firstLine="480"/>
        <w:rPr>
          <w:rFonts w:cs="Calibri"/>
          <w:kern w:val="0"/>
        </w:rPr>
      </w:pPr>
      <w:r>
        <w:rPr>
          <w:rFonts w:cs="Calibri"/>
          <w:kern w:val="0"/>
        </w:rPr>
        <w:t>6.3</w:t>
      </w:r>
      <w:bookmarkStart w:id="498" w:name="_Toc31236_WPSOffice_Level3"/>
      <w:r>
        <w:rPr>
          <w:rFonts w:hint="eastAsia" w:cs="宋体"/>
          <w:kern w:val="0"/>
          <w:lang w:val="zh-CN"/>
        </w:rPr>
        <w:t>乙方应根据甲方的</w:t>
      </w:r>
      <w:bookmarkEnd w:id="498"/>
      <w:r>
        <w:rPr>
          <w:rFonts w:hint="eastAsia" w:cs="宋体"/>
          <w:kern w:val="0"/>
          <w:lang w:val="zh-CN"/>
        </w:rPr>
        <w:t>要求签署相应的保密协议，保密协议与本条款存在不一致的，以保密协议为准。</w:t>
      </w:r>
    </w:p>
    <w:p>
      <w:pPr>
        <w:autoSpaceDE w:val="0"/>
        <w:autoSpaceDN w:val="0"/>
        <w:adjustRightInd w:val="0"/>
        <w:ind w:firstLine="562"/>
        <w:outlineLvl w:val="1"/>
        <w:rPr>
          <w:rFonts w:cs="Calibri"/>
          <w:b/>
          <w:bCs/>
          <w:kern w:val="0"/>
          <w:sz w:val="28"/>
          <w:szCs w:val="28"/>
        </w:rPr>
      </w:pPr>
      <w:bookmarkStart w:id="499" w:name="_Toc20193_WPSOffice_Level2"/>
      <w:bookmarkStart w:id="500" w:name="_Toc8845_WPSOffice_Level2"/>
      <w:bookmarkStart w:id="501" w:name="_Toc11864"/>
      <w:bookmarkStart w:id="502" w:name="_Toc30323"/>
      <w:r>
        <w:rPr>
          <w:rFonts w:cs="Calibri"/>
          <w:b/>
          <w:bCs/>
          <w:kern w:val="0"/>
          <w:sz w:val="28"/>
          <w:szCs w:val="28"/>
        </w:rPr>
        <w:t xml:space="preserve">7. </w:t>
      </w:r>
      <w:r>
        <w:rPr>
          <w:rFonts w:hint="eastAsia" w:cs="宋体"/>
          <w:b/>
          <w:bCs/>
          <w:kern w:val="0"/>
          <w:sz w:val="28"/>
          <w:szCs w:val="28"/>
          <w:lang w:val="zh-CN"/>
        </w:rPr>
        <w:t>质量保证</w:t>
      </w:r>
      <w:bookmarkEnd w:id="499"/>
      <w:bookmarkEnd w:id="500"/>
      <w:bookmarkEnd w:id="501"/>
      <w:bookmarkEnd w:id="502"/>
    </w:p>
    <w:p>
      <w:pPr>
        <w:autoSpaceDE w:val="0"/>
        <w:autoSpaceDN w:val="0"/>
        <w:adjustRightInd w:val="0"/>
        <w:ind w:firstLine="480"/>
        <w:outlineLvl w:val="2"/>
        <w:rPr>
          <w:rFonts w:cs="Calibri"/>
          <w:kern w:val="0"/>
        </w:rPr>
      </w:pPr>
      <w:bookmarkStart w:id="503" w:name="_Toc9279"/>
      <w:bookmarkStart w:id="504" w:name="_Toc5742_WPSOffice_Level3"/>
      <w:bookmarkStart w:id="505" w:name="_Toc32396_WPSOffice_Level3"/>
      <w:r>
        <w:rPr>
          <w:rFonts w:cs="Calibri"/>
          <w:kern w:val="0"/>
        </w:rPr>
        <w:t>7.1</w:t>
      </w:r>
      <w:r>
        <w:rPr>
          <w:rFonts w:hint="eastAsia" w:cs="宋体"/>
          <w:kern w:val="0"/>
          <w:lang w:val="zh-CN"/>
        </w:rPr>
        <w:t>货物质量保证</w:t>
      </w:r>
      <w:bookmarkEnd w:id="503"/>
      <w:bookmarkEnd w:id="504"/>
      <w:bookmarkEnd w:id="505"/>
    </w:p>
    <w:p>
      <w:pPr>
        <w:autoSpaceDE w:val="0"/>
        <w:autoSpaceDN w:val="0"/>
        <w:adjustRightInd w:val="0"/>
        <w:ind w:firstLine="480"/>
        <w:rPr>
          <w:rFonts w:cs="Calibri"/>
          <w:kern w:val="0"/>
        </w:rPr>
      </w:pPr>
      <w:r>
        <w:rPr>
          <w:rFonts w:cs="Calibri"/>
          <w:kern w:val="0"/>
        </w:rPr>
        <w:t>7.1.1</w:t>
      </w:r>
      <w:r>
        <w:rPr>
          <w:rFonts w:hint="eastAsia" w:cs="宋体"/>
          <w:kern w:val="0"/>
          <w:lang w:val="zh-CN"/>
        </w:rPr>
        <w:t>乙方必须保证货物是全新、未使用过的，并完全符合强制性的国家技术质量规范和合同规定的质量、规格、性能和技术规范等的要求。</w:t>
      </w:r>
    </w:p>
    <w:p>
      <w:pPr>
        <w:autoSpaceDE w:val="0"/>
        <w:autoSpaceDN w:val="0"/>
        <w:adjustRightInd w:val="0"/>
        <w:ind w:firstLine="480"/>
        <w:rPr>
          <w:rFonts w:cs="Calibri"/>
          <w:kern w:val="0"/>
        </w:rPr>
      </w:pPr>
      <w:r>
        <w:rPr>
          <w:rFonts w:cs="Calibri"/>
          <w:kern w:val="0"/>
        </w:rPr>
        <w:t>7.</w:t>
      </w:r>
      <w:bookmarkStart w:id="506" w:name="_Toc23251_WPSOffice_Level3"/>
      <w:r>
        <w:rPr>
          <w:rFonts w:cs="Calibri"/>
          <w:kern w:val="0"/>
        </w:rPr>
        <w:t>1.2</w:t>
      </w:r>
      <w:r>
        <w:rPr>
          <w:rFonts w:hint="eastAsia" w:cs="宋体"/>
          <w:kern w:val="0"/>
          <w:lang w:val="zh-CN"/>
        </w:rPr>
        <w:t>乙方须保证所</w:t>
      </w:r>
      <w:bookmarkEnd w:id="506"/>
      <w:r>
        <w:rPr>
          <w:rFonts w:hint="eastAsia" w:cs="宋体"/>
          <w:kern w:val="0"/>
          <w:lang w:val="zh-CN"/>
        </w:rPr>
        <w:t>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pPr>
        <w:autoSpaceDE w:val="0"/>
        <w:autoSpaceDN w:val="0"/>
        <w:adjustRightInd w:val="0"/>
        <w:ind w:firstLine="480"/>
        <w:rPr>
          <w:rFonts w:cs="Calibri"/>
          <w:kern w:val="0"/>
        </w:rPr>
      </w:pPr>
      <w:r>
        <w:rPr>
          <w:rFonts w:cs="Calibri"/>
          <w:kern w:val="0"/>
        </w:rPr>
        <w:t>7.1.3</w:t>
      </w:r>
      <w:r>
        <w:rPr>
          <w:rFonts w:hint="eastAsia" w:cs="宋体"/>
          <w:kern w:val="0"/>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w:t>
      </w:r>
      <w:bookmarkStart w:id="507" w:name="_Toc26824_WPSOffice_Level3"/>
      <w:r>
        <w:rPr>
          <w:rFonts w:hint="eastAsia" w:cs="宋体"/>
          <w:kern w:val="0"/>
          <w:lang w:val="zh-CN"/>
        </w:rPr>
        <w:t>破损货物。</w:t>
      </w:r>
      <w:bookmarkEnd w:id="507"/>
      <w:r>
        <w:rPr>
          <w:rFonts w:hint="eastAsia" w:cs="宋体"/>
          <w:kern w:val="0"/>
          <w:lang w:val="zh-CN"/>
        </w:rPr>
        <w:t>乙方在甲方发出质量异议通知后，未作答复，甲方在通知书中所提出的要求应视为已被乙方接受。</w:t>
      </w:r>
    </w:p>
    <w:p>
      <w:pPr>
        <w:autoSpaceDE w:val="0"/>
        <w:autoSpaceDN w:val="0"/>
        <w:adjustRightInd w:val="0"/>
        <w:ind w:firstLine="480"/>
        <w:rPr>
          <w:rFonts w:cs="Calibri"/>
          <w:kern w:val="0"/>
        </w:rPr>
      </w:pPr>
      <w:r>
        <w:rPr>
          <w:rFonts w:cs="Calibri"/>
          <w:kern w:val="0"/>
        </w:rPr>
        <w:t>7.1.4</w:t>
      </w:r>
      <w:r>
        <w:rPr>
          <w:rFonts w:hint="eastAsia" w:cs="宋体"/>
          <w:kern w:val="0"/>
          <w:lang w:val="zh-CN"/>
        </w:rPr>
        <w:t>乙方在收到通知后虽答复，但没有弥补缺陷，甲方可采取必要的补救措施，但由此引发的风险和费用将由乙方承担。</w:t>
      </w:r>
      <w:bookmarkStart w:id="508" w:name="_Toc6368_WPSOffice_Level3"/>
      <w:r>
        <w:rPr>
          <w:rFonts w:hint="eastAsia" w:cs="宋体"/>
          <w:kern w:val="0"/>
          <w:lang w:val="zh-CN"/>
        </w:rPr>
        <w:t>甲方可从合同款或乙方提交</w:t>
      </w:r>
      <w:bookmarkEnd w:id="508"/>
      <w:r>
        <w:rPr>
          <w:rFonts w:hint="eastAsia" w:cs="宋体"/>
          <w:kern w:val="0"/>
          <w:lang w:val="zh-CN"/>
        </w:rPr>
        <w:t>的履约保证金中扣款，不足部分，甲方有权要求乙方赔偿。甲方根据合同规定对卖方行使的其他权力不受影响。</w:t>
      </w:r>
    </w:p>
    <w:p>
      <w:pPr>
        <w:autoSpaceDE w:val="0"/>
        <w:autoSpaceDN w:val="0"/>
        <w:adjustRightInd w:val="0"/>
        <w:ind w:firstLine="480"/>
        <w:rPr>
          <w:rFonts w:cs="Calibri"/>
          <w:kern w:val="0"/>
        </w:rPr>
      </w:pPr>
      <w:r>
        <w:rPr>
          <w:rFonts w:cs="Calibri"/>
          <w:kern w:val="0"/>
        </w:rPr>
        <w:t xml:space="preserve">7.1.5 </w:t>
      </w:r>
      <w:r>
        <w:rPr>
          <w:rFonts w:hint="eastAsia" w:cs="宋体"/>
          <w:kern w:val="0"/>
          <w:lang w:val="zh-CN"/>
        </w:rPr>
        <w:t>合同条款下货物的质量保证期自货物通过最终验收起算，合同另行规定除外。</w:t>
      </w:r>
    </w:p>
    <w:p>
      <w:pPr>
        <w:autoSpaceDE w:val="0"/>
        <w:autoSpaceDN w:val="0"/>
        <w:adjustRightInd w:val="0"/>
        <w:ind w:firstLine="480"/>
        <w:outlineLvl w:val="2"/>
        <w:rPr>
          <w:rFonts w:cs="Calibri"/>
          <w:kern w:val="0"/>
        </w:rPr>
      </w:pPr>
      <w:bookmarkStart w:id="509" w:name="_Toc16593_WPSOffice_Level3"/>
      <w:bookmarkStart w:id="510" w:name="_Toc22060"/>
      <w:bookmarkStart w:id="511" w:name="_Toc7944_WPSOffice_Level3"/>
      <w:r>
        <w:rPr>
          <w:rFonts w:cs="Calibri"/>
          <w:kern w:val="0"/>
        </w:rPr>
        <w:t>7.2</w:t>
      </w:r>
      <w:r>
        <w:rPr>
          <w:rFonts w:hint="eastAsia" w:cs="宋体"/>
          <w:kern w:val="0"/>
          <w:lang w:val="zh-CN"/>
        </w:rPr>
        <w:t>辅助服务质量保证</w:t>
      </w:r>
      <w:bookmarkEnd w:id="509"/>
      <w:bookmarkEnd w:id="510"/>
      <w:bookmarkEnd w:id="511"/>
    </w:p>
    <w:p>
      <w:pPr>
        <w:autoSpaceDE w:val="0"/>
        <w:autoSpaceDN w:val="0"/>
        <w:adjustRightInd w:val="0"/>
        <w:ind w:firstLine="480"/>
        <w:rPr>
          <w:rFonts w:cs="Calibri"/>
          <w:kern w:val="0"/>
        </w:rPr>
      </w:pPr>
      <w:r>
        <w:rPr>
          <w:rFonts w:cs="Calibri"/>
          <w:kern w:val="0"/>
        </w:rPr>
        <w:t>7.2.1</w:t>
      </w:r>
      <w:r>
        <w:rPr>
          <w:rFonts w:hint="eastAsia" w:cs="宋体"/>
          <w:kern w:val="0"/>
          <w:lang w:val="zh-CN"/>
        </w:rPr>
        <w:t>乙方保证免费提供合同条款下的软件产品原厂商至少一年软件全部功能及其换代</w:t>
      </w:r>
      <w:bookmarkStart w:id="512" w:name="_Toc6789_WPSOffice_Level3"/>
      <w:r>
        <w:rPr>
          <w:rFonts w:hint="eastAsia" w:cs="宋体"/>
          <w:kern w:val="0"/>
          <w:lang w:val="zh-CN"/>
        </w:rPr>
        <w:t>产品的升级与技术支持服务（包含任何版</w:t>
      </w:r>
      <w:bookmarkEnd w:id="512"/>
      <w:r>
        <w:rPr>
          <w:rFonts w:hint="eastAsia" w:cs="宋体"/>
          <w:kern w:val="0"/>
          <w:lang w:val="zh-CN"/>
        </w:rPr>
        <w:t>本升级、产品换代、更新及在原有产品基础上的拆解、完善、合并所产生的新产品，提供升级产品介质及授权，要求原厂商承诺，并加盖原厂商公章），不得出现因货物停售、转产而无法提供上述支持服务。</w:t>
      </w:r>
    </w:p>
    <w:p>
      <w:pPr>
        <w:autoSpaceDE w:val="0"/>
        <w:autoSpaceDN w:val="0"/>
        <w:adjustRightInd w:val="0"/>
        <w:ind w:firstLine="480"/>
        <w:rPr>
          <w:rFonts w:cs="Calibri"/>
          <w:kern w:val="0"/>
        </w:rPr>
      </w:pPr>
      <w:r>
        <w:rPr>
          <w:rFonts w:cs="Calibri"/>
          <w:kern w:val="0"/>
        </w:rPr>
        <w:t>7.2.2</w:t>
      </w:r>
      <w:r>
        <w:rPr>
          <w:rFonts w:hint="eastAsia" w:cs="宋体"/>
          <w:kern w:val="0"/>
          <w:lang w:val="zh-CN"/>
        </w:rPr>
        <w:t>乙方应保证合同条款下所提供的服务包括培训、安装指导、单机调试、系统联调和试验等，按合同规定方式进行，并保证不存在因乙方工作人员的过失、错误或疏忽而产生的缺陷。</w:t>
      </w:r>
    </w:p>
    <w:p>
      <w:pPr>
        <w:autoSpaceDE w:val="0"/>
        <w:autoSpaceDN w:val="0"/>
        <w:adjustRightInd w:val="0"/>
        <w:ind w:firstLine="562"/>
        <w:outlineLvl w:val="1"/>
        <w:rPr>
          <w:rFonts w:cs="Calibri"/>
          <w:b/>
          <w:bCs/>
          <w:kern w:val="0"/>
          <w:sz w:val="28"/>
          <w:szCs w:val="28"/>
        </w:rPr>
      </w:pPr>
      <w:bookmarkStart w:id="513" w:name="_Toc3192_WPSOffice_Level2"/>
      <w:bookmarkStart w:id="514" w:name="_Toc29794_WPSOffice_Level2"/>
      <w:bookmarkStart w:id="515" w:name="_Toc14707"/>
      <w:bookmarkStart w:id="516" w:name="_Toc26861"/>
      <w:r>
        <w:rPr>
          <w:rFonts w:cs="Calibri"/>
          <w:b/>
          <w:bCs/>
          <w:kern w:val="0"/>
          <w:sz w:val="28"/>
          <w:szCs w:val="28"/>
        </w:rPr>
        <w:t>8.</w:t>
      </w:r>
      <w:r>
        <w:rPr>
          <w:rFonts w:hint="eastAsia" w:cs="宋体"/>
          <w:b/>
          <w:bCs/>
          <w:kern w:val="0"/>
          <w:sz w:val="28"/>
          <w:szCs w:val="28"/>
          <w:lang w:val="zh-CN"/>
        </w:rPr>
        <w:t>包装要求</w:t>
      </w:r>
      <w:bookmarkEnd w:id="513"/>
      <w:bookmarkEnd w:id="514"/>
      <w:bookmarkEnd w:id="515"/>
      <w:bookmarkEnd w:id="516"/>
    </w:p>
    <w:p>
      <w:pPr>
        <w:autoSpaceDE w:val="0"/>
        <w:autoSpaceDN w:val="0"/>
        <w:adjustRightInd w:val="0"/>
        <w:ind w:firstLine="480"/>
        <w:rPr>
          <w:rFonts w:cs="Calibri"/>
          <w:kern w:val="0"/>
        </w:rPr>
      </w:pPr>
      <w:r>
        <w:rPr>
          <w:rFonts w:cs="Calibri"/>
          <w:kern w:val="0"/>
        </w:rPr>
        <w:t xml:space="preserve">8.1 </w:t>
      </w:r>
      <w:r>
        <w:rPr>
          <w:rFonts w:hint="eastAsia" w:cs="宋体"/>
          <w:kern w:val="0"/>
          <w:lang w:val="zh-CN"/>
        </w:rPr>
        <w:t>除合同另有约定外</w:t>
      </w:r>
      <w:r>
        <w:rPr>
          <w:rFonts w:cs="Calibri"/>
          <w:kern w:val="0"/>
        </w:rPr>
        <w:t>,</w:t>
      </w:r>
      <w:r>
        <w:rPr>
          <w:rFonts w:hint="eastAsia" w:cs="宋体"/>
          <w:kern w:val="0"/>
          <w:lang w:val="zh-CN"/>
        </w:rPr>
        <w:t>乙方提供的全部货物</w:t>
      </w:r>
      <w:r>
        <w:rPr>
          <w:rFonts w:cs="Calibri"/>
          <w:kern w:val="0"/>
        </w:rPr>
        <w:t>,</w:t>
      </w:r>
      <w:r>
        <w:rPr>
          <w:rFonts w:hint="eastAsia" w:cs="宋体"/>
          <w:kern w:val="0"/>
          <w:lang w:val="zh-CN"/>
        </w:rPr>
        <w:t>均应采用本行业通用的方式进行包装，且该包装应符合国家有关包装的法律、法规的规定。</w:t>
      </w:r>
    </w:p>
    <w:p>
      <w:pPr>
        <w:autoSpaceDE w:val="0"/>
        <w:autoSpaceDN w:val="0"/>
        <w:adjustRightInd w:val="0"/>
        <w:ind w:firstLine="480"/>
        <w:rPr>
          <w:rFonts w:cs="Calibri"/>
          <w:kern w:val="0"/>
        </w:rPr>
      </w:pPr>
      <w:r>
        <w:rPr>
          <w:rFonts w:cs="Calibri"/>
          <w:kern w:val="0"/>
        </w:rPr>
        <w:t xml:space="preserve">8.2 </w:t>
      </w:r>
      <w:r>
        <w:rPr>
          <w:rFonts w:hint="eastAsia" w:cs="宋体"/>
          <w:kern w:val="0"/>
          <w:lang w:val="zh-CN"/>
        </w:rPr>
        <w:t>包装应适应于远距离运输，并有良好的防潮、防震、防锈和防粗暴装卸等保护措施，以确保货物安全运抵现场。由于包装不善所引起的货物锈蚀、损坏和损失均由乙方承担。</w:t>
      </w:r>
    </w:p>
    <w:p>
      <w:pPr>
        <w:autoSpaceDE w:val="0"/>
        <w:autoSpaceDN w:val="0"/>
        <w:adjustRightInd w:val="0"/>
        <w:ind w:firstLine="480"/>
        <w:rPr>
          <w:rFonts w:cs="Calibri"/>
          <w:kern w:val="0"/>
        </w:rPr>
      </w:pPr>
      <w:r>
        <w:rPr>
          <w:rFonts w:hint="eastAsia" w:cs="宋体"/>
          <w:kern w:val="0"/>
          <w:lang w:val="zh-CN"/>
        </w:rPr>
        <w:t>乙方应提供货物运至合同规定的最终目的地所需要的包装，以防止货物在转运中损坏或变质。</w:t>
      </w:r>
    </w:p>
    <w:p>
      <w:pPr>
        <w:autoSpaceDE w:val="0"/>
        <w:autoSpaceDN w:val="0"/>
        <w:adjustRightInd w:val="0"/>
        <w:ind w:firstLine="480"/>
        <w:rPr>
          <w:rFonts w:cs="Calibri"/>
          <w:kern w:val="0"/>
        </w:rPr>
      </w:pPr>
      <w:r>
        <w:rPr>
          <w:rFonts w:cs="Calibri"/>
          <w:kern w:val="0"/>
        </w:rPr>
        <w:t xml:space="preserve">8.3 </w:t>
      </w:r>
      <w:r>
        <w:rPr>
          <w:rFonts w:hint="eastAsia" w:cs="宋体"/>
          <w:kern w:val="0"/>
          <w:lang w:val="zh-CN"/>
        </w:rPr>
        <w:t>乙方所提供的货物包装均为出厂时原包装。</w:t>
      </w:r>
    </w:p>
    <w:p>
      <w:pPr>
        <w:autoSpaceDE w:val="0"/>
        <w:autoSpaceDN w:val="0"/>
        <w:adjustRightInd w:val="0"/>
        <w:ind w:firstLine="480"/>
        <w:rPr>
          <w:rFonts w:cs="Calibri"/>
          <w:kern w:val="0"/>
        </w:rPr>
      </w:pPr>
      <w:r>
        <w:rPr>
          <w:rFonts w:cs="Calibri"/>
          <w:kern w:val="0"/>
        </w:rPr>
        <w:t xml:space="preserve">8.4 </w:t>
      </w:r>
      <w:r>
        <w:rPr>
          <w:rFonts w:hint="eastAsia" w:cs="宋体"/>
          <w:kern w:val="0"/>
          <w:lang w:val="zh-CN"/>
        </w:rPr>
        <w:t>乙方所提供货物必须附有质量合格证，装箱清单，主机、附件、各种零部件和消耗品，有清楚的与装箱单相对应的名称和编号。</w:t>
      </w:r>
    </w:p>
    <w:p>
      <w:pPr>
        <w:autoSpaceDE w:val="0"/>
        <w:autoSpaceDN w:val="0"/>
        <w:adjustRightInd w:val="0"/>
        <w:ind w:firstLine="480"/>
        <w:rPr>
          <w:rFonts w:cs="Calibri"/>
          <w:kern w:val="0"/>
        </w:rPr>
      </w:pPr>
      <w:r>
        <w:rPr>
          <w:rFonts w:cs="Calibri"/>
          <w:kern w:val="0"/>
        </w:rPr>
        <w:t xml:space="preserve">8.5 </w:t>
      </w:r>
      <w:r>
        <w:rPr>
          <w:rFonts w:hint="eastAsia" w:cs="宋体"/>
          <w:kern w:val="0"/>
          <w:lang w:val="zh-CN"/>
        </w:rPr>
        <w:t>货物运输中的运输费用和保险费用均由乙方承担。运输过程中的一切损失、损坏均由乙方负责。</w:t>
      </w:r>
    </w:p>
    <w:p>
      <w:pPr>
        <w:autoSpaceDE w:val="0"/>
        <w:autoSpaceDN w:val="0"/>
        <w:adjustRightInd w:val="0"/>
        <w:ind w:firstLine="562"/>
        <w:outlineLvl w:val="1"/>
        <w:rPr>
          <w:rFonts w:cs="Calibri"/>
          <w:b/>
          <w:bCs/>
          <w:kern w:val="0"/>
          <w:sz w:val="28"/>
          <w:szCs w:val="28"/>
        </w:rPr>
      </w:pPr>
      <w:bookmarkStart w:id="517" w:name="_Toc2016"/>
      <w:bookmarkStart w:id="518" w:name="_Toc21158_WPSOffice_Level2"/>
      <w:bookmarkStart w:id="519" w:name="_Toc24578_WPSOffice_Level2"/>
      <w:bookmarkStart w:id="520" w:name="_Toc19644"/>
      <w:r>
        <w:rPr>
          <w:rFonts w:cs="Calibri"/>
          <w:b/>
          <w:bCs/>
          <w:kern w:val="0"/>
          <w:sz w:val="28"/>
          <w:szCs w:val="28"/>
        </w:rPr>
        <w:t xml:space="preserve">9. </w:t>
      </w:r>
      <w:r>
        <w:rPr>
          <w:rFonts w:hint="eastAsia" w:cs="宋体"/>
          <w:b/>
          <w:bCs/>
          <w:kern w:val="0"/>
          <w:sz w:val="28"/>
          <w:szCs w:val="28"/>
          <w:lang w:val="zh-CN"/>
        </w:rPr>
        <w:t>价格</w:t>
      </w:r>
      <w:bookmarkEnd w:id="517"/>
      <w:bookmarkEnd w:id="518"/>
      <w:bookmarkEnd w:id="519"/>
      <w:bookmarkEnd w:id="520"/>
    </w:p>
    <w:p>
      <w:pPr>
        <w:autoSpaceDE w:val="0"/>
        <w:autoSpaceDN w:val="0"/>
        <w:adjustRightInd w:val="0"/>
        <w:ind w:firstLine="480"/>
        <w:rPr>
          <w:rFonts w:cs="Calibri"/>
          <w:kern w:val="0"/>
        </w:rPr>
      </w:pPr>
      <w:r>
        <w:rPr>
          <w:rFonts w:cs="Calibri"/>
          <w:kern w:val="0"/>
        </w:rPr>
        <w:t>9</w:t>
      </w:r>
      <w:bookmarkStart w:id="521" w:name="_Toc24349_WPSOffice_Level3"/>
      <w:r>
        <w:rPr>
          <w:rFonts w:cs="Calibri"/>
          <w:kern w:val="0"/>
        </w:rPr>
        <w:t xml:space="preserve">.1 </w:t>
      </w:r>
      <w:r>
        <w:rPr>
          <w:rFonts w:hint="eastAsia" w:cs="宋体"/>
          <w:kern w:val="0"/>
          <w:lang w:val="zh-CN"/>
        </w:rPr>
        <w:t>乙方履</w:t>
      </w:r>
      <w:bookmarkEnd w:id="521"/>
      <w:r>
        <w:rPr>
          <w:rFonts w:hint="eastAsia" w:cs="宋体"/>
          <w:kern w:val="0"/>
          <w:lang w:val="zh-CN"/>
        </w:rPr>
        <w:t>行</w:t>
      </w:r>
      <w:bookmarkStart w:id="522" w:name="_Toc11169_WPSOffice_Level2"/>
      <w:r>
        <w:rPr>
          <w:rFonts w:hint="eastAsia" w:cs="宋体"/>
          <w:kern w:val="0"/>
          <w:lang w:val="zh-CN"/>
        </w:rPr>
        <w:t>合同所必须的所有费用，包括但不限于货物及部件的设计、检测与试验、制造、运输、装卸、保险、单机调试、安装</w:t>
      </w:r>
      <w:bookmarkEnd w:id="522"/>
      <w:r>
        <w:rPr>
          <w:rFonts w:hint="eastAsia" w:cs="宋体"/>
          <w:kern w:val="0"/>
          <w:lang w:val="zh-CN"/>
        </w:rPr>
        <w:t>调试指导、技术资料、培训、交通、人员、差旅、质量保证期服务费、其他管理费用、所有的检验、测试、调试、验收、试运行费用等均已包括在合同价格中。</w:t>
      </w:r>
    </w:p>
    <w:p>
      <w:pPr>
        <w:autoSpaceDE w:val="0"/>
        <w:autoSpaceDN w:val="0"/>
        <w:adjustRightInd w:val="0"/>
        <w:ind w:firstLine="480"/>
        <w:rPr>
          <w:rFonts w:cs="Calibri"/>
          <w:kern w:val="0"/>
        </w:rPr>
      </w:pPr>
      <w:r>
        <w:rPr>
          <w:rFonts w:cs="Calibri"/>
          <w:kern w:val="0"/>
        </w:rPr>
        <w:t xml:space="preserve">9.2 </w:t>
      </w:r>
      <w:r>
        <w:rPr>
          <w:rFonts w:hint="eastAsia" w:cs="宋体"/>
          <w:kern w:val="0"/>
          <w:lang w:val="zh-CN"/>
        </w:rPr>
        <w:t>本合同价格为固定价格，包括了乙方履行合同全过程产生的所有成本和费用以及乙方应承担的一切税费。</w:t>
      </w:r>
    </w:p>
    <w:p>
      <w:pPr>
        <w:autoSpaceDE w:val="0"/>
        <w:autoSpaceDN w:val="0"/>
        <w:adjustRightInd w:val="0"/>
        <w:ind w:firstLine="480"/>
        <w:rPr>
          <w:rFonts w:cs="Calibri"/>
          <w:kern w:val="0"/>
        </w:rPr>
      </w:pPr>
      <w:r>
        <w:rPr>
          <w:rFonts w:cs="Calibri"/>
          <w:kern w:val="0"/>
        </w:rPr>
        <w:t>9.3</w:t>
      </w:r>
      <w:r>
        <w:rPr>
          <w:rFonts w:hint="eastAsia" w:cs="宋体"/>
          <w:kern w:val="0"/>
          <w:lang w:val="zh-CN"/>
        </w:rPr>
        <w:t>检验费用</w:t>
      </w:r>
    </w:p>
    <w:p>
      <w:pPr>
        <w:autoSpaceDE w:val="0"/>
        <w:autoSpaceDN w:val="0"/>
        <w:adjustRightInd w:val="0"/>
        <w:ind w:firstLine="480"/>
        <w:rPr>
          <w:rFonts w:cs="Calibri"/>
          <w:kern w:val="0"/>
        </w:rPr>
      </w:pPr>
      <w:r>
        <w:rPr>
          <w:rFonts w:cs="Calibri"/>
          <w:kern w:val="0"/>
        </w:rPr>
        <w:t xml:space="preserve">9.3.1 </w:t>
      </w:r>
      <w:r>
        <w:rPr>
          <w:rFonts w:hint="eastAsia" w:cs="宋体"/>
          <w:kern w:val="0"/>
          <w:lang w:val="zh-CN"/>
        </w:rPr>
        <w:t>乙方必须负担本条款下属于乙方负责的检验、测试、调试、试运</w:t>
      </w:r>
      <w:bookmarkStart w:id="523" w:name="_Toc32505_WPSOffice_Level2"/>
      <w:r>
        <w:rPr>
          <w:rFonts w:hint="eastAsia" w:cs="宋体"/>
          <w:kern w:val="0"/>
          <w:lang w:val="zh-CN"/>
        </w:rPr>
        <w:t>行和验收的所有费用，并负责乙方派</w:t>
      </w:r>
      <w:bookmarkEnd w:id="523"/>
      <w:r>
        <w:rPr>
          <w:rFonts w:hint="eastAsia" w:cs="宋体"/>
          <w:kern w:val="0"/>
          <w:lang w:val="zh-CN"/>
        </w:rPr>
        <w:t>往买方组织的</w:t>
      </w:r>
      <w:bookmarkStart w:id="524" w:name="_Toc19833_WPSOffice_Level3"/>
      <w:r>
        <w:rPr>
          <w:rFonts w:hint="eastAsia" w:cs="宋体"/>
          <w:kern w:val="0"/>
          <w:lang w:val="zh-CN"/>
        </w:rPr>
        <w:t>检验、测试和验收人员的所有费用。</w:t>
      </w:r>
    </w:p>
    <w:p>
      <w:pPr>
        <w:autoSpaceDE w:val="0"/>
        <w:autoSpaceDN w:val="0"/>
        <w:adjustRightInd w:val="0"/>
        <w:ind w:firstLine="480"/>
        <w:rPr>
          <w:rFonts w:cs="Calibri"/>
          <w:kern w:val="0"/>
        </w:rPr>
      </w:pPr>
      <w:r>
        <w:rPr>
          <w:rFonts w:cs="Calibri"/>
          <w:kern w:val="0"/>
        </w:rPr>
        <w:t xml:space="preserve">9.3.2 </w:t>
      </w:r>
      <w:r>
        <w:rPr>
          <w:rFonts w:hint="eastAsia" w:cs="宋体"/>
          <w:kern w:val="0"/>
          <w:lang w:val="zh-CN"/>
        </w:rPr>
        <w:t>甲方按</w:t>
      </w:r>
      <w:bookmarkEnd w:id="524"/>
      <w:r>
        <w:rPr>
          <w:rFonts w:hint="eastAsia" w:cs="宋体"/>
          <w:kern w:val="0"/>
          <w:lang w:val="zh-CN"/>
        </w:rPr>
        <w:t>合同计划参加在乙方工厂所在地检</w:t>
      </w:r>
      <w:bookmarkStart w:id="525" w:name="_Toc28370_WPSOffice_Level3"/>
      <w:r>
        <w:rPr>
          <w:rFonts w:hint="eastAsia" w:cs="宋体"/>
          <w:kern w:val="0"/>
          <w:lang w:val="zh-CN"/>
        </w:rPr>
        <w:t>验、测试和验收的</w:t>
      </w:r>
      <w:bookmarkEnd w:id="525"/>
      <w:r>
        <w:rPr>
          <w:rFonts w:hint="eastAsia" w:cs="宋体"/>
          <w:kern w:val="0"/>
          <w:lang w:val="zh-CN"/>
        </w:rPr>
        <w:t>费用全部由乙方负责并已包含在合同总价中。</w:t>
      </w:r>
    </w:p>
    <w:p>
      <w:pPr>
        <w:autoSpaceDE w:val="0"/>
        <w:autoSpaceDN w:val="0"/>
        <w:adjustRightInd w:val="0"/>
        <w:ind w:firstLine="480"/>
        <w:rPr>
          <w:rFonts w:cs="Calibri"/>
          <w:kern w:val="0"/>
        </w:rPr>
      </w:pPr>
      <w:r>
        <w:rPr>
          <w:rFonts w:cs="Calibri"/>
          <w:kern w:val="0"/>
        </w:rPr>
        <w:t>9.3.3</w:t>
      </w:r>
      <w:r>
        <w:rPr>
          <w:rFonts w:hint="eastAsia" w:cs="宋体"/>
          <w:kern w:val="0"/>
          <w:lang w:val="zh-CN"/>
        </w:rPr>
        <w:t>甲方检验人员已到卖</w:t>
      </w:r>
      <w:bookmarkStart w:id="526" w:name="_Toc27026_WPSOffice_Level3"/>
      <w:r>
        <w:rPr>
          <w:rFonts w:hint="eastAsia" w:cs="宋体"/>
          <w:kern w:val="0"/>
          <w:lang w:val="zh-CN"/>
        </w:rPr>
        <w:t>方所在地，测</w:t>
      </w:r>
      <w:bookmarkEnd w:id="526"/>
      <w:r>
        <w:rPr>
          <w:rFonts w:hint="eastAsia" w:cs="宋体"/>
          <w:kern w:val="0"/>
          <w:lang w:val="zh-CN"/>
        </w:rPr>
        <w:t>试无法依照合同进行，</w:t>
      </w:r>
      <w:r>
        <w:rPr>
          <w:rFonts w:cs="Calibri"/>
          <w:kern w:val="0"/>
        </w:rPr>
        <w:t xml:space="preserve"> </w:t>
      </w:r>
      <w:r>
        <w:rPr>
          <w:rFonts w:hint="eastAsia" w:cs="宋体"/>
          <w:kern w:val="0"/>
          <w:lang w:val="zh-CN"/>
        </w:rPr>
        <w:t>而引起甲方人员延长逗留时间，所有由此产生的包括甲方人员在内的直接费用及成本由乙方承担。</w:t>
      </w:r>
    </w:p>
    <w:p>
      <w:pPr>
        <w:autoSpaceDE w:val="0"/>
        <w:autoSpaceDN w:val="0"/>
        <w:adjustRightInd w:val="0"/>
        <w:ind w:firstLine="562"/>
        <w:outlineLvl w:val="1"/>
        <w:rPr>
          <w:rFonts w:cs="Calibri"/>
          <w:b/>
          <w:bCs/>
          <w:kern w:val="0"/>
          <w:sz w:val="28"/>
          <w:szCs w:val="28"/>
        </w:rPr>
      </w:pPr>
      <w:bookmarkStart w:id="527" w:name="_Toc19464"/>
      <w:bookmarkStart w:id="528" w:name="_Toc21053"/>
      <w:bookmarkStart w:id="529" w:name="_Toc27093_WPSOffice_Level2"/>
      <w:bookmarkStart w:id="530" w:name="_Toc10257_WPSOffice_Level2"/>
      <w:r>
        <w:rPr>
          <w:rFonts w:cs="Calibri"/>
          <w:b/>
          <w:bCs/>
          <w:kern w:val="0"/>
          <w:sz w:val="28"/>
          <w:szCs w:val="28"/>
        </w:rPr>
        <w:t>10.</w:t>
      </w:r>
      <w:r>
        <w:rPr>
          <w:rFonts w:hint="eastAsia" w:cs="宋体"/>
          <w:b/>
          <w:bCs/>
          <w:kern w:val="0"/>
          <w:sz w:val="28"/>
          <w:szCs w:val="28"/>
          <w:lang w:val="zh-CN"/>
        </w:rPr>
        <w:t>交货方式及交货日期</w:t>
      </w:r>
      <w:bookmarkEnd w:id="527"/>
      <w:bookmarkEnd w:id="528"/>
      <w:bookmarkEnd w:id="529"/>
      <w:bookmarkEnd w:id="530"/>
    </w:p>
    <w:p>
      <w:pPr>
        <w:autoSpaceDE w:val="0"/>
        <w:autoSpaceDN w:val="0"/>
        <w:adjustRightInd w:val="0"/>
        <w:ind w:firstLine="480"/>
        <w:rPr>
          <w:rFonts w:cs="宋体"/>
          <w:kern w:val="0"/>
          <w:lang w:val="zh-CN"/>
        </w:rPr>
      </w:pPr>
      <w:r>
        <w:rPr>
          <w:rFonts w:hint="eastAsia" w:cs="宋体"/>
          <w:kern w:val="0"/>
          <w:lang w:val="zh-CN"/>
        </w:rPr>
        <w:t>交货方式：现场交货，乙方负责办理运输和保险，将货物运抵现场。</w:t>
      </w:r>
    </w:p>
    <w:p>
      <w:pPr>
        <w:autoSpaceDE w:val="0"/>
        <w:autoSpaceDN w:val="0"/>
        <w:adjustRightInd w:val="0"/>
        <w:ind w:firstLine="480"/>
        <w:rPr>
          <w:rFonts w:cs="宋体"/>
          <w:kern w:val="0"/>
          <w:lang w:val="zh-CN"/>
        </w:rPr>
      </w:pPr>
      <w:r>
        <w:rPr>
          <w:rFonts w:hint="eastAsia" w:cs="宋体"/>
          <w:kern w:val="0"/>
          <w:lang w:val="zh-CN"/>
        </w:rPr>
        <w:t>交货日期：所有货物运抵现场并经双方开箱验收合格之日。</w:t>
      </w:r>
    </w:p>
    <w:p>
      <w:pPr>
        <w:autoSpaceDE w:val="0"/>
        <w:autoSpaceDN w:val="0"/>
        <w:adjustRightInd w:val="0"/>
        <w:ind w:firstLine="480"/>
        <w:outlineLvl w:val="1"/>
        <w:rPr>
          <w:rFonts w:cs="宋体"/>
          <w:kern w:val="0"/>
          <w:lang w:val="zh-CN"/>
        </w:rPr>
      </w:pPr>
      <w:bookmarkStart w:id="531" w:name="_Toc4398"/>
      <w:bookmarkStart w:id="532" w:name="_Toc7784"/>
      <w:bookmarkStart w:id="533" w:name="_Toc30111_WPSOffice_Level2"/>
      <w:bookmarkStart w:id="534" w:name="_Toc1842_WPSOffice_Level2"/>
      <w:r>
        <w:rPr>
          <w:rFonts w:cs="宋体"/>
          <w:kern w:val="0"/>
          <w:lang w:val="zh-CN"/>
        </w:rPr>
        <w:t>11.</w:t>
      </w:r>
      <w:r>
        <w:rPr>
          <w:rFonts w:hint="eastAsia" w:cs="宋体"/>
          <w:kern w:val="0"/>
          <w:lang w:val="zh-CN"/>
        </w:rPr>
        <w:t>检验和验收</w:t>
      </w:r>
      <w:bookmarkEnd w:id="531"/>
      <w:bookmarkEnd w:id="532"/>
      <w:bookmarkEnd w:id="533"/>
      <w:bookmarkEnd w:id="534"/>
    </w:p>
    <w:p>
      <w:pPr>
        <w:autoSpaceDE w:val="0"/>
        <w:autoSpaceDN w:val="0"/>
        <w:adjustRightInd w:val="0"/>
        <w:ind w:firstLine="480"/>
        <w:outlineLvl w:val="2"/>
        <w:rPr>
          <w:rFonts w:cs="Calibri"/>
          <w:kern w:val="0"/>
        </w:rPr>
      </w:pPr>
      <w:bookmarkStart w:id="535" w:name="_Toc4727_WPSOffice_Level3"/>
      <w:bookmarkStart w:id="536" w:name="_Toc28427"/>
      <w:bookmarkStart w:id="537" w:name="_Toc23498_WPSOffice_Level3"/>
      <w:r>
        <w:rPr>
          <w:rFonts w:cs="Calibri"/>
          <w:kern w:val="0"/>
        </w:rPr>
        <w:t>11.1</w:t>
      </w:r>
      <w:r>
        <w:rPr>
          <w:rFonts w:hint="eastAsia" w:cs="宋体"/>
          <w:kern w:val="0"/>
          <w:lang w:val="zh-CN"/>
        </w:rPr>
        <w:t>开箱验收</w:t>
      </w:r>
      <w:bookmarkEnd w:id="535"/>
      <w:bookmarkEnd w:id="536"/>
      <w:bookmarkEnd w:id="537"/>
    </w:p>
    <w:p>
      <w:pPr>
        <w:autoSpaceDE w:val="0"/>
        <w:autoSpaceDN w:val="0"/>
        <w:adjustRightInd w:val="0"/>
        <w:ind w:firstLine="480"/>
        <w:rPr>
          <w:rFonts w:cs="Calibri"/>
          <w:kern w:val="0"/>
        </w:rPr>
      </w:pPr>
      <w:r>
        <w:rPr>
          <w:rFonts w:cs="Calibri"/>
          <w:kern w:val="0"/>
        </w:rPr>
        <w:t>11.1.1</w:t>
      </w:r>
      <w:r>
        <w:rPr>
          <w:rFonts w:hint="eastAsia" w:cs="宋体"/>
          <w:kern w:val="0"/>
          <w:lang w:val="zh-CN"/>
        </w:rPr>
        <w:t>货物运抵现场后，双方应及时开箱验收，并制作验收记录，以确认与本合同约定的数量、型号等是否一致。</w:t>
      </w:r>
    </w:p>
    <w:p>
      <w:pPr>
        <w:autoSpaceDE w:val="0"/>
        <w:autoSpaceDN w:val="0"/>
        <w:adjustRightInd w:val="0"/>
        <w:ind w:firstLine="480"/>
        <w:rPr>
          <w:rFonts w:cs="Calibri"/>
          <w:kern w:val="0"/>
        </w:rPr>
      </w:pPr>
      <w:r>
        <w:rPr>
          <w:rFonts w:cs="Calibri"/>
          <w:kern w:val="0"/>
        </w:rPr>
        <w:t xml:space="preserve">11.1.2 </w:t>
      </w:r>
      <w:r>
        <w:rPr>
          <w:rFonts w:hint="eastAsia" w:cs="宋体"/>
          <w:kern w:val="0"/>
          <w:lang w:val="zh-CN"/>
        </w:rPr>
        <w:t>乙方应在交货前对货物的质量、规格、数量等进行详细而全面的检验，并出具证明货物符合合同规定的文件。该文件将作为申请付款单据的一部分，但有关质量、规格、数量的检验不应视为最终检验。</w:t>
      </w:r>
    </w:p>
    <w:p>
      <w:pPr>
        <w:autoSpaceDE w:val="0"/>
        <w:autoSpaceDN w:val="0"/>
        <w:adjustRightInd w:val="0"/>
        <w:ind w:firstLine="480"/>
        <w:rPr>
          <w:rFonts w:cs="Calibri"/>
          <w:kern w:val="0"/>
        </w:rPr>
      </w:pPr>
      <w:r>
        <w:rPr>
          <w:rFonts w:cs="Calibri"/>
          <w:kern w:val="0"/>
        </w:rPr>
        <w:t xml:space="preserve">11.1.3 </w:t>
      </w:r>
      <w:r>
        <w:rPr>
          <w:rFonts w:hint="eastAsia" w:cs="宋体"/>
          <w:kern w:val="0"/>
          <w:lang w:val="zh-CN"/>
        </w:rPr>
        <w:t>开箱验收中如发现货物的数量、规格与合同约定不符，甲方有权拒收货物，乙方应及时按甲方要求免费对拒收货物采取更</w:t>
      </w:r>
      <w:bookmarkStart w:id="538" w:name="_Toc23254_WPSOffice_Level3"/>
      <w:r>
        <w:rPr>
          <w:rFonts w:hint="eastAsia" w:cs="宋体"/>
          <w:kern w:val="0"/>
          <w:lang w:val="zh-CN"/>
        </w:rPr>
        <w:t>换或其他必要</w:t>
      </w:r>
      <w:bookmarkEnd w:id="538"/>
      <w:r>
        <w:rPr>
          <w:rFonts w:hint="eastAsia" w:cs="宋体"/>
          <w:kern w:val="0"/>
          <w:lang w:val="zh-CN"/>
        </w:rPr>
        <w:t>的补救措施，直至开箱验收合格，方视为乙方完成交货。</w:t>
      </w:r>
    </w:p>
    <w:p>
      <w:pPr>
        <w:autoSpaceDE w:val="0"/>
        <w:autoSpaceDN w:val="0"/>
        <w:adjustRightInd w:val="0"/>
        <w:ind w:firstLine="480"/>
        <w:outlineLvl w:val="2"/>
        <w:rPr>
          <w:rFonts w:cs="Calibri"/>
          <w:kern w:val="0"/>
        </w:rPr>
      </w:pPr>
      <w:bookmarkStart w:id="539" w:name="_Toc10807"/>
      <w:bookmarkStart w:id="540" w:name="_Toc7831_WPSOffice_Level3"/>
      <w:bookmarkStart w:id="541" w:name="_Toc101_WPSOffice_Level3"/>
      <w:r>
        <w:rPr>
          <w:rFonts w:cs="Calibri"/>
          <w:kern w:val="0"/>
        </w:rPr>
        <w:t xml:space="preserve">11.2  </w:t>
      </w:r>
      <w:r>
        <w:rPr>
          <w:rFonts w:hint="eastAsia" w:cs="宋体"/>
          <w:kern w:val="0"/>
          <w:lang w:val="zh-CN"/>
        </w:rPr>
        <w:t>检验验收</w:t>
      </w:r>
      <w:bookmarkEnd w:id="539"/>
      <w:bookmarkEnd w:id="540"/>
      <w:bookmarkEnd w:id="541"/>
    </w:p>
    <w:p>
      <w:pPr>
        <w:autoSpaceDE w:val="0"/>
        <w:autoSpaceDN w:val="0"/>
        <w:adjustRightInd w:val="0"/>
        <w:ind w:firstLine="480"/>
        <w:rPr>
          <w:rFonts w:cs="Calibri"/>
          <w:kern w:val="0"/>
        </w:rPr>
      </w:pPr>
      <w:r>
        <w:rPr>
          <w:rFonts w:cs="Calibri"/>
          <w:kern w:val="0"/>
        </w:rPr>
        <w:t xml:space="preserve">11.2.1 </w:t>
      </w:r>
      <w:r>
        <w:rPr>
          <w:rFonts w:hint="eastAsia" w:cs="宋体"/>
          <w:kern w:val="0"/>
          <w:lang w:val="zh-CN"/>
        </w:rPr>
        <w:t>交货完成后，乙方应及时组装、调试、试运行，按照合同专用条款规定的试运行完成后，双方及时组织对货物检验验收。合同双方均须派人参加合同要求双方参加的试验、检验。</w:t>
      </w:r>
    </w:p>
    <w:p>
      <w:pPr>
        <w:autoSpaceDE w:val="0"/>
        <w:autoSpaceDN w:val="0"/>
        <w:adjustRightInd w:val="0"/>
        <w:ind w:firstLine="480"/>
        <w:rPr>
          <w:rFonts w:cs="Calibri"/>
          <w:kern w:val="0"/>
        </w:rPr>
      </w:pPr>
      <w:r>
        <w:rPr>
          <w:rFonts w:cs="Calibri"/>
          <w:kern w:val="0"/>
        </w:rPr>
        <w:t xml:space="preserve">11.2.2 </w:t>
      </w:r>
      <w:r>
        <w:rPr>
          <w:rFonts w:hint="eastAsia" w:cs="宋体"/>
          <w:kern w:val="0"/>
          <w:lang w:val="zh-CN"/>
        </w:rPr>
        <w:t>在具体实施合同规定的检验</w:t>
      </w:r>
      <w:bookmarkStart w:id="542" w:name="_Toc25906_WPSOffice_Level3"/>
      <w:r>
        <w:rPr>
          <w:rFonts w:hint="eastAsia" w:cs="宋体"/>
          <w:kern w:val="0"/>
          <w:lang w:val="zh-CN"/>
        </w:rPr>
        <w:t>验收之前，乙</w:t>
      </w:r>
      <w:bookmarkEnd w:id="542"/>
      <w:r>
        <w:rPr>
          <w:rFonts w:hint="eastAsia" w:cs="宋体"/>
          <w:kern w:val="0"/>
          <w:lang w:val="zh-CN"/>
        </w:rPr>
        <w:t>方需提前提交相应的测试计划（包括测试程序、测试内容和检验标准、试验时间安排等）供甲方确认。</w:t>
      </w:r>
    </w:p>
    <w:p>
      <w:pPr>
        <w:autoSpaceDE w:val="0"/>
        <w:autoSpaceDN w:val="0"/>
        <w:adjustRightInd w:val="0"/>
        <w:ind w:firstLine="480"/>
        <w:rPr>
          <w:rFonts w:cs="Calibri"/>
          <w:kern w:val="0"/>
        </w:rPr>
      </w:pPr>
      <w:r>
        <w:rPr>
          <w:rFonts w:cs="Calibri"/>
          <w:kern w:val="0"/>
        </w:rPr>
        <w:t xml:space="preserve">11.2.3  </w:t>
      </w:r>
      <w:r>
        <w:rPr>
          <w:rFonts w:hint="eastAsia" w:cs="宋体"/>
          <w:kern w:val="0"/>
          <w:lang w:val="zh-CN"/>
        </w:rPr>
        <w:t>除需甲方确认的试验验收外，乙方还应对所有检验验收测试的结果、步骤、原始数据等作妥善记录。如甲方要求，乙方应提供这些记录给买方。</w:t>
      </w:r>
    </w:p>
    <w:p>
      <w:pPr>
        <w:autoSpaceDE w:val="0"/>
        <w:autoSpaceDN w:val="0"/>
        <w:adjustRightInd w:val="0"/>
        <w:ind w:firstLine="480"/>
        <w:rPr>
          <w:rFonts w:cs="Calibri"/>
          <w:kern w:val="0"/>
        </w:rPr>
      </w:pPr>
      <w:r>
        <w:rPr>
          <w:rFonts w:cs="Calibri"/>
          <w:kern w:val="0"/>
        </w:rPr>
        <w:t xml:space="preserve">11.2.4  </w:t>
      </w:r>
      <w:r>
        <w:rPr>
          <w:rFonts w:hint="eastAsia" w:cs="宋体"/>
          <w:kern w:val="0"/>
          <w:lang w:val="zh-CN"/>
        </w:rPr>
        <w:t>检验测试出现全部或部分未达到本合同所约定的技术指标，甲方有权选择下列任一处理方式：</w:t>
      </w:r>
    </w:p>
    <w:p>
      <w:pPr>
        <w:autoSpaceDE w:val="0"/>
        <w:autoSpaceDN w:val="0"/>
        <w:adjustRightInd w:val="0"/>
        <w:ind w:firstLine="480"/>
        <w:rPr>
          <w:rFonts w:cs="Calibri"/>
          <w:kern w:val="0"/>
        </w:rPr>
      </w:pPr>
      <w:r>
        <w:rPr>
          <w:rFonts w:cs="Calibri"/>
          <w:kern w:val="0"/>
        </w:rPr>
        <w:t>a.</w:t>
      </w:r>
      <w:r>
        <w:rPr>
          <w:rFonts w:hint="eastAsia" w:cs="宋体"/>
          <w:kern w:val="0"/>
          <w:lang w:val="zh-CN"/>
        </w:rPr>
        <w:t>重新测试直至合格为止；</w:t>
      </w:r>
    </w:p>
    <w:p>
      <w:pPr>
        <w:autoSpaceDE w:val="0"/>
        <w:autoSpaceDN w:val="0"/>
        <w:adjustRightInd w:val="0"/>
        <w:ind w:firstLine="480"/>
        <w:rPr>
          <w:rFonts w:cs="Calibri"/>
          <w:kern w:val="0"/>
        </w:rPr>
      </w:pPr>
      <w:r>
        <w:rPr>
          <w:rFonts w:cs="Calibri"/>
          <w:kern w:val="0"/>
        </w:rPr>
        <w:t>b.</w:t>
      </w:r>
      <w:r>
        <w:rPr>
          <w:rFonts w:hint="eastAsia" w:cs="宋体"/>
          <w:kern w:val="0"/>
          <w:lang w:val="zh-CN"/>
        </w:rPr>
        <w:t>要求乙方对货物进行免费更换，然后重新测试直至合格为止；</w:t>
      </w:r>
    </w:p>
    <w:p>
      <w:pPr>
        <w:autoSpaceDE w:val="0"/>
        <w:autoSpaceDN w:val="0"/>
        <w:adjustRightInd w:val="0"/>
        <w:ind w:firstLine="480"/>
        <w:rPr>
          <w:rFonts w:cs="Calibri"/>
          <w:kern w:val="0"/>
        </w:rPr>
      </w:pPr>
      <w:r>
        <w:rPr>
          <w:rFonts w:hint="eastAsia" w:cs="宋体"/>
          <w:kern w:val="0"/>
          <w:lang w:val="zh-CN"/>
        </w:rPr>
        <w:t>无论选择何种方式，甲方因此而发生的因卖方原因引起的所有费用均由乙方负担。</w:t>
      </w:r>
    </w:p>
    <w:p>
      <w:pPr>
        <w:autoSpaceDE w:val="0"/>
        <w:autoSpaceDN w:val="0"/>
        <w:adjustRightInd w:val="0"/>
        <w:ind w:firstLine="480"/>
        <w:outlineLvl w:val="2"/>
        <w:rPr>
          <w:rFonts w:cs="Calibri"/>
          <w:kern w:val="0"/>
        </w:rPr>
      </w:pPr>
      <w:bookmarkStart w:id="543" w:name="_Toc29213_WPSOffice_Level3"/>
      <w:bookmarkStart w:id="544" w:name="_Toc14513_WPSOffice_Level3"/>
      <w:bookmarkStart w:id="545" w:name="_Toc9309"/>
      <w:r>
        <w:rPr>
          <w:rFonts w:cs="Calibri"/>
          <w:kern w:val="0"/>
        </w:rPr>
        <w:t xml:space="preserve">11.3  </w:t>
      </w:r>
      <w:r>
        <w:rPr>
          <w:rFonts w:hint="eastAsia" w:cs="宋体"/>
          <w:kern w:val="0"/>
          <w:lang w:val="zh-CN"/>
        </w:rPr>
        <w:t>使用过程检验</w:t>
      </w:r>
      <w:bookmarkEnd w:id="543"/>
      <w:bookmarkEnd w:id="544"/>
      <w:bookmarkEnd w:id="545"/>
    </w:p>
    <w:p>
      <w:pPr>
        <w:autoSpaceDE w:val="0"/>
        <w:autoSpaceDN w:val="0"/>
        <w:adjustRightInd w:val="0"/>
        <w:ind w:firstLine="480"/>
        <w:rPr>
          <w:rFonts w:cs="Calibri"/>
          <w:kern w:val="0"/>
        </w:rPr>
      </w:pPr>
      <w:r>
        <w:rPr>
          <w:rFonts w:cs="Calibri"/>
          <w:kern w:val="0"/>
        </w:rPr>
        <w:t>11.3.1</w:t>
      </w:r>
      <w:r>
        <w:rPr>
          <w:rFonts w:hint="eastAsia" w:cs="宋体"/>
          <w:kern w:val="0"/>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pPr>
        <w:autoSpaceDE w:val="0"/>
        <w:autoSpaceDN w:val="0"/>
        <w:adjustRightInd w:val="0"/>
        <w:ind w:firstLine="480"/>
        <w:rPr>
          <w:rFonts w:cs="Calibri"/>
          <w:kern w:val="0"/>
        </w:rPr>
      </w:pPr>
      <w:r>
        <w:rPr>
          <w:rFonts w:cs="Calibri"/>
          <w:kern w:val="0"/>
        </w:rPr>
        <w:t>11.3.2</w:t>
      </w:r>
      <w:r>
        <w:rPr>
          <w:rFonts w:hint="eastAsia" w:cs="宋体"/>
          <w:kern w:val="0"/>
          <w:lang w:val="zh-CN"/>
        </w:rPr>
        <w:t>如果合同双方对乙方提供的上述试验结果报告的解释有分歧，双方须于出现分歧后</w:t>
      </w:r>
      <w:r>
        <w:rPr>
          <w:rFonts w:cs="Calibri"/>
          <w:kern w:val="0"/>
        </w:rPr>
        <w:t>10</w:t>
      </w:r>
      <w:r>
        <w:rPr>
          <w:rFonts w:hint="eastAsia" w:cs="宋体"/>
          <w:kern w:val="0"/>
          <w:lang w:val="zh-CN"/>
        </w:rPr>
        <w:t>天内给对方声明，以陈述己方的观点。声明须附有关证据。分歧应通过协商解决。</w:t>
      </w:r>
    </w:p>
    <w:p>
      <w:pPr>
        <w:autoSpaceDE w:val="0"/>
        <w:autoSpaceDN w:val="0"/>
        <w:adjustRightInd w:val="0"/>
        <w:ind w:firstLine="562"/>
        <w:outlineLvl w:val="1"/>
        <w:rPr>
          <w:rFonts w:cs="Calibri"/>
          <w:b/>
          <w:bCs/>
          <w:kern w:val="0"/>
          <w:sz w:val="28"/>
          <w:szCs w:val="28"/>
        </w:rPr>
      </w:pPr>
      <w:bookmarkStart w:id="546" w:name="_Toc27207_WPSOffice_Level2"/>
      <w:bookmarkStart w:id="547" w:name="_Toc5013"/>
      <w:bookmarkStart w:id="548" w:name="_Toc29980"/>
      <w:bookmarkStart w:id="549" w:name="_Toc15266_WPSOffice_Level2"/>
      <w:r>
        <w:rPr>
          <w:rFonts w:cs="Calibri"/>
          <w:b/>
          <w:bCs/>
          <w:kern w:val="0"/>
          <w:sz w:val="28"/>
          <w:szCs w:val="28"/>
        </w:rPr>
        <w:t>12.</w:t>
      </w:r>
      <w:r>
        <w:rPr>
          <w:rFonts w:hint="eastAsia" w:cs="宋体"/>
          <w:b/>
          <w:bCs/>
          <w:kern w:val="0"/>
          <w:sz w:val="28"/>
          <w:szCs w:val="28"/>
          <w:lang w:val="zh-CN"/>
        </w:rPr>
        <w:t>付款条件</w:t>
      </w:r>
      <w:bookmarkEnd w:id="546"/>
      <w:bookmarkEnd w:id="547"/>
      <w:bookmarkEnd w:id="548"/>
      <w:bookmarkEnd w:id="549"/>
    </w:p>
    <w:p>
      <w:pPr>
        <w:autoSpaceDE w:val="0"/>
        <w:autoSpaceDN w:val="0"/>
        <w:adjustRightInd w:val="0"/>
        <w:ind w:firstLine="480"/>
        <w:rPr>
          <w:rFonts w:cs="Calibri"/>
          <w:kern w:val="0"/>
        </w:rPr>
      </w:pPr>
      <w:r>
        <w:rPr>
          <w:rFonts w:hint="eastAsia" w:cs="宋体"/>
          <w:kern w:val="0"/>
          <w:lang w:val="zh-CN"/>
        </w:rPr>
        <w:t>本合同条款下的付款方法和条件在</w:t>
      </w:r>
      <w:r>
        <w:rPr>
          <w:rFonts w:cs="宋体"/>
          <w:kern w:val="0"/>
          <w:lang w:val="zh-CN"/>
        </w:rPr>
        <w:t>“</w:t>
      </w:r>
      <w:r>
        <w:rPr>
          <w:rFonts w:hint="eastAsia" w:cs="宋体"/>
          <w:kern w:val="0"/>
          <w:lang w:val="zh-CN"/>
        </w:rPr>
        <w:t>青海省政府采购合同书</w:t>
      </w:r>
      <w:r>
        <w:rPr>
          <w:rFonts w:cs="宋体"/>
          <w:kern w:val="0"/>
          <w:lang w:val="zh-CN"/>
        </w:rPr>
        <w:t>”</w:t>
      </w:r>
      <w:r>
        <w:rPr>
          <w:rFonts w:hint="eastAsia" w:cs="宋体"/>
          <w:kern w:val="0"/>
          <w:lang w:val="zh-CN"/>
        </w:rPr>
        <w:t>中具体规定。</w:t>
      </w:r>
    </w:p>
    <w:p>
      <w:pPr>
        <w:autoSpaceDE w:val="0"/>
        <w:autoSpaceDN w:val="0"/>
        <w:adjustRightInd w:val="0"/>
        <w:ind w:firstLine="562"/>
        <w:outlineLvl w:val="1"/>
        <w:rPr>
          <w:rFonts w:cs="Calibri"/>
          <w:b/>
          <w:bCs/>
          <w:kern w:val="0"/>
          <w:sz w:val="28"/>
          <w:szCs w:val="28"/>
        </w:rPr>
      </w:pPr>
      <w:bookmarkStart w:id="550" w:name="_Toc21678"/>
      <w:bookmarkStart w:id="551" w:name="_Toc22788_WPSOffice_Level2"/>
      <w:bookmarkStart w:id="552" w:name="_Toc16063"/>
      <w:bookmarkStart w:id="553" w:name="_Toc5637_WPSOffice_Level2"/>
      <w:r>
        <w:rPr>
          <w:rFonts w:cs="Calibri"/>
          <w:b/>
          <w:bCs/>
          <w:kern w:val="0"/>
          <w:sz w:val="28"/>
          <w:szCs w:val="28"/>
        </w:rPr>
        <w:t>13.</w:t>
      </w:r>
      <w:r>
        <w:rPr>
          <w:rFonts w:hint="eastAsia" w:cs="宋体"/>
          <w:b/>
          <w:bCs/>
          <w:kern w:val="0"/>
          <w:sz w:val="28"/>
          <w:szCs w:val="28"/>
          <w:lang w:val="zh-CN"/>
        </w:rPr>
        <w:t>履约保证金</w:t>
      </w:r>
      <w:bookmarkEnd w:id="550"/>
      <w:bookmarkEnd w:id="551"/>
      <w:bookmarkEnd w:id="552"/>
      <w:bookmarkEnd w:id="553"/>
    </w:p>
    <w:p>
      <w:pPr>
        <w:autoSpaceDE w:val="0"/>
        <w:autoSpaceDN w:val="0"/>
        <w:adjustRightInd w:val="0"/>
        <w:ind w:firstLine="480"/>
        <w:rPr>
          <w:rFonts w:cs="Calibri"/>
          <w:kern w:val="0"/>
        </w:rPr>
      </w:pPr>
      <w:r>
        <w:rPr>
          <w:rFonts w:cs="Calibri"/>
          <w:kern w:val="0"/>
        </w:rPr>
        <w:t>13.1</w:t>
      </w:r>
      <w:r>
        <w:rPr>
          <w:rFonts w:hint="eastAsia" w:cs="宋体"/>
          <w:kern w:val="0"/>
          <w:lang w:val="zh-CN"/>
        </w:rPr>
        <w:t>乙方应在合同签订前，按磋商文件第三部分“八 授予合同”中第22.2项的约定提交履约保证金。</w:t>
      </w:r>
    </w:p>
    <w:p>
      <w:pPr>
        <w:autoSpaceDE w:val="0"/>
        <w:autoSpaceDN w:val="0"/>
        <w:adjustRightInd w:val="0"/>
        <w:ind w:firstLine="480"/>
        <w:rPr>
          <w:rFonts w:cs="Calibri"/>
          <w:kern w:val="0"/>
        </w:rPr>
      </w:pPr>
      <w:r>
        <w:rPr>
          <w:rFonts w:cs="Calibri"/>
          <w:kern w:val="0"/>
        </w:rPr>
        <w:t>13.2</w:t>
      </w:r>
      <w:r>
        <w:rPr>
          <w:rFonts w:hint="eastAsia" w:cs="宋体"/>
          <w:kern w:val="0"/>
          <w:lang w:val="zh-CN"/>
        </w:rPr>
        <w:t>履约保证金用于补偿甲方因乙方不能履行其合同义务而蒙受的损失。</w:t>
      </w:r>
    </w:p>
    <w:p>
      <w:pPr>
        <w:autoSpaceDE w:val="0"/>
        <w:autoSpaceDN w:val="0"/>
        <w:adjustRightInd w:val="0"/>
        <w:ind w:firstLine="480"/>
        <w:rPr>
          <w:rFonts w:cs="Calibri"/>
          <w:kern w:val="0"/>
        </w:rPr>
      </w:pPr>
      <w:r>
        <w:rPr>
          <w:rFonts w:cs="Calibri"/>
          <w:kern w:val="0"/>
        </w:rPr>
        <w:t>13.3</w:t>
      </w:r>
      <w:r>
        <w:rPr>
          <w:rFonts w:hint="eastAsia" w:cs="宋体"/>
          <w:kern w:val="0"/>
          <w:lang w:val="zh-CN"/>
        </w:rPr>
        <w:t>履约保证金应使用本合同货币，按下述方式之一提交（磋商文件中另有约定的除外）：</w:t>
      </w:r>
    </w:p>
    <w:p>
      <w:pPr>
        <w:autoSpaceDE w:val="0"/>
        <w:autoSpaceDN w:val="0"/>
        <w:adjustRightInd w:val="0"/>
        <w:ind w:firstLine="480"/>
        <w:rPr>
          <w:rFonts w:cs="Calibri"/>
          <w:kern w:val="0"/>
        </w:rPr>
      </w:pPr>
      <w:r>
        <w:rPr>
          <w:rFonts w:cs="Calibri"/>
          <w:kern w:val="0"/>
        </w:rPr>
        <w:t>13.3.1</w:t>
      </w:r>
      <w:r>
        <w:rPr>
          <w:rFonts w:hint="eastAsia" w:cs="宋体"/>
          <w:kern w:val="0"/>
          <w:lang w:val="zh-CN"/>
        </w:rPr>
        <w:t>甲方可接受的在中华人民共和国注册和营业的银行出具的履约保函；</w:t>
      </w:r>
    </w:p>
    <w:p>
      <w:pPr>
        <w:autoSpaceDE w:val="0"/>
        <w:autoSpaceDN w:val="0"/>
        <w:adjustRightInd w:val="0"/>
        <w:ind w:firstLine="480"/>
        <w:rPr>
          <w:rFonts w:cs="Calibri"/>
          <w:kern w:val="0"/>
        </w:rPr>
      </w:pPr>
      <w:r>
        <w:rPr>
          <w:rFonts w:cs="Calibri"/>
          <w:kern w:val="0"/>
        </w:rPr>
        <w:t xml:space="preserve">13.3.2 </w:t>
      </w:r>
      <w:r>
        <w:rPr>
          <w:rFonts w:hint="eastAsia" w:cs="宋体"/>
          <w:kern w:val="0"/>
          <w:lang w:val="zh-CN"/>
        </w:rPr>
        <w:t>支票或汇票。</w:t>
      </w:r>
    </w:p>
    <w:p>
      <w:pPr>
        <w:autoSpaceDE w:val="0"/>
        <w:autoSpaceDN w:val="0"/>
        <w:adjustRightInd w:val="0"/>
        <w:ind w:firstLine="480"/>
        <w:rPr>
          <w:rFonts w:cs="Calibri"/>
          <w:kern w:val="0"/>
        </w:rPr>
      </w:pPr>
      <w:r>
        <w:rPr>
          <w:rFonts w:cs="Calibri"/>
          <w:kern w:val="0"/>
        </w:rPr>
        <w:t>13.4</w:t>
      </w:r>
      <w:r>
        <w:rPr>
          <w:rFonts w:hint="eastAsia" w:cs="宋体"/>
          <w:kern w:val="0"/>
          <w:lang w:val="zh-CN"/>
        </w:rPr>
        <w:t>乙方未能按合同规定履行其义务，甲方有权从履约保证金中取得补偿。货物验收合格后，甲方将履约保证金退还乙方或转为质量保证金。</w:t>
      </w:r>
    </w:p>
    <w:p>
      <w:pPr>
        <w:autoSpaceDE w:val="0"/>
        <w:autoSpaceDN w:val="0"/>
        <w:adjustRightInd w:val="0"/>
        <w:ind w:firstLine="562"/>
        <w:outlineLvl w:val="1"/>
        <w:rPr>
          <w:rFonts w:cs="Calibri"/>
          <w:b/>
          <w:bCs/>
          <w:kern w:val="0"/>
          <w:sz w:val="28"/>
          <w:szCs w:val="28"/>
        </w:rPr>
      </w:pPr>
      <w:bookmarkStart w:id="554" w:name="_Toc26225"/>
      <w:bookmarkStart w:id="555" w:name="_Toc106_WPSOffice_Level2"/>
      <w:bookmarkStart w:id="556" w:name="_Toc482"/>
      <w:bookmarkStart w:id="557" w:name="_Toc8585_WPSOffice_Level2"/>
      <w:r>
        <w:rPr>
          <w:rFonts w:cs="Calibri"/>
          <w:b/>
          <w:bCs/>
          <w:kern w:val="0"/>
          <w:sz w:val="28"/>
          <w:szCs w:val="28"/>
        </w:rPr>
        <w:t>14.</w:t>
      </w:r>
      <w:r>
        <w:rPr>
          <w:rFonts w:hint="eastAsia" w:cs="宋体"/>
          <w:b/>
          <w:bCs/>
          <w:kern w:val="0"/>
          <w:sz w:val="28"/>
          <w:szCs w:val="28"/>
          <w:lang w:val="zh-CN"/>
        </w:rPr>
        <w:t>索赔</w:t>
      </w:r>
      <w:bookmarkEnd w:id="554"/>
      <w:bookmarkEnd w:id="555"/>
      <w:bookmarkEnd w:id="556"/>
      <w:bookmarkEnd w:id="557"/>
    </w:p>
    <w:p>
      <w:pPr>
        <w:autoSpaceDE w:val="0"/>
        <w:autoSpaceDN w:val="0"/>
        <w:adjustRightInd w:val="0"/>
        <w:ind w:firstLine="480"/>
        <w:rPr>
          <w:rFonts w:cs="Calibri"/>
          <w:kern w:val="0"/>
        </w:rPr>
      </w:pPr>
      <w:r>
        <w:rPr>
          <w:rFonts w:cs="Calibri"/>
          <w:kern w:val="0"/>
        </w:rPr>
        <w:t>14.1</w:t>
      </w:r>
      <w:r>
        <w:rPr>
          <w:rFonts w:hint="eastAsia" w:cs="宋体"/>
          <w:kern w:val="0"/>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pPr>
        <w:autoSpaceDE w:val="0"/>
        <w:autoSpaceDN w:val="0"/>
        <w:adjustRightInd w:val="0"/>
        <w:ind w:firstLine="480"/>
        <w:rPr>
          <w:rFonts w:cs="Calibri"/>
          <w:kern w:val="0"/>
        </w:rPr>
      </w:pPr>
      <w:r>
        <w:rPr>
          <w:rFonts w:cs="Calibri"/>
          <w:kern w:val="0"/>
        </w:rPr>
        <w:t>14.2</w:t>
      </w:r>
      <w:r>
        <w:rPr>
          <w:rFonts w:hint="eastAsia" w:cs="宋体"/>
          <w:kern w:val="0"/>
          <w:lang w:val="zh-CN"/>
        </w:rPr>
        <w:t>在履约保证期和检验期内，乙方对甲方提出的索赔负有责任，乙方应按照甲方同意的下列一种或多种方式解决索赔事宜：</w:t>
      </w:r>
    </w:p>
    <w:p>
      <w:pPr>
        <w:autoSpaceDE w:val="0"/>
        <w:autoSpaceDN w:val="0"/>
        <w:adjustRightInd w:val="0"/>
        <w:ind w:firstLine="480"/>
        <w:rPr>
          <w:rFonts w:cs="Calibri"/>
          <w:kern w:val="0"/>
        </w:rPr>
      </w:pPr>
      <w:r>
        <w:rPr>
          <w:rFonts w:cs="Calibri"/>
          <w:kern w:val="0"/>
        </w:rPr>
        <w:t>14.2.1</w:t>
      </w:r>
      <w:r>
        <w:rPr>
          <w:rFonts w:hint="eastAsia" w:cs="宋体"/>
          <w:kern w:val="0"/>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pPr>
        <w:autoSpaceDE w:val="0"/>
        <w:autoSpaceDN w:val="0"/>
        <w:adjustRightInd w:val="0"/>
        <w:ind w:firstLine="480"/>
        <w:rPr>
          <w:rFonts w:cs="Calibri"/>
          <w:kern w:val="0"/>
        </w:rPr>
      </w:pPr>
      <w:r>
        <w:rPr>
          <w:rFonts w:cs="Calibri"/>
          <w:kern w:val="0"/>
        </w:rPr>
        <w:t>14.2.2</w:t>
      </w:r>
      <w:r>
        <w:rPr>
          <w:rFonts w:hint="eastAsia" w:cs="宋体"/>
          <w:kern w:val="0"/>
          <w:lang w:val="zh-CN"/>
        </w:rPr>
        <w:t>根据货物低劣程度、损坏程度以及甲方所遭受损失的数额，经甲乙双方商定降低货物的价格，或由有资质的中介机构评估，以降低后的价格或评估价格为准。</w:t>
      </w:r>
    </w:p>
    <w:p>
      <w:pPr>
        <w:autoSpaceDE w:val="0"/>
        <w:autoSpaceDN w:val="0"/>
        <w:adjustRightInd w:val="0"/>
        <w:ind w:firstLine="480"/>
        <w:rPr>
          <w:rFonts w:cs="Calibri"/>
          <w:kern w:val="0"/>
        </w:rPr>
      </w:pPr>
      <w:r>
        <w:rPr>
          <w:rFonts w:cs="Calibri"/>
          <w:kern w:val="0"/>
        </w:rPr>
        <w:t>14.2.3</w:t>
      </w:r>
      <w:r>
        <w:rPr>
          <w:rFonts w:hint="eastAsia" w:cs="宋体"/>
          <w:kern w:val="0"/>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pPr>
        <w:autoSpaceDE w:val="0"/>
        <w:autoSpaceDN w:val="0"/>
        <w:adjustRightInd w:val="0"/>
        <w:ind w:firstLine="480"/>
        <w:rPr>
          <w:rFonts w:cs="Calibri"/>
          <w:kern w:val="0"/>
        </w:rPr>
      </w:pPr>
      <w:r>
        <w:rPr>
          <w:rFonts w:cs="Calibri"/>
          <w:kern w:val="0"/>
        </w:rPr>
        <w:t>14.3</w:t>
      </w:r>
      <w:r>
        <w:rPr>
          <w:rFonts w:hint="eastAsia" w:cs="宋体"/>
          <w:kern w:val="0"/>
          <w:lang w:val="zh-CN"/>
        </w:rPr>
        <w:t>乙方收到甲方发出的索赔通知之日起</w:t>
      </w:r>
      <w:r>
        <w:rPr>
          <w:rFonts w:cs="Calibri"/>
          <w:kern w:val="0"/>
        </w:rPr>
        <w:t>5</w:t>
      </w:r>
      <w:r>
        <w:rPr>
          <w:rFonts w:hint="eastAsia" w:cs="宋体"/>
          <w:kern w:val="0"/>
          <w:lang w:val="zh-CN"/>
        </w:rPr>
        <w:t>个工作日内未作答复的，甲方可从合同款或履约保证金中扣回索赔金额，如金额不足以补偿索赔金额，乙方应补足差额部分。</w:t>
      </w:r>
    </w:p>
    <w:p>
      <w:pPr>
        <w:autoSpaceDE w:val="0"/>
        <w:autoSpaceDN w:val="0"/>
        <w:adjustRightInd w:val="0"/>
        <w:ind w:firstLine="562"/>
        <w:outlineLvl w:val="1"/>
        <w:rPr>
          <w:rFonts w:cs="Calibri"/>
          <w:b/>
          <w:bCs/>
          <w:kern w:val="0"/>
          <w:sz w:val="28"/>
          <w:szCs w:val="28"/>
        </w:rPr>
      </w:pPr>
      <w:bookmarkStart w:id="558" w:name="_Toc7492"/>
      <w:bookmarkStart w:id="559" w:name="_Toc12410_WPSOffice_Level2"/>
      <w:bookmarkStart w:id="560" w:name="_Toc19763"/>
      <w:bookmarkStart w:id="561" w:name="_Toc29957_WPSOffice_Level2"/>
      <w:r>
        <w:rPr>
          <w:rFonts w:cs="Calibri"/>
          <w:b/>
          <w:bCs/>
          <w:kern w:val="0"/>
          <w:sz w:val="28"/>
          <w:szCs w:val="28"/>
        </w:rPr>
        <w:t>15.</w:t>
      </w:r>
      <w:r>
        <w:rPr>
          <w:rFonts w:hint="eastAsia" w:cs="宋体"/>
          <w:b/>
          <w:bCs/>
          <w:kern w:val="0"/>
          <w:sz w:val="28"/>
          <w:szCs w:val="28"/>
          <w:lang w:val="zh-CN"/>
        </w:rPr>
        <w:t>迟延交货</w:t>
      </w:r>
      <w:bookmarkEnd w:id="558"/>
      <w:bookmarkEnd w:id="559"/>
      <w:bookmarkEnd w:id="560"/>
      <w:bookmarkEnd w:id="561"/>
    </w:p>
    <w:p>
      <w:pPr>
        <w:autoSpaceDE w:val="0"/>
        <w:autoSpaceDN w:val="0"/>
        <w:adjustRightInd w:val="0"/>
        <w:ind w:firstLine="480"/>
        <w:rPr>
          <w:rFonts w:cs="Calibri"/>
          <w:kern w:val="0"/>
        </w:rPr>
      </w:pPr>
      <w:r>
        <w:rPr>
          <w:rFonts w:cs="Calibri"/>
          <w:kern w:val="0"/>
        </w:rPr>
        <w:t xml:space="preserve">15.1 </w:t>
      </w:r>
      <w:r>
        <w:rPr>
          <w:rFonts w:hint="eastAsia" w:cs="宋体"/>
          <w:kern w:val="0"/>
          <w:lang w:val="zh-CN"/>
        </w:rPr>
        <w:t>乙方应按照合同约定的时间交货和提供服务。</w:t>
      </w:r>
    </w:p>
    <w:p>
      <w:pPr>
        <w:autoSpaceDE w:val="0"/>
        <w:autoSpaceDN w:val="0"/>
        <w:adjustRightInd w:val="0"/>
        <w:ind w:firstLine="480"/>
        <w:rPr>
          <w:rFonts w:cs="Calibri"/>
          <w:kern w:val="0"/>
        </w:rPr>
      </w:pPr>
      <w:r>
        <w:rPr>
          <w:rFonts w:cs="Calibri"/>
          <w:kern w:val="0"/>
        </w:rPr>
        <w:t xml:space="preserve">15.2 </w:t>
      </w:r>
      <w:r>
        <w:rPr>
          <w:rFonts w:hint="eastAsia" w:cs="宋体"/>
          <w:kern w:val="0"/>
          <w:lang w:val="zh-CN"/>
        </w:rPr>
        <w:t>除不可抗力因素外，乙方迟延交货，甲方有权提出违约损失赔偿或解除合同。</w:t>
      </w:r>
    </w:p>
    <w:p>
      <w:pPr>
        <w:autoSpaceDE w:val="0"/>
        <w:autoSpaceDN w:val="0"/>
        <w:adjustRightInd w:val="0"/>
        <w:ind w:firstLine="480"/>
        <w:rPr>
          <w:rFonts w:cs="Calibri"/>
          <w:kern w:val="0"/>
        </w:rPr>
      </w:pPr>
      <w:r>
        <w:rPr>
          <w:rFonts w:cs="Calibri"/>
          <w:kern w:val="0"/>
        </w:rPr>
        <w:t>15.3</w:t>
      </w:r>
      <w:r>
        <w:rPr>
          <w:rFonts w:hint="eastAsia" w:cs="宋体"/>
          <w:kern w:val="0"/>
          <w:lang w:val="zh-CN"/>
        </w:rPr>
        <w:t>在履行合同过程中，乙方遇到不能按时交货和提供服务的情况，应及时以书面形式将不能按时交货的理由、预期延误时间通知甲方。甲方收到乙方通知后，认为其理由正当的，可酌情延长交货时间。</w:t>
      </w:r>
    </w:p>
    <w:p>
      <w:pPr>
        <w:autoSpaceDE w:val="0"/>
        <w:autoSpaceDN w:val="0"/>
        <w:adjustRightInd w:val="0"/>
        <w:ind w:firstLine="562"/>
        <w:outlineLvl w:val="1"/>
        <w:rPr>
          <w:rFonts w:cs="Calibri"/>
          <w:b/>
          <w:bCs/>
          <w:kern w:val="0"/>
          <w:sz w:val="28"/>
          <w:szCs w:val="28"/>
        </w:rPr>
      </w:pPr>
      <w:bookmarkStart w:id="562" w:name="_Toc13122"/>
      <w:bookmarkStart w:id="563" w:name="_Toc23165_WPSOffice_Level2"/>
      <w:bookmarkStart w:id="564" w:name="_Toc5663_WPSOffice_Level2"/>
      <w:bookmarkStart w:id="565" w:name="_Toc3565"/>
      <w:r>
        <w:rPr>
          <w:rFonts w:cs="Calibri"/>
          <w:b/>
          <w:bCs/>
          <w:kern w:val="0"/>
          <w:sz w:val="28"/>
          <w:szCs w:val="28"/>
        </w:rPr>
        <w:t>16.</w:t>
      </w:r>
      <w:r>
        <w:rPr>
          <w:rFonts w:hint="eastAsia" w:cs="宋体"/>
          <w:b/>
          <w:bCs/>
          <w:kern w:val="0"/>
          <w:sz w:val="28"/>
          <w:szCs w:val="28"/>
          <w:lang w:val="zh-CN"/>
        </w:rPr>
        <w:t>违约赔偿</w:t>
      </w:r>
      <w:bookmarkEnd w:id="562"/>
      <w:bookmarkEnd w:id="563"/>
      <w:bookmarkEnd w:id="564"/>
      <w:bookmarkEnd w:id="565"/>
    </w:p>
    <w:p>
      <w:pPr>
        <w:autoSpaceDE w:val="0"/>
        <w:autoSpaceDN w:val="0"/>
        <w:adjustRightInd w:val="0"/>
        <w:ind w:firstLine="480"/>
        <w:rPr>
          <w:rFonts w:cs="Calibri"/>
          <w:kern w:val="0"/>
        </w:rPr>
      </w:pPr>
      <w:r>
        <w:rPr>
          <w:rFonts w:hint="eastAsia" w:cs="宋体"/>
          <w:kern w:val="0"/>
          <w:lang w:val="zh-CN"/>
        </w:rPr>
        <w:t>除不可抗力因素外，乙方没有按照合同规定的时间交货和提供服务，甲方可要求乙方支付违约金。违约金每日按合同总价款的千分之五计收。</w:t>
      </w:r>
    </w:p>
    <w:p>
      <w:pPr>
        <w:autoSpaceDE w:val="0"/>
        <w:autoSpaceDN w:val="0"/>
        <w:adjustRightInd w:val="0"/>
        <w:ind w:firstLine="562"/>
        <w:outlineLvl w:val="1"/>
        <w:rPr>
          <w:rFonts w:cs="Calibri"/>
          <w:b/>
          <w:bCs/>
          <w:kern w:val="0"/>
          <w:sz w:val="28"/>
          <w:szCs w:val="28"/>
        </w:rPr>
      </w:pPr>
      <w:bookmarkStart w:id="566" w:name="_Toc5420_WPSOffice_Level2"/>
      <w:bookmarkStart w:id="567" w:name="_Toc30965_WPSOffice_Level2"/>
      <w:bookmarkStart w:id="568" w:name="_Toc9923"/>
      <w:bookmarkStart w:id="569" w:name="_Toc24561"/>
      <w:r>
        <w:rPr>
          <w:rFonts w:cs="Calibri"/>
          <w:b/>
          <w:bCs/>
          <w:kern w:val="0"/>
          <w:sz w:val="28"/>
          <w:szCs w:val="28"/>
        </w:rPr>
        <w:t>17.</w:t>
      </w:r>
      <w:r>
        <w:rPr>
          <w:rFonts w:hint="eastAsia" w:cs="宋体"/>
          <w:b/>
          <w:bCs/>
          <w:kern w:val="0"/>
          <w:sz w:val="28"/>
          <w:szCs w:val="28"/>
          <w:lang w:val="zh-CN"/>
        </w:rPr>
        <w:t>不可抗力</w:t>
      </w:r>
      <w:bookmarkEnd w:id="566"/>
      <w:bookmarkEnd w:id="567"/>
      <w:bookmarkEnd w:id="568"/>
      <w:bookmarkEnd w:id="569"/>
    </w:p>
    <w:p>
      <w:pPr>
        <w:autoSpaceDE w:val="0"/>
        <w:autoSpaceDN w:val="0"/>
        <w:adjustRightInd w:val="0"/>
        <w:ind w:firstLine="480"/>
        <w:rPr>
          <w:rFonts w:cs="Calibri"/>
          <w:kern w:val="0"/>
        </w:rPr>
      </w:pPr>
      <w:r>
        <w:rPr>
          <w:rFonts w:cs="Calibri"/>
          <w:kern w:val="0"/>
        </w:rPr>
        <w:t>17.1.</w:t>
      </w:r>
      <w:r>
        <w:rPr>
          <w:rFonts w:hint="eastAsia" w:cs="宋体"/>
          <w:kern w:val="0"/>
          <w:lang w:val="zh-CN"/>
        </w:rPr>
        <w:t>双方中任何一方遭遇法律规定的不可抗力，致使合同履行受阻时，履行合同的期限应予延长，延长的期限应相当于不可抗力所影响的时间。</w:t>
      </w:r>
    </w:p>
    <w:p>
      <w:pPr>
        <w:autoSpaceDE w:val="0"/>
        <w:autoSpaceDN w:val="0"/>
        <w:adjustRightInd w:val="0"/>
        <w:ind w:firstLine="480"/>
        <w:rPr>
          <w:rFonts w:cs="Calibri"/>
          <w:kern w:val="0"/>
        </w:rPr>
      </w:pPr>
      <w:r>
        <w:rPr>
          <w:rFonts w:cs="Calibri"/>
          <w:kern w:val="0"/>
        </w:rPr>
        <w:t>17.2</w:t>
      </w:r>
      <w:r>
        <w:rPr>
          <w:rFonts w:hint="eastAsia" w:cs="宋体"/>
          <w:kern w:val="0"/>
          <w:lang w:val="zh-CN"/>
        </w:rPr>
        <w:t>受事故影响的一方应在不可抗力的事故发生后以书面形式通知另一方。</w:t>
      </w:r>
    </w:p>
    <w:p>
      <w:pPr>
        <w:autoSpaceDE w:val="0"/>
        <w:autoSpaceDN w:val="0"/>
        <w:adjustRightInd w:val="0"/>
        <w:ind w:firstLine="480"/>
        <w:rPr>
          <w:rFonts w:cs="Calibri"/>
          <w:kern w:val="0"/>
        </w:rPr>
      </w:pPr>
      <w:r>
        <w:rPr>
          <w:rFonts w:cs="Calibri"/>
          <w:kern w:val="0"/>
        </w:rPr>
        <w:t>17.3</w:t>
      </w:r>
      <w:r>
        <w:rPr>
          <w:rFonts w:hint="eastAsia" w:cs="宋体"/>
          <w:kern w:val="0"/>
          <w:lang w:val="zh-CN"/>
        </w:rPr>
        <w:t>不可抗力使合同的某些内容有变更必要的，</w:t>
      </w:r>
      <w:r>
        <w:rPr>
          <w:rFonts w:cs="Calibri"/>
          <w:kern w:val="0"/>
        </w:rPr>
        <w:t xml:space="preserve"> </w:t>
      </w:r>
      <w:r>
        <w:rPr>
          <w:rFonts w:hint="eastAsia" w:cs="宋体"/>
          <w:kern w:val="0"/>
          <w:lang w:val="zh-CN"/>
        </w:rPr>
        <w:t>双方应通过协商达成进一步履行合同的协议，因不可抗力致使合同不能履行的，合同终止。</w:t>
      </w:r>
    </w:p>
    <w:p>
      <w:pPr>
        <w:autoSpaceDE w:val="0"/>
        <w:autoSpaceDN w:val="0"/>
        <w:adjustRightInd w:val="0"/>
        <w:ind w:firstLine="562"/>
        <w:outlineLvl w:val="1"/>
        <w:rPr>
          <w:rFonts w:cs="Calibri"/>
          <w:b/>
          <w:bCs/>
          <w:kern w:val="0"/>
          <w:sz w:val="28"/>
          <w:szCs w:val="28"/>
        </w:rPr>
      </w:pPr>
      <w:bookmarkStart w:id="570" w:name="_Toc30874"/>
      <w:bookmarkStart w:id="571" w:name="_Toc29589_WPSOffice_Level2"/>
      <w:bookmarkStart w:id="572" w:name="_Toc15651"/>
      <w:bookmarkStart w:id="573" w:name="_Toc17675_WPSOffice_Level2"/>
      <w:r>
        <w:rPr>
          <w:rFonts w:cs="Calibri"/>
          <w:b/>
          <w:bCs/>
          <w:kern w:val="0"/>
          <w:sz w:val="28"/>
          <w:szCs w:val="28"/>
        </w:rPr>
        <w:t>18.</w:t>
      </w:r>
      <w:r>
        <w:rPr>
          <w:rFonts w:hint="eastAsia" w:cs="宋体"/>
          <w:b/>
          <w:bCs/>
          <w:kern w:val="0"/>
          <w:sz w:val="28"/>
          <w:szCs w:val="28"/>
          <w:lang w:val="zh-CN"/>
        </w:rPr>
        <w:t>税费</w:t>
      </w:r>
      <w:bookmarkEnd w:id="570"/>
      <w:bookmarkEnd w:id="571"/>
      <w:bookmarkEnd w:id="572"/>
      <w:bookmarkEnd w:id="573"/>
    </w:p>
    <w:p>
      <w:pPr>
        <w:autoSpaceDE w:val="0"/>
        <w:autoSpaceDN w:val="0"/>
        <w:adjustRightInd w:val="0"/>
        <w:ind w:firstLine="480"/>
        <w:rPr>
          <w:rFonts w:cs="Calibri"/>
          <w:kern w:val="0"/>
        </w:rPr>
      </w:pPr>
      <w:r>
        <w:rPr>
          <w:rFonts w:hint="eastAsia" w:cs="宋体"/>
          <w:kern w:val="0"/>
          <w:lang w:val="zh-CN"/>
        </w:rPr>
        <w:t>与本合同有关的一切税费均由乙方承担。</w:t>
      </w:r>
    </w:p>
    <w:p>
      <w:pPr>
        <w:autoSpaceDE w:val="0"/>
        <w:autoSpaceDN w:val="0"/>
        <w:adjustRightInd w:val="0"/>
        <w:ind w:firstLine="562"/>
        <w:outlineLvl w:val="1"/>
        <w:rPr>
          <w:rFonts w:cs="Calibri"/>
          <w:b/>
          <w:bCs/>
          <w:kern w:val="0"/>
          <w:sz w:val="28"/>
          <w:szCs w:val="28"/>
        </w:rPr>
      </w:pPr>
      <w:bookmarkStart w:id="574" w:name="_Toc16784"/>
      <w:bookmarkStart w:id="575" w:name="_Toc29208_WPSOffice_Level2"/>
      <w:bookmarkStart w:id="576" w:name="_Toc16127_WPSOffice_Level2"/>
      <w:bookmarkStart w:id="577" w:name="_Toc21108"/>
      <w:r>
        <w:rPr>
          <w:rFonts w:cs="Calibri"/>
          <w:b/>
          <w:bCs/>
          <w:kern w:val="0"/>
          <w:sz w:val="28"/>
          <w:szCs w:val="28"/>
        </w:rPr>
        <w:t>19.</w:t>
      </w:r>
      <w:r>
        <w:rPr>
          <w:rFonts w:hint="eastAsia" w:cs="宋体"/>
          <w:b/>
          <w:bCs/>
          <w:kern w:val="0"/>
          <w:sz w:val="28"/>
          <w:szCs w:val="28"/>
          <w:lang w:val="zh-CN"/>
        </w:rPr>
        <w:t>合同争议的解决</w:t>
      </w:r>
      <w:bookmarkEnd w:id="574"/>
      <w:bookmarkEnd w:id="575"/>
      <w:bookmarkEnd w:id="576"/>
      <w:bookmarkEnd w:id="577"/>
    </w:p>
    <w:p>
      <w:pPr>
        <w:autoSpaceDE w:val="0"/>
        <w:autoSpaceDN w:val="0"/>
        <w:adjustRightInd w:val="0"/>
        <w:ind w:firstLine="480"/>
        <w:rPr>
          <w:rFonts w:cs="Calibri"/>
          <w:kern w:val="0"/>
        </w:rPr>
      </w:pPr>
      <w:r>
        <w:rPr>
          <w:rFonts w:cs="Calibri"/>
          <w:kern w:val="0"/>
        </w:rPr>
        <w:t>19.1</w:t>
      </w:r>
      <w:r>
        <w:rPr>
          <w:rFonts w:hint="eastAsia" w:cs="宋体"/>
          <w:kern w:val="0"/>
          <w:lang w:val="zh-CN"/>
        </w:rPr>
        <w:t>甲方和乙方由于本合同的履行而发生任何争议时，双方可先通过协商解决。</w:t>
      </w:r>
    </w:p>
    <w:p>
      <w:pPr>
        <w:autoSpaceDE w:val="0"/>
        <w:autoSpaceDN w:val="0"/>
        <w:adjustRightInd w:val="0"/>
        <w:ind w:firstLine="480"/>
        <w:rPr>
          <w:rFonts w:cs="Calibri"/>
          <w:kern w:val="0"/>
        </w:rPr>
      </w:pPr>
      <w:r>
        <w:rPr>
          <w:rFonts w:cs="Calibri"/>
          <w:kern w:val="0"/>
        </w:rPr>
        <w:t>19.2</w:t>
      </w:r>
      <w:r>
        <w:rPr>
          <w:rFonts w:hint="eastAsia" w:cs="宋体"/>
          <w:kern w:val="0"/>
          <w:lang w:val="zh-CN"/>
        </w:rPr>
        <w:t>任何一方不愿通过协商或通过协商仍不能解决争议，则双方中任何一方均应向甲方所在地人民法院起诉。</w:t>
      </w:r>
    </w:p>
    <w:p>
      <w:pPr>
        <w:autoSpaceDE w:val="0"/>
        <w:autoSpaceDN w:val="0"/>
        <w:adjustRightInd w:val="0"/>
        <w:ind w:firstLine="562"/>
        <w:outlineLvl w:val="1"/>
        <w:rPr>
          <w:rFonts w:cs="Calibri"/>
          <w:b/>
          <w:bCs/>
          <w:kern w:val="0"/>
          <w:sz w:val="28"/>
          <w:szCs w:val="28"/>
        </w:rPr>
      </w:pPr>
      <w:bookmarkStart w:id="578" w:name="_Toc10644"/>
      <w:bookmarkStart w:id="579" w:name="_Toc31950_WPSOffice_Level2"/>
      <w:bookmarkStart w:id="580" w:name="_Toc24482_WPSOffice_Level2"/>
      <w:bookmarkStart w:id="581" w:name="_Toc20238"/>
      <w:r>
        <w:rPr>
          <w:rFonts w:cs="Calibri"/>
          <w:b/>
          <w:bCs/>
          <w:kern w:val="0"/>
          <w:sz w:val="28"/>
          <w:szCs w:val="28"/>
        </w:rPr>
        <w:t>20.</w:t>
      </w:r>
      <w:r>
        <w:rPr>
          <w:rFonts w:hint="eastAsia" w:cs="宋体"/>
          <w:b/>
          <w:bCs/>
          <w:kern w:val="0"/>
          <w:sz w:val="28"/>
          <w:szCs w:val="28"/>
          <w:lang w:val="zh-CN"/>
        </w:rPr>
        <w:t>违约解除合同</w:t>
      </w:r>
      <w:bookmarkEnd w:id="578"/>
      <w:bookmarkEnd w:id="579"/>
      <w:bookmarkEnd w:id="580"/>
      <w:bookmarkEnd w:id="581"/>
    </w:p>
    <w:p>
      <w:pPr>
        <w:autoSpaceDE w:val="0"/>
        <w:autoSpaceDN w:val="0"/>
        <w:adjustRightInd w:val="0"/>
        <w:ind w:firstLine="480"/>
        <w:rPr>
          <w:rFonts w:cs="Calibri"/>
          <w:kern w:val="0"/>
        </w:rPr>
      </w:pPr>
      <w:r>
        <w:rPr>
          <w:rFonts w:cs="Calibri"/>
          <w:kern w:val="0"/>
        </w:rPr>
        <w:t>20.1</w:t>
      </w:r>
      <w:r>
        <w:rPr>
          <w:rFonts w:hint="eastAsia" w:cs="宋体"/>
          <w:kern w:val="0"/>
          <w:lang w:val="zh-CN"/>
        </w:rPr>
        <w:t>出现下列情形之一的，视为乙方违约。甲方可向乙方发出书面通知，部分或全部终止合同，同时保留向乙方索赔的权利。</w:t>
      </w:r>
    </w:p>
    <w:p>
      <w:pPr>
        <w:autoSpaceDE w:val="0"/>
        <w:autoSpaceDN w:val="0"/>
        <w:adjustRightInd w:val="0"/>
        <w:ind w:firstLine="480"/>
        <w:rPr>
          <w:rFonts w:cs="Calibri"/>
          <w:kern w:val="0"/>
        </w:rPr>
      </w:pPr>
      <w:r>
        <w:rPr>
          <w:rFonts w:cs="Calibri"/>
          <w:kern w:val="0"/>
        </w:rPr>
        <w:t>20.1.1</w:t>
      </w:r>
      <w:r>
        <w:rPr>
          <w:rFonts w:hint="eastAsia" w:cs="宋体"/>
          <w:kern w:val="0"/>
          <w:lang w:val="zh-CN"/>
        </w:rPr>
        <w:t>乙方未能在合同规定的限期或甲方同意延长的限期内，提供全部或部分货物的；</w:t>
      </w:r>
    </w:p>
    <w:p>
      <w:pPr>
        <w:autoSpaceDE w:val="0"/>
        <w:autoSpaceDN w:val="0"/>
        <w:adjustRightInd w:val="0"/>
        <w:ind w:firstLine="480"/>
        <w:rPr>
          <w:rFonts w:cs="Calibri"/>
          <w:kern w:val="0"/>
        </w:rPr>
      </w:pPr>
      <w:r>
        <w:rPr>
          <w:rFonts w:cs="Calibri"/>
          <w:kern w:val="0"/>
        </w:rPr>
        <w:t>20.1.2</w:t>
      </w:r>
      <w:r>
        <w:rPr>
          <w:rFonts w:hint="eastAsia" w:cs="宋体"/>
          <w:kern w:val="0"/>
          <w:lang w:val="zh-CN"/>
        </w:rPr>
        <w:t>乙方未能履行合同规定的其它主要义务的；</w:t>
      </w:r>
    </w:p>
    <w:p>
      <w:pPr>
        <w:autoSpaceDE w:val="0"/>
        <w:autoSpaceDN w:val="0"/>
        <w:adjustRightInd w:val="0"/>
        <w:ind w:firstLine="480"/>
        <w:rPr>
          <w:rFonts w:cs="Calibri"/>
          <w:kern w:val="0"/>
        </w:rPr>
      </w:pPr>
      <w:r>
        <w:rPr>
          <w:rFonts w:cs="Calibri"/>
          <w:kern w:val="0"/>
        </w:rPr>
        <w:t>20.1.3</w:t>
      </w:r>
      <w:r>
        <w:rPr>
          <w:rFonts w:hint="eastAsia" w:cs="宋体"/>
          <w:kern w:val="0"/>
          <w:lang w:val="zh-CN"/>
        </w:rPr>
        <w:t>乙方在本合同履行过程中有欺诈行为的。</w:t>
      </w:r>
    </w:p>
    <w:p>
      <w:pPr>
        <w:autoSpaceDE w:val="0"/>
        <w:autoSpaceDN w:val="0"/>
        <w:adjustRightInd w:val="0"/>
        <w:ind w:firstLine="480"/>
        <w:rPr>
          <w:rFonts w:cs="Calibri"/>
          <w:kern w:val="0"/>
        </w:rPr>
      </w:pPr>
      <w:r>
        <w:rPr>
          <w:rFonts w:cs="Calibri"/>
          <w:kern w:val="0"/>
        </w:rPr>
        <w:t>20.2</w:t>
      </w:r>
      <w:r>
        <w:rPr>
          <w:rFonts w:hint="eastAsia" w:cs="宋体"/>
          <w:kern w:val="0"/>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pPr>
        <w:autoSpaceDE w:val="0"/>
        <w:autoSpaceDN w:val="0"/>
        <w:adjustRightInd w:val="0"/>
        <w:ind w:firstLine="562"/>
        <w:outlineLvl w:val="1"/>
        <w:rPr>
          <w:rFonts w:cs="Calibri"/>
          <w:b/>
          <w:bCs/>
          <w:kern w:val="0"/>
          <w:sz w:val="28"/>
          <w:szCs w:val="28"/>
        </w:rPr>
      </w:pPr>
      <w:bookmarkStart w:id="582" w:name="_Toc17820"/>
      <w:bookmarkStart w:id="583" w:name="_Toc11628_WPSOffice_Level2"/>
      <w:bookmarkStart w:id="584" w:name="_Toc30951_WPSOffice_Level2"/>
      <w:bookmarkStart w:id="585" w:name="_Toc16879"/>
      <w:r>
        <w:rPr>
          <w:rFonts w:cs="Calibri"/>
          <w:b/>
          <w:bCs/>
          <w:kern w:val="0"/>
          <w:sz w:val="28"/>
          <w:szCs w:val="28"/>
        </w:rPr>
        <w:t>21.</w:t>
      </w:r>
      <w:r>
        <w:rPr>
          <w:rFonts w:hint="eastAsia" w:cs="宋体"/>
          <w:b/>
          <w:bCs/>
          <w:kern w:val="0"/>
          <w:sz w:val="28"/>
          <w:szCs w:val="28"/>
          <w:lang w:val="zh-CN"/>
        </w:rPr>
        <w:t>破产终止合同</w:t>
      </w:r>
      <w:bookmarkEnd w:id="582"/>
      <w:bookmarkEnd w:id="583"/>
      <w:bookmarkEnd w:id="584"/>
      <w:bookmarkEnd w:id="585"/>
    </w:p>
    <w:p>
      <w:pPr>
        <w:autoSpaceDE w:val="0"/>
        <w:autoSpaceDN w:val="0"/>
        <w:adjustRightInd w:val="0"/>
        <w:ind w:firstLine="480"/>
        <w:rPr>
          <w:rFonts w:cs="Calibri"/>
          <w:kern w:val="0"/>
        </w:rPr>
      </w:pPr>
      <w:r>
        <w:rPr>
          <w:rFonts w:hint="eastAsia" w:cs="宋体"/>
          <w:kern w:val="0"/>
          <w:lang w:val="zh-CN"/>
        </w:rPr>
        <w:t>乙方破产而无法完全履行本合同义务时，甲方可以书面方式通知乙方终止合同而不给予乙方补偿。该合同的终止将不损害或不影响甲方已经采取或将要采取任何行动或补救措施的权利。</w:t>
      </w:r>
    </w:p>
    <w:p>
      <w:pPr>
        <w:autoSpaceDE w:val="0"/>
        <w:autoSpaceDN w:val="0"/>
        <w:adjustRightInd w:val="0"/>
        <w:ind w:firstLine="562"/>
        <w:outlineLvl w:val="1"/>
        <w:rPr>
          <w:rFonts w:cs="Calibri"/>
          <w:b/>
          <w:bCs/>
          <w:kern w:val="0"/>
          <w:sz w:val="28"/>
          <w:szCs w:val="28"/>
        </w:rPr>
      </w:pPr>
      <w:bookmarkStart w:id="586" w:name="_Toc1952_WPSOffice_Level2"/>
      <w:bookmarkStart w:id="587" w:name="_Toc16100_WPSOffice_Level2"/>
      <w:bookmarkStart w:id="588" w:name="_Toc24313"/>
      <w:bookmarkStart w:id="589" w:name="_Toc5164"/>
      <w:r>
        <w:rPr>
          <w:rFonts w:cs="Calibri"/>
          <w:b/>
          <w:bCs/>
          <w:kern w:val="0"/>
          <w:sz w:val="28"/>
          <w:szCs w:val="28"/>
        </w:rPr>
        <w:t>22.</w:t>
      </w:r>
      <w:r>
        <w:rPr>
          <w:rFonts w:hint="eastAsia" w:cs="宋体"/>
          <w:b/>
          <w:bCs/>
          <w:kern w:val="0"/>
          <w:sz w:val="28"/>
          <w:szCs w:val="28"/>
          <w:lang w:val="zh-CN"/>
        </w:rPr>
        <w:t>转让和分包</w:t>
      </w:r>
      <w:bookmarkEnd w:id="586"/>
      <w:bookmarkEnd w:id="587"/>
      <w:bookmarkEnd w:id="588"/>
      <w:bookmarkEnd w:id="589"/>
    </w:p>
    <w:p>
      <w:pPr>
        <w:autoSpaceDE w:val="0"/>
        <w:autoSpaceDN w:val="0"/>
        <w:adjustRightInd w:val="0"/>
        <w:ind w:firstLine="480"/>
        <w:rPr>
          <w:rFonts w:cs="Calibri"/>
          <w:kern w:val="0"/>
        </w:rPr>
      </w:pPr>
      <w:r>
        <w:rPr>
          <w:rFonts w:cs="Calibri"/>
          <w:kern w:val="0"/>
        </w:rPr>
        <w:t>22.1</w:t>
      </w:r>
      <w:r>
        <w:rPr>
          <w:rFonts w:hint="eastAsia" w:cs="宋体"/>
          <w:kern w:val="0"/>
          <w:lang w:val="zh-CN"/>
        </w:rPr>
        <w:t>政府采购合同不能转让。</w:t>
      </w:r>
    </w:p>
    <w:p>
      <w:pPr>
        <w:autoSpaceDE w:val="0"/>
        <w:autoSpaceDN w:val="0"/>
        <w:adjustRightInd w:val="0"/>
        <w:ind w:firstLine="480"/>
        <w:rPr>
          <w:rFonts w:cs="Calibri"/>
          <w:kern w:val="0"/>
        </w:rPr>
      </w:pPr>
      <w:r>
        <w:rPr>
          <w:rFonts w:cs="Calibri"/>
          <w:kern w:val="0"/>
        </w:rPr>
        <w:t>22.2</w:t>
      </w:r>
      <w:r>
        <w:rPr>
          <w:rFonts w:hint="eastAsia" w:cs="宋体"/>
          <w:kern w:val="0"/>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pPr>
        <w:autoSpaceDE w:val="0"/>
        <w:autoSpaceDN w:val="0"/>
        <w:adjustRightInd w:val="0"/>
        <w:ind w:firstLine="562"/>
        <w:outlineLvl w:val="1"/>
        <w:rPr>
          <w:rFonts w:cs="Calibri"/>
          <w:b/>
          <w:bCs/>
          <w:kern w:val="0"/>
          <w:sz w:val="28"/>
          <w:szCs w:val="28"/>
        </w:rPr>
      </w:pPr>
      <w:bookmarkStart w:id="590" w:name="_Toc2890_WPSOffice_Level2"/>
      <w:bookmarkStart w:id="591" w:name="_Toc5490"/>
      <w:bookmarkStart w:id="592" w:name="_Toc15411_WPSOffice_Level2"/>
      <w:bookmarkStart w:id="593" w:name="_Toc26116"/>
      <w:r>
        <w:rPr>
          <w:rFonts w:cs="Calibri"/>
          <w:b/>
          <w:bCs/>
          <w:kern w:val="0"/>
          <w:sz w:val="28"/>
          <w:szCs w:val="28"/>
        </w:rPr>
        <w:t>23.</w:t>
      </w:r>
      <w:r>
        <w:rPr>
          <w:rFonts w:hint="eastAsia" w:cs="宋体"/>
          <w:b/>
          <w:bCs/>
          <w:kern w:val="0"/>
          <w:sz w:val="28"/>
          <w:szCs w:val="28"/>
          <w:lang w:val="zh-CN"/>
        </w:rPr>
        <w:t>合同修改</w:t>
      </w:r>
      <w:bookmarkEnd w:id="590"/>
      <w:bookmarkEnd w:id="591"/>
      <w:bookmarkEnd w:id="592"/>
      <w:bookmarkEnd w:id="593"/>
    </w:p>
    <w:p>
      <w:pPr>
        <w:autoSpaceDE w:val="0"/>
        <w:autoSpaceDN w:val="0"/>
        <w:adjustRightInd w:val="0"/>
        <w:ind w:firstLine="480"/>
        <w:rPr>
          <w:rFonts w:cs="Calibri"/>
          <w:kern w:val="0"/>
        </w:rPr>
      </w:pPr>
      <w:r>
        <w:rPr>
          <w:rFonts w:hint="eastAsia" w:cs="宋体"/>
          <w:kern w:val="0"/>
          <w:lang w:val="zh-CN"/>
        </w:rPr>
        <w:t>甲方和乙方都不得擅自变更本合同，但合同继续履行将损害国家和社会公共利益的除外。如必须对合同条款进行改动时，当事人双方须共同签署书面文件，做为合同的补充。</w:t>
      </w:r>
    </w:p>
    <w:p>
      <w:pPr>
        <w:autoSpaceDE w:val="0"/>
        <w:autoSpaceDN w:val="0"/>
        <w:adjustRightInd w:val="0"/>
        <w:ind w:firstLine="562"/>
        <w:outlineLvl w:val="1"/>
        <w:rPr>
          <w:rFonts w:cs="Calibri"/>
          <w:b/>
          <w:bCs/>
          <w:kern w:val="0"/>
          <w:sz w:val="28"/>
          <w:szCs w:val="28"/>
        </w:rPr>
      </w:pPr>
      <w:bookmarkStart w:id="594" w:name="_Toc18829"/>
      <w:bookmarkStart w:id="595" w:name="_Toc31553"/>
      <w:bookmarkStart w:id="596" w:name="_Toc7185_WPSOffice_Level2"/>
      <w:bookmarkStart w:id="597" w:name="_Toc29309_WPSOffice_Level2"/>
      <w:r>
        <w:rPr>
          <w:rFonts w:cs="Calibri"/>
          <w:b/>
          <w:bCs/>
          <w:kern w:val="0"/>
          <w:sz w:val="28"/>
          <w:szCs w:val="28"/>
        </w:rPr>
        <w:t>24.</w:t>
      </w:r>
      <w:r>
        <w:rPr>
          <w:rFonts w:hint="eastAsia" w:cs="宋体"/>
          <w:b/>
          <w:bCs/>
          <w:kern w:val="0"/>
          <w:sz w:val="28"/>
          <w:szCs w:val="28"/>
          <w:lang w:val="zh-CN"/>
        </w:rPr>
        <w:t>通知</w:t>
      </w:r>
      <w:bookmarkEnd w:id="594"/>
      <w:bookmarkEnd w:id="595"/>
      <w:bookmarkEnd w:id="596"/>
      <w:bookmarkEnd w:id="597"/>
    </w:p>
    <w:p>
      <w:pPr>
        <w:autoSpaceDE w:val="0"/>
        <w:autoSpaceDN w:val="0"/>
        <w:adjustRightInd w:val="0"/>
        <w:ind w:firstLine="480"/>
        <w:rPr>
          <w:rFonts w:cs="Calibri"/>
          <w:kern w:val="0"/>
        </w:rPr>
      </w:pPr>
      <w:r>
        <w:rPr>
          <w:rFonts w:hint="eastAsia" w:cs="宋体"/>
          <w:kern w:val="0"/>
          <w:lang w:val="zh-CN"/>
        </w:rPr>
        <w:t>本合同任何一方给另一方的通知，都应以书面形式发送，而另一方也应以书面形式确认并发送到对方明确的地址。</w:t>
      </w:r>
    </w:p>
    <w:p>
      <w:pPr>
        <w:autoSpaceDE w:val="0"/>
        <w:autoSpaceDN w:val="0"/>
        <w:adjustRightInd w:val="0"/>
        <w:ind w:firstLine="562"/>
        <w:outlineLvl w:val="1"/>
        <w:rPr>
          <w:rFonts w:cs="Calibri"/>
          <w:b/>
          <w:bCs/>
          <w:kern w:val="0"/>
          <w:sz w:val="28"/>
          <w:szCs w:val="28"/>
        </w:rPr>
      </w:pPr>
      <w:bookmarkStart w:id="598" w:name="_Toc28226_WPSOffice_Level2"/>
      <w:bookmarkStart w:id="599" w:name="_Toc11757"/>
      <w:bookmarkStart w:id="600" w:name="_Toc18715"/>
      <w:bookmarkStart w:id="601" w:name="_Toc8512_WPSOffice_Level2"/>
      <w:r>
        <w:rPr>
          <w:rFonts w:cs="Calibri"/>
          <w:b/>
          <w:bCs/>
          <w:kern w:val="0"/>
          <w:sz w:val="28"/>
          <w:szCs w:val="28"/>
        </w:rPr>
        <w:t>25.</w:t>
      </w:r>
      <w:r>
        <w:rPr>
          <w:rFonts w:hint="eastAsia" w:cs="宋体"/>
          <w:b/>
          <w:bCs/>
          <w:kern w:val="0"/>
          <w:sz w:val="28"/>
          <w:szCs w:val="28"/>
          <w:lang w:val="zh-CN"/>
        </w:rPr>
        <w:t>计量单位</w:t>
      </w:r>
      <w:bookmarkEnd w:id="598"/>
      <w:bookmarkEnd w:id="599"/>
      <w:bookmarkEnd w:id="600"/>
      <w:bookmarkEnd w:id="601"/>
    </w:p>
    <w:p>
      <w:pPr>
        <w:autoSpaceDE w:val="0"/>
        <w:autoSpaceDN w:val="0"/>
        <w:adjustRightInd w:val="0"/>
        <w:ind w:firstLine="480"/>
        <w:rPr>
          <w:rFonts w:cs="Calibri"/>
          <w:kern w:val="0"/>
        </w:rPr>
      </w:pPr>
      <w:r>
        <w:rPr>
          <w:rFonts w:hint="eastAsia" w:cs="宋体"/>
          <w:kern w:val="0"/>
          <w:lang w:val="zh-CN"/>
        </w:rPr>
        <w:t>除技术规范中另有规定外</w:t>
      </w:r>
      <w:r>
        <w:rPr>
          <w:rFonts w:cs="Calibri"/>
          <w:kern w:val="0"/>
        </w:rPr>
        <w:t>,</w:t>
      </w:r>
      <w:r>
        <w:rPr>
          <w:rFonts w:hint="eastAsia" w:cs="宋体"/>
          <w:kern w:val="0"/>
          <w:lang w:val="zh-CN"/>
        </w:rPr>
        <w:t>计量单位均使用国家法定计量单位。</w:t>
      </w:r>
    </w:p>
    <w:p>
      <w:pPr>
        <w:numPr>
          <w:ilvl w:val="0"/>
          <w:numId w:val="23"/>
        </w:numPr>
        <w:autoSpaceDE w:val="0"/>
        <w:autoSpaceDN w:val="0"/>
        <w:adjustRightInd w:val="0"/>
        <w:ind w:firstLine="562"/>
        <w:outlineLvl w:val="1"/>
        <w:rPr>
          <w:rFonts w:cs="宋体"/>
          <w:b/>
          <w:bCs/>
          <w:kern w:val="0"/>
          <w:sz w:val="28"/>
          <w:szCs w:val="28"/>
          <w:lang w:val="zh-CN"/>
        </w:rPr>
      </w:pPr>
      <w:bookmarkStart w:id="602" w:name="_Toc30400_WPSOffice_Level2"/>
      <w:bookmarkStart w:id="603" w:name="_Toc30488_WPSOffice_Level2"/>
      <w:bookmarkStart w:id="604" w:name="_Toc18100"/>
      <w:bookmarkStart w:id="605" w:name="_Toc20356"/>
      <w:r>
        <w:rPr>
          <w:rFonts w:hint="eastAsia" w:cs="宋体"/>
          <w:b/>
          <w:bCs/>
          <w:kern w:val="0"/>
          <w:sz w:val="28"/>
          <w:szCs w:val="28"/>
          <w:lang w:val="zh-CN"/>
        </w:rPr>
        <w:t>适用法律</w:t>
      </w:r>
      <w:bookmarkEnd w:id="602"/>
      <w:bookmarkEnd w:id="603"/>
      <w:bookmarkEnd w:id="604"/>
      <w:bookmarkEnd w:id="605"/>
    </w:p>
    <w:p>
      <w:pPr>
        <w:autoSpaceDE w:val="0"/>
        <w:autoSpaceDN w:val="0"/>
        <w:adjustRightInd w:val="0"/>
        <w:ind w:firstLine="0" w:firstLineChars="0"/>
        <w:rPr>
          <w:rFonts w:ascii="宋体" w:cs="宋体"/>
          <w:b/>
          <w:bCs/>
          <w:kern w:val="0"/>
          <w:sz w:val="28"/>
          <w:szCs w:val="28"/>
          <w:lang w:val="zh-CN"/>
        </w:rPr>
      </w:pPr>
      <w:r>
        <w:rPr>
          <w:rFonts w:hint="eastAsia" w:cs="宋体"/>
          <w:kern w:val="0"/>
        </w:rPr>
        <w:t xml:space="preserve">    </w:t>
      </w:r>
      <w:r>
        <w:rPr>
          <w:rFonts w:hint="eastAsia" w:cs="宋体"/>
          <w:kern w:val="0"/>
          <w:lang w:val="zh-CN"/>
        </w:rPr>
        <w:t>本合同按照中华人民共和国的相关法律进行解释。</w:t>
      </w:r>
    </w:p>
    <w:p>
      <w:pPr>
        <w:ind w:firstLine="480"/>
        <w:rPr>
          <w:lang w:val="zh-CN"/>
        </w:rPr>
      </w:pPr>
    </w:p>
    <w:bookmarkEnd w:id="354"/>
    <w:bookmarkEnd w:id="355"/>
    <w:p>
      <w:pPr>
        <w:ind w:firstLine="0" w:firstLineChars="0"/>
      </w:pPr>
    </w:p>
    <w:p>
      <w:pPr>
        <w:keepNext/>
        <w:keepLines/>
        <w:widowControl/>
        <w:snapToGrid w:val="0"/>
        <w:spacing w:line="400" w:lineRule="atLeast"/>
        <w:ind w:firstLine="0" w:firstLineChars="0"/>
        <w:rPr>
          <w:rFonts w:ascii="宋体"/>
          <w:b/>
          <w:kern w:val="28"/>
          <w:sz w:val="36"/>
          <w:szCs w:val="20"/>
        </w:rPr>
      </w:pPr>
    </w:p>
    <w:p>
      <w:pPr>
        <w:keepNext/>
        <w:keepLines/>
        <w:widowControl/>
        <w:snapToGrid w:val="0"/>
        <w:spacing w:line="400" w:lineRule="atLeast"/>
        <w:ind w:firstLine="0" w:firstLineChars="0"/>
        <w:jc w:val="center"/>
        <w:outlineLvl w:val="0"/>
        <w:rPr>
          <w:rFonts w:ascii="宋体"/>
          <w:b/>
          <w:kern w:val="28"/>
          <w:sz w:val="36"/>
          <w:szCs w:val="20"/>
        </w:rPr>
      </w:pPr>
      <w:bookmarkStart w:id="606" w:name="_Toc4649"/>
      <w:bookmarkStart w:id="607" w:name="_Toc15656"/>
      <w:bookmarkStart w:id="608" w:name="_Toc25338"/>
      <w:bookmarkStart w:id="609" w:name="_Toc25644"/>
      <w:bookmarkStart w:id="610" w:name="_Toc8898_WPSOffice_Level1"/>
      <w:r>
        <w:rPr>
          <w:rFonts w:hint="eastAsia" w:ascii="宋体"/>
          <w:b/>
          <w:kern w:val="28"/>
          <w:sz w:val="36"/>
          <w:szCs w:val="20"/>
        </w:rPr>
        <w:t>第五部分  磋商响应文件格式</w:t>
      </w:r>
      <w:bookmarkEnd w:id="606"/>
      <w:bookmarkEnd w:id="607"/>
      <w:bookmarkEnd w:id="608"/>
      <w:bookmarkEnd w:id="609"/>
      <w:bookmarkEnd w:id="610"/>
    </w:p>
    <w:p>
      <w:pPr>
        <w:widowControl/>
        <w:snapToGrid w:val="0"/>
        <w:spacing w:line="360" w:lineRule="auto"/>
        <w:ind w:firstLine="0" w:firstLineChars="0"/>
        <w:rPr>
          <w:rFonts w:ascii="宋体"/>
          <w:b/>
          <w:sz w:val="28"/>
          <w:szCs w:val="28"/>
        </w:rPr>
      </w:pPr>
    </w:p>
    <w:p>
      <w:pPr>
        <w:spacing w:line="360" w:lineRule="auto"/>
        <w:ind w:firstLine="2088" w:firstLineChars="400"/>
        <w:outlineLvl w:val="2"/>
        <w:rPr>
          <w:rFonts w:hint="eastAsia" w:ascii="仿宋_GB2312" w:hAnsi="宋体" w:eastAsia="仿宋_GB2312"/>
          <w:b/>
          <w:sz w:val="52"/>
          <w:szCs w:val="52"/>
        </w:rPr>
      </w:pPr>
      <w:bookmarkStart w:id="611" w:name="_Toc27300"/>
      <w:bookmarkStart w:id="612" w:name="_Toc15781_WPSOffice_Level3"/>
      <w:bookmarkStart w:id="613" w:name="_Toc12213_WPSOffice_Level3"/>
    </w:p>
    <w:p>
      <w:pPr>
        <w:spacing w:line="360" w:lineRule="auto"/>
        <w:ind w:left="0" w:leftChars="0" w:firstLine="0" w:firstLineChars="0"/>
        <w:jc w:val="center"/>
        <w:outlineLvl w:val="2"/>
        <w:rPr>
          <w:rFonts w:ascii="宋体" w:hAnsi="宋体"/>
          <w:b/>
          <w:sz w:val="72"/>
          <w:szCs w:val="72"/>
        </w:rPr>
      </w:pPr>
      <w:r>
        <w:rPr>
          <w:rFonts w:hint="eastAsia" w:ascii="仿宋_GB2312" w:hAnsi="宋体" w:eastAsia="仿宋_GB2312"/>
          <w:b/>
          <w:sz w:val="52"/>
          <w:szCs w:val="52"/>
        </w:rPr>
        <w:t>青海省政府采购项目</w:t>
      </w:r>
      <w:bookmarkEnd w:id="611"/>
      <w:bookmarkEnd w:id="612"/>
      <w:bookmarkEnd w:id="613"/>
    </w:p>
    <w:p>
      <w:pPr>
        <w:spacing w:line="360" w:lineRule="auto"/>
        <w:ind w:firstLine="826" w:firstLineChars="392"/>
        <w:jc w:val="center"/>
        <w:rPr>
          <w:rFonts w:ascii="宋体" w:hAnsi="宋体"/>
          <w:b/>
          <w:sz w:val="21"/>
          <w:szCs w:val="21"/>
        </w:rPr>
      </w:pPr>
    </w:p>
    <w:p>
      <w:pPr>
        <w:spacing w:line="360" w:lineRule="auto"/>
        <w:ind w:firstLine="2364" w:firstLineChars="327"/>
        <w:jc w:val="center"/>
        <w:rPr>
          <w:rFonts w:ascii="宋体" w:hAnsi="宋体"/>
          <w:b/>
          <w:sz w:val="72"/>
          <w:szCs w:val="72"/>
        </w:rPr>
      </w:pPr>
    </w:p>
    <w:p>
      <w:pPr>
        <w:spacing w:line="360" w:lineRule="auto"/>
        <w:ind w:left="0" w:leftChars="0" w:firstLine="0" w:firstLineChars="0"/>
        <w:jc w:val="center"/>
        <w:outlineLvl w:val="2"/>
        <w:rPr>
          <w:rFonts w:ascii="宋体" w:hAnsi="宋体"/>
          <w:b/>
          <w:sz w:val="52"/>
          <w:szCs w:val="52"/>
        </w:rPr>
      </w:pPr>
      <w:bookmarkStart w:id="614" w:name="_Toc32038"/>
      <w:bookmarkStart w:id="615" w:name="_Toc26990_WPSOffice_Level3"/>
      <w:bookmarkStart w:id="616" w:name="_Toc6663_WPSOffice_Level3"/>
      <w:r>
        <w:rPr>
          <w:rFonts w:hint="eastAsia" w:ascii="宋体" w:hAnsi="宋体"/>
          <w:b/>
          <w:sz w:val="52"/>
          <w:szCs w:val="52"/>
        </w:rPr>
        <w:t>磋商响应文件</w:t>
      </w:r>
      <w:bookmarkEnd w:id="614"/>
      <w:bookmarkEnd w:id="615"/>
      <w:bookmarkEnd w:id="616"/>
    </w:p>
    <w:p>
      <w:pPr>
        <w:adjustRightInd w:val="0"/>
        <w:spacing w:line="360" w:lineRule="auto"/>
        <w:ind w:firstLine="0" w:firstLineChars="0"/>
        <w:textAlignment w:val="baseline"/>
        <w:rPr>
          <w:rFonts w:ascii="宋体" w:hAnsi="宋体"/>
          <w:b/>
          <w:bCs/>
          <w:sz w:val="32"/>
        </w:rPr>
      </w:pPr>
    </w:p>
    <w:p>
      <w:pPr>
        <w:adjustRightInd w:val="0"/>
        <w:spacing w:line="360" w:lineRule="auto"/>
        <w:ind w:firstLine="0" w:firstLineChars="0"/>
        <w:textAlignment w:val="baseline"/>
        <w:outlineLvl w:val="2"/>
        <w:rPr>
          <w:rFonts w:ascii="宋体" w:hAnsi="宋体"/>
          <w:b/>
          <w:sz w:val="32"/>
          <w:szCs w:val="32"/>
        </w:rPr>
      </w:pPr>
      <w:bookmarkStart w:id="617" w:name="_Toc24606_WPSOffice_Level3"/>
      <w:bookmarkStart w:id="618" w:name="_Toc18336"/>
      <w:bookmarkStart w:id="619" w:name="_Toc18803_WPSOffice_Level3"/>
      <w:r>
        <w:rPr>
          <w:rFonts w:hint="eastAsia" w:ascii="宋体" w:hAnsi="宋体"/>
          <w:b/>
          <w:bCs/>
          <w:sz w:val="32"/>
          <w:szCs w:val="32"/>
        </w:rPr>
        <w:t xml:space="preserve">   </w:t>
      </w:r>
      <w:r>
        <w:rPr>
          <w:rFonts w:hint="eastAsia" w:ascii="宋体" w:hAnsi="宋体"/>
          <w:b/>
          <w:bCs/>
          <w:sz w:val="32"/>
          <w:szCs w:val="32"/>
          <w:lang w:val="en-US" w:eastAsia="zh-CN"/>
        </w:rPr>
        <w:t xml:space="preserve">   </w:t>
      </w:r>
      <w:r>
        <w:rPr>
          <w:rFonts w:hint="eastAsia" w:ascii="宋体" w:hAnsi="宋体"/>
          <w:b/>
          <w:bCs/>
          <w:sz w:val="32"/>
          <w:szCs w:val="32"/>
        </w:rPr>
        <w:t>项目编号</w:t>
      </w:r>
      <w:r>
        <w:rPr>
          <w:rFonts w:hint="eastAsia" w:ascii="宋体" w:hAnsi="宋体"/>
          <w:b/>
          <w:sz w:val="32"/>
          <w:szCs w:val="32"/>
        </w:rPr>
        <w:t>：</w:t>
      </w:r>
      <w:bookmarkEnd w:id="617"/>
      <w:bookmarkEnd w:id="618"/>
      <w:bookmarkEnd w:id="619"/>
    </w:p>
    <w:p>
      <w:pPr>
        <w:adjustRightInd w:val="0"/>
        <w:spacing w:line="360" w:lineRule="auto"/>
        <w:ind w:left="2570" w:hanging="2570" w:hangingChars="800"/>
        <w:textAlignment w:val="baseline"/>
        <w:outlineLvl w:val="2"/>
        <w:rPr>
          <w:rFonts w:hint="eastAsia" w:ascii="宋体" w:hAnsi="宋体"/>
          <w:b/>
          <w:bCs/>
          <w:sz w:val="32"/>
          <w:szCs w:val="32"/>
        </w:rPr>
      </w:pPr>
      <w:bookmarkStart w:id="620" w:name="_Toc28510"/>
      <w:bookmarkStart w:id="621" w:name="_Toc29236_WPSOffice_Level3"/>
      <w:bookmarkStart w:id="622" w:name="_Toc15972_WPSOffice_Level3"/>
      <w:r>
        <w:rPr>
          <w:rFonts w:hint="eastAsia" w:ascii="宋体" w:hAnsi="宋体"/>
          <w:b/>
          <w:bCs/>
          <w:sz w:val="32"/>
          <w:szCs w:val="32"/>
        </w:rPr>
        <w:t xml:space="preserve">   </w:t>
      </w:r>
      <w:r>
        <w:rPr>
          <w:rFonts w:hint="eastAsia" w:ascii="宋体" w:hAnsi="宋体"/>
          <w:b/>
          <w:bCs/>
          <w:sz w:val="32"/>
          <w:szCs w:val="32"/>
          <w:lang w:val="en-US" w:eastAsia="zh-CN"/>
        </w:rPr>
        <w:t xml:space="preserve">   </w:t>
      </w:r>
      <w:r>
        <w:rPr>
          <w:rFonts w:hint="eastAsia" w:ascii="宋体" w:hAnsi="宋体"/>
          <w:b/>
          <w:bCs/>
          <w:sz w:val="32"/>
          <w:szCs w:val="32"/>
        </w:rPr>
        <w:t>项目名称</w:t>
      </w:r>
      <w:r>
        <w:rPr>
          <w:rFonts w:ascii="宋体" w:hAnsi="宋体"/>
          <w:b/>
          <w:bCs/>
          <w:sz w:val="32"/>
          <w:szCs w:val="32"/>
        </w:rPr>
        <w:t>:</w:t>
      </w:r>
      <w:r>
        <w:rPr>
          <w:rFonts w:hint="eastAsia" w:ascii="宋体" w:hAnsi="宋体"/>
          <w:b/>
          <w:bCs/>
          <w:sz w:val="32"/>
          <w:szCs w:val="32"/>
        </w:rPr>
        <w:t xml:space="preserve"> </w:t>
      </w:r>
      <w:bookmarkEnd w:id="620"/>
      <w:bookmarkEnd w:id="621"/>
      <w:bookmarkEnd w:id="622"/>
    </w:p>
    <w:p>
      <w:pPr>
        <w:adjustRightInd w:val="0"/>
        <w:spacing w:line="360" w:lineRule="auto"/>
        <w:ind w:left="2570" w:hanging="2570" w:hangingChars="800"/>
        <w:textAlignment w:val="baseline"/>
        <w:outlineLvl w:val="2"/>
        <w:rPr>
          <w:rFonts w:ascii="宋体" w:hAnsi="宋体"/>
          <w:b/>
          <w:bCs/>
          <w:sz w:val="36"/>
          <w:szCs w:val="36"/>
        </w:rPr>
      </w:pPr>
      <w:r>
        <w:rPr>
          <w:rFonts w:hint="eastAsia" w:ascii="宋体" w:hAnsi="宋体"/>
          <w:b/>
          <w:bCs/>
          <w:sz w:val="32"/>
          <w:szCs w:val="32"/>
          <w:lang w:val="en-US" w:eastAsia="zh-CN"/>
        </w:rPr>
        <w:t xml:space="preserve">   </w:t>
      </w:r>
      <w:r>
        <w:rPr>
          <w:rFonts w:hint="eastAsia" w:ascii="宋体" w:hAnsi="宋体"/>
          <w:b/>
          <w:bCs/>
          <w:sz w:val="32"/>
          <w:szCs w:val="32"/>
        </w:rPr>
        <w:t xml:space="preserve"> </w:t>
      </w:r>
      <w:r>
        <w:rPr>
          <w:rFonts w:hint="eastAsia" w:ascii="宋体" w:hAnsi="宋体"/>
          <w:b/>
          <w:bCs/>
          <w:sz w:val="36"/>
          <w:szCs w:val="36"/>
        </w:rPr>
        <w:t xml:space="preserve">   </w:t>
      </w:r>
    </w:p>
    <w:p>
      <w:pPr>
        <w:spacing w:line="360" w:lineRule="auto"/>
        <w:ind w:firstLine="723"/>
        <w:jc w:val="center"/>
        <w:rPr>
          <w:rFonts w:ascii="宋体" w:hAnsi="宋体"/>
          <w:b/>
          <w:sz w:val="32"/>
        </w:rPr>
      </w:pPr>
      <w:r>
        <w:rPr>
          <w:rFonts w:hint="eastAsia" w:ascii="宋体" w:hAnsi="宋体"/>
          <w:b/>
          <w:bCs/>
          <w:sz w:val="36"/>
          <w:szCs w:val="36"/>
        </w:rPr>
        <w:t xml:space="preserve"> </w:t>
      </w:r>
      <w:r>
        <w:rPr>
          <w:rFonts w:hint="eastAsia" w:ascii="宋体" w:hAnsi="宋体"/>
          <w:b/>
          <w:sz w:val="32"/>
        </w:rPr>
        <w:t xml:space="preserve">         </w:t>
      </w:r>
    </w:p>
    <w:p>
      <w:pPr>
        <w:spacing w:line="360" w:lineRule="auto"/>
        <w:ind w:firstLine="643"/>
        <w:jc w:val="center"/>
        <w:rPr>
          <w:rFonts w:ascii="宋体" w:hAnsi="宋体"/>
          <w:b/>
          <w:sz w:val="32"/>
        </w:rPr>
      </w:pPr>
    </w:p>
    <w:p>
      <w:pPr>
        <w:spacing w:line="360" w:lineRule="auto"/>
        <w:ind w:firstLine="643"/>
        <w:jc w:val="center"/>
        <w:rPr>
          <w:rFonts w:ascii="宋体" w:hAnsi="宋体"/>
          <w:b/>
          <w:sz w:val="32"/>
        </w:rPr>
      </w:pPr>
      <w:r>
        <w:rPr>
          <w:rFonts w:hint="eastAsia" w:ascii="宋体" w:hAnsi="宋体"/>
          <w:b/>
          <w:sz w:val="32"/>
        </w:rPr>
        <w:t xml:space="preserve">     </w:t>
      </w:r>
      <w:r>
        <w:rPr>
          <w:rFonts w:hint="eastAsia" w:ascii="宋体" w:hAnsi="宋体"/>
          <w:b/>
          <w:sz w:val="32"/>
          <w:lang w:val="en-US" w:eastAsia="zh-CN"/>
        </w:rPr>
        <w:t>供应商</w:t>
      </w:r>
      <w:r>
        <w:rPr>
          <w:rFonts w:hint="eastAsia" w:ascii="宋体" w:hAnsi="宋体"/>
          <w:b/>
          <w:sz w:val="32"/>
        </w:rPr>
        <w:t>：</w:t>
      </w:r>
      <w:r>
        <w:rPr>
          <w:rFonts w:hint="eastAsia" w:ascii="仿宋_GB2312" w:eastAsia="仿宋_GB2312" w:cs="宋体"/>
          <w:kern w:val="0"/>
          <w:sz w:val="28"/>
          <w:szCs w:val="28"/>
          <w:u w:val="single"/>
        </w:rPr>
        <w:t xml:space="preserve">       </w:t>
      </w:r>
      <w:r>
        <w:rPr>
          <w:rFonts w:hint="eastAsia" w:ascii="宋体" w:hAnsi="宋体"/>
          <w:b/>
          <w:sz w:val="32"/>
        </w:rPr>
        <w:t>（公章）</w:t>
      </w:r>
    </w:p>
    <w:p>
      <w:pPr>
        <w:spacing w:line="360" w:lineRule="auto"/>
        <w:ind w:firstLine="643"/>
        <w:jc w:val="center"/>
        <w:rPr>
          <w:rFonts w:ascii="宋体" w:hAnsi="宋体"/>
          <w:b/>
          <w:sz w:val="32"/>
        </w:rPr>
      </w:pPr>
      <w:r>
        <w:rPr>
          <w:rFonts w:hint="eastAsia" w:ascii="宋体" w:hAnsi="宋体"/>
          <w:b/>
          <w:sz w:val="32"/>
        </w:rPr>
        <w:t xml:space="preserve">   法定代表人或委托代理人：</w:t>
      </w:r>
      <w:r>
        <w:rPr>
          <w:rFonts w:hint="eastAsia" w:ascii="仿宋_GB2312" w:eastAsia="仿宋_GB2312" w:cs="宋体"/>
          <w:kern w:val="0"/>
          <w:sz w:val="28"/>
          <w:szCs w:val="28"/>
          <w:u w:val="single"/>
        </w:rPr>
        <w:t xml:space="preserve">       </w:t>
      </w:r>
      <w:r>
        <w:rPr>
          <w:rFonts w:hint="eastAsia" w:ascii="宋体" w:hAnsi="宋体"/>
          <w:b/>
          <w:sz w:val="32"/>
        </w:rPr>
        <w:t>（签字或盖章）</w:t>
      </w:r>
    </w:p>
    <w:p>
      <w:pPr>
        <w:ind w:firstLine="3855" w:firstLineChars="1200"/>
        <w:jc w:val="both"/>
        <w:rPr>
          <w:rFonts w:ascii="宋体" w:hAnsi="宋体"/>
          <w:b/>
          <w:sz w:val="32"/>
        </w:rPr>
      </w:pPr>
      <w:r>
        <w:rPr>
          <w:rFonts w:hint="eastAsia" w:ascii="宋体" w:hAnsi="宋体"/>
          <w:b/>
          <w:sz w:val="32"/>
        </w:rPr>
        <w:t xml:space="preserve">年   月  </w:t>
      </w:r>
      <w:r>
        <w:rPr>
          <w:rFonts w:hint="eastAsia" w:ascii="宋体" w:hAnsi="宋体"/>
          <w:b/>
          <w:sz w:val="32"/>
          <w:lang w:val="en-US" w:eastAsia="zh-CN"/>
        </w:rPr>
        <w:t xml:space="preserve"> </w:t>
      </w:r>
      <w:r>
        <w:rPr>
          <w:rFonts w:hint="eastAsia" w:ascii="宋体" w:hAnsi="宋体"/>
          <w:b/>
          <w:sz w:val="32"/>
        </w:rPr>
        <w:t>日</w:t>
      </w:r>
    </w:p>
    <w:p>
      <w:pPr>
        <w:widowControl/>
        <w:snapToGrid w:val="0"/>
        <w:spacing w:line="360" w:lineRule="auto"/>
        <w:ind w:firstLine="0" w:firstLineChars="0"/>
        <w:jc w:val="left"/>
        <w:outlineLvl w:val="1"/>
        <w:rPr>
          <w:rFonts w:ascii="宋体"/>
          <w:b/>
          <w:sz w:val="28"/>
          <w:szCs w:val="28"/>
        </w:rPr>
      </w:pPr>
      <w:r>
        <w:rPr>
          <w:rFonts w:hint="eastAsia" w:ascii="宋体"/>
          <w:b/>
          <w:sz w:val="28"/>
          <w:szCs w:val="28"/>
        </w:rPr>
        <w:br w:type="page"/>
      </w:r>
      <w:bookmarkStart w:id="623" w:name="_Toc12652_WPSOffice_Level2"/>
      <w:bookmarkStart w:id="624" w:name="_Toc28523"/>
      <w:bookmarkStart w:id="625" w:name="_Toc17886"/>
      <w:bookmarkStart w:id="626" w:name="_Toc8782"/>
      <w:bookmarkStart w:id="627" w:name="_Toc28790"/>
      <w:r>
        <w:rPr>
          <w:rFonts w:hint="eastAsia" w:ascii="宋体"/>
          <w:b/>
          <w:sz w:val="28"/>
          <w:szCs w:val="28"/>
        </w:rPr>
        <w:t>附件</w:t>
      </w:r>
      <w:bookmarkStart w:id="628" w:name="_Toc325726037"/>
      <w:bookmarkStart w:id="629" w:name="_Toc376936768"/>
      <w:r>
        <w:rPr>
          <w:rFonts w:hint="eastAsia" w:ascii="宋体"/>
          <w:b/>
          <w:sz w:val="28"/>
          <w:szCs w:val="28"/>
          <w:lang w:val="en-US" w:eastAsia="zh-CN"/>
        </w:rPr>
        <w:t>1</w:t>
      </w:r>
      <w:r>
        <w:rPr>
          <w:rFonts w:hint="eastAsia" w:ascii="宋体"/>
          <w:b/>
          <w:sz w:val="28"/>
          <w:szCs w:val="28"/>
        </w:rPr>
        <w:t>：磋商函</w:t>
      </w:r>
      <w:bookmarkEnd w:id="623"/>
      <w:bookmarkEnd w:id="624"/>
      <w:bookmarkEnd w:id="625"/>
      <w:bookmarkEnd w:id="626"/>
      <w:bookmarkEnd w:id="627"/>
      <w:bookmarkEnd w:id="628"/>
      <w:bookmarkEnd w:id="629"/>
    </w:p>
    <w:p>
      <w:pPr>
        <w:ind w:firstLine="3813" w:firstLineChars="1055"/>
        <w:rPr>
          <w:rFonts w:ascii="宋体" w:hAnsi="宋体"/>
          <w:b/>
          <w:sz w:val="36"/>
          <w:szCs w:val="36"/>
        </w:rPr>
      </w:pPr>
    </w:p>
    <w:p>
      <w:pPr>
        <w:ind w:firstLine="3813" w:firstLineChars="1055"/>
        <w:outlineLvl w:val="2"/>
        <w:rPr>
          <w:rFonts w:ascii="宋体" w:hAnsi="宋体"/>
          <w:b/>
          <w:sz w:val="36"/>
          <w:szCs w:val="36"/>
        </w:rPr>
      </w:pPr>
      <w:bookmarkStart w:id="630" w:name="_Toc8026_WPSOffice_Level3"/>
      <w:bookmarkStart w:id="631" w:name="_Toc27098_WPSOffice_Level3"/>
      <w:bookmarkStart w:id="632" w:name="_Toc30647"/>
      <w:r>
        <w:rPr>
          <w:rFonts w:hint="eastAsia" w:ascii="宋体" w:hAnsi="宋体"/>
          <w:b/>
          <w:sz w:val="36"/>
          <w:szCs w:val="36"/>
        </w:rPr>
        <w:t>磋商函</w:t>
      </w:r>
      <w:bookmarkEnd w:id="630"/>
      <w:bookmarkEnd w:id="631"/>
      <w:bookmarkEnd w:id="632"/>
    </w:p>
    <w:p>
      <w:pPr>
        <w:adjustRightInd w:val="0"/>
        <w:ind w:firstLine="0" w:firstLineChars="0"/>
        <w:textAlignment w:val="baseline"/>
        <w:rPr>
          <w:rFonts w:ascii="宋体" w:hAnsi="宋体"/>
          <w:b/>
        </w:rPr>
      </w:pPr>
    </w:p>
    <w:p>
      <w:pPr>
        <w:adjustRightInd w:val="0"/>
        <w:ind w:firstLine="0" w:firstLineChars="0"/>
        <w:textAlignment w:val="baseline"/>
        <w:rPr>
          <w:rFonts w:ascii="宋体" w:hAnsi="宋体"/>
          <w:b/>
        </w:rPr>
      </w:pPr>
      <w:r>
        <w:rPr>
          <w:rFonts w:hint="eastAsia" w:ascii="宋体" w:hAnsi="宋体"/>
          <w:b/>
        </w:rPr>
        <w:t>致：青海省腾创项目管理有限公司</w:t>
      </w:r>
    </w:p>
    <w:p>
      <w:pPr>
        <w:adjustRightInd w:val="0"/>
        <w:ind w:firstLine="480"/>
        <w:textAlignment w:val="baseline"/>
        <w:rPr>
          <w:rFonts w:ascii="宋体" w:hAnsi="宋体"/>
        </w:rPr>
      </w:pPr>
    </w:p>
    <w:p>
      <w:pPr>
        <w:adjustRightInd w:val="0"/>
        <w:ind w:firstLine="480"/>
        <w:textAlignment w:val="baseline"/>
        <w:rPr>
          <w:rFonts w:ascii="宋体" w:hAnsi="宋体"/>
        </w:rPr>
      </w:pPr>
      <w:r>
        <w:rPr>
          <w:rFonts w:hint="eastAsia" w:ascii="宋体" w:hAnsi="宋体"/>
        </w:rPr>
        <w:t>我们收到</w:t>
      </w:r>
      <w:r>
        <w:rPr>
          <w:rFonts w:hint="eastAsia" w:ascii="宋体" w:hAnsi="宋体"/>
          <w:u w:val="single"/>
        </w:rPr>
        <w:t xml:space="preserve">                     </w:t>
      </w:r>
      <w:r>
        <w:rPr>
          <w:rFonts w:hint="eastAsia" w:ascii="宋体" w:hAnsi="宋体"/>
        </w:rPr>
        <w:t xml:space="preserve">磋商文件，经研究，法定代表人（姓名、职务）正式授权（委托代理人姓名、职务）代表投标人（投标人名称、地址）提交磋商响应文件。    </w:t>
      </w:r>
    </w:p>
    <w:p>
      <w:pPr>
        <w:adjustRightInd w:val="0"/>
        <w:ind w:firstLine="424" w:firstLineChars="177"/>
        <w:textAlignment w:val="baseline"/>
        <w:rPr>
          <w:rFonts w:ascii="宋体" w:hAnsi="宋体"/>
        </w:rPr>
      </w:pPr>
      <w:r>
        <w:rPr>
          <w:rFonts w:hint="eastAsia" w:ascii="宋体" w:hAnsi="宋体"/>
        </w:rPr>
        <w:t>据此函，签字代表宣布同意如下：</w:t>
      </w:r>
    </w:p>
    <w:p>
      <w:pPr>
        <w:adjustRightInd w:val="0"/>
        <w:ind w:firstLine="424" w:firstLineChars="177"/>
        <w:textAlignment w:val="baseline"/>
        <w:rPr>
          <w:rFonts w:ascii="宋体" w:hAnsi="宋体"/>
        </w:rPr>
      </w:pPr>
      <w:r>
        <w:rPr>
          <w:rFonts w:hint="eastAsia" w:ascii="宋体" w:hAnsi="宋体"/>
        </w:rPr>
        <w:t>1、我方已详阅磋商文件的全部内容，包括澄清、修改条款等有关附件，承诺对其完全理解并接受。</w:t>
      </w:r>
    </w:p>
    <w:p>
      <w:pPr>
        <w:adjustRightInd w:val="0"/>
        <w:ind w:firstLine="424" w:firstLineChars="177"/>
        <w:textAlignment w:val="baseline"/>
        <w:rPr>
          <w:rFonts w:ascii="宋体" w:hAnsi="宋体"/>
        </w:rPr>
      </w:pPr>
      <w:r>
        <w:rPr>
          <w:rFonts w:hint="eastAsia" w:ascii="宋体" w:hAnsi="宋体"/>
        </w:rPr>
        <w:t>2、磋商有效期自</w:t>
      </w:r>
      <w:r>
        <w:rPr>
          <w:rFonts w:hint="eastAsia" w:ascii="宋体" w:hAnsi="宋体"/>
          <w:lang w:val="en-US" w:eastAsia="zh-CN"/>
        </w:rPr>
        <w:t>磋商开始</w:t>
      </w:r>
      <w:r>
        <w:rPr>
          <w:rFonts w:hint="eastAsia" w:ascii="宋体" w:hAnsi="宋体"/>
        </w:rPr>
        <w:t>之日起</w:t>
      </w:r>
      <w:r>
        <w:rPr>
          <w:rFonts w:hint="eastAsia" w:ascii="宋体" w:hAnsi="宋体"/>
          <w:u w:val="single"/>
        </w:rPr>
        <w:t xml:space="preserve">       </w:t>
      </w:r>
      <w:r>
        <w:rPr>
          <w:rFonts w:hint="eastAsia" w:ascii="宋体" w:hAnsi="宋体"/>
        </w:rPr>
        <w:t>个日历日内有效。如果在规定的磋商时间后，我方在磋商有效期内撤回投标或成交后不签约的，磋商保证金将被贵方没收。</w:t>
      </w:r>
    </w:p>
    <w:p>
      <w:pPr>
        <w:adjustRightInd w:val="0"/>
        <w:ind w:firstLine="424" w:firstLineChars="177"/>
        <w:textAlignment w:val="baseline"/>
        <w:rPr>
          <w:rFonts w:ascii="宋体" w:hAnsi="宋体"/>
        </w:rPr>
      </w:pPr>
      <w:r>
        <w:rPr>
          <w:rFonts w:hint="eastAsia" w:ascii="宋体" w:hAnsi="宋体"/>
        </w:rPr>
        <w:t>3、我方同意按照贵方要求提供与磋商有关的一切数据或资料，理解并接受贵方制定的评标办法。</w:t>
      </w:r>
    </w:p>
    <w:p>
      <w:pPr>
        <w:adjustRightInd w:val="0"/>
        <w:ind w:firstLine="424" w:firstLineChars="177"/>
        <w:textAlignment w:val="baseline"/>
        <w:rPr>
          <w:rFonts w:ascii="宋体" w:hAnsi="宋体"/>
        </w:rPr>
      </w:pPr>
      <w:r>
        <w:rPr>
          <w:rFonts w:hint="eastAsia" w:ascii="宋体" w:hAnsi="宋体"/>
        </w:rPr>
        <w:t>4、与本磋商有关的一切正式往来通讯请寄：</w:t>
      </w:r>
    </w:p>
    <w:p>
      <w:pPr>
        <w:adjustRightInd w:val="0"/>
        <w:ind w:firstLine="424" w:firstLineChars="177"/>
        <w:textAlignment w:val="baseline"/>
        <w:rPr>
          <w:rFonts w:ascii="宋体" w:hAnsi="宋体"/>
        </w:rPr>
      </w:pPr>
      <w:r>
        <w:rPr>
          <w:rFonts w:hint="eastAsia" w:ascii="宋体" w:hAnsi="宋体"/>
        </w:rPr>
        <w:t>地址：_______________   邮编：______________</w:t>
      </w:r>
    </w:p>
    <w:p>
      <w:pPr>
        <w:adjustRightInd w:val="0"/>
        <w:ind w:firstLine="424" w:firstLineChars="177"/>
        <w:textAlignment w:val="baseline"/>
        <w:rPr>
          <w:rFonts w:ascii="宋体" w:hAnsi="宋体"/>
        </w:rPr>
      </w:pPr>
      <w:r>
        <w:rPr>
          <w:rFonts w:hint="eastAsia" w:ascii="宋体" w:hAnsi="宋体"/>
        </w:rPr>
        <w:t>电话：_______________   传真：______________</w:t>
      </w:r>
    </w:p>
    <w:p>
      <w:pPr>
        <w:adjustRightInd w:val="0"/>
        <w:ind w:firstLine="424" w:firstLineChars="177"/>
        <w:textAlignment w:val="baseline"/>
        <w:rPr>
          <w:rFonts w:ascii="宋体" w:hAnsi="宋体"/>
        </w:rPr>
      </w:pPr>
      <w:r>
        <w:rPr>
          <w:rFonts w:hint="eastAsia" w:ascii="宋体" w:hAnsi="宋体"/>
        </w:rPr>
        <w:t>法定代表人姓名： ___________ 职务：____________</w:t>
      </w:r>
    </w:p>
    <w:p>
      <w:pPr>
        <w:adjustRightInd w:val="0"/>
        <w:ind w:firstLine="480"/>
        <w:textAlignment w:val="baseline"/>
        <w:rPr>
          <w:rFonts w:ascii="宋体" w:hAnsi="宋体"/>
        </w:rPr>
      </w:pPr>
    </w:p>
    <w:p>
      <w:pPr>
        <w:ind w:firstLine="480"/>
        <w:jc w:val="center"/>
        <w:rPr>
          <w:rFonts w:ascii="宋体" w:hAnsi="宋体"/>
        </w:rPr>
      </w:pPr>
    </w:p>
    <w:p>
      <w:pPr>
        <w:ind w:firstLine="480"/>
        <w:jc w:val="center"/>
        <w:rPr>
          <w:rFonts w:ascii="宋体" w:hAnsi="宋体"/>
        </w:rPr>
      </w:pPr>
    </w:p>
    <w:p>
      <w:pPr>
        <w:ind w:firstLine="560"/>
        <w:jc w:val="center"/>
        <w:rPr>
          <w:rFonts w:ascii="宋体" w:hAnsi="宋体"/>
          <w:sz w:val="28"/>
          <w:szCs w:val="28"/>
        </w:rPr>
      </w:pPr>
    </w:p>
    <w:p>
      <w:pPr>
        <w:adjustRightInd w:val="0"/>
        <w:ind w:firstLine="560"/>
        <w:textAlignment w:val="baseline"/>
        <w:rPr>
          <w:rFonts w:ascii="仿宋_GB2312" w:hAnsi="宋体" w:eastAsia="仿宋_GB2312"/>
          <w:sz w:val="28"/>
          <w:szCs w:val="28"/>
        </w:rPr>
      </w:pPr>
    </w:p>
    <w:p>
      <w:pPr>
        <w:adjustRightInd w:val="0"/>
        <w:ind w:firstLine="560"/>
        <w:textAlignment w:val="baseline"/>
        <w:rPr>
          <w:rFonts w:ascii="仿宋_GB2312" w:hAnsi="宋体" w:eastAsia="仿宋_GB2312"/>
          <w:sz w:val="28"/>
          <w:szCs w:val="28"/>
        </w:rPr>
      </w:pPr>
    </w:p>
    <w:p>
      <w:pPr>
        <w:adjustRightInd w:val="0"/>
        <w:ind w:firstLine="560"/>
        <w:textAlignment w:val="baseline"/>
        <w:rPr>
          <w:rFonts w:ascii="仿宋_GB2312" w:hAnsi="宋体" w:eastAsia="仿宋_GB2312"/>
          <w:sz w:val="28"/>
          <w:szCs w:val="28"/>
        </w:rPr>
      </w:pPr>
    </w:p>
    <w:p>
      <w:pPr>
        <w:adjustRightInd w:val="0"/>
        <w:ind w:firstLine="0" w:firstLineChars="0"/>
        <w:textAlignment w:val="baseline"/>
        <w:rPr>
          <w:rFonts w:ascii="仿宋_GB2312" w:hAnsi="宋体" w:eastAsia="仿宋_GB2312"/>
          <w:sz w:val="28"/>
          <w:szCs w:val="28"/>
        </w:rPr>
      </w:pPr>
    </w:p>
    <w:p>
      <w:pPr>
        <w:ind w:firstLine="560"/>
        <w:jc w:val="center"/>
        <w:rPr>
          <w:rFonts w:ascii="宋体" w:hAnsi="宋体"/>
          <w:b/>
        </w:rPr>
      </w:pPr>
      <w:r>
        <w:rPr>
          <w:rFonts w:hint="eastAsia" w:ascii="仿宋_GB2312" w:hAnsi="宋体" w:eastAsia="仿宋_GB2312"/>
          <w:sz w:val="28"/>
          <w:szCs w:val="28"/>
        </w:rPr>
        <w:t xml:space="preserve">           </w:t>
      </w:r>
      <w:r>
        <w:rPr>
          <w:rFonts w:hint="eastAsia" w:ascii="宋体" w:hAnsi="宋体" w:eastAsia="宋体"/>
          <w:b/>
          <w:lang w:val="en-US" w:eastAsia="zh-CN"/>
        </w:rPr>
        <w:t>供应商</w:t>
      </w:r>
      <w:r>
        <w:rPr>
          <w:rFonts w:hint="eastAsia" w:ascii="宋体" w:hAnsi="宋体"/>
          <w:b/>
        </w:rPr>
        <w:t>：</w:t>
      </w:r>
      <w:r>
        <w:rPr>
          <w:rFonts w:hint="eastAsia" w:ascii="仿宋_GB2312" w:eastAsia="仿宋_GB2312" w:cs="宋体"/>
          <w:kern w:val="0"/>
          <w:u w:val="single"/>
        </w:rPr>
        <w:t xml:space="preserve">       </w:t>
      </w:r>
      <w:r>
        <w:rPr>
          <w:rFonts w:hint="eastAsia" w:ascii="宋体" w:hAnsi="宋体"/>
          <w:b/>
        </w:rPr>
        <w:t>（公章）</w:t>
      </w:r>
    </w:p>
    <w:p>
      <w:pPr>
        <w:ind w:firstLine="482"/>
        <w:jc w:val="center"/>
        <w:rPr>
          <w:rFonts w:ascii="宋体" w:hAnsi="宋体"/>
          <w:b/>
        </w:rPr>
      </w:pPr>
      <w:r>
        <w:rPr>
          <w:rFonts w:hint="eastAsia" w:ascii="宋体" w:hAnsi="宋体"/>
          <w:b/>
        </w:rPr>
        <w:t xml:space="preserve">        法定代表人或委托代理人：</w:t>
      </w:r>
      <w:r>
        <w:rPr>
          <w:rFonts w:hint="eastAsia" w:ascii="仿宋_GB2312" w:eastAsia="仿宋_GB2312" w:cs="宋体"/>
          <w:kern w:val="0"/>
          <w:u w:val="single"/>
        </w:rPr>
        <w:t xml:space="preserve">       </w:t>
      </w:r>
      <w:r>
        <w:rPr>
          <w:rFonts w:hint="eastAsia" w:ascii="宋体" w:hAnsi="宋体"/>
          <w:b/>
        </w:rPr>
        <w:t>（签字或盖章）</w:t>
      </w:r>
    </w:p>
    <w:p>
      <w:pPr>
        <w:ind w:firstLine="480"/>
        <w:jc w:val="center"/>
        <w:rPr>
          <w:b/>
        </w:rPr>
      </w:pPr>
      <w:r>
        <w:rPr>
          <w:rFonts w:hint="eastAsia"/>
        </w:rPr>
        <w:t xml:space="preserve">              </w:t>
      </w:r>
      <w:r>
        <w:rPr>
          <w:rFonts w:hint="eastAsia"/>
          <w:b/>
        </w:rPr>
        <w:t xml:space="preserve"> 年   月  </w:t>
      </w:r>
      <w:r>
        <w:rPr>
          <w:rFonts w:hint="eastAsia"/>
          <w:b/>
          <w:lang w:val="en-US" w:eastAsia="zh-CN"/>
        </w:rPr>
        <w:t xml:space="preserve"> </w:t>
      </w:r>
      <w:r>
        <w:rPr>
          <w:rFonts w:hint="eastAsia"/>
          <w:b/>
        </w:rPr>
        <w:t>日</w:t>
      </w:r>
    </w:p>
    <w:p>
      <w:pPr>
        <w:ind w:firstLine="482"/>
        <w:jc w:val="center"/>
        <w:rPr>
          <w:rFonts w:ascii="宋体" w:hAnsi="宋体"/>
          <w:b/>
        </w:rPr>
      </w:pP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outlineLvl w:val="1"/>
        <w:rPr>
          <w:rFonts w:ascii="宋体"/>
          <w:b/>
          <w:sz w:val="28"/>
          <w:szCs w:val="28"/>
        </w:rPr>
      </w:pPr>
      <w:bookmarkStart w:id="633" w:name="_Toc22867"/>
      <w:bookmarkStart w:id="634" w:name="_Toc22306_WPSOffice_Level2"/>
      <w:bookmarkStart w:id="635" w:name="_Toc23627"/>
      <w:bookmarkStart w:id="636" w:name="_Toc22435"/>
    </w:p>
    <w:p>
      <w:pPr>
        <w:widowControl/>
        <w:snapToGrid w:val="0"/>
        <w:spacing w:line="360" w:lineRule="auto"/>
        <w:ind w:firstLine="0" w:firstLineChars="0"/>
        <w:outlineLvl w:val="1"/>
        <w:rPr>
          <w:rFonts w:ascii="宋体"/>
          <w:b/>
          <w:sz w:val="28"/>
          <w:szCs w:val="28"/>
        </w:rPr>
      </w:pPr>
      <w:r>
        <w:rPr>
          <w:rFonts w:hint="eastAsia" w:ascii="宋体"/>
          <w:b/>
          <w:sz w:val="28"/>
          <w:szCs w:val="28"/>
        </w:rPr>
        <w:t>附件</w:t>
      </w:r>
      <w:bookmarkStart w:id="637" w:name="_Toc325726038"/>
      <w:bookmarkStart w:id="638" w:name="_Toc376936769"/>
      <w:r>
        <w:rPr>
          <w:rFonts w:hint="eastAsia" w:ascii="宋体"/>
          <w:b/>
          <w:sz w:val="28"/>
          <w:szCs w:val="28"/>
          <w:lang w:val="en-US" w:eastAsia="zh-CN"/>
        </w:rPr>
        <w:t>2</w:t>
      </w:r>
      <w:r>
        <w:rPr>
          <w:rFonts w:hint="eastAsia" w:ascii="宋体"/>
          <w:b/>
          <w:sz w:val="28"/>
          <w:szCs w:val="28"/>
        </w:rPr>
        <w:t>：</w:t>
      </w:r>
      <w:bookmarkEnd w:id="637"/>
      <w:bookmarkEnd w:id="638"/>
      <w:r>
        <w:rPr>
          <w:rFonts w:hint="eastAsia" w:ascii="宋体"/>
          <w:b/>
          <w:sz w:val="28"/>
          <w:szCs w:val="28"/>
        </w:rPr>
        <w:t>磋商首次报价表</w:t>
      </w:r>
      <w:bookmarkEnd w:id="633"/>
      <w:bookmarkEnd w:id="634"/>
      <w:bookmarkEnd w:id="635"/>
      <w:bookmarkEnd w:id="636"/>
    </w:p>
    <w:p>
      <w:pPr>
        <w:widowControl/>
        <w:snapToGrid w:val="0"/>
        <w:spacing w:line="360" w:lineRule="auto"/>
        <w:ind w:firstLine="0" w:firstLineChars="0"/>
        <w:jc w:val="center"/>
        <w:rPr>
          <w:rFonts w:ascii="宋体"/>
          <w:b/>
          <w:sz w:val="36"/>
          <w:szCs w:val="36"/>
        </w:rPr>
      </w:pPr>
    </w:p>
    <w:p>
      <w:pPr>
        <w:ind w:firstLine="2711" w:firstLineChars="750"/>
        <w:outlineLvl w:val="2"/>
        <w:rPr>
          <w:rFonts w:ascii="宋体" w:hAnsi="宋体"/>
          <w:b/>
          <w:sz w:val="36"/>
          <w:szCs w:val="36"/>
        </w:rPr>
      </w:pPr>
      <w:bookmarkStart w:id="639" w:name="_Toc20800_WPSOffice_Level3"/>
      <w:bookmarkStart w:id="640" w:name="_Toc4839"/>
      <w:bookmarkStart w:id="641" w:name="_Toc16984_WPSOffice_Level3"/>
      <w:r>
        <w:rPr>
          <w:rFonts w:hint="eastAsia" w:ascii="宋体" w:hAnsi="宋体"/>
          <w:b/>
          <w:sz w:val="36"/>
          <w:szCs w:val="36"/>
        </w:rPr>
        <w:t xml:space="preserve">     首次报价表</w:t>
      </w:r>
      <w:bookmarkEnd w:id="639"/>
      <w:bookmarkEnd w:id="640"/>
      <w:bookmarkEnd w:id="641"/>
    </w:p>
    <w:p>
      <w:pPr>
        <w:ind w:firstLine="2711" w:firstLineChars="750"/>
        <w:rPr>
          <w:rFonts w:ascii="宋体" w:hAnsi="宋体"/>
          <w:b/>
          <w:sz w:val="36"/>
          <w:szCs w:val="36"/>
        </w:rPr>
      </w:pPr>
    </w:p>
    <w:p>
      <w:pPr>
        <w:ind w:firstLine="0" w:firstLineChars="0"/>
        <w:rPr>
          <w:rFonts w:ascii="宋体" w:hAnsi="宋体"/>
          <w:b/>
        </w:rPr>
      </w:pPr>
      <w:r>
        <w:rPr>
          <w:rFonts w:hint="eastAsia" w:ascii="宋体" w:hAnsi="宋体"/>
          <w:b/>
        </w:rPr>
        <w:t>投标</w:t>
      </w:r>
      <w:r>
        <w:rPr>
          <w:rFonts w:hint="eastAsia" w:ascii="宋体" w:hAnsi="宋体"/>
          <w:b/>
          <w:lang w:val="en-US" w:eastAsia="zh-CN"/>
        </w:rPr>
        <w:t>供应商</w:t>
      </w:r>
      <w:r>
        <w:rPr>
          <w:rFonts w:hint="eastAsia" w:ascii="宋体" w:hAnsi="宋体"/>
          <w:b/>
        </w:rPr>
        <w:t xml:space="preserve">名称：                                       </w:t>
      </w:r>
      <w:r>
        <w:rPr>
          <w:rFonts w:hint="eastAsia" w:ascii="宋体" w:hAnsi="宋体"/>
        </w:rPr>
        <w:t>单位：</w:t>
      </w:r>
      <w:r>
        <w:rPr>
          <w:rFonts w:hint="eastAsia" w:ascii="宋体" w:hAnsi="宋体"/>
          <w:bCs/>
        </w:rPr>
        <w:t>人民币(元)</w:t>
      </w:r>
    </w:p>
    <w:tbl>
      <w:tblPr>
        <w:tblStyle w:val="68"/>
        <w:tblpPr w:leftFromText="180" w:rightFromText="180" w:vertAnchor="text" w:horzAnchor="margin" w:tblpXSpec="left" w:tblpY="147"/>
        <w:tblW w:w="9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529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928" w:type="dxa"/>
            <w:vAlign w:val="center"/>
          </w:tcPr>
          <w:p>
            <w:pPr>
              <w:adjustRightInd w:val="0"/>
              <w:ind w:firstLine="0" w:firstLineChars="0"/>
              <w:textAlignment w:val="baseline"/>
              <w:rPr>
                <w:rFonts w:ascii="宋体" w:hAnsi="宋体"/>
                <w:b/>
              </w:rPr>
            </w:pPr>
            <w:r>
              <w:rPr>
                <w:rFonts w:hint="eastAsia" w:ascii="宋体" w:hAnsi="宋体"/>
                <w:b/>
              </w:rPr>
              <w:t>项目名称</w:t>
            </w:r>
          </w:p>
        </w:tc>
        <w:tc>
          <w:tcPr>
            <w:tcW w:w="5290" w:type="dxa"/>
            <w:vAlign w:val="center"/>
          </w:tcPr>
          <w:p>
            <w:pPr>
              <w:adjustRightInd w:val="0"/>
              <w:ind w:firstLine="482"/>
              <w:jc w:val="center"/>
              <w:textAlignment w:val="baseline"/>
              <w:rPr>
                <w:rFonts w:ascii="宋体" w:hAnsi="宋体"/>
                <w:b/>
              </w:rPr>
            </w:pPr>
            <w:r>
              <w:rPr>
                <w:rFonts w:hint="eastAsia" w:ascii="宋体" w:hAnsi="宋体"/>
                <w:b/>
              </w:rPr>
              <w:t>首次报价（元）</w:t>
            </w:r>
          </w:p>
        </w:tc>
        <w:tc>
          <w:tcPr>
            <w:tcW w:w="2266" w:type="dxa"/>
            <w:vAlign w:val="center"/>
          </w:tcPr>
          <w:p>
            <w:pPr>
              <w:adjustRightInd w:val="0"/>
              <w:ind w:left="279" w:leftChars="16" w:hanging="241" w:hangingChars="100"/>
              <w:jc w:val="center"/>
              <w:textAlignment w:val="baseline"/>
              <w:rPr>
                <w:rFonts w:ascii="宋体" w:hAnsi="宋体"/>
                <w:b/>
              </w:rPr>
            </w:pPr>
            <w:r>
              <w:rPr>
                <w:rFonts w:hint="eastAsia" w:ascii="宋体" w:hAnsi="宋体"/>
                <w:b/>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928" w:type="dxa"/>
            <w:vMerge w:val="restart"/>
            <w:vAlign w:val="center"/>
          </w:tcPr>
          <w:p>
            <w:pPr>
              <w:adjustRightInd w:val="0"/>
              <w:ind w:firstLine="482"/>
              <w:textAlignment w:val="baseline"/>
              <w:rPr>
                <w:rFonts w:ascii="宋体" w:hAnsi="宋体"/>
                <w:b/>
                <w:bCs/>
              </w:rPr>
            </w:pPr>
          </w:p>
        </w:tc>
        <w:tc>
          <w:tcPr>
            <w:tcW w:w="5290" w:type="dxa"/>
            <w:vAlign w:val="top"/>
          </w:tcPr>
          <w:p>
            <w:pPr>
              <w:adjustRightInd w:val="0"/>
              <w:ind w:firstLine="0" w:firstLineChars="0"/>
              <w:textAlignment w:val="baseline"/>
              <w:rPr>
                <w:rFonts w:ascii="宋体" w:hAnsi="宋体"/>
                <w:b/>
              </w:rPr>
            </w:pPr>
            <w:r>
              <w:rPr>
                <w:rFonts w:hint="eastAsia" w:ascii="宋体" w:hAnsi="宋体"/>
                <w:b/>
              </w:rPr>
              <w:t>大写：</w:t>
            </w:r>
          </w:p>
        </w:tc>
        <w:tc>
          <w:tcPr>
            <w:tcW w:w="2266" w:type="dxa"/>
            <w:vMerge w:val="restart"/>
            <w:vAlign w:val="top"/>
          </w:tcPr>
          <w:p>
            <w:pPr>
              <w:adjustRightInd w:val="0"/>
              <w:ind w:firstLine="0" w:firstLineChars="0"/>
              <w:textAlignment w:val="baseline"/>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928" w:type="dxa"/>
            <w:vMerge w:val="continue"/>
            <w:vAlign w:val="center"/>
          </w:tcPr>
          <w:p>
            <w:pPr>
              <w:adjustRightInd w:val="0"/>
              <w:ind w:firstLine="482"/>
              <w:textAlignment w:val="baseline"/>
              <w:rPr>
                <w:rFonts w:ascii="宋体" w:hAnsi="宋体"/>
                <w:b/>
                <w:bCs/>
              </w:rPr>
            </w:pPr>
          </w:p>
        </w:tc>
        <w:tc>
          <w:tcPr>
            <w:tcW w:w="5290" w:type="dxa"/>
            <w:vAlign w:val="top"/>
          </w:tcPr>
          <w:p>
            <w:pPr>
              <w:adjustRightInd w:val="0"/>
              <w:ind w:firstLine="0" w:firstLineChars="0"/>
              <w:textAlignment w:val="baseline"/>
              <w:rPr>
                <w:rFonts w:ascii="宋体" w:hAnsi="宋体"/>
                <w:b/>
              </w:rPr>
            </w:pPr>
            <w:r>
              <w:rPr>
                <w:rFonts w:hint="eastAsia" w:ascii="宋体" w:hAnsi="宋体"/>
                <w:b/>
              </w:rPr>
              <w:t>小写：</w:t>
            </w:r>
          </w:p>
        </w:tc>
        <w:tc>
          <w:tcPr>
            <w:tcW w:w="2266" w:type="dxa"/>
            <w:vMerge w:val="continue"/>
            <w:vAlign w:val="top"/>
          </w:tcPr>
          <w:p>
            <w:pPr>
              <w:adjustRightInd w:val="0"/>
              <w:ind w:firstLine="0" w:firstLineChars="0"/>
              <w:textAlignment w:val="baseline"/>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9484" w:type="dxa"/>
            <w:gridSpan w:val="3"/>
            <w:vAlign w:val="center"/>
          </w:tcPr>
          <w:p>
            <w:pPr>
              <w:adjustRightInd w:val="0"/>
              <w:ind w:firstLine="0" w:firstLineChars="0"/>
              <w:textAlignment w:val="baseline"/>
              <w:rPr>
                <w:rFonts w:ascii="宋体" w:hAnsi="宋体"/>
                <w:b/>
              </w:rPr>
            </w:pPr>
            <w:r>
              <w:rPr>
                <w:rFonts w:hint="eastAsia" w:ascii="宋体" w:hAnsi="宋体"/>
                <w:b/>
              </w:rPr>
              <w:t>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trPr>
        <w:tc>
          <w:tcPr>
            <w:tcW w:w="9484" w:type="dxa"/>
            <w:gridSpan w:val="3"/>
            <w:vAlign w:val="center"/>
          </w:tcPr>
          <w:p>
            <w:pPr>
              <w:adjustRightInd w:val="0"/>
              <w:ind w:firstLine="0" w:firstLineChars="0"/>
              <w:textAlignment w:val="baseline"/>
              <w:rPr>
                <w:rFonts w:hint="eastAsia" w:ascii="宋体" w:hAnsi="宋体"/>
                <w:b/>
              </w:rPr>
            </w:pPr>
          </w:p>
        </w:tc>
      </w:tr>
    </w:tbl>
    <w:p>
      <w:pPr>
        <w:adjustRightInd w:val="0"/>
        <w:ind w:firstLine="426" w:firstLineChars="177"/>
        <w:textAlignment w:val="baseline"/>
        <w:rPr>
          <w:rFonts w:ascii="宋体" w:hAnsi="宋体"/>
        </w:rPr>
      </w:pPr>
      <w:r>
        <w:rPr>
          <w:rFonts w:hint="eastAsia" w:ascii="宋体" w:hAnsi="宋体"/>
          <w:b/>
        </w:rPr>
        <w:t>注：</w:t>
      </w:r>
      <w:r>
        <w:rPr>
          <w:rFonts w:hint="eastAsia" w:ascii="宋体" w:hAnsi="宋体"/>
        </w:rPr>
        <w:t>1、填写此表时不得改变表格形式。</w:t>
      </w:r>
    </w:p>
    <w:p>
      <w:pPr>
        <w:adjustRightInd w:val="0"/>
        <w:ind w:firstLine="904" w:firstLineChars="377"/>
        <w:textAlignment w:val="baseline"/>
        <w:rPr>
          <w:rFonts w:ascii="宋体" w:hAnsi="宋体"/>
        </w:rPr>
      </w:pPr>
      <w:r>
        <w:rPr>
          <w:rFonts w:hint="eastAsia" w:ascii="宋体" w:hAnsi="宋体"/>
        </w:rPr>
        <w:t>2、磋商报价为总报价。包括安装费、检验费、手续费、包装费、运输费、保险费、税金及其他不可预见费等全部费用。</w:t>
      </w:r>
    </w:p>
    <w:p>
      <w:pPr>
        <w:adjustRightInd w:val="0"/>
        <w:ind w:firstLine="424" w:firstLineChars="177"/>
        <w:textAlignment w:val="baseline"/>
        <w:rPr>
          <w:rFonts w:ascii="宋体" w:hAnsi="宋体"/>
        </w:rPr>
      </w:pPr>
    </w:p>
    <w:p>
      <w:pPr>
        <w:adjustRightInd w:val="0"/>
        <w:ind w:firstLine="0" w:firstLineChars="0"/>
        <w:textAlignment w:val="baseline"/>
        <w:rPr>
          <w:rFonts w:ascii="宋体" w:hAnsi="宋体"/>
        </w:rPr>
      </w:pPr>
    </w:p>
    <w:p>
      <w:pPr>
        <w:adjustRightInd w:val="0"/>
        <w:ind w:firstLine="0" w:firstLineChars="0"/>
        <w:textAlignment w:val="baseline"/>
        <w:rPr>
          <w:rFonts w:ascii="宋体" w:hAnsi="宋体"/>
        </w:rPr>
      </w:pPr>
    </w:p>
    <w:p>
      <w:pPr>
        <w:adjustRightInd w:val="0"/>
        <w:ind w:firstLine="0" w:firstLineChars="0"/>
        <w:textAlignment w:val="baseline"/>
        <w:rPr>
          <w:rFonts w:ascii="宋体" w:hAnsi="宋体"/>
        </w:rPr>
      </w:pPr>
    </w:p>
    <w:p>
      <w:pPr>
        <w:adjustRightInd w:val="0"/>
        <w:ind w:firstLine="0" w:firstLineChars="0"/>
        <w:textAlignment w:val="baseline"/>
        <w:rPr>
          <w:rFonts w:ascii="宋体" w:hAnsi="宋体"/>
        </w:rPr>
      </w:pPr>
    </w:p>
    <w:p>
      <w:pPr>
        <w:adjustRightInd w:val="0"/>
        <w:ind w:firstLine="0" w:firstLineChars="0"/>
        <w:textAlignment w:val="baseline"/>
        <w:rPr>
          <w:rFonts w:ascii="宋体" w:hAnsi="宋体"/>
        </w:rPr>
      </w:pPr>
    </w:p>
    <w:p>
      <w:pPr>
        <w:adjustRightInd w:val="0"/>
        <w:ind w:firstLine="0" w:firstLineChars="0"/>
        <w:textAlignment w:val="baseline"/>
        <w:rPr>
          <w:rFonts w:ascii="宋体" w:hAnsi="宋体"/>
        </w:rPr>
      </w:pPr>
    </w:p>
    <w:p>
      <w:pPr>
        <w:adjustRightInd w:val="0"/>
        <w:ind w:firstLine="0" w:firstLineChars="0"/>
        <w:textAlignment w:val="baseline"/>
        <w:rPr>
          <w:rFonts w:ascii="宋体" w:hAnsi="宋体"/>
        </w:rPr>
      </w:pPr>
    </w:p>
    <w:p>
      <w:pPr>
        <w:ind w:firstLine="0" w:firstLineChars="0"/>
        <w:rPr>
          <w:rFonts w:ascii="宋体" w:hAnsi="宋体"/>
        </w:rPr>
      </w:pPr>
    </w:p>
    <w:p>
      <w:pPr>
        <w:ind w:firstLine="0" w:firstLineChars="0"/>
        <w:rPr>
          <w:rFonts w:ascii="宋体" w:hAnsi="宋体"/>
        </w:rPr>
      </w:pPr>
    </w:p>
    <w:p>
      <w:pPr>
        <w:ind w:firstLine="2532" w:firstLineChars="1055"/>
        <w:rPr>
          <w:rFonts w:ascii="宋体" w:hAnsi="宋体"/>
        </w:rPr>
      </w:pPr>
    </w:p>
    <w:p>
      <w:pPr>
        <w:spacing w:line="240" w:lineRule="auto"/>
        <w:ind w:firstLine="482"/>
        <w:jc w:val="center"/>
        <w:rPr>
          <w:rFonts w:ascii="宋体" w:hAnsi="宋体"/>
          <w:b/>
        </w:rPr>
      </w:pPr>
      <w:r>
        <w:rPr>
          <w:rFonts w:hint="eastAsia" w:ascii="宋体" w:hAnsi="宋体"/>
          <w:b/>
        </w:rPr>
        <w:t xml:space="preserve">                      </w:t>
      </w:r>
      <w:r>
        <w:rPr>
          <w:rFonts w:hint="eastAsia" w:ascii="宋体" w:hAnsi="宋体"/>
          <w:b/>
          <w:lang w:val="en-US" w:eastAsia="zh-CN"/>
        </w:rPr>
        <w:t>供应商</w:t>
      </w:r>
      <w:r>
        <w:rPr>
          <w:rFonts w:hint="eastAsia" w:ascii="宋体" w:hAnsi="宋体"/>
          <w:b/>
        </w:rPr>
        <w:t>：</w:t>
      </w:r>
      <w:r>
        <w:rPr>
          <w:rFonts w:hint="eastAsia" w:ascii="仿宋_GB2312" w:eastAsia="仿宋_GB2312" w:cs="宋体"/>
          <w:kern w:val="0"/>
          <w:u w:val="single"/>
        </w:rPr>
        <w:t xml:space="preserve">       </w:t>
      </w:r>
      <w:r>
        <w:rPr>
          <w:rFonts w:hint="eastAsia" w:ascii="宋体" w:hAnsi="宋体"/>
          <w:b/>
        </w:rPr>
        <w:t>（公章）</w:t>
      </w:r>
    </w:p>
    <w:p>
      <w:pPr>
        <w:spacing w:line="240" w:lineRule="auto"/>
        <w:ind w:firstLine="482"/>
        <w:jc w:val="center"/>
        <w:rPr>
          <w:rFonts w:ascii="宋体" w:hAnsi="宋体"/>
          <w:b/>
        </w:rPr>
      </w:pPr>
      <w:r>
        <w:rPr>
          <w:rFonts w:hint="eastAsia" w:ascii="宋体" w:hAnsi="宋体"/>
          <w:b/>
        </w:rPr>
        <w:t xml:space="preserve">                  法定代表人或委托代理人：</w:t>
      </w:r>
      <w:r>
        <w:rPr>
          <w:rFonts w:hint="eastAsia" w:ascii="仿宋_GB2312" w:eastAsia="仿宋_GB2312" w:cs="宋体"/>
          <w:kern w:val="0"/>
          <w:u w:val="single"/>
        </w:rPr>
        <w:t xml:space="preserve">       </w:t>
      </w:r>
      <w:r>
        <w:rPr>
          <w:rFonts w:hint="eastAsia" w:ascii="宋体" w:hAnsi="宋体"/>
          <w:b/>
        </w:rPr>
        <w:t>（签字或盖章）</w:t>
      </w:r>
    </w:p>
    <w:p>
      <w:pPr>
        <w:spacing w:line="240" w:lineRule="auto"/>
        <w:ind w:firstLine="482"/>
        <w:jc w:val="center"/>
        <w:rPr>
          <w:rFonts w:ascii="宋体" w:hAnsi="宋体"/>
          <w:b/>
        </w:rPr>
      </w:pPr>
      <w:r>
        <w:rPr>
          <w:rFonts w:hint="eastAsia" w:ascii="宋体" w:hAnsi="宋体"/>
          <w:b/>
        </w:rPr>
        <w:t xml:space="preserve">             年   月  日</w:t>
      </w:r>
    </w:p>
    <w:p>
      <w:pPr>
        <w:pStyle w:val="64"/>
        <w:ind w:firstLine="0" w:firstLineChars="0"/>
        <w:jc w:val="left"/>
        <w:outlineLvl w:val="1"/>
        <w:rPr>
          <w:rFonts w:ascii="宋体" w:hAnsi="宋体" w:cs="Cambria"/>
          <w:sz w:val="32"/>
          <w:lang w:eastAsia="zh-CN"/>
        </w:rPr>
      </w:pPr>
      <w:bookmarkStart w:id="642" w:name="_Toc23988"/>
      <w:bookmarkStart w:id="643" w:name="_Toc30278"/>
      <w:bookmarkStart w:id="644" w:name="_Toc19446_WPSOffice_Level2"/>
      <w:bookmarkStart w:id="645" w:name="_Toc9984"/>
      <w:r>
        <w:rPr>
          <w:rFonts w:hint="eastAsia" w:ascii="宋体" w:hAnsi="Times New Roman"/>
          <w:smallCaps w:val="0"/>
          <w:kern w:val="2"/>
          <w:sz w:val="28"/>
          <w:szCs w:val="28"/>
          <w:lang w:eastAsia="zh-CN"/>
        </w:rPr>
        <w:t>附件</w:t>
      </w:r>
      <w:r>
        <w:rPr>
          <w:rFonts w:hint="eastAsia" w:ascii="宋体" w:hAnsi="Times New Roman"/>
          <w:smallCaps w:val="0"/>
          <w:kern w:val="2"/>
          <w:sz w:val="28"/>
          <w:szCs w:val="28"/>
          <w:lang w:val="en-US" w:eastAsia="zh-CN"/>
        </w:rPr>
        <w:t>3</w:t>
      </w:r>
      <w:r>
        <w:rPr>
          <w:rFonts w:hint="eastAsia" w:ascii="宋体" w:hAnsi="Times New Roman"/>
          <w:smallCaps w:val="0"/>
          <w:kern w:val="2"/>
          <w:sz w:val="28"/>
          <w:szCs w:val="28"/>
          <w:lang w:val="zh-CN" w:eastAsia="zh-CN"/>
        </w:rPr>
        <w:t>：分项报价表</w:t>
      </w:r>
      <w:bookmarkEnd w:id="642"/>
      <w:bookmarkEnd w:id="643"/>
      <w:bookmarkEnd w:id="644"/>
      <w:bookmarkEnd w:id="645"/>
    </w:p>
    <w:p>
      <w:pPr>
        <w:autoSpaceDE w:val="0"/>
        <w:autoSpaceDN w:val="0"/>
        <w:adjustRightInd w:val="0"/>
        <w:ind w:firstLine="723"/>
        <w:jc w:val="center"/>
        <w:outlineLvl w:val="2"/>
        <w:rPr>
          <w:rFonts w:ascii="宋体" w:hAnsi="Cambria" w:cs="宋体"/>
          <w:b/>
          <w:bCs/>
          <w:kern w:val="0"/>
          <w:sz w:val="36"/>
          <w:szCs w:val="36"/>
          <w:lang w:val="zh-CN"/>
        </w:rPr>
      </w:pPr>
      <w:bookmarkStart w:id="646" w:name="_Toc5299_WPSOffice_Level3"/>
      <w:bookmarkStart w:id="647" w:name="_Toc30799_WPSOffice_Level3"/>
      <w:bookmarkStart w:id="648" w:name="_Toc7794"/>
      <w:r>
        <w:rPr>
          <w:rFonts w:hint="eastAsia" w:ascii="宋体" w:hAnsi="Cambria" w:cs="宋体"/>
          <w:b/>
          <w:bCs/>
          <w:kern w:val="0"/>
          <w:sz w:val="36"/>
          <w:szCs w:val="36"/>
          <w:lang w:val="zh-CN"/>
        </w:rPr>
        <w:t>分项报价表</w:t>
      </w:r>
      <w:bookmarkEnd w:id="646"/>
      <w:bookmarkEnd w:id="647"/>
      <w:bookmarkEnd w:id="648"/>
    </w:p>
    <w:p>
      <w:pPr>
        <w:autoSpaceDE w:val="0"/>
        <w:autoSpaceDN w:val="0"/>
        <w:adjustRightInd w:val="0"/>
        <w:ind w:firstLine="482"/>
        <w:rPr>
          <w:rFonts w:ascii="宋体" w:hAnsi="Cambria" w:cs="宋体"/>
          <w:kern w:val="0"/>
          <w:lang w:val="zh-CN"/>
        </w:rPr>
      </w:pPr>
      <w:r>
        <w:rPr>
          <w:rFonts w:hint="eastAsia" w:ascii="宋体" w:hAnsi="Cambria" w:cs="宋体"/>
          <w:b/>
          <w:bCs/>
          <w:kern w:val="0"/>
          <w:lang w:val="zh-CN"/>
        </w:rPr>
        <w:t>投标</w:t>
      </w:r>
      <w:r>
        <w:rPr>
          <w:rFonts w:hint="eastAsia" w:ascii="宋体" w:hAnsi="Cambria" w:cs="宋体"/>
          <w:b/>
          <w:bCs/>
          <w:kern w:val="0"/>
          <w:lang w:val="en-US" w:eastAsia="zh-CN"/>
        </w:rPr>
        <w:t>供应商</w:t>
      </w:r>
      <w:r>
        <w:rPr>
          <w:rFonts w:hint="eastAsia" w:ascii="宋体" w:hAnsi="Cambria" w:cs="宋体"/>
          <w:b/>
          <w:bCs/>
          <w:kern w:val="0"/>
          <w:lang w:val="zh-CN"/>
        </w:rPr>
        <w:t>名称</w:t>
      </w:r>
      <w:r>
        <w:rPr>
          <w:rFonts w:ascii="宋体" w:hAnsi="Cambria" w:cs="宋体"/>
          <w:b/>
          <w:bCs/>
          <w:kern w:val="0"/>
          <w:lang w:val="zh-CN"/>
        </w:rPr>
        <w:t xml:space="preserve">:                                      </w:t>
      </w:r>
      <w:r>
        <w:rPr>
          <w:rFonts w:hint="eastAsia" w:ascii="宋体" w:hAnsi="Cambria" w:cs="宋体"/>
          <w:b/>
          <w:bCs/>
          <w:kern w:val="0"/>
          <w:lang w:val="zh-CN"/>
        </w:rPr>
        <w:t>单位：人民币（元）</w:t>
      </w:r>
    </w:p>
    <w:tbl>
      <w:tblPr>
        <w:tblStyle w:val="68"/>
        <w:tblW w:w="83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609"/>
        <w:gridCol w:w="1517"/>
        <w:gridCol w:w="759"/>
        <w:gridCol w:w="1166"/>
        <w:gridCol w:w="1112"/>
        <w:gridCol w:w="903"/>
        <w:gridCol w:w="685"/>
        <w:gridCol w:w="807"/>
        <w:gridCol w:w="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29" w:hRule="atLeast"/>
          <w:jc w:val="center"/>
        </w:trPr>
        <w:tc>
          <w:tcPr>
            <w:tcW w:w="609" w:type="dxa"/>
            <w:tcBorders>
              <w:top w:val="single" w:color="000000" w:sz="8" w:space="0"/>
              <w:left w:val="single" w:color="000000" w:sz="8"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0" w:firstLineChars="0"/>
              <w:rPr>
                <w:rFonts w:ascii="宋体" w:hAnsi="Cambria" w:cs="宋体"/>
                <w:kern w:val="0"/>
                <w:sz w:val="22"/>
                <w:szCs w:val="22"/>
                <w:lang w:val="zh-CN"/>
              </w:rPr>
            </w:pPr>
            <w:r>
              <w:rPr>
                <w:rFonts w:hint="eastAsia" w:ascii="宋体" w:hAnsi="Cambria" w:cs="宋体"/>
                <w:kern w:val="0"/>
                <w:lang w:val="zh-CN"/>
              </w:rPr>
              <w:t>序号</w:t>
            </w:r>
          </w:p>
        </w:tc>
        <w:tc>
          <w:tcPr>
            <w:tcW w:w="1517"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0" w:firstLineChars="0"/>
              <w:rPr>
                <w:rFonts w:ascii="宋体" w:hAnsi="Cambria" w:cs="宋体"/>
                <w:kern w:val="0"/>
                <w:sz w:val="22"/>
                <w:szCs w:val="22"/>
                <w:lang w:val="zh-CN"/>
              </w:rPr>
            </w:pPr>
            <w:r>
              <w:rPr>
                <w:rFonts w:hint="eastAsia" w:ascii="宋体" w:hAnsi="Cambria" w:cs="宋体"/>
                <w:kern w:val="0"/>
                <w:lang w:val="zh-CN"/>
              </w:rPr>
              <w:t>产品名称</w:t>
            </w:r>
          </w:p>
        </w:tc>
        <w:tc>
          <w:tcPr>
            <w:tcW w:w="759"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0" w:firstLineChars="0"/>
              <w:rPr>
                <w:rFonts w:ascii="宋体" w:hAnsi="Cambria" w:cs="宋体"/>
                <w:kern w:val="0"/>
                <w:sz w:val="22"/>
                <w:szCs w:val="22"/>
                <w:lang w:val="zh-CN"/>
              </w:rPr>
            </w:pPr>
            <w:r>
              <w:rPr>
                <w:rFonts w:hint="eastAsia" w:ascii="宋体" w:hAnsi="Cambria" w:cs="宋体"/>
                <w:kern w:val="0"/>
                <w:lang w:val="zh-CN"/>
              </w:rPr>
              <w:t>品牌</w:t>
            </w:r>
          </w:p>
        </w:tc>
        <w:tc>
          <w:tcPr>
            <w:tcW w:w="1166"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0" w:firstLineChars="0"/>
              <w:rPr>
                <w:rFonts w:ascii="宋体" w:hAnsi="Cambria" w:cs="宋体"/>
                <w:kern w:val="0"/>
                <w:sz w:val="22"/>
                <w:szCs w:val="22"/>
                <w:lang w:val="zh-CN"/>
              </w:rPr>
            </w:pPr>
            <w:r>
              <w:rPr>
                <w:rFonts w:hint="eastAsia" w:ascii="宋体" w:hAnsi="Cambria" w:cs="宋体"/>
                <w:kern w:val="0"/>
                <w:lang w:val="zh-CN"/>
              </w:rPr>
              <w:t>规格型号</w:t>
            </w:r>
          </w:p>
        </w:tc>
        <w:tc>
          <w:tcPr>
            <w:tcW w:w="1112"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0" w:firstLineChars="0"/>
              <w:rPr>
                <w:rFonts w:ascii="宋体" w:hAnsi="Cambria" w:cs="宋体"/>
                <w:kern w:val="0"/>
                <w:sz w:val="22"/>
                <w:szCs w:val="22"/>
                <w:lang w:val="zh-CN"/>
              </w:rPr>
            </w:pPr>
            <w:r>
              <w:rPr>
                <w:rFonts w:hint="eastAsia" w:ascii="宋体" w:hAnsi="Cambria" w:cs="宋体"/>
                <w:kern w:val="0"/>
                <w:lang w:val="zh-CN"/>
              </w:rPr>
              <w:t>生产厂家</w:t>
            </w:r>
          </w:p>
        </w:tc>
        <w:tc>
          <w:tcPr>
            <w:tcW w:w="903"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0" w:firstLineChars="0"/>
              <w:rPr>
                <w:rFonts w:ascii="宋体" w:hAnsi="Cambria" w:cs="宋体"/>
                <w:kern w:val="0"/>
                <w:sz w:val="22"/>
                <w:szCs w:val="22"/>
                <w:lang w:val="zh-CN"/>
              </w:rPr>
            </w:pPr>
            <w:r>
              <w:rPr>
                <w:rFonts w:hint="eastAsia" w:ascii="宋体" w:hAnsi="Cambria" w:cs="宋体"/>
                <w:kern w:val="0"/>
                <w:lang w:val="zh-CN"/>
              </w:rPr>
              <w:t>数量及单位</w:t>
            </w:r>
          </w:p>
        </w:tc>
        <w:tc>
          <w:tcPr>
            <w:tcW w:w="685"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0" w:firstLineChars="0"/>
              <w:rPr>
                <w:rFonts w:ascii="宋体" w:hAnsi="Cambria" w:cs="宋体"/>
                <w:kern w:val="0"/>
                <w:sz w:val="22"/>
                <w:szCs w:val="22"/>
                <w:lang w:val="zh-CN"/>
              </w:rPr>
            </w:pPr>
            <w:r>
              <w:rPr>
                <w:rFonts w:hint="eastAsia" w:ascii="宋体" w:hAnsi="Cambria" w:cs="宋体"/>
                <w:kern w:val="0"/>
                <w:lang w:val="zh-CN"/>
              </w:rPr>
              <w:t>单价</w:t>
            </w:r>
          </w:p>
        </w:tc>
        <w:tc>
          <w:tcPr>
            <w:tcW w:w="807"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0" w:firstLineChars="0"/>
              <w:rPr>
                <w:rFonts w:ascii="宋体" w:hAnsi="Cambria" w:cs="宋体"/>
                <w:kern w:val="0"/>
                <w:sz w:val="22"/>
                <w:szCs w:val="22"/>
                <w:lang w:val="zh-CN"/>
              </w:rPr>
            </w:pPr>
            <w:r>
              <w:rPr>
                <w:rFonts w:hint="eastAsia" w:ascii="宋体" w:hAnsi="Cambria" w:cs="宋体"/>
                <w:kern w:val="0"/>
                <w:lang w:val="zh-CN"/>
              </w:rPr>
              <w:t>合计</w:t>
            </w:r>
          </w:p>
        </w:tc>
        <w:tc>
          <w:tcPr>
            <w:tcW w:w="804" w:type="dxa"/>
            <w:tcBorders>
              <w:top w:val="single" w:color="000000" w:sz="8" w:space="0"/>
              <w:left w:val="single" w:color="000000" w:sz="6" w:space="0"/>
              <w:bottom w:val="single" w:color="000000" w:sz="6" w:space="0"/>
              <w:right w:val="single" w:color="000000" w:sz="8" w:space="0"/>
            </w:tcBorders>
            <w:shd w:val="clear" w:color="000000" w:fill="FFFFFF"/>
            <w:vAlign w:val="center"/>
          </w:tcPr>
          <w:p>
            <w:pPr>
              <w:autoSpaceDE w:val="0"/>
              <w:autoSpaceDN w:val="0"/>
              <w:adjustRightInd w:val="0"/>
              <w:spacing w:before="100" w:after="100"/>
              <w:ind w:firstLine="0" w:firstLineChars="0"/>
              <w:rPr>
                <w:rFonts w:ascii="宋体" w:hAnsi="Cambria" w:cs="宋体"/>
                <w:kern w:val="0"/>
                <w:sz w:val="22"/>
                <w:szCs w:val="22"/>
                <w:lang w:val="zh-CN"/>
              </w:rPr>
            </w:pPr>
            <w:r>
              <w:rPr>
                <w:rFonts w:hint="eastAsia" w:ascii="宋体" w:hAnsi="Cambria" w:cs="宋体"/>
                <w:kern w:val="0"/>
                <w:lang w:val="zh-CN"/>
              </w:rPr>
              <w:t>免费质保期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0" w:firstLineChars="0"/>
              <w:jc w:val="center"/>
              <w:rPr>
                <w:rFonts w:ascii="宋体" w:hAnsi="Cambria" w:cs="宋体"/>
                <w:kern w:val="0"/>
                <w:sz w:val="22"/>
                <w:szCs w:val="22"/>
                <w:lang w:val="zh-CN"/>
              </w:rPr>
            </w:pPr>
            <w:r>
              <w:rPr>
                <w:rFonts w:ascii="宋体" w:hAnsi="Cambria" w:cs="宋体"/>
                <w:kern w:val="0"/>
                <w:lang w:val="zh-CN"/>
              </w:rPr>
              <w:t>1</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759"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1166"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111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903"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68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80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804"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0" w:firstLineChars="0"/>
              <w:jc w:val="center"/>
              <w:rPr>
                <w:rFonts w:ascii="宋体" w:hAnsi="Cambria" w:cs="宋体"/>
                <w:kern w:val="0"/>
                <w:sz w:val="22"/>
                <w:szCs w:val="22"/>
                <w:lang w:val="zh-CN"/>
              </w:rPr>
            </w:pPr>
            <w:r>
              <w:rPr>
                <w:rFonts w:ascii="宋体" w:hAnsi="Cambria" w:cs="宋体"/>
                <w:kern w:val="0"/>
                <w:lang w:val="zh-CN"/>
              </w:rPr>
              <w:t>2</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759"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1166"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111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903"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68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80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rPr>
                <w:rFonts w:ascii="宋体" w:hAnsi="Cambria" w:cs="宋体"/>
                <w:kern w:val="0"/>
                <w:sz w:val="22"/>
                <w:szCs w:val="22"/>
                <w:lang w:val="zh-CN"/>
              </w:rPr>
            </w:pPr>
          </w:p>
        </w:tc>
        <w:tc>
          <w:tcPr>
            <w:tcW w:w="804"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0" w:firstLineChars="0"/>
              <w:jc w:val="center"/>
              <w:rPr>
                <w:rFonts w:ascii="宋体" w:hAnsi="Cambria" w:cs="宋体"/>
                <w:kern w:val="0"/>
                <w:sz w:val="22"/>
                <w:szCs w:val="22"/>
                <w:lang w:val="zh-CN"/>
              </w:rPr>
            </w:pPr>
            <w:r>
              <w:rPr>
                <w:rFonts w:ascii="宋体" w:hAnsi="Cambria" w:cs="宋体"/>
                <w:kern w:val="0"/>
                <w:lang w:val="zh-CN"/>
              </w:rPr>
              <w:t>3</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759"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1166"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111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903"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68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80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804"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0" w:firstLineChars="0"/>
              <w:jc w:val="center"/>
              <w:rPr>
                <w:rFonts w:ascii="宋体" w:hAnsi="Cambria" w:cs="宋体"/>
                <w:kern w:val="0"/>
                <w:sz w:val="22"/>
                <w:szCs w:val="22"/>
                <w:lang w:val="zh-CN"/>
              </w:rPr>
            </w:pPr>
            <w:r>
              <w:rPr>
                <w:rFonts w:ascii="宋体" w:hAnsi="Cambria" w:cs="宋体"/>
                <w:kern w:val="0"/>
                <w:lang w:val="zh-CN"/>
              </w:rPr>
              <w:t>4</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759"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1166"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111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903"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68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80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804"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0" w:firstLineChars="0"/>
              <w:rPr>
                <w:rFonts w:ascii="宋体" w:hAnsi="Cambria" w:cs="宋体"/>
                <w:kern w:val="0"/>
                <w:sz w:val="22"/>
                <w:szCs w:val="22"/>
                <w:lang w:val="zh-CN"/>
              </w:rPr>
            </w:pPr>
            <w:r>
              <w:rPr>
                <w:rFonts w:hint="eastAsia" w:ascii="宋体" w:hAnsi="Cambria" w:cs="宋体"/>
                <w:kern w:val="0"/>
                <w:lang w:val="zh-CN"/>
              </w:rPr>
              <w:t>…</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759"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1166"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111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903"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68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80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c>
          <w:tcPr>
            <w:tcW w:w="804"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autoSpaceDE w:val="0"/>
              <w:autoSpaceDN w:val="0"/>
              <w:adjustRightInd w:val="0"/>
              <w:spacing w:before="100" w:after="100"/>
              <w:ind w:firstLine="440"/>
              <w:jc w:val="center"/>
              <w:rPr>
                <w:rFonts w:ascii="宋体" w:hAnsi="Cambria" w:cs="宋体"/>
                <w:kern w:val="0"/>
                <w:sz w:val="22"/>
                <w:szCs w:val="2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67" w:hRule="atLeast"/>
          <w:jc w:val="center"/>
        </w:trPr>
        <w:tc>
          <w:tcPr>
            <w:tcW w:w="8362" w:type="dxa"/>
            <w:gridSpan w:val="9"/>
            <w:tcBorders>
              <w:top w:val="single" w:color="000000" w:sz="6" w:space="0"/>
              <w:left w:val="single" w:color="000000" w:sz="8" w:space="0"/>
              <w:bottom w:val="single" w:color="000000" w:sz="6" w:space="0"/>
              <w:right w:val="single" w:color="000000" w:sz="8" w:space="0"/>
            </w:tcBorders>
            <w:shd w:val="clear" w:color="000000" w:fill="FFFFFF"/>
            <w:vAlign w:val="center"/>
          </w:tcPr>
          <w:p>
            <w:pPr>
              <w:autoSpaceDE w:val="0"/>
              <w:autoSpaceDN w:val="0"/>
              <w:adjustRightInd w:val="0"/>
              <w:spacing w:before="100" w:after="100"/>
              <w:ind w:firstLine="480"/>
              <w:jc w:val="left"/>
              <w:rPr>
                <w:rFonts w:ascii="宋体" w:hAnsi="Cambria" w:cs="宋体"/>
                <w:kern w:val="0"/>
                <w:lang w:val="zh-CN"/>
              </w:rPr>
            </w:pPr>
            <w:r>
              <w:rPr>
                <w:rFonts w:hint="eastAsia" w:ascii="宋体" w:hAnsi="Cambria" w:cs="宋体"/>
                <w:kern w:val="0"/>
                <w:lang w:val="zh-CN"/>
              </w:rPr>
              <w:t>优惠承诺及其他：</w:t>
            </w:r>
          </w:p>
          <w:p>
            <w:pPr>
              <w:autoSpaceDE w:val="0"/>
              <w:autoSpaceDN w:val="0"/>
              <w:adjustRightInd w:val="0"/>
              <w:spacing w:before="100" w:after="100"/>
              <w:ind w:firstLine="440"/>
              <w:jc w:val="left"/>
              <w:rPr>
                <w:rFonts w:ascii="宋体" w:hAnsi="Cambria" w:cs="宋体"/>
                <w:kern w:val="0"/>
                <w:sz w:val="22"/>
                <w:szCs w:val="2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29" w:hRule="atLeast"/>
          <w:jc w:val="center"/>
        </w:trPr>
        <w:tc>
          <w:tcPr>
            <w:tcW w:w="2126" w:type="dxa"/>
            <w:gridSpan w:val="2"/>
            <w:tcBorders>
              <w:top w:val="single" w:color="000000" w:sz="6" w:space="0"/>
              <w:left w:val="single" w:color="000000" w:sz="8" w:space="0"/>
              <w:bottom w:val="single" w:color="000000" w:sz="8" w:space="0"/>
              <w:right w:val="single" w:color="000000" w:sz="6" w:space="0"/>
            </w:tcBorders>
            <w:shd w:val="clear" w:color="000000" w:fill="FFFFFF"/>
            <w:vAlign w:val="center"/>
          </w:tcPr>
          <w:p>
            <w:pPr>
              <w:autoSpaceDE w:val="0"/>
              <w:autoSpaceDN w:val="0"/>
              <w:adjustRightInd w:val="0"/>
              <w:spacing w:before="100" w:after="100"/>
              <w:ind w:firstLine="480"/>
              <w:jc w:val="left"/>
              <w:rPr>
                <w:rFonts w:ascii="宋体" w:hAnsi="Cambria" w:cs="宋体"/>
                <w:kern w:val="0"/>
                <w:sz w:val="22"/>
                <w:szCs w:val="22"/>
                <w:lang w:val="zh-CN"/>
              </w:rPr>
            </w:pPr>
            <w:r>
              <w:rPr>
                <w:rFonts w:hint="eastAsia" w:ascii="宋体" w:hAnsi="Cambria" w:cs="宋体"/>
                <w:kern w:val="0"/>
                <w:lang w:val="zh-CN"/>
              </w:rPr>
              <w:t>投标总价</w:t>
            </w:r>
          </w:p>
        </w:tc>
        <w:tc>
          <w:tcPr>
            <w:tcW w:w="6236" w:type="dxa"/>
            <w:gridSpan w:val="7"/>
            <w:tcBorders>
              <w:top w:val="single" w:color="000000" w:sz="6" w:space="0"/>
              <w:left w:val="single" w:color="000000" w:sz="6" w:space="0"/>
              <w:bottom w:val="single" w:color="000000" w:sz="8" w:space="0"/>
              <w:right w:val="single" w:color="000000" w:sz="8" w:space="0"/>
            </w:tcBorders>
            <w:shd w:val="clear" w:color="000000" w:fill="FFFFFF"/>
            <w:vAlign w:val="center"/>
          </w:tcPr>
          <w:p>
            <w:pPr>
              <w:autoSpaceDE w:val="0"/>
              <w:autoSpaceDN w:val="0"/>
              <w:adjustRightInd w:val="0"/>
              <w:ind w:firstLine="480"/>
              <w:jc w:val="left"/>
              <w:rPr>
                <w:rFonts w:ascii="宋体" w:hAnsi="Cambria" w:cs="宋体"/>
                <w:kern w:val="0"/>
                <w:lang w:val="zh-CN"/>
              </w:rPr>
            </w:pPr>
            <w:r>
              <w:rPr>
                <w:rFonts w:hint="eastAsia" w:ascii="宋体" w:hAnsi="Cambria" w:cs="宋体"/>
                <w:kern w:val="0"/>
                <w:lang w:val="zh-CN"/>
              </w:rPr>
              <w:t>大写：</w:t>
            </w:r>
          </w:p>
          <w:p>
            <w:pPr>
              <w:autoSpaceDE w:val="0"/>
              <w:autoSpaceDN w:val="0"/>
              <w:adjustRightInd w:val="0"/>
              <w:ind w:firstLine="480"/>
              <w:jc w:val="left"/>
              <w:rPr>
                <w:rFonts w:ascii="宋体" w:hAnsi="Cambria" w:cs="宋体"/>
                <w:kern w:val="0"/>
                <w:sz w:val="22"/>
                <w:szCs w:val="22"/>
                <w:lang w:val="zh-CN"/>
              </w:rPr>
            </w:pPr>
            <w:r>
              <w:rPr>
                <w:rFonts w:hint="eastAsia" w:ascii="宋体" w:hAnsi="Cambria" w:cs="宋体"/>
                <w:kern w:val="0"/>
                <w:lang w:val="zh-CN"/>
              </w:rPr>
              <w:t>小写：</w:t>
            </w:r>
          </w:p>
        </w:tc>
      </w:tr>
    </w:tbl>
    <w:p>
      <w:pPr>
        <w:autoSpaceDE w:val="0"/>
        <w:autoSpaceDN w:val="0"/>
        <w:adjustRightInd w:val="0"/>
        <w:ind w:firstLine="480"/>
        <w:rPr>
          <w:rFonts w:ascii="宋体" w:hAnsi="Cambria" w:cs="宋体"/>
          <w:kern w:val="0"/>
          <w:lang w:val="zh-CN"/>
        </w:rPr>
      </w:pPr>
      <w:r>
        <w:rPr>
          <w:rFonts w:ascii="宋体" w:hAnsi="Cambria" w:cs="宋体"/>
          <w:kern w:val="0"/>
          <w:lang w:val="zh-CN"/>
        </w:rPr>
        <w:tab/>
      </w:r>
      <w:r>
        <w:rPr>
          <w:rFonts w:ascii="宋体" w:hAnsi="Cambria" w:cs="宋体"/>
          <w:kern w:val="0"/>
          <w:lang w:val="zh-CN"/>
        </w:rPr>
        <w:tab/>
      </w:r>
      <w:r>
        <w:rPr>
          <w:rFonts w:ascii="宋体" w:hAnsi="Cambria" w:cs="宋体"/>
          <w:kern w:val="0"/>
          <w:lang w:val="zh-CN"/>
        </w:rPr>
        <w:tab/>
      </w:r>
      <w:r>
        <w:rPr>
          <w:rFonts w:ascii="宋体" w:hAnsi="Cambria" w:cs="宋体"/>
          <w:kern w:val="0"/>
          <w:lang w:val="zh-CN"/>
        </w:rPr>
        <w:tab/>
      </w:r>
      <w:r>
        <w:rPr>
          <w:rFonts w:ascii="宋体" w:hAnsi="Cambria" w:cs="宋体"/>
          <w:kern w:val="0"/>
          <w:lang w:val="zh-CN"/>
        </w:rPr>
        <w:tab/>
      </w:r>
      <w:r>
        <w:rPr>
          <w:rFonts w:ascii="宋体" w:hAnsi="Cambria" w:cs="宋体"/>
          <w:kern w:val="0"/>
          <w:lang w:val="zh-CN"/>
        </w:rPr>
        <w:tab/>
      </w:r>
      <w:r>
        <w:rPr>
          <w:rFonts w:ascii="宋体" w:hAnsi="Cambria" w:cs="宋体"/>
          <w:kern w:val="0"/>
          <w:lang w:val="zh-CN"/>
        </w:rPr>
        <w:tab/>
      </w:r>
      <w:r>
        <w:rPr>
          <w:rFonts w:ascii="宋体" w:hAnsi="Cambria" w:cs="宋体"/>
          <w:kern w:val="0"/>
          <w:lang w:val="zh-CN"/>
        </w:rPr>
        <w:tab/>
      </w:r>
    </w:p>
    <w:p>
      <w:pPr>
        <w:autoSpaceDE w:val="0"/>
        <w:autoSpaceDN w:val="0"/>
        <w:adjustRightInd w:val="0"/>
        <w:spacing w:line="360" w:lineRule="auto"/>
        <w:ind w:left="-240" w:leftChars="-100" w:firstLine="240" w:firstLineChars="100"/>
        <w:rPr>
          <w:rFonts w:hint="eastAsia" w:ascii="宋体" w:hAnsi="Cambria" w:cs="宋体"/>
          <w:kern w:val="0"/>
          <w:lang w:val="zh-CN"/>
        </w:rPr>
      </w:pPr>
      <w:r>
        <w:rPr>
          <w:rFonts w:hint="eastAsia" w:ascii="宋体" w:hAnsi="Cambria" w:cs="宋体"/>
          <w:kern w:val="0"/>
          <w:lang w:val="zh-CN"/>
        </w:rPr>
        <w:t>注：</w:t>
      </w:r>
      <w:r>
        <w:rPr>
          <w:rFonts w:hint="eastAsia" w:ascii="宋体" w:hAnsi="Cambria" w:cs="宋体"/>
          <w:kern w:val="0"/>
          <w:lang w:val="en-US" w:eastAsia="zh-CN"/>
        </w:rPr>
        <w:t>1、</w:t>
      </w:r>
      <w:r>
        <w:rPr>
          <w:rFonts w:hint="eastAsia" w:ascii="宋体" w:hAnsi="Cambria" w:cs="宋体"/>
          <w:kern w:val="0"/>
          <w:lang w:val="zh-CN"/>
        </w:rPr>
        <w:t>本表应依照采购一览表中的产品序号按顺序逐项填写，不得遗漏。</w:t>
      </w:r>
    </w:p>
    <w:p>
      <w:pPr>
        <w:autoSpaceDE w:val="0"/>
        <w:autoSpaceDN w:val="0"/>
        <w:adjustRightInd w:val="0"/>
        <w:ind w:firstLine="480"/>
        <w:rPr>
          <w:rFonts w:ascii="宋体" w:hAnsi="Cambria" w:cs="宋体"/>
          <w:kern w:val="0"/>
          <w:lang w:val="zh-CN"/>
        </w:rPr>
      </w:pPr>
      <w:r>
        <w:rPr>
          <w:rFonts w:hint="eastAsia" w:ascii="宋体" w:hAnsi="Cambria" w:cs="宋体"/>
          <w:kern w:val="0"/>
          <w:lang w:val="en-US" w:eastAsia="zh-CN"/>
        </w:rPr>
        <w:t>2、</w:t>
      </w:r>
      <w:r>
        <w:rPr>
          <w:rFonts w:hint="eastAsia" w:ascii="宋体" w:hAnsi="宋体" w:eastAsia="宋体" w:cs="宋体"/>
          <w:color w:val="000000"/>
          <w:kern w:val="0"/>
          <w:lang w:val="en-US" w:eastAsia="zh-CN"/>
        </w:rPr>
        <w:t>所投各产品的总价不得超过</w:t>
      </w:r>
      <w:r>
        <w:rPr>
          <w:rFonts w:hint="eastAsia" w:ascii="宋体" w:hAnsi="宋体" w:cs="宋体"/>
          <w:color w:val="000000"/>
          <w:kern w:val="0"/>
          <w:lang w:val="en-US" w:eastAsia="zh-CN"/>
        </w:rPr>
        <w:t>磋商</w:t>
      </w:r>
      <w:r>
        <w:rPr>
          <w:rFonts w:hint="eastAsia" w:ascii="宋体" w:hAnsi="宋体" w:eastAsia="宋体" w:cs="宋体"/>
          <w:color w:val="000000"/>
          <w:kern w:val="0"/>
          <w:lang w:val="en-US" w:eastAsia="zh-CN"/>
        </w:rPr>
        <w:t>文件要求的</w:t>
      </w:r>
      <w:r>
        <w:rPr>
          <w:rFonts w:hint="eastAsia" w:ascii="宋体" w:hAnsi="宋体" w:cs="宋体"/>
          <w:color w:val="000000"/>
          <w:kern w:val="0"/>
          <w:lang w:val="en-US" w:eastAsia="zh-CN"/>
        </w:rPr>
        <w:t>最高限价</w:t>
      </w:r>
      <w:r>
        <w:rPr>
          <w:rFonts w:hint="eastAsia" w:ascii="宋体" w:hAnsi="宋体" w:eastAsia="宋体" w:cs="宋体"/>
          <w:color w:val="000000"/>
          <w:kern w:val="0"/>
          <w:lang w:val="en-US" w:eastAsia="zh-CN"/>
        </w:rPr>
        <w:t>，否则按无效投标处理。</w:t>
      </w:r>
    </w:p>
    <w:p>
      <w:pPr>
        <w:autoSpaceDE w:val="0"/>
        <w:autoSpaceDN w:val="0"/>
        <w:adjustRightInd w:val="0"/>
        <w:ind w:firstLine="480"/>
        <w:rPr>
          <w:rFonts w:ascii="宋体" w:hAnsi="Cambria" w:cs="宋体"/>
          <w:kern w:val="0"/>
          <w:lang w:val="zh-CN"/>
        </w:rPr>
      </w:pPr>
      <w:r>
        <w:rPr>
          <w:rFonts w:ascii="宋体" w:hAnsi="Cambria" w:cs="宋体"/>
          <w:kern w:val="0"/>
          <w:lang w:val="zh-CN"/>
        </w:rPr>
        <w:t xml:space="preserve"> </w:t>
      </w:r>
    </w:p>
    <w:p>
      <w:pPr>
        <w:autoSpaceDE w:val="0"/>
        <w:autoSpaceDN w:val="0"/>
        <w:adjustRightInd w:val="0"/>
        <w:ind w:firstLine="480"/>
        <w:rPr>
          <w:rFonts w:ascii="宋体" w:hAnsi="Cambria" w:cs="宋体"/>
          <w:kern w:val="0"/>
          <w:lang w:val="zh-CN"/>
        </w:rPr>
      </w:pPr>
      <w:r>
        <w:rPr>
          <w:rFonts w:ascii="宋体" w:hAnsi="Cambria" w:cs="宋体"/>
          <w:kern w:val="0"/>
          <w:lang w:val="zh-CN"/>
        </w:rPr>
        <w:t xml:space="preserve"> </w:t>
      </w:r>
    </w:p>
    <w:p>
      <w:pPr>
        <w:autoSpaceDE w:val="0"/>
        <w:autoSpaceDN w:val="0"/>
        <w:adjustRightInd w:val="0"/>
        <w:ind w:firstLine="480"/>
        <w:rPr>
          <w:rFonts w:ascii="宋体" w:hAnsi="Cambria" w:cs="宋体"/>
          <w:kern w:val="0"/>
          <w:lang w:val="zh-CN"/>
        </w:rPr>
      </w:pPr>
      <w:r>
        <w:rPr>
          <w:rFonts w:ascii="宋体" w:hAnsi="Cambria" w:cs="宋体"/>
          <w:kern w:val="0"/>
          <w:lang w:val="zh-CN"/>
        </w:rPr>
        <w:t xml:space="preserve"> </w:t>
      </w:r>
    </w:p>
    <w:p>
      <w:pPr>
        <w:autoSpaceDE w:val="0"/>
        <w:autoSpaceDN w:val="0"/>
        <w:adjustRightInd w:val="0"/>
        <w:ind w:firstLine="480"/>
        <w:rPr>
          <w:rFonts w:ascii="宋体" w:hAnsi="Cambria" w:cs="宋体"/>
          <w:kern w:val="0"/>
          <w:lang w:val="zh-CN"/>
        </w:rPr>
      </w:pPr>
      <w:r>
        <w:rPr>
          <w:rFonts w:ascii="宋体" w:hAnsi="Cambria" w:cs="宋体"/>
          <w:kern w:val="0"/>
          <w:lang w:val="zh-CN"/>
        </w:rPr>
        <w:t xml:space="preserve"> </w:t>
      </w:r>
    </w:p>
    <w:p>
      <w:pPr>
        <w:autoSpaceDE w:val="0"/>
        <w:autoSpaceDN w:val="0"/>
        <w:adjustRightInd w:val="0"/>
        <w:ind w:firstLine="4453" w:firstLineChars="1848"/>
        <w:rPr>
          <w:rFonts w:ascii="宋体" w:hAnsi="Cambria" w:cs="宋体"/>
          <w:b/>
          <w:bCs/>
          <w:kern w:val="0"/>
          <w:lang w:val="zh-CN"/>
        </w:rPr>
      </w:pPr>
      <w:r>
        <w:rPr>
          <w:rFonts w:hint="eastAsia" w:ascii="宋体" w:hAnsi="Cambria" w:cs="宋体"/>
          <w:b/>
          <w:bCs/>
          <w:kern w:val="0"/>
          <w:lang w:val="en-US" w:eastAsia="zh-CN"/>
        </w:rPr>
        <w:t>供应商</w:t>
      </w:r>
      <w:r>
        <w:rPr>
          <w:rFonts w:hint="eastAsia" w:ascii="宋体" w:hAnsi="Cambria" w:cs="宋体"/>
          <w:b/>
          <w:bCs/>
          <w:kern w:val="0"/>
          <w:lang w:val="zh-CN"/>
        </w:rPr>
        <w:t>：</w:t>
      </w:r>
      <w:r>
        <w:rPr>
          <w:rFonts w:ascii="宋体" w:hAnsi="Cambria" w:cs="宋体"/>
          <w:b/>
          <w:bCs/>
          <w:kern w:val="0"/>
          <w:lang w:val="zh-CN"/>
        </w:rPr>
        <w:t xml:space="preserve">             </w:t>
      </w:r>
      <w:r>
        <w:rPr>
          <w:rFonts w:hint="eastAsia" w:ascii="宋体" w:hAnsi="Cambria" w:cs="宋体"/>
          <w:b/>
          <w:bCs/>
          <w:kern w:val="0"/>
          <w:lang w:val="zh-CN"/>
        </w:rPr>
        <w:t>（公章）</w:t>
      </w:r>
    </w:p>
    <w:p>
      <w:pPr>
        <w:autoSpaceDE w:val="0"/>
        <w:autoSpaceDN w:val="0"/>
        <w:adjustRightInd w:val="0"/>
        <w:ind w:firstLine="482"/>
        <w:rPr>
          <w:rFonts w:ascii="宋体" w:hAnsi="Cambria" w:cs="宋体"/>
          <w:b/>
          <w:bCs/>
          <w:kern w:val="0"/>
          <w:lang w:val="zh-CN"/>
        </w:rPr>
      </w:pPr>
      <w:r>
        <w:rPr>
          <w:rFonts w:ascii="宋体" w:hAnsi="Cambria" w:cs="宋体"/>
          <w:b/>
          <w:bCs/>
          <w:kern w:val="0"/>
          <w:lang w:val="zh-CN"/>
        </w:rPr>
        <w:t xml:space="preserve">                     </w:t>
      </w:r>
      <w:r>
        <w:rPr>
          <w:rFonts w:hint="eastAsia" w:ascii="宋体" w:hAnsi="Cambria" w:cs="宋体"/>
          <w:b/>
          <w:bCs/>
          <w:kern w:val="0"/>
          <w:lang w:val="zh-CN"/>
        </w:rPr>
        <w:t>法定代表人或委托代理人：</w:t>
      </w:r>
      <w:r>
        <w:rPr>
          <w:rFonts w:ascii="宋体" w:hAnsi="Cambria" w:cs="宋体"/>
          <w:b/>
          <w:bCs/>
          <w:kern w:val="0"/>
          <w:lang w:val="zh-CN"/>
        </w:rPr>
        <w:t xml:space="preserve">     </w:t>
      </w:r>
      <w:r>
        <w:rPr>
          <w:rFonts w:hint="eastAsia" w:ascii="宋体" w:hAnsi="Cambria" w:cs="宋体"/>
          <w:b/>
          <w:bCs/>
          <w:kern w:val="0"/>
          <w:lang w:val="zh-CN"/>
        </w:rPr>
        <w:t xml:space="preserve">    </w:t>
      </w:r>
      <w:r>
        <w:rPr>
          <w:rFonts w:hint="eastAsia" w:ascii="宋体" w:hAnsi="宋体"/>
          <w:b/>
        </w:rPr>
        <w:t>（签字或盖章）</w:t>
      </w:r>
    </w:p>
    <w:p>
      <w:pPr>
        <w:autoSpaceDE w:val="0"/>
        <w:autoSpaceDN w:val="0"/>
        <w:adjustRightInd w:val="0"/>
        <w:ind w:firstLine="482"/>
        <w:rPr>
          <w:rFonts w:ascii="宋体" w:hAnsi="Cambria" w:cs="宋体"/>
          <w:kern w:val="0"/>
          <w:lang w:val="zh-CN"/>
        </w:rPr>
      </w:pPr>
      <w:r>
        <w:rPr>
          <w:rFonts w:ascii="宋体" w:hAnsi="Cambria" w:cs="宋体"/>
          <w:b/>
          <w:bCs/>
          <w:kern w:val="0"/>
          <w:lang w:val="zh-CN"/>
        </w:rPr>
        <w:t xml:space="preserve">                                         </w:t>
      </w:r>
      <w:r>
        <w:rPr>
          <w:rFonts w:hint="eastAsia" w:ascii="宋体" w:hAnsi="Cambria" w:cs="宋体"/>
          <w:b/>
          <w:bCs/>
          <w:kern w:val="0"/>
          <w:lang w:val="zh-CN"/>
        </w:rPr>
        <w:t>年</w:t>
      </w:r>
      <w:r>
        <w:rPr>
          <w:rFonts w:ascii="宋体" w:hAnsi="Cambria" w:cs="宋体"/>
          <w:b/>
          <w:bCs/>
          <w:kern w:val="0"/>
          <w:lang w:val="zh-CN"/>
        </w:rPr>
        <w:t xml:space="preserve">   </w:t>
      </w:r>
      <w:r>
        <w:rPr>
          <w:rFonts w:hint="eastAsia" w:ascii="宋体" w:hAnsi="Cambria" w:cs="宋体"/>
          <w:b/>
          <w:bCs/>
          <w:kern w:val="0"/>
          <w:lang w:val="zh-CN"/>
        </w:rPr>
        <w:t>月</w:t>
      </w:r>
      <w:r>
        <w:rPr>
          <w:rFonts w:ascii="宋体" w:hAnsi="Cambria" w:cs="宋体"/>
          <w:b/>
          <w:bCs/>
          <w:kern w:val="0"/>
          <w:lang w:val="zh-CN"/>
        </w:rPr>
        <w:t xml:space="preserve">   </w:t>
      </w:r>
      <w:r>
        <w:rPr>
          <w:rFonts w:hint="eastAsia" w:ascii="宋体" w:hAnsi="Cambria" w:cs="宋体"/>
          <w:b/>
          <w:bCs/>
          <w:kern w:val="0"/>
          <w:lang w:val="zh-CN"/>
        </w:rPr>
        <w:t>日</w:t>
      </w:r>
    </w:p>
    <w:p>
      <w:pPr>
        <w:pStyle w:val="64"/>
        <w:ind w:firstLine="0" w:firstLineChars="0"/>
        <w:jc w:val="left"/>
        <w:outlineLvl w:val="1"/>
        <w:rPr>
          <w:rFonts w:ascii="宋体" w:hAnsi="宋体" w:cs="Cambria"/>
          <w:sz w:val="32"/>
          <w:lang w:eastAsia="zh-CN"/>
        </w:rPr>
      </w:pPr>
      <w:r>
        <w:rPr>
          <w:sz w:val="24"/>
          <w:lang w:val="zh-CN" w:eastAsia="zh-CN"/>
        </w:rPr>
        <w:br w:type="page"/>
      </w:r>
      <w:bookmarkStart w:id="649" w:name="_Toc22215_WPSOffice_Level2"/>
      <w:bookmarkStart w:id="650" w:name="_Toc25081"/>
      <w:bookmarkStart w:id="651" w:name="_Toc29650"/>
      <w:bookmarkStart w:id="652" w:name="_Toc29689"/>
      <w:r>
        <w:rPr>
          <w:rFonts w:hint="eastAsia" w:ascii="宋体" w:hAnsi="Times New Roman"/>
          <w:smallCaps w:val="0"/>
          <w:kern w:val="2"/>
          <w:sz w:val="28"/>
          <w:szCs w:val="28"/>
          <w:lang w:eastAsia="zh-CN"/>
        </w:rPr>
        <w:t>附件</w:t>
      </w:r>
      <w:r>
        <w:rPr>
          <w:rFonts w:hint="eastAsia" w:ascii="宋体" w:hAnsi="Times New Roman"/>
          <w:smallCaps w:val="0"/>
          <w:kern w:val="2"/>
          <w:sz w:val="28"/>
          <w:szCs w:val="28"/>
          <w:lang w:val="en-US" w:eastAsia="zh-CN"/>
        </w:rPr>
        <w:t>4</w:t>
      </w:r>
      <w:r>
        <w:rPr>
          <w:rFonts w:hint="eastAsia" w:ascii="宋体" w:hAnsi="Times New Roman"/>
          <w:smallCaps w:val="0"/>
          <w:kern w:val="2"/>
          <w:sz w:val="28"/>
          <w:szCs w:val="28"/>
          <w:lang w:val="zh-CN" w:eastAsia="zh-CN"/>
        </w:rPr>
        <w:t>：技术规格响应表</w:t>
      </w:r>
      <w:bookmarkEnd w:id="649"/>
      <w:bookmarkEnd w:id="650"/>
      <w:bookmarkEnd w:id="651"/>
      <w:bookmarkEnd w:id="652"/>
    </w:p>
    <w:p>
      <w:pPr>
        <w:autoSpaceDE w:val="0"/>
        <w:autoSpaceDN w:val="0"/>
        <w:adjustRightInd w:val="0"/>
        <w:ind w:firstLine="480"/>
        <w:rPr>
          <w:rFonts w:ascii="宋体" w:hAnsi="Cambria" w:cs="宋体"/>
          <w:kern w:val="0"/>
          <w:lang w:val="zh-CN"/>
        </w:rPr>
      </w:pPr>
      <w:r>
        <w:rPr>
          <w:rFonts w:ascii="宋体" w:hAnsi="Cambria" w:cs="宋体"/>
          <w:kern w:val="0"/>
          <w:lang w:val="zh-CN"/>
        </w:rPr>
        <w:t xml:space="preserve"> </w:t>
      </w:r>
    </w:p>
    <w:p>
      <w:pPr>
        <w:autoSpaceDE w:val="0"/>
        <w:autoSpaceDN w:val="0"/>
        <w:adjustRightInd w:val="0"/>
        <w:ind w:firstLine="723"/>
        <w:jc w:val="center"/>
        <w:outlineLvl w:val="2"/>
        <w:rPr>
          <w:rFonts w:ascii="宋体" w:hAnsi="Cambria" w:cs="宋体"/>
          <w:b/>
          <w:bCs/>
          <w:kern w:val="0"/>
          <w:sz w:val="36"/>
          <w:szCs w:val="36"/>
          <w:lang w:val="zh-CN"/>
        </w:rPr>
      </w:pPr>
      <w:bookmarkStart w:id="653" w:name="_Toc29139_WPSOffice_Level3"/>
      <w:bookmarkStart w:id="654" w:name="_Toc31377"/>
      <w:bookmarkStart w:id="655" w:name="_Toc9732_WPSOffice_Level3"/>
      <w:r>
        <w:rPr>
          <w:rFonts w:hint="eastAsia" w:ascii="宋体" w:hAnsi="Cambria" w:cs="宋体"/>
          <w:b/>
          <w:bCs/>
          <w:kern w:val="0"/>
          <w:sz w:val="36"/>
          <w:szCs w:val="36"/>
          <w:lang w:val="zh-CN"/>
        </w:rPr>
        <w:t>技术规格响应表</w:t>
      </w:r>
      <w:bookmarkEnd w:id="653"/>
      <w:bookmarkEnd w:id="654"/>
      <w:bookmarkEnd w:id="655"/>
    </w:p>
    <w:p>
      <w:pPr>
        <w:autoSpaceDE w:val="0"/>
        <w:autoSpaceDN w:val="0"/>
        <w:adjustRightInd w:val="0"/>
        <w:ind w:firstLine="482"/>
        <w:rPr>
          <w:rFonts w:ascii="宋体" w:hAnsi="Cambria" w:cs="宋体"/>
          <w:b/>
          <w:bCs/>
          <w:kern w:val="0"/>
          <w:lang w:val="zh-CN"/>
        </w:rPr>
      </w:pPr>
      <w:r>
        <w:rPr>
          <w:rFonts w:hint="eastAsia" w:ascii="宋体" w:hAnsi="Cambria" w:cs="宋体"/>
          <w:b/>
          <w:bCs/>
          <w:kern w:val="0"/>
          <w:lang w:val="zh-CN"/>
        </w:rPr>
        <w:t>投标</w:t>
      </w:r>
      <w:r>
        <w:rPr>
          <w:rFonts w:hint="eastAsia" w:ascii="宋体" w:hAnsi="Cambria" w:cs="宋体"/>
          <w:b/>
          <w:bCs/>
          <w:kern w:val="0"/>
          <w:lang w:val="en-US" w:eastAsia="zh-CN"/>
        </w:rPr>
        <w:t>供应商</w:t>
      </w:r>
      <w:r>
        <w:rPr>
          <w:rFonts w:hint="eastAsia" w:ascii="宋体" w:hAnsi="Cambria" w:cs="宋体"/>
          <w:b/>
          <w:bCs/>
          <w:kern w:val="0"/>
          <w:lang w:val="zh-CN"/>
        </w:rPr>
        <w:t>名称</w:t>
      </w:r>
      <w:r>
        <w:rPr>
          <w:rFonts w:ascii="宋体" w:hAnsi="Cambria" w:cs="宋体"/>
          <w:b/>
          <w:bCs/>
          <w:kern w:val="0"/>
          <w:lang w:val="zh-CN"/>
        </w:rPr>
        <w:t>:</w:t>
      </w:r>
    </w:p>
    <w:tbl>
      <w:tblPr>
        <w:tblStyle w:val="68"/>
        <w:tblW w:w="92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640"/>
        <w:gridCol w:w="705"/>
        <w:gridCol w:w="2466"/>
        <w:gridCol w:w="662"/>
        <w:gridCol w:w="750"/>
        <w:gridCol w:w="2172"/>
        <w:gridCol w:w="795"/>
        <w:gridCol w:w="1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 w:hRule="atLeast"/>
          <w:jc w:val="center"/>
        </w:trPr>
        <w:tc>
          <w:tcPr>
            <w:tcW w:w="640"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c>
          <w:tcPr>
            <w:tcW w:w="3833" w:type="dxa"/>
            <w:gridSpan w:val="3"/>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0" w:firstLineChars="0"/>
              <w:jc w:val="center"/>
              <w:rPr>
                <w:rFonts w:ascii="宋体" w:hAnsi="Cambria" w:cs="宋体"/>
                <w:kern w:val="0"/>
                <w:sz w:val="22"/>
                <w:szCs w:val="22"/>
                <w:lang w:val="zh-CN"/>
              </w:rPr>
            </w:pPr>
            <w:r>
              <w:rPr>
                <w:rFonts w:hint="eastAsia" w:ascii="宋体" w:hAnsi="Cambria" w:cs="宋体"/>
                <w:kern w:val="0"/>
                <w:lang w:val="zh-CN"/>
              </w:rPr>
              <w:t>采购需求技术参数、指标</w:t>
            </w:r>
          </w:p>
        </w:tc>
        <w:tc>
          <w:tcPr>
            <w:tcW w:w="3717" w:type="dxa"/>
            <w:gridSpan w:val="3"/>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0" w:firstLineChars="0"/>
              <w:jc w:val="center"/>
              <w:rPr>
                <w:rFonts w:ascii="宋体" w:hAnsi="Cambria" w:cs="宋体"/>
                <w:kern w:val="0"/>
                <w:sz w:val="22"/>
                <w:szCs w:val="22"/>
                <w:lang w:val="zh-CN"/>
              </w:rPr>
            </w:pPr>
            <w:r>
              <w:rPr>
                <w:rFonts w:hint="eastAsia" w:ascii="宋体" w:hAnsi="Cambria" w:cs="宋体"/>
                <w:kern w:val="0"/>
                <w:lang w:val="zh-CN"/>
              </w:rPr>
              <w:t>投标产品技术参数、指标</w:t>
            </w:r>
          </w:p>
        </w:tc>
        <w:tc>
          <w:tcPr>
            <w:tcW w:w="1093"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40" w:after="40"/>
              <w:ind w:firstLine="0" w:firstLineChars="0"/>
              <w:jc w:val="center"/>
              <w:rPr>
                <w:rFonts w:ascii="宋体" w:hAnsi="Cambria" w:cs="宋体"/>
                <w:kern w:val="0"/>
                <w:sz w:val="22"/>
                <w:szCs w:val="22"/>
                <w:lang w:val="zh-CN"/>
              </w:rPr>
            </w:pPr>
            <w:r>
              <w:rPr>
                <w:rFonts w:hint="eastAsia" w:ascii="宋体" w:hAnsi="Cambria" w:cs="宋体"/>
                <w:kern w:val="0"/>
                <w:lang w:val="zh-CN"/>
              </w:rPr>
              <w:t>偏离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 w:hRule="atLeast"/>
          <w:jc w:val="center"/>
        </w:trPr>
        <w:tc>
          <w:tcPr>
            <w:tcW w:w="640"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0" w:firstLineChars="0"/>
              <w:jc w:val="center"/>
              <w:rPr>
                <w:rFonts w:ascii="宋体" w:hAnsi="Cambria" w:cs="宋体"/>
                <w:kern w:val="0"/>
                <w:sz w:val="22"/>
                <w:szCs w:val="22"/>
                <w:lang w:val="zh-CN"/>
              </w:rPr>
            </w:pPr>
            <w:r>
              <w:rPr>
                <w:rFonts w:hint="eastAsia" w:ascii="宋体" w:hAnsi="Cambria" w:cs="宋体"/>
                <w:kern w:val="0"/>
                <w:lang w:val="zh-CN"/>
              </w:rPr>
              <w:t>序号</w:t>
            </w:r>
          </w:p>
        </w:tc>
        <w:tc>
          <w:tcPr>
            <w:tcW w:w="70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40" w:after="40"/>
              <w:ind w:firstLine="0" w:firstLineChars="0"/>
              <w:jc w:val="center"/>
              <w:rPr>
                <w:rFonts w:ascii="宋体" w:hAnsi="Cambria" w:cs="宋体"/>
                <w:kern w:val="0"/>
                <w:sz w:val="22"/>
                <w:szCs w:val="22"/>
                <w:lang w:val="zh-CN"/>
              </w:rPr>
            </w:pPr>
            <w:r>
              <w:rPr>
                <w:rFonts w:hint="eastAsia" w:ascii="宋体" w:hAnsi="Cambria" w:cs="宋体"/>
                <w:kern w:val="0"/>
                <w:lang w:val="zh-CN"/>
              </w:rPr>
              <w:t>名称</w:t>
            </w:r>
          </w:p>
        </w:tc>
        <w:tc>
          <w:tcPr>
            <w:tcW w:w="2466"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40" w:after="40"/>
              <w:ind w:firstLine="0" w:firstLineChars="0"/>
              <w:jc w:val="center"/>
              <w:rPr>
                <w:rFonts w:ascii="宋体" w:hAnsi="Cambria" w:cs="宋体"/>
                <w:kern w:val="0"/>
                <w:sz w:val="22"/>
                <w:szCs w:val="22"/>
                <w:lang w:val="zh-CN"/>
              </w:rPr>
            </w:pPr>
            <w:r>
              <w:rPr>
                <w:rFonts w:hint="eastAsia" w:ascii="宋体" w:hAnsi="Cambria" w:cs="宋体"/>
                <w:kern w:val="0"/>
                <w:lang w:val="zh-CN"/>
              </w:rPr>
              <w:t>技术参数及配置</w:t>
            </w:r>
          </w:p>
        </w:tc>
        <w:tc>
          <w:tcPr>
            <w:tcW w:w="66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40" w:after="40"/>
              <w:ind w:firstLine="0" w:firstLineChars="0"/>
              <w:jc w:val="center"/>
              <w:rPr>
                <w:rFonts w:ascii="宋体" w:hAnsi="Cambria" w:cs="宋体"/>
                <w:kern w:val="0"/>
                <w:sz w:val="22"/>
                <w:szCs w:val="22"/>
                <w:lang w:val="zh-CN"/>
              </w:rPr>
            </w:pPr>
            <w:r>
              <w:rPr>
                <w:rFonts w:hint="eastAsia" w:ascii="宋体" w:hAnsi="Cambria" w:cs="宋体"/>
                <w:kern w:val="0"/>
                <w:lang w:val="zh-CN"/>
              </w:rPr>
              <w:t>数量</w:t>
            </w:r>
          </w:p>
        </w:tc>
        <w:tc>
          <w:tcPr>
            <w:tcW w:w="75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40" w:after="40"/>
              <w:ind w:firstLine="0" w:firstLineChars="0"/>
              <w:jc w:val="center"/>
              <w:rPr>
                <w:rFonts w:ascii="宋体" w:hAnsi="Cambria" w:cs="宋体"/>
                <w:kern w:val="0"/>
                <w:sz w:val="22"/>
                <w:szCs w:val="22"/>
                <w:lang w:val="zh-CN"/>
              </w:rPr>
            </w:pPr>
            <w:r>
              <w:rPr>
                <w:rFonts w:hint="eastAsia" w:ascii="宋体" w:hAnsi="Cambria" w:cs="宋体"/>
                <w:kern w:val="0"/>
                <w:lang w:val="zh-CN"/>
              </w:rPr>
              <w:t>名称</w:t>
            </w:r>
          </w:p>
        </w:tc>
        <w:tc>
          <w:tcPr>
            <w:tcW w:w="21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40" w:after="40"/>
              <w:ind w:firstLine="0" w:firstLineChars="0"/>
              <w:jc w:val="center"/>
              <w:rPr>
                <w:rFonts w:ascii="宋体" w:hAnsi="Cambria" w:cs="宋体"/>
                <w:kern w:val="0"/>
                <w:sz w:val="22"/>
                <w:szCs w:val="22"/>
                <w:lang w:val="zh-CN"/>
              </w:rPr>
            </w:pPr>
            <w:r>
              <w:rPr>
                <w:rFonts w:hint="eastAsia" w:ascii="宋体" w:hAnsi="Cambria" w:cs="宋体"/>
                <w:kern w:val="0"/>
                <w:lang w:val="zh-CN"/>
              </w:rPr>
              <w:t>技术参数及配置</w:t>
            </w:r>
          </w:p>
        </w:tc>
        <w:tc>
          <w:tcPr>
            <w:tcW w:w="79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40" w:after="40"/>
              <w:ind w:firstLine="0" w:firstLineChars="0"/>
              <w:jc w:val="center"/>
              <w:rPr>
                <w:rFonts w:ascii="宋体" w:hAnsi="Cambria" w:cs="宋体"/>
                <w:kern w:val="0"/>
                <w:sz w:val="22"/>
                <w:szCs w:val="22"/>
                <w:lang w:val="zh-CN"/>
              </w:rPr>
            </w:pPr>
            <w:r>
              <w:rPr>
                <w:rFonts w:hint="eastAsia" w:ascii="宋体" w:hAnsi="Cambria" w:cs="宋体"/>
                <w:kern w:val="0"/>
                <w:lang w:val="zh-CN"/>
              </w:rPr>
              <w:t>数量</w:t>
            </w:r>
          </w:p>
        </w:tc>
        <w:tc>
          <w:tcPr>
            <w:tcW w:w="1093"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0" w:firstLineChars="0"/>
              <w:jc w:val="center"/>
              <w:rPr>
                <w:rFonts w:ascii="宋体" w:hAnsi="Cambria" w:cs="宋体"/>
                <w:kern w:val="0"/>
                <w:sz w:val="22"/>
                <w:szCs w:val="2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 w:hRule="atLeast"/>
          <w:jc w:val="center"/>
        </w:trPr>
        <w:tc>
          <w:tcPr>
            <w:tcW w:w="64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40" w:after="40"/>
              <w:ind w:firstLine="0" w:firstLineChars="0"/>
              <w:jc w:val="center"/>
              <w:rPr>
                <w:rFonts w:ascii="宋体" w:hAnsi="Cambria" w:cs="宋体"/>
                <w:kern w:val="0"/>
                <w:sz w:val="22"/>
                <w:szCs w:val="22"/>
                <w:lang w:val="zh-CN"/>
              </w:rPr>
            </w:pPr>
            <w:r>
              <w:rPr>
                <w:rFonts w:ascii="宋体" w:hAnsi="Cambria" w:cs="宋体"/>
                <w:kern w:val="0"/>
                <w:lang w:val="zh-CN"/>
              </w:rPr>
              <w:t>1</w:t>
            </w:r>
          </w:p>
        </w:tc>
        <w:tc>
          <w:tcPr>
            <w:tcW w:w="705"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0" w:firstLineChars="0"/>
              <w:jc w:val="center"/>
              <w:rPr>
                <w:rFonts w:ascii="宋体" w:hAnsi="Cambria" w:cs="宋体"/>
                <w:kern w:val="0"/>
                <w:sz w:val="22"/>
                <w:szCs w:val="22"/>
                <w:lang w:val="zh-CN"/>
              </w:rPr>
            </w:pPr>
          </w:p>
        </w:tc>
        <w:tc>
          <w:tcPr>
            <w:tcW w:w="2466"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0" w:firstLineChars="0"/>
              <w:jc w:val="center"/>
              <w:rPr>
                <w:rFonts w:ascii="宋体" w:hAnsi="Cambria" w:cs="宋体"/>
                <w:kern w:val="0"/>
                <w:sz w:val="22"/>
                <w:szCs w:val="22"/>
                <w:lang w:val="zh-CN"/>
              </w:rPr>
            </w:pPr>
          </w:p>
        </w:tc>
        <w:tc>
          <w:tcPr>
            <w:tcW w:w="662"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0" w:firstLineChars="0"/>
              <w:jc w:val="center"/>
              <w:rPr>
                <w:rFonts w:ascii="宋体" w:hAnsi="Cambria" w:cs="宋体"/>
                <w:kern w:val="0"/>
                <w:sz w:val="22"/>
                <w:szCs w:val="22"/>
                <w:lang w:val="zh-CN"/>
              </w:rPr>
            </w:pPr>
          </w:p>
        </w:tc>
        <w:tc>
          <w:tcPr>
            <w:tcW w:w="750"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0" w:firstLineChars="0"/>
              <w:jc w:val="center"/>
              <w:rPr>
                <w:rFonts w:ascii="宋体" w:hAnsi="Cambria" w:cs="宋体"/>
                <w:kern w:val="0"/>
                <w:sz w:val="22"/>
                <w:szCs w:val="22"/>
                <w:lang w:val="zh-CN"/>
              </w:rPr>
            </w:pPr>
          </w:p>
        </w:tc>
        <w:tc>
          <w:tcPr>
            <w:tcW w:w="2172"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0" w:firstLineChars="0"/>
              <w:jc w:val="center"/>
              <w:rPr>
                <w:rFonts w:ascii="宋体" w:hAnsi="Cambria" w:cs="宋体"/>
                <w:kern w:val="0"/>
                <w:sz w:val="22"/>
                <w:szCs w:val="22"/>
                <w:lang w:val="zh-CN"/>
              </w:rPr>
            </w:pPr>
          </w:p>
        </w:tc>
        <w:tc>
          <w:tcPr>
            <w:tcW w:w="795"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0" w:firstLineChars="0"/>
              <w:jc w:val="center"/>
              <w:rPr>
                <w:rFonts w:ascii="宋体" w:hAnsi="Cambria" w:cs="宋体"/>
                <w:kern w:val="0"/>
                <w:sz w:val="22"/>
                <w:szCs w:val="22"/>
                <w:lang w:val="zh-CN"/>
              </w:rPr>
            </w:pPr>
          </w:p>
        </w:tc>
        <w:tc>
          <w:tcPr>
            <w:tcW w:w="1093"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0" w:firstLineChars="0"/>
              <w:jc w:val="center"/>
              <w:rPr>
                <w:rFonts w:ascii="宋体" w:hAnsi="Cambria" w:cs="宋体"/>
                <w:kern w:val="0"/>
                <w:sz w:val="22"/>
                <w:szCs w:val="2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 w:hRule="atLeast"/>
          <w:jc w:val="center"/>
        </w:trPr>
        <w:tc>
          <w:tcPr>
            <w:tcW w:w="64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40" w:after="40"/>
              <w:ind w:firstLine="0" w:firstLineChars="0"/>
              <w:jc w:val="center"/>
              <w:rPr>
                <w:rFonts w:ascii="宋体" w:hAnsi="Cambria" w:cs="宋体"/>
                <w:kern w:val="0"/>
                <w:sz w:val="22"/>
                <w:szCs w:val="22"/>
                <w:lang w:val="zh-CN"/>
              </w:rPr>
            </w:pPr>
            <w:r>
              <w:rPr>
                <w:rFonts w:ascii="宋体" w:hAnsi="Cambria" w:cs="宋体"/>
                <w:kern w:val="0"/>
                <w:lang w:val="zh-CN"/>
              </w:rPr>
              <w:t>2</w:t>
            </w:r>
          </w:p>
        </w:tc>
        <w:tc>
          <w:tcPr>
            <w:tcW w:w="705"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c>
          <w:tcPr>
            <w:tcW w:w="2466"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c>
          <w:tcPr>
            <w:tcW w:w="662"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c>
          <w:tcPr>
            <w:tcW w:w="750"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c>
          <w:tcPr>
            <w:tcW w:w="2172"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c>
          <w:tcPr>
            <w:tcW w:w="795"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c>
          <w:tcPr>
            <w:tcW w:w="1093"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 w:hRule="atLeast"/>
          <w:jc w:val="center"/>
        </w:trPr>
        <w:tc>
          <w:tcPr>
            <w:tcW w:w="64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40" w:after="40"/>
              <w:ind w:firstLine="0" w:firstLineChars="0"/>
              <w:jc w:val="center"/>
              <w:rPr>
                <w:rFonts w:ascii="宋体" w:hAnsi="Cambria" w:cs="宋体"/>
                <w:kern w:val="0"/>
                <w:sz w:val="22"/>
                <w:szCs w:val="22"/>
                <w:lang w:val="zh-CN"/>
              </w:rPr>
            </w:pPr>
            <w:r>
              <w:rPr>
                <w:rFonts w:ascii="宋体" w:hAnsi="Cambria" w:cs="宋体"/>
                <w:kern w:val="0"/>
                <w:lang w:val="zh-CN"/>
              </w:rPr>
              <w:t>3</w:t>
            </w:r>
          </w:p>
        </w:tc>
        <w:tc>
          <w:tcPr>
            <w:tcW w:w="705"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c>
          <w:tcPr>
            <w:tcW w:w="2466"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c>
          <w:tcPr>
            <w:tcW w:w="662"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c>
          <w:tcPr>
            <w:tcW w:w="750"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c>
          <w:tcPr>
            <w:tcW w:w="2172"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c>
          <w:tcPr>
            <w:tcW w:w="795"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c>
          <w:tcPr>
            <w:tcW w:w="1093"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 w:hRule="atLeast"/>
          <w:jc w:val="center"/>
        </w:trPr>
        <w:tc>
          <w:tcPr>
            <w:tcW w:w="64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40" w:after="40"/>
              <w:ind w:firstLine="0" w:firstLineChars="0"/>
              <w:jc w:val="center"/>
              <w:rPr>
                <w:rFonts w:ascii="宋体" w:hAnsi="Cambria" w:cs="宋体"/>
                <w:kern w:val="0"/>
                <w:sz w:val="22"/>
                <w:szCs w:val="22"/>
                <w:lang w:val="zh-CN"/>
              </w:rPr>
            </w:pPr>
            <w:r>
              <w:rPr>
                <w:rFonts w:ascii="宋体" w:hAnsi="Cambria" w:cs="宋体"/>
                <w:kern w:val="0"/>
                <w:lang w:val="zh-CN"/>
              </w:rPr>
              <w:t>4</w:t>
            </w:r>
          </w:p>
        </w:tc>
        <w:tc>
          <w:tcPr>
            <w:tcW w:w="705"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c>
          <w:tcPr>
            <w:tcW w:w="2466"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c>
          <w:tcPr>
            <w:tcW w:w="662"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c>
          <w:tcPr>
            <w:tcW w:w="750"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c>
          <w:tcPr>
            <w:tcW w:w="2172"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c>
          <w:tcPr>
            <w:tcW w:w="795"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c>
          <w:tcPr>
            <w:tcW w:w="1093"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 w:hRule="atLeast"/>
          <w:jc w:val="center"/>
        </w:trPr>
        <w:tc>
          <w:tcPr>
            <w:tcW w:w="64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40" w:after="40"/>
              <w:ind w:firstLine="0" w:firstLineChars="0"/>
              <w:rPr>
                <w:rFonts w:ascii="宋体" w:hAnsi="Cambria" w:cs="宋体"/>
                <w:kern w:val="0"/>
                <w:sz w:val="22"/>
                <w:szCs w:val="22"/>
                <w:lang w:val="zh-CN"/>
              </w:rPr>
            </w:pPr>
            <w:r>
              <w:rPr>
                <w:rFonts w:hint="eastAsia" w:ascii="宋体" w:hAnsi="Cambria" w:cs="宋体"/>
                <w:kern w:val="0"/>
                <w:lang w:val="zh-CN"/>
              </w:rPr>
              <w:t>…</w:t>
            </w:r>
          </w:p>
        </w:tc>
        <w:tc>
          <w:tcPr>
            <w:tcW w:w="705"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c>
          <w:tcPr>
            <w:tcW w:w="2466"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c>
          <w:tcPr>
            <w:tcW w:w="662"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c>
          <w:tcPr>
            <w:tcW w:w="750"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c>
          <w:tcPr>
            <w:tcW w:w="2172"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c>
          <w:tcPr>
            <w:tcW w:w="795"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c>
          <w:tcPr>
            <w:tcW w:w="1093" w:type="dxa"/>
            <w:tcBorders>
              <w:top w:val="single" w:color="000000" w:sz="6" w:space="0"/>
              <w:left w:val="single" w:color="000000" w:sz="6" w:space="0"/>
              <w:bottom w:val="single" w:color="000000" w:sz="6" w:space="0"/>
              <w:right w:val="single" w:color="000000" w:sz="6" w:space="0"/>
            </w:tcBorders>
            <w:shd w:val="clear" w:color="000000" w:fill="FFFFFF"/>
            <w:vAlign w:val="top"/>
          </w:tcPr>
          <w:p>
            <w:pPr>
              <w:autoSpaceDE w:val="0"/>
              <w:autoSpaceDN w:val="0"/>
              <w:adjustRightInd w:val="0"/>
              <w:spacing w:before="40" w:after="40"/>
              <w:ind w:firstLine="440"/>
              <w:jc w:val="center"/>
              <w:rPr>
                <w:rFonts w:ascii="宋体" w:hAnsi="Cambria" w:cs="宋体"/>
                <w:kern w:val="0"/>
                <w:sz w:val="22"/>
                <w:szCs w:val="22"/>
                <w:lang w:val="zh-CN"/>
              </w:rPr>
            </w:pPr>
          </w:p>
        </w:tc>
      </w:tr>
    </w:tbl>
    <w:p>
      <w:pPr>
        <w:autoSpaceDE w:val="0"/>
        <w:autoSpaceDN w:val="0"/>
        <w:adjustRightInd w:val="0"/>
        <w:ind w:firstLine="480"/>
        <w:rPr>
          <w:rFonts w:ascii="宋体" w:hAnsi="Cambria" w:cs="宋体"/>
          <w:kern w:val="0"/>
          <w:lang w:val="zh-CN"/>
        </w:rPr>
      </w:pPr>
      <w:r>
        <w:rPr>
          <w:rFonts w:hint="eastAsia" w:ascii="宋体" w:hAnsi="Cambria" w:cs="宋体"/>
          <w:kern w:val="0"/>
          <w:lang w:val="zh-CN"/>
        </w:rPr>
        <w:t>注：</w:t>
      </w:r>
      <w:r>
        <w:rPr>
          <w:rFonts w:ascii="宋体" w:hAnsi="Cambria" w:cs="宋体"/>
          <w:kern w:val="0"/>
          <w:lang w:val="zh-CN"/>
        </w:rPr>
        <w:t>1.</w:t>
      </w:r>
      <w:r>
        <w:rPr>
          <w:rFonts w:hint="eastAsia" w:ascii="宋体" w:hAnsi="Cambria" w:cs="宋体"/>
          <w:kern w:val="0"/>
          <w:lang w:val="zh-CN"/>
        </w:rPr>
        <w:t>本表应按照每包采购一览表中产品序号的指标逐项填写，不得遗漏。</w:t>
      </w:r>
    </w:p>
    <w:p>
      <w:pPr>
        <w:autoSpaceDE w:val="0"/>
        <w:autoSpaceDN w:val="0"/>
        <w:adjustRightInd w:val="0"/>
        <w:ind w:firstLine="480"/>
        <w:rPr>
          <w:rFonts w:ascii="宋体" w:hAnsi="Cambria" w:cs="宋体"/>
          <w:kern w:val="0"/>
          <w:lang w:val="zh-CN"/>
        </w:rPr>
      </w:pPr>
      <w:r>
        <w:rPr>
          <w:rFonts w:ascii="宋体" w:hAnsi="Cambria" w:cs="宋体"/>
          <w:kern w:val="0"/>
          <w:lang w:val="zh-CN"/>
        </w:rPr>
        <w:t>2.</w:t>
      </w:r>
      <w:r>
        <w:rPr>
          <w:rFonts w:hint="eastAsia" w:ascii="宋体" w:hAnsi="Cambria" w:cs="宋体"/>
          <w:kern w:val="0"/>
          <w:lang w:val="zh-CN"/>
        </w:rPr>
        <w:t>“投标产品技术参数、指标”必须与投标文件中提供的产品检测报告、彩页等证明材料的实质性响应情况相一致。</w:t>
      </w:r>
    </w:p>
    <w:p>
      <w:pPr>
        <w:autoSpaceDE w:val="0"/>
        <w:autoSpaceDN w:val="0"/>
        <w:adjustRightInd w:val="0"/>
        <w:ind w:firstLine="480"/>
        <w:rPr>
          <w:rFonts w:ascii="宋体" w:hAnsi="Cambria" w:cs="宋体"/>
          <w:kern w:val="0"/>
          <w:lang w:val="zh-CN"/>
        </w:rPr>
      </w:pPr>
      <w:r>
        <w:rPr>
          <w:rFonts w:ascii="宋体" w:hAnsi="Cambria" w:cs="宋体"/>
          <w:kern w:val="0"/>
          <w:lang w:val="zh-CN"/>
        </w:rPr>
        <w:t xml:space="preserve">3. </w:t>
      </w:r>
      <w:r>
        <w:rPr>
          <w:rFonts w:hint="eastAsia" w:ascii="宋体" w:hAnsi="Cambria" w:cs="宋体"/>
          <w:kern w:val="0"/>
          <w:lang w:val="zh-CN"/>
        </w:rPr>
        <w:t>投标人响应采购需求应具体、明确，应以招标项目参数要求为基本投标要求，对超出或不满足招标项目参数要求的指标需列出“</w:t>
      </w:r>
      <w:r>
        <w:rPr>
          <w:rFonts w:ascii="宋体" w:hAnsi="Cambria" w:cs="宋体"/>
          <w:kern w:val="0"/>
          <w:lang w:val="zh-CN"/>
        </w:rPr>
        <w:t>+</w:t>
      </w:r>
      <w:r>
        <w:rPr>
          <w:rFonts w:hint="eastAsia" w:ascii="宋体" w:hAnsi="Cambria" w:cs="宋体"/>
          <w:kern w:val="0"/>
          <w:lang w:val="zh-CN"/>
        </w:rPr>
        <w:t>、-”偏差，并做出详细说明；如果只注明“</w:t>
      </w:r>
      <w:r>
        <w:rPr>
          <w:rFonts w:ascii="宋体" w:hAnsi="Cambria" w:cs="宋体"/>
          <w:kern w:val="0"/>
          <w:lang w:val="zh-CN"/>
        </w:rPr>
        <w:t>+</w:t>
      </w:r>
      <w:r>
        <w:rPr>
          <w:rFonts w:hint="eastAsia" w:ascii="宋体" w:hAnsi="Cambria" w:cs="宋体"/>
          <w:kern w:val="0"/>
          <w:lang w:val="zh-CN"/>
        </w:rPr>
        <w:t>”、“-”或未填写，将视为该项指标不响应。</w:t>
      </w:r>
    </w:p>
    <w:p>
      <w:pPr>
        <w:autoSpaceDE w:val="0"/>
        <w:autoSpaceDN w:val="0"/>
        <w:adjustRightInd w:val="0"/>
        <w:ind w:firstLine="480"/>
        <w:rPr>
          <w:rFonts w:ascii="宋体" w:hAnsi="Cambria" w:cs="宋体"/>
          <w:kern w:val="0"/>
          <w:lang w:val="zh-CN"/>
        </w:rPr>
      </w:pPr>
      <w:r>
        <w:rPr>
          <w:rFonts w:ascii="宋体" w:hAnsi="Cambria" w:cs="宋体"/>
          <w:kern w:val="0"/>
          <w:lang w:val="zh-CN"/>
        </w:rPr>
        <w:t xml:space="preserve">4. </w:t>
      </w:r>
      <w:r>
        <w:rPr>
          <w:rFonts w:hint="eastAsia" w:ascii="宋体" w:hAnsi="Cambria" w:cs="宋体"/>
          <w:kern w:val="0"/>
          <w:lang w:val="zh-CN"/>
        </w:rPr>
        <w:t>投标人应按投标产品实际情况填写，不得照抄、复制磋商文件技术参数要求。</w:t>
      </w:r>
    </w:p>
    <w:p>
      <w:pPr>
        <w:autoSpaceDE w:val="0"/>
        <w:autoSpaceDN w:val="0"/>
        <w:adjustRightInd w:val="0"/>
        <w:ind w:firstLine="480"/>
        <w:rPr>
          <w:rFonts w:ascii="宋体" w:hAnsi="Cambria" w:cs="宋体"/>
          <w:kern w:val="0"/>
          <w:lang w:val="zh-CN"/>
        </w:rPr>
      </w:pPr>
      <w:r>
        <w:rPr>
          <w:rFonts w:ascii="宋体" w:hAnsi="Cambria" w:cs="宋体"/>
          <w:kern w:val="0"/>
          <w:lang w:val="zh-CN"/>
        </w:rPr>
        <w:t xml:space="preserve">5. </w:t>
      </w:r>
      <w:r>
        <w:rPr>
          <w:rFonts w:hint="eastAsia" w:ascii="宋体" w:hAnsi="Cambria" w:cs="宋体"/>
          <w:kern w:val="0"/>
          <w:lang w:val="zh-CN"/>
        </w:rPr>
        <w:t>投标人响应采购需求应具体、明确，含糊不清、不确切或伪造、编造证明材料的，按照实质性不响应处理。对伪造、编造证明材料的，将报送采购监管部门查处。</w:t>
      </w:r>
    </w:p>
    <w:p>
      <w:pPr>
        <w:autoSpaceDE w:val="0"/>
        <w:autoSpaceDN w:val="0"/>
        <w:adjustRightInd w:val="0"/>
        <w:ind w:firstLine="4453" w:firstLineChars="1848"/>
        <w:rPr>
          <w:rFonts w:ascii="宋体" w:hAnsi="Cambria" w:cs="宋体"/>
          <w:b/>
          <w:bCs/>
          <w:kern w:val="0"/>
          <w:lang w:val="zh-CN"/>
        </w:rPr>
      </w:pPr>
    </w:p>
    <w:p>
      <w:pPr>
        <w:autoSpaceDE w:val="0"/>
        <w:autoSpaceDN w:val="0"/>
        <w:adjustRightInd w:val="0"/>
        <w:ind w:firstLine="4453" w:firstLineChars="1848"/>
        <w:rPr>
          <w:rFonts w:ascii="宋体" w:hAnsi="Cambria" w:cs="宋体"/>
          <w:b/>
          <w:bCs/>
          <w:kern w:val="0"/>
          <w:lang w:val="zh-CN"/>
        </w:rPr>
      </w:pPr>
    </w:p>
    <w:p>
      <w:pPr>
        <w:autoSpaceDE w:val="0"/>
        <w:autoSpaceDN w:val="0"/>
        <w:adjustRightInd w:val="0"/>
        <w:ind w:firstLine="4453" w:firstLineChars="1848"/>
        <w:rPr>
          <w:rFonts w:ascii="宋体" w:hAnsi="Cambria" w:cs="宋体"/>
          <w:b/>
          <w:bCs/>
          <w:kern w:val="0"/>
          <w:lang w:val="zh-CN"/>
        </w:rPr>
      </w:pPr>
    </w:p>
    <w:p>
      <w:pPr>
        <w:autoSpaceDE w:val="0"/>
        <w:autoSpaceDN w:val="0"/>
        <w:adjustRightInd w:val="0"/>
        <w:ind w:firstLine="4453" w:firstLineChars="1848"/>
        <w:rPr>
          <w:rFonts w:ascii="宋体" w:hAnsi="Cambria" w:cs="宋体"/>
          <w:b/>
          <w:bCs/>
          <w:kern w:val="0"/>
          <w:lang w:val="zh-CN"/>
        </w:rPr>
      </w:pPr>
      <w:r>
        <w:rPr>
          <w:rFonts w:hint="eastAsia" w:ascii="宋体" w:hAnsi="Cambria" w:cs="宋体"/>
          <w:b/>
          <w:bCs/>
          <w:kern w:val="0"/>
          <w:lang w:val="en-US" w:eastAsia="zh-CN"/>
        </w:rPr>
        <w:t>供应商</w:t>
      </w:r>
      <w:r>
        <w:rPr>
          <w:rFonts w:hint="eastAsia" w:ascii="宋体" w:hAnsi="Cambria" w:cs="宋体"/>
          <w:b/>
          <w:bCs/>
          <w:kern w:val="0"/>
          <w:lang w:val="zh-CN"/>
        </w:rPr>
        <w:t>：</w:t>
      </w:r>
      <w:r>
        <w:rPr>
          <w:rFonts w:ascii="宋体" w:hAnsi="Cambria" w:cs="宋体"/>
          <w:b/>
          <w:bCs/>
          <w:kern w:val="0"/>
          <w:lang w:val="zh-CN"/>
        </w:rPr>
        <w:t xml:space="preserve">             </w:t>
      </w:r>
      <w:r>
        <w:rPr>
          <w:rFonts w:hint="eastAsia" w:ascii="宋体" w:hAnsi="Cambria" w:cs="宋体"/>
          <w:b/>
          <w:bCs/>
          <w:kern w:val="0"/>
          <w:lang w:val="zh-CN"/>
        </w:rPr>
        <w:t>（公章）</w:t>
      </w:r>
    </w:p>
    <w:p>
      <w:pPr>
        <w:autoSpaceDE w:val="0"/>
        <w:autoSpaceDN w:val="0"/>
        <w:adjustRightInd w:val="0"/>
        <w:ind w:firstLine="482"/>
        <w:rPr>
          <w:rFonts w:ascii="宋体" w:hAnsi="Cambria" w:cs="宋体"/>
          <w:b/>
          <w:bCs/>
          <w:kern w:val="0"/>
          <w:lang w:val="zh-CN"/>
        </w:rPr>
      </w:pPr>
      <w:r>
        <w:rPr>
          <w:rFonts w:ascii="宋体" w:hAnsi="Cambria" w:cs="宋体"/>
          <w:b/>
          <w:bCs/>
          <w:kern w:val="0"/>
          <w:lang w:val="zh-CN"/>
        </w:rPr>
        <w:t xml:space="preserve">                     </w:t>
      </w:r>
      <w:r>
        <w:rPr>
          <w:rFonts w:hint="eastAsia" w:ascii="宋体" w:hAnsi="Cambria" w:cs="宋体"/>
          <w:b/>
          <w:bCs/>
          <w:kern w:val="0"/>
          <w:lang w:val="zh-CN"/>
        </w:rPr>
        <w:t>法定代表人或委托代理人：</w:t>
      </w:r>
      <w:r>
        <w:rPr>
          <w:rFonts w:ascii="宋体" w:hAnsi="Cambria" w:cs="宋体"/>
          <w:b/>
          <w:bCs/>
          <w:kern w:val="0"/>
          <w:lang w:val="zh-CN"/>
        </w:rPr>
        <w:t xml:space="preserve">       </w:t>
      </w:r>
      <w:r>
        <w:rPr>
          <w:rFonts w:hint="eastAsia" w:ascii="宋体" w:hAnsi="Cambria" w:cs="宋体"/>
          <w:b/>
          <w:bCs/>
          <w:kern w:val="0"/>
          <w:lang w:val="zh-CN"/>
        </w:rPr>
        <w:t xml:space="preserve">  </w:t>
      </w:r>
      <w:r>
        <w:rPr>
          <w:rFonts w:hint="eastAsia" w:ascii="宋体" w:hAnsi="宋体"/>
          <w:b/>
        </w:rPr>
        <w:t>（签字或盖章）</w:t>
      </w:r>
    </w:p>
    <w:p>
      <w:pPr>
        <w:autoSpaceDE w:val="0"/>
        <w:autoSpaceDN w:val="0"/>
        <w:adjustRightInd w:val="0"/>
        <w:ind w:firstLine="482"/>
        <w:rPr>
          <w:rFonts w:ascii="宋体" w:hAnsi="Cambria" w:cs="宋体"/>
          <w:kern w:val="0"/>
          <w:lang w:val="zh-CN"/>
        </w:rPr>
      </w:pPr>
      <w:r>
        <w:rPr>
          <w:rFonts w:ascii="宋体" w:hAnsi="Cambria" w:cs="宋体"/>
          <w:b/>
          <w:bCs/>
          <w:kern w:val="0"/>
          <w:lang w:val="zh-CN"/>
        </w:rPr>
        <w:t xml:space="preserve">                                         </w:t>
      </w:r>
      <w:r>
        <w:rPr>
          <w:rFonts w:hint="eastAsia" w:ascii="宋体" w:hAnsi="Cambria" w:cs="宋体"/>
          <w:b/>
          <w:bCs/>
          <w:kern w:val="0"/>
          <w:lang w:val="zh-CN"/>
        </w:rPr>
        <w:t>年</w:t>
      </w:r>
      <w:r>
        <w:rPr>
          <w:rFonts w:ascii="宋体" w:hAnsi="Cambria" w:cs="宋体"/>
          <w:b/>
          <w:bCs/>
          <w:kern w:val="0"/>
          <w:lang w:val="zh-CN"/>
        </w:rPr>
        <w:t xml:space="preserve">   </w:t>
      </w:r>
      <w:r>
        <w:rPr>
          <w:rFonts w:hint="eastAsia" w:ascii="宋体" w:hAnsi="Cambria" w:cs="宋体"/>
          <w:b/>
          <w:bCs/>
          <w:kern w:val="0"/>
          <w:lang w:val="zh-CN"/>
        </w:rPr>
        <w:t>月</w:t>
      </w:r>
      <w:r>
        <w:rPr>
          <w:rFonts w:ascii="宋体" w:hAnsi="Cambria" w:cs="宋体"/>
          <w:b/>
          <w:bCs/>
          <w:kern w:val="0"/>
          <w:lang w:val="zh-CN"/>
        </w:rPr>
        <w:t xml:space="preserve">   </w:t>
      </w:r>
      <w:r>
        <w:rPr>
          <w:rFonts w:hint="eastAsia" w:ascii="宋体" w:hAnsi="Cambria" w:cs="宋体"/>
          <w:b/>
          <w:bCs/>
          <w:kern w:val="0"/>
          <w:lang w:val="zh-CN"/>
        </w:rPr>
        <w:t>日</w:t>
      </w:r>
    </w:p>
    <w:p>
      <w:pPr>
        <w:spacing w:afterLines="50" w:line="240" w:lineRule="auto"/>
        <w:ind w:firstLine="0" w:firstLineChars="0"/>
        <w:rPr>
          <w:rFonts w:ascii="宋体"/>
          <w:b/>
          <w:sz w:val="28"/>
          <w:szCs w:val="28"/>
        </w:rPr>
      </w:pPr>
    </w:p>
    <w:p>
      <w:pPr>
        <w:pStyle w:val="55"/>
        <w:ind w:firstLine="0" w:firstLineChars="0"/>
        <w:rPr>
          <w:rFonts w:ascii="宋体"/>
          <w:b/>
          <w:smallCaps w:val="0"/>
          <w:sz w:val="28"/>
          <w:szCs w:val="28"/>
          <w:lang w:val="zh-CN"/>
        </w:rPr>
      </w:pPr>
    </w:p>
    <w:p>
      <w:pPr>
        <w:pStyle w:val="55"/>
        <w:ind w:firstLine="0" w:firstLineChars="0"/>
        <w:rPr>
          <w:rFonts w:ascii="宋体"/>
          <w:b/>
          <w:smallCaps w:val="0"/>
          <w:sz w:val="28"/>
          <w:szCs w:val="28"/>
          <w:lang w:val="zh-CN"/>
        </w:rPr>
      </w:pPr>
      <w:bookmarkStart w:id="656" w:name="_Toc30926_WPSOffice_Level2"/>
      <w:bookmarkStart w:id="657" w:name="_Toc9713"/>
    </w:p>
    <w:p>
      <w:pPr>
        <w:pStyle w:val="55"/>
        <w:ind w:firstLine="0" w:firstLineChars="0"/>
        <w:rPr>
          <w:rFonts w:ascii="宋体"/>
          <w:b/>
          <w:smallCaps w:val="0"/>
          <w:sz w:val="28"/>
          <w:szCs w:val="28"/>
          <w:lang w:val="zh-CN"/>
        </w:rPr>
      </w:pPr>
    </w:p>
    <w:p>
      <w:pPr>
        <w:pStyle w:val="55"/>
        <w:ind w:firstLine="0" w:firstLineChars="0"/>
        <w:outlineLvl w:val="1"/>
        <w:rPr>
          <w:rFonts w:hint="eastAsia" w:ascii="宋体"/>
          <w:b/>
          <w:smallCaps w:val="0"/>
          <w:sz w:val="28"/>
          <w:szCs w:val="28"/>
          <w:lang w:val="zh-CN"/>
        </w:rPr>
      </w:pPr>
      <w:bookmarkStart w:id="658" w:name="_Toc28339"/>
    </w:p>
    <w:p>
      <w:pPr>
        <w:pStyle w:val="55"/>
        <w:ind w:firstLine="0" w:firstLineChars="0"/>
        <w:outlineLvl w:val="1"/>
        <w:rPr>
          <w:rFonts w:ascii="宋体"/>
          <w:b/>
          <w:smallCaps w:val="0"/>
          <w:sz w:val="28"/>
          <w:szCs w:val="28"/>
          <w:lang w:val="zh-CN"/>
        </w:rPr>
      </w:pPr>
      <w:r>
        <w:rPr>
          <w:rFonts w:hint="eastAsia" w:ascii="宋体"/>
          <w:b/>
          <w:smallCaps w:val="0"/>
          <w:sz w:val="28"/>
          <w:szCs w:val="28"/>
          <w:lang w:val="zh-CN"/>
        </w:rPr>
        <w:t>附件</w:t>
      </w:r>
      <w:bookmarkStart w:id="659" w:name="_Toc325726043"/>
      <w:bookmarkStart w:id="660" w:name="_Toc376936774"/>
      <w:bookmarkStart w:id="661" w:name="_Toc376936773"/>
      <w:bookmarkStart w:id="662" w:name="_Toc325726042"/>
      <w:r>
        <w:rPr>
          <w:rFonts w:hint="eastAsia" w:ascii="宋体"/>
          <w:b/>
          <w:smallCaps w:val="0"/>
          <w:sz w:val="28"/>
          <w:szCs w:val="28"/>
          <w:lang w:val="en-US" w:eastAsia="zh-CN"/>
        </w:rPr>
        <w:t>5</w:t>
      </w:r>
      <w:r>
        <w:rPr>
          <w:rFonts w:hint="eastAsia" w:ascii="宋体"/>
          <w:b/>
          <w:smallCaps w:val="0"/>
          <w:sz w:val="28"/>
          <w:szCs w:val="28"/>
          <w:lang w:val="zh-CN"/>
        </w:rPr>
        <w:t>：法定代表人证明书</w:t>
      </w:r>
      <w:bookmarkEnd w:id="656"/>
      <w:bookmarkEnd w:id="657"/>
      <w:bookmarkEnd w:id="658"/>
      <w:bookmarkEnd w:id="659"/>
      <w:bookmarkEnd w:id="660"/>
    </w:p>
    <w:p>
      <w:pPr>
        <w:ind w:firstLine="723"/>
        <w:jc w:val="center"/>
        <w:rPr>
          <w:rFonts w:ascii="宋体" w:hAnsi="宋体"/>
          <w:b/>
          <w:bCs/>
          <w:sz w:val="36"/>
          <w:szCs w:val="36"/>
        </w:rPr>
      </w:pPr>
    </w:p>
    <w:p>
      <w:pPr>
        <w:ind w:firstLine="723"/>
        <w:jc w:val="center"/>
        <w:outlineLvl w:val="2"/>
        <w:rPr>
          <w:rFonts w:ascii="宋体" w:hAnsi="宋体"/>
          <w:b/>
          <w:bCs/>
          <w:sz w:val="36"/>
          <w:szCs w:val="36"/>
        </w:rPr>
      </w:pPr>
      <w:bookmarkStart w:id="663" w:name="_Toc10313"/>
      <w:bookmarkStart w:id="664" w:name="_Toc5562_WPSOffice_Level3"/>
      <w:bookmarkStart w:id="665" w:name="_Toc32159_WPSOffice_Level3"/>
      <w:r>
        <w:rPr>
          <w:rFonts w:hint="eastAsia" w:ascii="宋体" w:hAnsi="宋体"/>
          <w:b/>
          <w:bCs/>
          <w:sz w:val="36"/>
          <w:szCs w:val="36"/>
        </w:rPr>
        <w:t>法定代表人证明书</w:t>
      </w:r>
      <w:bookmarkEnd w:id="663"/>
      <w:bookmarkEnd w:id="664"/>
      <w:bookmarkEnd w:id="665"/>
    </w:p>
    <w:p>
      <w:pPr>
        <w:ind w:firstLine="0" w:firstLineChars="0"/>
        <w:rPr>
          <w:rFonts w:ascii="宋体" w:hAnsi="宋体"/>
          <w:b/>
          <w:bCs/>
        </w:rPr>
      </w:pPr>
    </w:p>
    <w:p>
      <w:pPr>
        <w:ind w:firstLine="0" w:firstLineChars="0"/>
        <w:rPr>
          <w:rFonts w:ascii="宋体" w:hAnsi="宋体"/>
          <w:b/>
          <w:bCs/>
        </w:rPr>
      </w:pPr>
      <w:r>
        <w:rPr>
          <w:rFonts w:hint="eastAsia" w:ascii="宋体" w:hAnsi="宋体"/>
          <w:b/>
          <w:bCs/>
        </w:rPr>
        <w:t>致：</w:t>
      </w:r>
      <w:r>
        <w:rPr>
          <w:rFonts w:hint="eastAsia" w:ascii="宋体" w:hAnsi="宋体"/>
          <w:b/>
        </w:rPr>
        <w:t>青海省腾创项目管理有限公司</w:t>
      </w:r>
    </w:p>
    <w:p>
      <w:pPr>
        <w:autoSpaceDE w:val="0"/>
        <w:autoSpaceDN w:val="0"/>
        <w:adjustRightInd w:val="0"/>
        <w:ind w:firstLine="480"/>
        <w:jc w:val="left"/>
        <w:rPr>
          <w:rFonts w:ascii="宋体" w:hAnsi="宋体" w:cs="宋体"/>
          <w:kern w:val="0"/>
        </w:rPr>
      </w:pPr>
    </w:p>
    <w:p>
      <w:pPr>
        <w:autoSpaceDE w:val="0"/>
        <w:autoSpaceDN w:val="0"/>
        <w:adjustRightInd w:val="0"/>
        <w:ind w:firstLine="480"/>
        <w:jc w:val="left"/>
        <w:rPr>
          <w:rFonts w:ascii="宋体" w:hAnsi="宋体"/>
        </w:rPr>
      </w:pPr>
      <w:r>
        <w:rPr>
          <w:rFonts w:hint="eastAsia" w:ascii="宋体" w:hAnsi="宋体"/>
          <w:u w:val="single"/>
        </w:rPr>
        <w:t xml:space="preserve">  （法定代表人姓名）  </w:t>
      </w:r>
      <w:r>
        <w:rPr>
          <w:rFonts w:hint="eastAsia" w:ascii="宋体" w:hAnsi="宋体" w:cs="宋体"/>
          <w:kern w:val="0"/>
        </w:rPr>
        <w:t>现任我单位</w:t>
      </w:r>
      <w:r>
        <w:rPr>
          <w:rFonts w:hint="eastAsia" w:ascii="宋体" w:hAnsi="宋体"/>
          <w:u w:val="single"/>
        </w:rPr>
        <w:t xml:space="preserve">              </w:t>
      </w:r>
      <w:r>
        <w:rPr>
          <w:rFonts w:hint="eastAsia" w:ascii="宋体" w:hAnsi="宋体"/>
        </w:rPr>
        <w:t>职务，为法定代表人，特此证明。</w:t>
      </w:r>
    </w:p>
    <w:p>
      <w:pPr>
        <w:autoSpaceDE w:val="0"/>
        <w:autoSpaceDN w:val="0"/>
        <w:adjustRightInd w:val="0"/>
        <w:ind w:firstLine="480"/>
        <w:jc w:val="left"/>
        <w:rPr>
          <w:rFonts w:ascii="宋体" w:hAnsi="宋体"/>
        </w:rPr>
      </w:pPr>
    </w:p>
    <w:p>
      <w:pPr>
        <w:autoSpaceDE w:val="0"/>
        <w:autoSpaceDN w:val="0"/>
        <w:adjustRightInd w:val="0"/>
        <w:ind w:firstLine="480"/>
        <w:jc w:val="left"/>
        <w:rPr>
          <w:rFonts w:ascii="宋体" w:hAnsi="宋体" w:cs="宋体"/>
          <w:kern w:val="0"/>
        </w:rPr>
      </w:pPr>
      <w:r>
        <w:rPr>
          <w:rFonts w:hint="eastAsia" w:ascii="宋体" w:hAnsi="宋体"/>
        </w:rPr>
        <w:t>法定代表人基本情况：</w:t>
      </w:r>
    </w:p>
    <w:p>
      <w:pPr>
        <w:autoSpaceDE w:val="0"/>
        <w:autoSpaceDN w:val="0"/>
        <w:adjustRightInd w:val="0"/>
        <w:ind w:firstLine="480"/>
        <w:jc w:val="left"/>
        <w:rPr>
          <w:rFonts w:ascii="宋体" w:hAnsi="宋体" w:cs="宋体"/>
          <w:kern w:val="0"/>
        </w:rPr>
      </w:pPr>
      <w:r>
        <w:rPr>
          <w:rFonts w:hint="eastAsia" w:ascii="宋体" w:hAnsi="宋体" w:cs="宋体"/>
          <w:kern w:val="0"/>
        </w:rPr>
        <w:t>性别：</w:t>
      </w:r>
      <w:r>
        <w:rPr>
          <w:rFonts w:hint="eastAsia" w:ascii="宋体" w:hAnsi="宋体" w:cs="宋体"/>
          <w:kern w:val="0"/>
          <w:u w:val="single"/>
        </w:rPr>
        <w:t xml:space="preserve">      </w:t>
      </w:r>
      <w:r>
        <w:rPr>
          <w:rFonts w:hint="eastAsia" w:ascii="宋体" w:hAnsi="宋体" w:cs="宋体"/>
          <w:kern w:val="0"/>
        </w:rPr>
        <w:t>年龄：</w:t>
      </w:r>
      <w:r>
        <w:rPr>
          <w:rFonts w:hint="eastAsia" w:ascii="宋体" w:hAnsi="宋体" w:cs="宋体"/>
          <w:kern w:val="0"/>
          <w:u w:val="single"/>
        </w:rPr>
        <w:t xml:space="preserve">       </w:t>
      </w:r>
      <w:r>
        <w:rPr>
          <w:rFonts w:hint="eastAsia" w:ascii="宋体" w:hAnsi="宋体" w:cs="宋体"/>
          <w:kern w:val="0"/>
        </w:rPr>
        <w:t>民族：</w:t>
      </w:r>
      <w:r>
        <w:rPr>
          <w:rFonts w:hint="eastAsia" w:ascii="宋体" w:hAnsi="宋体" w:cs="宋体"/>
          <w:kern w:val="0"/>
          <w:u w:val="single"/>
        </w:rPr>
        <w:t xml:space="preserve">     </w:t>
      </w:r>
    </w:p>
    <w:p>
      <w:pPr>
        <w:autoSpaceDE w:val="0"/>
        <w:autoSpaceDN w:val="0"/>
        <w:adjustRightInd w:val="0"/>
        <w:ind w:firstLine="480"/>
        <w:jc w:val="left"/>
        <w:rPr>
          <w:rFonts w:ascii="宋体" w:hAnsi="宋体" w:cs="宋体"/>
          <w:kern w:val="0"/>
        </w:rPr>
      </w:pPr>
      <w:r>
        <w:rPr>
          <w:rFonts w:hint="eastAsia" w:ascii="宋体" w:hAnsi="宋体" w:cs="宋体"/>
          <w:kern w:val="0"/>
        </w:rPr>
        <w:t>地址：</w:t>
      </w:r>
      <w:r>
        <w:rPr>
          <w:rFonts w:hint="eastAsia" w:ascii="宋体" w:hAnsi="宋体"/>
          <w:u w:val="single"/>
        </w:rPr>
        <w:t xml:space="preserve">                 </w:t>
      </w:r>
    </w:p>
    <w:p>
      <w:pPr>
        <w:autoSpaceDE w:val="0"/>
        <w:autoSpaceDN w:val="0"/>
        <w:adjustRightInd w:val="0"/>
        <w:ind w:firstLine="480"/>
        <w:jc w:val="left"/>
        <w:rPr>
          <w:rFonts w:ascii="宋体" w:hAnsi="宋体"/>
          <w:u w:val="single"/>
        </w:rPr>
      </w:pPr>
      <w:r>
        <w:rPr>
          <w:rFonts w:hint="eastAsia" w:ascii="宋体" w:hAnsi="宋体" w:cs="宋体"/>
          <w:kern w:val="0"/>
        </w:rPr>
        <w:t>身份证号码：</w:t>
      </w:r>
      <w:r>
        <w:rPr>
          <w:rFonts w:hint="eastAsia" w:ascii="宋体" w:hAnsi="宋体"/>
          <w:u w:val="single"/>
        </w:rPr>
        <w:t xml:space="preserve">                 </w:t>
      </w:r>
    </w:p>
    <w:p>
      <w:pPr>
        <w:autoSpaceDE w:val="0"/>
        <w:autoSpaceDN w:val="0"/>
        <w:adjustRightInd w:val="0"/>
        <w:ind w:firstLine="480"/>
        <w:jc w:val="left"/>
        <w:rPr>
          <w:rFonts w:ascii="宋体" w:hAnsi="宋体" w:cs="宋体"/>
          <w:kern w:val="0"/>
        </w:rPr>
      </w:pPr>
      <w:r>
        <w:rPr>
          <w:rFonts w:hint="eastAsia" w:ascii="宋体" w:hAnsi="宋体" w:cs="宋体"/>
          <w:kern w:val="0"/>
        </w:rPr>
        <w:t>附法定代表人第二代身份证双面扫描（或复印）件</w:t>
      </w:r>
    </w:p>
    <w:p>
      <w:pPr>
        <w:autoSpaceDE w:val="0"/>
        <w:autoSpaceDN w:val="0"/>
        <w:adjustRightInd w:val="0"/>
        <w:ind w:firstLine="480"/>
        <w:jc w:val="left"/>
        <w:rPr>
          <w:rFonts w:ascii="宋体" w:hAnsi="宋体" w:cs="宋体"/>
          <w:kern w:val="0"/>
        </w:rPr>
      </w:pPr>
    </w:p>
    <w:p>
      <w:pPr>
        <w:autoSpaceDE w:val="0"/>
        <w:autoSpaceDN w:val="0"/>
        <w:adjustRightInd w:val="0"/>
        <w:ind w:firstLine="480"/>
        <w:jc w:val="left"/>
        <w:rPr>
          <w:rFonts w:ascii="宋体" w:hAnsi="宋体" w:cs="宋体"/>
          <w:kern w:val="0"/>
        </w:rPr>
      </w:pPr>
    </w:p>
    <w:p>
      <w:pPr>
        <w:autoSpaceDE w:val="0"/>
        <w:autoSpaceDN w:val="0"/>
        <w:adjustRightInd w:val="0"/>
        <w:ind w:firstLine="480"/>
        <w:jc w:val="left"/>
        <w:rPr>
          <w:rFonts w:ascii="宋体" w:hAnsi="宋体" w:cs="宋体"/>
          <w:kern w:val="0"/>
        </w:rPr>
      </w:pPr>
    </w:p>
    <w:p>
      <w:pPr>
        <w:autoSpaceDE w:val="0"/>
        <w:autoSpaceDN w:val="0"/>
        <w:adjustRightInd w:val="0"/>
        <w:ind w:firstLine="480"/>
        <w:jc w:val="left"/>
        <w:rPr>
          <w:rFonts w:ascii="宋体" w:hAnsi="宋体" w:cs="宋体"/>
          <w:kern w:val="0"/>
        </w:rPr>
      </w:pPr>
    </w:p>
    <w:p>
      <w:pPr>
        <w:autoSpaceDE w:val="0"/>
        <w:autoSpaceDN w:val="0"/>
        <w:adjustRightInd w:val="0"/>
        <w:ind w:firstLine="480"/>
        <w:jc w:val="left"/>
        <w:rPr>
          <w:rFonts w:ascii="宋体" w:hAnsi="宋体" w:cs="宋体"/>
          <w:kern w:val="0"/>
        </w:rPr>
      </w:pPr>
    </w:p>
    <w:p>
      <w:pPr>
        <w:autoSpaceDE w:val="0"/>
        <w:autoSpaceDN w:val="0"/>
        <w:adjustRightInd w:val="0"/>
        <w:ind w:firstLine="480"/>
        <w:jc w:val="left"/>
        <w:rPr>
          <w:rFonts w:ascii="宋体" w:hAnsi="宋体" w:cs="宋体"/>
          <w:kern w:val="0"/>
        </w:rPr>
      </w:pPr>
    </w:p>
    <w:p>
      <w:pPr>
        <w:autoSpaceDE w:val="0"/>
        <w:autoSpaceDN w:val="0"/>
        <w:adjustRightInd w:val="0"/>
        <w:ind w:firstLine="480"/>
        <w:jc w:val="left"/>
        <w:rPr>
          <w:rFonts w:ascii="宋体" w:hAnsi="宋体" w:cs="宋体"/>
          <w:kern w:val="0"/>
        </w:rPr>
      </w:pPr>
    </w:p>
    <w:p>
      <w:pPr>
        <w:autoSpaceDE w:val="0"/>
        <w:autoSpaceDN w:val="0"/>
        <w:adjustRightInd w:val="0"/>
        <w:ind w:firstLine="480"/>
        <w:jc w:val="left"/>
        <w:rPr>
          <w:rFonts w:ascii="宋体" w:hAnsi="宋体" w:cs="宋体"/>
          <w:kern w:val="0"/>
        </w:rPr>
      </w:pPr>
    </w:p>
    <w:p>
      <w:pPr>
        <w:autoSpaceDE w:val="0"/>
        <w:autoSpaceDN w:val="0"/>
        <w:adjustRightInd w:val="0"/>
        <w:ind w:firstLine="480"/>
        <w:jc w:val="left"/>
        <w:rPr>
          <w:rFonts w:ascii="宋体" w:hAnsi="宋体" w:cs="宋体"/>
          <w:kern w:val="0"/>
        </w:rPr>
      </w:pPr>
    </w:p>
    <w:p>
      <w:pPr>
        <w:autoSpaceDE w:val="0"/>
        <w:autoSpaceDN w:val="0"/>
        <w:adjustRightInd w:val="0"/>
        <w:ind w:firstLine="480"/>
        <w:jc w:val="left"/>
        <w:rPr>
          <w:rFonts w:ascii="宋体" w:hAnsi="宋体" w:cs="宋体"/>
          <w:kern w:val="0"/>
        </w:rPr>
      </w:pPr>
    </w:p>
    <w:p>
      <w:pPr>
        <w:autoSpaceDE w:val="0"/>
        <w:autoSpaceDN w:val="0"/>
        <w:adjustRightInd w:val="0"/>
        <w:ind w:firstLine="480"/>
        <w:jc w:val="left"/>
        <w:rPr>
          <w:rFonts w:ascii="宋体" w:hAnsi="宋体" w:cs="宋体"/>
          <w:kern w:val="0"/>
        </w:rPr>
      </w:pPr>
    </w:p>
    <w:p>
      <w:pPr>
        <w:autoSpaceDE w:val="0"/>
        <w:autoSpaceDN w:val="0"/>
        <w:adjustRightInd w:val="0"/>
        <w:ind w:firstLine="480"/>
        <w:jc w:val="left"/>
        <w:rPr>
          <w:rFonts w:ascii="宋体" w:hAnsi="宋体" w:cs="宋体"/>
          <w:kern w:val="0"/>
        </w:rPr>
      </w:pPr>
    </w:p>
    <w:p>
      <w:pPr>
        <w:autoSpaceDE w:val="0"/>
        <w:autoSpaceDN w:val="0"/>
        <w:adjustRightInd w:val="0"/>
        <w:ind w:firstLine="480"/>
        <w:jc w:val="left"/>
        <w:rPr>
          <w:rFonts w:ascii="宋体" w:hAnsi="宋体" w:cs="宋体"/>
          <w:kern w:val="0"/>
        </w:rPr>
      </w:pPr>
    </w:p>
    <w:p>
      <w:pPr>
        <w:autoSpaceDE w:val="0"/>
        <w:autoSpaceDN w:val="0"/>
        <w:adjustRightInd w:val="0"/>
        <w:ind w:firstLine="480"/>
        <w:jc w:val="left"/>
        <w:rPr>
          <w:rFonts w:ascii="宋体" w:hAnsi="宋体" w:cs="宋体"/>
          <w:kern w:val="0"/>
        </w:rPr>
      </w:pPr>
    </w:p>
    <w:p>
      <w:pPr>
        <w:autoSpaceDE w:val="0"/>
        <w:autoSpaceDN w:val="0"/>
        <w:adjustRightInd w:val="0"/>
        <w:ind w:firstLine="0" w:firstLineChars="0"/>
        <w:jc w:val="left"/>
        <w:rPr>
          <w:rFonts w:ascii="宋体" w:hAnsi="宋体" w:cs="宋体"/>
          <w:kern w:val="0"/>
        </w:rPr>
      </w:pPr>
    </w:p>
    <w:p>
      <w:pPr>
        <w:ind w:firstLine="4096" w:firstLineChars="1700"/>
        <w:rPr>
          <w:rFonts w:ascii="宋体" w:hAnsi="宋体"/>
          <w:b/>
        </w:rPr>
      </w:pPr>
      <w:r>
        <w:rPr>
          <w:rFonts w:hint="eastAsia" w:ascii="宋体" w:hAnsi="宋体"/>
          <w:b/>
          <w:lang w:val="en-US" w:eastAsia="zh-CN"/>
        </w:rPr>
        <w:t>供应商</w:t>
      </w:r>
      <w:r>
        <w:rPr>
          <w:rFonts w:hint="eastAsia" w:ascii="宋体" w:hAnsi="宋体"/>
          <w:b/>
        </w:rPr>
        <w:t>：</w:t>
      </w:r>
      <w:r>
        <w:rPr>
          <w:rFonts w:hint="eastAsia" w:ascii="宋体" w:hAnsi="宋体" w:cs="宋体"/>
          <w:kern w:val="0"/>
          <w:u w:val="single"/>
        </w:rPr>
        <w:t xml:space="preserve">       </w:t>
      </w:r>
      <w:r>
        <w:rPr>
          <w:rFonts w:hint="eastAsia" w:ascii="宋体" w:hAnsi="宋体"/>
          <w:b/>
        </w:rPr>
        <w:t>（公章）</w:t>
      </w:r>
    </w:p>
    <w:p>
      <w:pPr>
        <w:ind w:firstLine="3614" w:firstLineChars="1500"/>
        <w:rPr>
          <w:rFonts w:ascii="宋体" w:hAnsi="宋体"/>
          <w:b/>
        </w:rPr>
      </w:pPr>
      <w:r>
        <w:rPr>
          <w:rFonts w:hint="eastAsia" w:ascii="宋体" w:hAnsi="宋体"/>
          <w:b/>
        </w:rPr>
        <w:t>法定代表人：</w:t>
      </w:r>
      <w:r>
        <w:rPr>
          <w:rFonts w:hint="eastAsia" w:ascii="宋体" w:hAnsi="宋体" w:cs="宋体"/>
          <w:kern w:val="0"/>
          <w:u w:val="single"/>
        </w:rPr>
        <w:t xml:space="preserve">       </w:t>
      </w:r>
      <w:r>
        <w:rPr>
          <w:rFonts w:hint="eastAsia" w:ascii="宋体" w:hAnsi="宋体"/>
          <w:b/>
        </w:rPr>
        <w:t>（签字）</w:t>
      </w:r>
    </w:p>
    <w:p>
      <w:pPr>
        <w:ind w:firstLine="482"/>
        <w:jc w:val="center"/>
        <w:rPr>
          <w:rFonts w:ascii="宋体" w:hAnsi="宋体"/>
          <w:b/>
        </w:rPr>
      </w:pPr>
      <w:r>
        <w:rPr>
          <w:rFonts w:hint="eastAsia" w:ascii="宋体" w:hAnsi="宋体"/>
          <w:b/>
        </w:rPr>
        <w:t xml:space="preserve">               年   月   日</w:t>
      </w:r>
    </w:p>
    <w:bookmarkEnd w:id="661"/>
    <w:bookmarkEnd w:id="662"/>
    <w:p>
      <w:pPr>
        <w:pStyle w:val="55"/>
        <w:ind w:firstLine="0" w:firstLineChars="0"/>
        <w:rPr>
          <w:rFonts w:ascii="宋体"/>
          <w:b/>
          <w:smallCaps w:val="0"/>
          <w:sz w:val="28"/>
          <w:szCs w:val="28"/>
          <w:lang w:val="zh-CN"/>
        </w:rPr>
      </w:pPr>
      <w:bookmarkStart w:id="666" w:name="_Toc324756736"/>
      <w:bookmarkStart w:id="667" w:name="_Toc201287639"/>
    </w:p>
    <w:p>
      <w:pPr>
        <w:pStyle w:val="55"/>
        <w:ind w:firstLine="0" w:firstLineChars="0"/>
        <w:rPr>
          <w:rFonts w:ascii="宋体"/>
          <w:b/>
          <w:smallCaps w:val="0"/>
          <w:sz w:val="28"/>
          <w:szCs w:val="28"/>
          <w:lang w:val="zh-CN"/>
        </w:rPr>
      </w:pPr>
    </w:p>
    <w:p>
      <w:pPr>
        <w:pStyle w:val="55"/>
        <w:ind w:firstLine="0" w:firstLineChars="0"/>
        <w:outlineLvl w:val="1"/>
        <w:rPr>
          <w:rFonts w:ascii="宋体"/>
          <w:b/>
          <w:smallCaps w:val="0"/>
          <w:sz w:val="28"/>
          <w:szCs w:val="28"/>
          <w:lang w:val="zh-CN"/>
        </w:rPr>
      </w:pPr>
      <w:bookmarkStart w:id="668" w:name="_Toc31630_WPSOffice_Level2"/>
      <w:bookmarkStart w:id="669" w:name="_Toc3591"/>
      <w:bookmarkStart w:id="670" w:name="_Toc4471"/>
    </w:p>
    <w:p>
      <w:pPr>
        <w:pStyle w:val="55"/>
        <w:ind w:firstLine="0" w:firstLineChars="0"/>
        <w:outlineLvl w:val="1"/>
        <w:rPr>
          <w:rFonts w:ascii="宋体"/>
          <w:b/>
          <w:smallCaps w:val="0"/>
          <w:sz w:val="28"/>
          <w:szCs w:val="28"/>
          <w:lang w:val="zh-CN"/>
        </w:rPr>
      </w:pPr>
      <w:r>
        <w:rPr>
          <w:rFonts w:hint="eastAsia" w:ascii="宋体"/>
          <w:b/>
          <w:smallCaps w:val="0"/>
          <w:sz w:val="28"/>
          <w:szCs w:val="28"/>
          <w:lang w:val="zh-CN"/>
        </w:rPr>
        <w:t>附件</w:t>
      </w:r>
      <w:bookmarkEnd w:id="666"/>
      <w:bookmarkEnd w:id="667"/>
      <w:r>
        <w:rPr>
          <w:rFonts w:hint="eastAsia" w:ascii="宋体"/>
          <w:b/>
          <w:smallCaps w:val="0"/>
          <w:sz w:val="28"/>
          <w:szCs w:val="28"/>
          <w:lang w:val="en-US" w:eastAsia="zh-CN"/>
        </w:rPr>
        <w:t>6</w:t>
      </w:r>
      <w:r>
        <w:rPr>
          <w:rFonts w:hint="eastAsia" w:ascii="宋体"/>
          <w:b/>
          <w:smallCaps w:val="0"/>
          <w:sz w:val="28"/>
          <w:szCs w:val="28"/>
          <w:lang w:val="zh-CN"/>
        </w:rPr>
        <w:t>：法定代表人授权书</w:t>
      </w:r>
      <w:bookmarkEnd w:id="668"/>
      <w:bookmarkEnd w:id="669"/>
      <w:bookmarkEnd w:id="670"/>
    </w:p>
    <w:p>
      <w:pPr>
        <w:ind w:firstLine="3813" w:firstLineChars="1055"/>
        <w:rPr>
          <w:rFonts w:ascii="宋体" w:hAnsi="宋体"/>
          <w:b/>
          <w:sz w:val="36"/>
          <w:szCs w:val="36"/>
        </w:rPr>
      </w:pPr>
    </w:p>
    <w:p>
      <w:pPr>
        <w:autoSpaceDE w:val="0"/>
        <w:autoSpaceDN w:val="0"/>
        <w:spacing w:line="360" w:lineRule="auto"/>
        <w:ind w:firstLine="562"/>
        <w:jc w:val="center"/>
        <w:outlineLvl w:val="1"/>
        <w:rPr>
          <w:rFonts w:ascii="宋体" w:hAnsi="宋体" w:cs="宋体"/>
          <w:b/>
          <w:bCs/>
          <w:color w:val="000000"/>
          <w:kern w:val="0"/>
          <w:sz w:val="36"/>
          <w:szCs w:val="36"/>
          <w:lang w:val="zh-CN"/>
        </w:rPr>
      </w:pPr>
      <w:bookmarkStart w:id="671" w:name="_Toc32653_WPSOffice_Level2"/>
      <w:bookmarkStart w:id="672" w:name="_Toc4307_WPSOffice_Level2"/>
      <w:bookmarkStart w:id="673" w:name="_Toc26604"/>
      <w:bookmarkStart w:id="674" w:name="_Toc25891"/>
      <w:r>
        <w:rPr>
          <w:rFonts w:hint="eastAsia" w:ascii="宋体" w:hAnsi="宋体" w:cs="宋体"/>
          <w:b/>
          <w:bCs/>
          <w:color w:val="000000"/>
          <w:kern w:val="0"/>
          <w:sz w:val="28"/>
          <w:szCs w:val="28"/>
          <w:lang w:val="zh-CN"/>
        </w:rPr>
        <w:t>法定代表人授权书</w:t>
      </w:r>
      <w:bookmarkEnd w:id="671"/>
      <w:bookmarkEnd w:id="672"/>
      <w:bookmarkEnd w:id="673"/>
      <w:bookmarkEnd w:id="674"/>
    </w:p>
    <w:p>
      <w:pPr>
        <w:autoSpaceDE w:val="0"/>
        <w:autoSpaceDN w:val="0"/>
        <w:spacing w:line="360" w:lineRule="auto"/>
        <w:ind w:firstLine="562"/>
        <w:rPr>
          <w:rFonts w:ascii="宋体" w:hAnsi="宋体" w:cs="宋体"/>
          <w:b/>
          <w:bCs/>
          <w:color w:val="000000"/>
          <w:kern w:val="0"/>
          <w:sz w:val="28"/>
          <w:szCs w:val="28"/>
          <w:lang w:val="zh-CN"/>
        </w:rPr>
      </w:pPr>
    </w:p>
    <w:p>
      <w:pPr>
        <w:autoSpaceDE w:val="0"/>
        <w:autoSpaceDN w:val="0"/>
        <w:spacing w:line="360" w:lineRule="auto"/>
        <w:ind w:firstLine="482"/>
        <w:outlineLvl w:val="1"/>
        <w:rPr>
          <w:rFonts w:ascii="宋体" w:hAnsi="宋体" w:cs="宋体"/>
          <w:b/>
          <w:bCs/>
          <w:color w:val="000000"/>
          <w:kern w:val="0"/>
          <w:lang w:val="zh-CN"/>
        </w:rPr>
      </w:pPr>
      <w:bookmarkStart w:id="675" w:name="_Toc5028"/>
      <w:bookmarkStart w:id="676" w:name="_Toc18237_WPSOffice_Level2"/>
      <w:bookmarkStart w:id="677" w:name="_Toc1167"/>
      <w:bookmarkStart w:id="678" w:name="_Toc2561_WPSOffice_Level2"/>
      <w:r>
        <w:rPr>
          <w:rFonts w:hint="eastAsia" w:ascii="宋体" w:hAnsi="宋体" w:cs="宋体"/>
          <w:b/>
          <w:bCs/>
          <w:color w:val="000000"/>
          <w:kern w:val="0"/>
          <w:lang w:val="zh-CN"/>
        </w:rPr>
        <w:t>致：</w:t>
      </w:r>
      <w:bookmarkEnd w:id="675"/>
      <w:bookmarkEnd w:id="676"/>
      <w:bookmarkEnd w:id="677"/>
      <w:bookmarkEnd w:id="678"/>
      <w:r>
        <w:rPr>
          <w:rFonts w:hint="eastAsia" w:ascii="宋体" w:hAnsi="宋体"/>
          <w:b/>
        </w:rPr>
        <w:t>青海省腾创项目管理有限公司</w:t>
      </w:r>
    </w:p>
    <w:p>
      <w:pPr>
        <w:autoSpaceDE w:val="0"/>
        <w:autoSpaceDN w:val="0"/>
        <w:spacing w:line="360" w:lineRule="auto"/>
        <w:ind w:firstLine="480"/>
        <w:rPr>
          <w:rFonts w:ascii="宋体" w:hAnsi="宋体" w:cs="宋体"/>
          <w:color w:val="000000"/>
          <w:kern w:val="0"/>
          <w:lang w:val="zh-CN"/>
        </w:rPr>
      </w:pPr>
      <w:r>
        <w:rPr>
          <w:rFonts w:hint="eastAsia" w:ascii="宋体" w:hAnsi="宋体" w:cs="宋体"/>
          <w:color w:val="000000"/>
          <w:kern w:val="0"/>
          <w:lang w:val="zh-CN"/>
        </w:rPr>
        <w:t xml:space="preserve">    </w:t>
      </w:r>
      <w:r>
        <w:rPr>
          <w:rFonts w:hint="eastAsia" w:ascii="宋体" w:hAnsi="宋体" w:cs="宋体"/>
          <w:color w:val="000000"/>
          <w:kern w:val="0"/>
          <w:u w:val="single"/>
          <w:lang w:val="zh-CN"/>
        </w:rPr>
        <w:t>（投标人名称）</w:t>
      </w:r>
      <w:r>
        <w:rPr>
          <w:rFonts w:hint="eastAsia" w:ascii="宋体" w:hAnsi="宋体" w:cs="宋体"/>
          <w:color w:val="000000"/>
          <w:kern w:val="0"/>
          <w:lang w:val="zh-CN"/>
        </w:rPr>
        <w:t>系中华人民共和国合法企业，法定地址</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w:t>
      </w:r>
    </w:p>
    <w:p>
      <w:pPr>
        <w:autoSpaceDE w:val="0"/>
        <w:autoSpaceDN w:val="0"/>
        <w:spacing w:line="360" w:lineRule="auto"/>
        <w:ind w:firstLine="480"/>
        <w:rPr>
          <w:rFonts w:ascii="宋体" w:hAnsi="宋体" w:cs="宋体"/>
          <w:color w:val="000000"/>
          <w:kern w:val="0"/>
          <w:lang w:val="zh-CN"/>
        </w:rPr>
      </w:pPr>
      <w:r>
        <w:rPr>
          <w:rFonts w:hint="eastAsia" w:ascii="宋体" w:hAnsi="宋体" w:cs="宋体"/>
          <w:color w:val="000000"/>
          <w:kern w:val="0"/>
        </w:rPr>
        <w:t xml:space="preserve">    </w:t>
      </w:r>
      <w:r>
        <w:rPr>
          <w:rFonts w:hint="eastAsia" w:ascii="宋体" w:hAnsi="宋体" w:cs="宋体"/>
          <w:color w:val="000000"/>
          <w:kern w:val="0"/>
          <w:u w:val="single"/>
          <w:lang w:val="zh-CN"/>
        </w:rPr>
        <w:t>（法定代表人姓名）</w:t>
      </w:r>
      <w:r>
        <w:rPr>
          <w:rFonts w:hint="eastAsia" w:ascii="宋体" w:hAnsi="宋体" w:cs="宋体"/>
          <w:color w:val="000000"/>
          <w:kern w:val="0"/>
          <w:lang w:val="zh-CN"/>
        </w:rPr>
        <w:t>特授权</w:t>
      </w:r>
      <w:r>
        <w:rPr>
          <w:rFonts w:hint="eastAsia" w:ascii="宋体" w:hAnsi="宋体" w:cs="宋体"/>
          <w:color w:val="000000"/>
          <w:kern w:val="0"/>
          <w:u w:val="single"/>
          <w:lang w:val="zh-CN"/>
        </w:rPr>
        <w:t>（委托代理人姓名）</w:t>
      </w:r>
      <w:r>
        <w:rPr>
          <w:rFonts w:hint="eastAsia" w:ascii="宋体" w:hAnsi="宋体" w:cs="宋体"/>
          <w:color w:val="000000"/>
          <w:kern w:val="0"/>
          <w:lang w:val="zh-CN"/>
        </w:rPr>
        <w:t>代表我单位全权办理</w:t>
      </w:r>
    </w:p>
    <w:p>
      <w:pPr>
        <w:autoSpaceDE w:val="0"/>
        <w:autoSpaceDN w:val="0"/>
        <w:spacing w:line="360" w:lineRule="auto"/>
        <w:ind w:firstLine="480"/>
        <w:rPr>
          <w:rFonts w:ascii="宋体" w:hAnsi="宋体" w:cs="宋体"/>
          <w:color w:val="000000"/>
          <w:kern w:val="0"/>
          <w:lang w:val="zh-CN"/>
        </w:rPr>
      </w:pPr>
      <w:r>
        <w:rPr>
          <w:rFonts w:hint="eastAsia" w:ascii="宋体" w:hAnsi="宋体" w:cs="宋体"/>
          <w:color w:val="000000"/>
          <w:kern w:val="0"/>
          <w:u w:val="single"/>
          <w:lang w:val="zh-CN"/>
        </w:rPr>
        <w:t xml:space="preserve">                         </w:t>
      </w:r>
      <w:r>
        <w:rPr>
          <w:rFonts w:hint="eastAsia" w:ascii="宋体" w:hAnsi="宋体" w:cs="宋体"/>
          <w:color w:val="000000"/>
          <w:kern w:val="0"/>
          <w:lang w:val="zh-CN"/>
        </w:rPr>
        <w:t>项目的投标、答疑等具体工作，并签署全部有关的文件、资料。</w:t>
      </w:r>
    </w:p>
    <w:p>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我单位对被授权人的签名负全部责任。</w:t>
      </w:r>
    </w:p>
    <w:p>
      <w:pPr>
        <w:pStyle w:val="23"/>
        <w:spacing w:line="360" w:lineRule="auto"/>
        <w:rPr>
          <w:rFonts w:ascii="宋体" w:hAnsi="宋体" w:eastAsia="宋体" w:cs="宋体"/>
          <w:spacing w:val="-5"/>
          <w:sz w:val="24"/>
          <w:szCs w:val="24"/>
        </w:rPr>
      </w:pPr>
    </w:p>
    <w:p>
      <w:pPr>
        <w:pStyle w:val="23"/>
        <w:spacing w:line="360" w:lineRule="auto"/>
        <w:rPr>
          <w:lang w:val="zh-CN"/>
        </w:rPr>
      </w:pPr>
      <w:r>
        <w:rPr>
          <w:rFonts w:ascii="宋体" w:hAnsi="宋体" w:eastAsia="宋体" w:cs="宋体"/>
          <w:spacing w:val="-5"/>
          <w:sz w:val="24"/>
          <w:szCs w:val="24"/>
        </w:rPr>
        <w:t>授权期限：</w:t>
      </w:r>
      <w:r>
        <w:rPr>
          <w:rFonts w:ascii="宋体" w:hAnsi="宋体" w:eastAsia="宋体" w:cs="宋体"/>
          <w:spacing w:val="-71"/>
          <w:sz w:val="24"/>
          <w:szCs w:val="24"/>
        </w:rPr>
        <w:t xml:space="preserve"> </w:t>
      </w:r>
      <w:r>
        <w:rPr>
          <w:rFonts w:ascii="宋体" w:hAnsi="宋体" w:eastAsia="宋体" w:cs="宋体"/>
          <w:spacing w:val="-5"/>
          <w:sz w:val="24"/>
          <w:szCs w:val="24"/>
        </w:rPr>
        <w:t>自</w:t>
      </w:r>
      <w:r>
        <w:rPr>
          <w:rFonts w:ascii="宋体" w:hAnsi="宋体" w:eastAsia="宋体" w:cs="宋体"/>
          <w:spacing w:val="-5"/>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hint="eastAsia" w:ascii="宋体" w:hAnsi="宋体" w:cs="宋体"/>
          <w:spacing w:val="-5"/>
          <w:sz w:val="24"/>
          <w:szCs w:val="24"/>
          <w:u w:val="single" w:color="auto"/>
          <w:lang w:val="en-US" w:eastAsia="zh-CN"/>
        </w:rPr>
        <w:t xml:space="preserve">   </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hint="eastAsia" w:ascii="宋体" w:hAnsi="宋体" w:cs="宋体"/>
          <w:spacing w:val="-5"/>
          <w:sz w:val="24"/>
          <w:szCs w:val="24"/>
          <w:u w:val="single" w:color="auto"/>
          <w:lang w:val="en-US" w:eastAsia="zh-CN"/>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日起至</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hint="eastAsia" w:ascii="宋体" w:hAnsi="宋体" w:cs="宋体"/>
          <w:spacing w:val="-5"/>
          <w:sz w:val="24"/>
          <w:szCs w:val="24"/>
          <w:u w:val="single" w:color="auto"/>
          <w:lang w:val="en-US" w:eastAsia="zh-CN"/>
        </w:rPr>
        <w:t xml:space="preserve">   </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r>
        <w:rPr>
          <w:rFonts w:ascii="宋体" w:hAnsi="宋体" w:eastAsia="宋体" w:cs="宋体"/>
          <w:spacing w:val="-69"/>
          <w:sz w:val="24"/>
          <w:szCs w:val="24"/>
        </w:rPr>
        <w:t xml:space="preserve"> </w:t>
      </w:r>
      <w:r>
        <w:rPr>
          <w:rFonts w:hint="eastAsia" w:ascii="宋体" w:hAnsi="宋体" w:cs="宋体"/>
          <w:spacing w:val="-69"/>
          <w:sz w:val="24"/>
          <w:szCs w:val="24"/>
          <w:lang w:val="en-US" w:eastAsia="zh-CN"/>
        </w:rPr>
        <w:t xml:space="preserve">       </w:t>
      </w:r>
      <w:r>
        <w:rPr>
          <w:rFonts w:ascii="宋体" w:hAnsi="宋体" w:eastAsia="宋体" w:cs="宋体"/>
          <w:spacing w:val="-5"/>
          <w:sz w:val="24"/>
          <w:szCs w:val="24"/>
        </w:rPr>
        <w:t>日</w:t>
      </w:r>
      <w:r>
        <w:rPr>
          <w:rFonts w:ascii="宋体" w:hAnsi="宋体" w:eastAsia="宋体" w:cs="宋体"/>
          <w:spacing w:val="-6"/>
          <w:sz w:val="24"/>
          <w:szCs w:val="24"/>
        </w:rPr>
        <w:t>止（授权期限必须满足投</w:t>
      </w:r>
      <w:r>
        <w:rPr>
          <w:rFonts w:ascii="宋体" w:hAnsi="宋体" w:eastAsia="宋体" w:cs="宋体"/>
          <w:spacing w:val="-2"/>
          <w:sz w:val="24"/>
          <w:szCs w:val="24"/>
        </w:rPr>
        <w:t>标有效期的要求）。</w:t>
      </w:r>
    </w:p>
    <w:p>
      <w:pPr>
        <w:autoSpaceDE w:val="0"/>
        <w:autoSpaceDN w:val="0"/>
        <w:spacing w:line="360" w:lineRule="auto"/>
        <w:rPr>
          <w:rFonts w:hint="eastAsia" w:ascii="宋体" w:hAnsi="宋体" w:cs="宋体"/>
          <w:color w:val="000000"/>
          <w:kern w:val="0"/>
          <w:lang w:val="zh-CN"/>
        </w:rPr>
      </w:pPr>
    </w:p>
    <w:p>
      <w:pPr>
        <w:autoSpaceDE w:val="0"/>
        <w:autoSpaceDN w:val="0"/>
        <w:spacing w:line="360" w:lineRule="auto"/>
        <w:ind w:firstLine="480"/>
        <w:rPr>
          <w:rFonts w:ascii="宋体" w:hAnsi="宋体" w:cs="宋体"/>
          <w:color w:val="000000"/>
          <w:kern w:val="0"/>
          <w:u w:val="single"/>
        </w:rPr>
      </w:pPr>
      <w:r>
        <w:rPr>
          <w:rFonts w:hint="eastAsia" w:ascii="宋体" w:hAnsi="宋体" w:cs="宋体"/>
          <w:color w:val="000000"/>
          <w:kern w:val="0"/>
          <w:lang w:val="zh-CN"/>
        </w:rPr>
        <w:t>被授权人联系电话：</w:t>
      </w:r>
      <w:r>
        <w:rPr>
          <w:rFonts w:hint="eastAsia" w:ascii="宋体" w:hAnsi="宋体" w:cs="宋体"/>
          <w:color w:val="000000"/>
          <w:kern w:val="0"/>
          <w:u w:val="single"/>
        </w:rPr>
        <w:t xml:space="preserve">          </w:t>
      </w:r>
    </w:p>
    <w:p>
      <w:pPr>
        <w:autoSpaceDE w:val="0"/>
        <w:autoSpaceDN w:val="0"/>
        <w:spacing w:line="360" w:lineRule="auto"/>
        <w:ind w:firstLine="480"/>
        <w:rPr>
          <w:rFonts w:ascii="宋体" w:hAnsi="宋体" w:cs="宋体"/>
          <w:color w:val="000000"/>
          <w:kern w:val="0"/>
          <w:u w:val="single"/>
          <w:lang w:val="zh-CN"/>
        </w:rPr>
      </w:pPr>
      <w:r>
        <w:rPr>
          <w:rFonts w:hint="eastAsia" w:ascii="宋体" w:hAnsi="宋体" w:cs="宋体"/>
          <w:color w:val="000000"/>
          <w:kern w:val="0"/>
          <w:lang w:val="zh-CN"/>
        </w:rPr>
        <w:t>被授权人（委托代理人）签字：</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 xml:space="preserve">  授权人（法定代表人）签字：</w:t>
      </w:r>
      <w:r>
        <w:rPr>
          <w:rFonts w:hint="eastAsia" w:ascii="宋体" w:hAnsi="宋体" w:cs="宋体"/>
          <w:color w:val="000000"/>
          <w:kern w:val="0"/>
          <w:u w:val="single"/>
          <w:lang w:val="zh-CN"/>
        </w:rPr>
        <w:t xml:space="preserve">       </w:t>
      </w:r>
    </w:p>
    <w:p>
      <w:pPr>
        <w:autoSpaceDE w:val="0"/>
        <w:autoSpaceDN w:val="0"/>
        <w:spacing w:line="360" w:lineRule="auto"/>
        <w:ind w:firstLine="480"/>
        <w:rPr>
          <w:rFonts w:ascii="宋体" w:hAnsi="宋体" w:cs="宋体"/>
          <w:color w:val="000000"/>
          <w:kern w:val="0"/>
          <w:u w:val="single"/>
          <w:lang w:val="zh-CN"/>
        </w:rPr>
      </w:pPr>
      <w:r>
        <w:rPr>
          <w:rFonts w:hint="eastAsia" w:ascii="宋体" w:hAnsi="宋体" w:cs="宋体"/>
          <w:color w:val="000000"/>
          <w:kern w:val="0"/>
          <w:lang w:val="zh-CN"/>
        </w:rPr>
        <w:t>职务：</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 xml:space="preserve">  职务：</w:t>
      </w:r>
      <w:r>
        <w:rPr>
          <w:rFonts w:hint="eastAsia" w:ascii="宋体" w:hAnsi="宋体" w:cs="宋体"/>
          <w:color w:val="000000"/>
          <w:kern w:val="0"/>
          <w:u w:val="single"/>
          <w:lang w:val="zh-CN"/>
        </w:rPr>
        <w:t xml:space="preserve">                           </w:t>
      </w:r>
    </w:p>
    <w:p>
      <w:pPr>
        <w:autoSpaceDE w:val="0"/>
        <w:autoSpaceDN w:val="0"/>
        <w:spacing w:line="360" w:lineRule="auto"/>
        <w:ind w:firstLine="480"/>
        <w:rPr>
          <w:rFonts w:ascii="宋体" w:hAnsi="宋体" w:cs="宋体"/>
          <w:color w:val="000000"/>
          <w:kern w:val="0"/>
          <w:lang w:val="zh-CN"/>
        </w:rPr>
      </w:pPr>
    </w:p>
    <w:p>
      <w:pPr>
        <w:autoSpaceDE w:val="0"/>
        <w:autoSpaceDN w:val="0"/>
        <w:spacing w:line="360" w:lineRule="auto"/>
        <w:ind w:firstLine="480"/>
        <w:rPr>
          <w:rFonts w:ascii="宋体" w:hAnsi="宋体" w:cs="宋体"/>
          <w:color w:val="000000"/>
          <w:kern w:val="0"/>
          <w:lang w:val="zh-CN"/>
        </w:rPr>
      </w:pPr>
      <w:r>
        <w:rPr>
          <w:rFonts w:hint="eastAsia" w:ascii="宋体" w:hAnsi="宋体" w:cs="宋体"/>
          <w:color w:val="000000"/>
          <w:kern w:val="0"/>
          <w:lang w:val="zh-CN"/>
        </w:rPr>
        <w:t>附被授权人第二代身份证双面扫描（或复印）件</w:t>
      </w:r>
    </w:p>
    <w:p>
      <w:pPr>
        <w:autoSpaceDE w:val="0"/>
        <w:autoSpaceDN w:val="0"/>
        <w:spacing w:line="360" w:lineRule="auto"/>
        <w:ind w:firstLine="480"/>
        <w:rPr>
          <w:rFonts w:ascii="宋体" w:hAnsi="宋体" w:cs="宋体"/>
          <w:color w:val="000000"/>
          <w:kern w:val="0"/>
          <w:lang w:val="zh-CN"/>
        </w:rPr>
      </w:pPr>
    </w:p>
    <w:p>
      <w:pPr>
        <w:autoSpaceDE w:val="0"/>
        <w:autoSpaceDN w:val="0"/>
        <w:spacing w:line="360" w:lineRule="auto"/>
        <w:ind w:firstLine="480"/>
        <w:rPr>
          <w:rFonts w:ascii="宋体" w:hAnsi="宋体" w:cs="宋体"/>
          <w:color w:val="000000"/>
          <w:kern w:val="0"/>
          <w:lang w:val="zh-CN"/>
        </w:rPr>
      </w:pPr>
    </w:p>
    <w:p>
      <w:pPr>
        <w:autoSpaceDE w:val="0"/>
        <w:autoSpaceDN w:val="0"/>
        <w:spacing w:line="360" w:lineRule="auto"/>
        <w:ind w:firstLine="480"/>
        <w:rPr>
          <w:rFonts w:ascii="宋体" w:hAnsi="宋体" w:cs="宋体"/>
          <w:color w:val="000000"/>
          <w:kern w:val="0"/>
          <w:lang w:val="zh-CN"/>
        </w:rPr>
      </w:pPr>
    </w:p>
    <w:p>
      <w:pPr>
        <w:autoSpaceDE w:val="0"/>
        <w:autoSpaceDN w:val="0"/>
        <w:spacing w:line="360" w:lineRule="auto"/>
        <w:ind w:firstLine="480"/>
        <w:rPr>
          <w:rFonts w:ascii="宋体" w:hAnsi="宋体" w:cs="宋体"/>
          <w:color w:val="000000"/>
          <w:kern w:val="0"/>
          <w:lang w:val="zh-CN"/>
        </w:rPr>
      </w:pPr>
    </w:p>
    <w:p>
      <w:pPr>
        <w:autoSpaceDE w:val="0"/>
        <w:autoSpaceDN w:val="0"/>
        <w:spacing w:line="360" w:lineRule="auto"/>
        <w:ind w:firstLine="482"/>
        <w:jc w:val="center"/>
        <w:outlineLvl w:val="2"/>
        <w:rPr>
          <w:rFonts w:ascii="宋体" w:hAnsi="宋体" w:cs="宋体"/>
          <w:b/>
          <w:bCs/>
          <w:color w:val="000000"/>
          <w:kern w:val="0"/>
          <w:lang w:val="zh-CN"/>
        </w:rPr>
      </w:pPr>
      <w:bookmarkStart w:id="679" w:name="_Toc17071_WPSOffice_Level3"/>
      <w:bookmarkStart w:id="680" w:name="_Toc3230"/>
      <w:bookmarkStart w:id="681" w:name="_Toc5889_WPSOffice_Level3"/>
      <w:r>
        <w:rPr>
          <w:rFonts w:hint="eastAsia" w:ascii="宋体" w:hAnsi="宋体" w:cs="宋体"/>
          <w:b/>
          <w:bCs/>
          <w:color w:val="000000"/>
          <w:kern w:val="0"/>
          <w:lang w:val="en-US" w:eastAsia="zh-CN"/>
        </w:rPr>
        <w:t>供应商</w:t>
      </w:r>
      <w:r>
        <w:rPr>
          <w:rFonts w:hint="eastAsia" w:ascii="宋体" w:hAnsi="宋体" w:cs="宋体"/>
          <w:b/>
          <w:bCs/>
          <w:color w:val="000000"/>
          <w:kern w:val="0"/>
          <w:lang w:val="zh-CN"/>
        </w:rPr>
        <w:t xml:space="preserve">：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bookmarkEnd w:id="679"/>
      <w:bookmarkEnd w:id="680"/>
      <w:bookmarkEnd w:id="681"/>
    </w:p>
    <w:p>
      <w:pPr>
        <w:autoSpaceDE w:val="0"/>
        <w:autoSpaceDN w:val="0"/>
        <w:spacing w:line="360" w:lineRule="auto"/>
        <w:ind w:firstLine="482"/>
        <w:jc w:val="center"/>
        <w:outlineLvl w:val="2"/>
        <w:rPr>
          <w:rFonts w:ascii="宋体" w:hAnsi="宋体" w:cs="宋体"/>
          <w:b/>
          <w:bCs/>
          <w:color w:val="000000"/>
          <w:kern w:val="0"/>
          <w:lang w:val="zh-CN"/>
        </w:rPr>
      </w:pPr>
      <w:bookmarkStart w:id="682" w:name="_Toc3486_WPSOffice_Level3"/>
      <w:bookmarkStart w:id="683" w:name="_Toc952"/>
      <w:bookmarkStart w:id="684" w:name="_Toc3123_WPSOffice_Level3"/>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bookmarkEnd w:id="682"/>
      <w:bookmarkEnd w:id="683"/>
      <w:bookmarkEnd w:id="684"/>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outlineLvl w:val="1"/>
        <w:rPr>
          <w:rFonts w:ascii="宋体"/>
          <w:b/>
          <w:sz w:val="28"/>
          <w:szCs w:val="28"/>
        </w:rPr>
      </w:pPr>
      <w:bookmarkStart w:id="685" w:name="_Toc31553_WPSOffice_Level2"/>
      <w:bookmarkStart w:id="686" w:name="_Toc13577"/>
      <w:bookmarkStart w:id="687" w:name="_Toc15125"/>
      <w:bookmarkStart w:id="688" w:name="_Toc31588"/>
      <w:bookmarkStart w:id="689" w:name="_Toc13119"/>
      <w:r>
        <w:rPr>
          <w:rFonts w:hint="eastAsia" w:ascii="宋体"/>
          <w:b/>
          <w:sz w:val="28"/>
          <w:szCs w:val="28"/>
        </w:rPr>
        <w:t>附件</w:t>
      </w:r>
      <w:r>
        <w:rPr>
          <w:rFonts w:hint="eastAsia" w:ascii="宋体"/>
          <w:b/>
          <w:sz w:val="28"/>
          <w:szCs w:val="28"/>
          <w:lang w:val="en-US" w:eastAsia="zh-CN"/>
        </w:rPr>
        <w:t>7</w:t>
      </w:r>
      <w:r>
        <w:rPr>
          <w:rFonts w:hint="eastAsia" w:ascii="宋体"/>
          <w:b/>
          <w:sz w:val="28"/>
          <w:szCs w:val="28"/>
        </w:rPr>
        <w:t>：投标人承诺函</w:t>
      </w:r>
      <w:bookmarkEnd w:id="685"/>
      <w:bookmarkEnd w:id="686"/>
      <w:bookmarkEnd w:id="687"/>
      <w:bookmarkEnd w:id="688"/>
      <w:bookmarkEnd w:id="689"/>
    </w:p>
    <w:p>
      <w:pPr>
        <w:ind w:firstLine="723"/>
        <w:jc w:val="center"/>
        <w:rPr>
          <w:rFonts w:ascii="宋体" w:hAnsi="宋体"/>
          <w:b/>
          <w:bCs/>
          <w:sz w:val="36"/>
          <w:szCs w:val="36"/>
        </w:rPr>
      </w:pPr>
    </w:p>
    <w:p>
      <w:pPr>
        <w:ind w:firstLine="3253" w:firstLineChars="900"/>
        <w:outlineLvl w:val="2"/>
        <w:rPr>
          <w:rFonts w:ascii="宋体" w:hAnsi="宋体"/>
          <w:b/>
          <w:bCs/>
          <w:sz w:val="36"/>
          <w:szCs w:val="36"/>
        </w:rPr>
      </w:pPr>
      <w:bookmarkStart w:id="690" w:name="_Toc25379_WPSOffice_Level3"/>
      <w:bookmarkStart w:id="691" w:name="_Toc29781_WPSOffice_Level3"/>
      <w:bookmarkStart w:id="692" w:name="_Toc20463"/>
      <w:r>
        <w:rPr>
          <w:rFonts w:hint="eastAsia" w:ascii="宋体" w:hAnsi="宋体"/>
          <w:b/>
          <w:bCs/>
          <w:sz w:val="36"/>
          <w:szCs w:val="36"/>
        </w:rPr>
        <w:t>投标人承诺函</w:t>
      </w:r>
      <w:bookmarkEnd w:id="690"/>
      <w:bookmarkEnd w:id="691"/>
      <w:bookmarkEnd w:id="692"/>
    </w:p>
    <w:p>
      <w:pPr>
        <w:ind w:firstLine="0" w:firstLineChars="0"/>
        <w:rPr>
          <w:rFonts w:ascii="宋体" w:hAnsi="宋体"/>
          <w:b/>
          <w:bCs/>
        </w:rPr>
      </w:pPr>
    </w:p>
    <w:p>
      <w:pPr>
        <w:ind w:firstLine="0" w:firstLineChars="0"/>
        <w:rPr>
          <w:rFonts w:ascii="宋体" w:hAnsi="宋体"/>
          <w:b/>
          <w:bCs/>
        </w:rPr>
      </w:pPr>
      <w:r>
        <w:rPr>
          <w:rFonts w:hint="eastAsia" w:ascii="宋体" w:hAnsi="宋体"/>
          <w:b/>
          <w:bCs/>
        </w:rPr>
        <w:t>致：</w:t>
      </w:r>
      <w:r>
        <w:rPr>
          <w:rFonts w:hint="eastAsia" w:ascii="宋体" w:hAnsi="宋体"/>
          <w:b/>
        </w:rPr>
        <w:t>青海省腾创项目管理有限公司</w:t>
      </w:r>
    </w:p>
    <w:p>
      <w:pPr>
        <w:ind w:firstLine="480"/>
        <w:rPr>
          <w:rFonts w:ascii="宋体" w:hAnsi="宋体"/>
        </w:rPr>
      </w:pPr>
      <w:r>
        <w:rPr>
          <w:rFonts w:hint="eastAsia" w:ascii="宋体" w:hAnsi="宋体"/>
        </w:rPr>
        <w:t>关于贵方</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hint="eastAsia" w:ascii="宋体" w:hAnsi="宋体"/>
          <w:u w:val="single"/>
        </w:rPr>
        <w:t xml:space="preserve">                  </w:t>
      </w:r>
      <w:r>
        <w:rPr>
          <w:rFonts w:hint="eastAsia" w:ascii="宋体" w:hAnsi="宋体"/>
        </w:rPr>
        <w:t>采购项目，本签字人愿意参加磋商，提供采购项目货物要求的所有货物，并证实提交的所有资料是准确的和真实的。同时，我代表</w:t>
      </w:r>
      <w:r>
        <w:rPr>
          <w:rFonts w:hint="eastAsia" w:ascii="宋体" w:hAnsi="宋体"/>
          <w:u w:val="single"/>
        </w:rPr>
        <w:t>（投标人名称）</w:t>
      </w:r>
      <w:r>
        <w:rPr>
          <w:rFonts w:hint="eastAsia" w:ascii="宋体" w:hAnsi="宋体"/>
        </w:rPr>
        <w:t>，在此作如下承诺：</w:t>
      </w:r>
    </w:p>
    <w:p>
      <w:pPr>
        <w:ind w:firstLine="480"/>
        <w:rPr>
          <w:rFonts w:ascii="宋体" w:hAnsi="宋体"/>
        </w:rPr>
      </w:pPr>
      <w:r>
        <w:rPr>
          <w:rFonts w:hint="eastAsia" w:ascii="宋体" w:hAnsi="宋体"/>
        </w:rPr>
        <w:t xml:space="preserve">  1、完全理解和接受磋商文件的一切规定和要求；</w:t>
      </w:r>
    </w:p>
    <w:p>
      <w:pPr>
        <w:ind w:firstLine="480"/>
        <w:rPr>
          <w:rFonts w:ascii="宋体" w:hAnsi="宋体"/>
        </w:rPr>
      </w:pPr>
      <w:r>
        <w:rPr>
          <w:rFonts w:hint="eastAsia" w:ascii="宋体" w:hAnsi="宋体"/>
        </w:rPr>
        <w:t xml:space="preserve">  2、若成交，我方将按照磋商文件的具体规定与采购人签订采购合同，并且严格履行合同义务，按时提供优质的货物。如果在合同执行过程中，发现货物质量、数量出现问题，我方一定尽快完善，并承担相应的经济责任；</w:t>
      </w:r>
    </w:p>
    <w:p>
      <w:pPr>
        <w:ind w:firstLine="480"/>
        <w:rPr>
          <w:rFonts w:ascii="宋体" w:hAnsi="宋体"/>
        </w:rPr>
      </w:pPr>
      <w:r>
        <w:rPr>
          <w:rFonts w:hint="eastAsia" w:ascii="宋体" w:hAnsi="宋体"/>
        </w:rPr>
        <w:t xml:space="preserve">  3、在整个磋商过程中我方若有违规行为，贵方可按磋商文件之规定给予处罚，我方完全接受。</w:t>
      </w:r>
    </w:p>
    <w:p>
      <w:pPr>
        <w:ind w:firstLine="480"/>
        <w:rPr>
          <w:rFonts w:ascii="宋体" w:hAnsi="宋体"/>
        </w:rPr>
      </w:pPr>
      <w:r>
        <w:rPr>
          <w:rFonts w:hint="eastAsia" w:ascii="宋体" w:hAnsi="宋体"/>
        </w:rPr>
        <w:t xml:space="preserve">  4、若成交，本承诺将成为合同不可分割的一部分，与合同具有同等的法律效力。</w:t>
      </w:r>
    </w:p>
    <w:p>
      <w:pPr>
        <w:ind w:firstLine="480"/>
        <w:rPr>
          <w:rFonts w:ascii="宋体" w:hAnsi="宋体"/>
        </w:rPr>
      </w:pPr>
    </w:p>
    <w:p>
      <w:pPr>
        <w:ind w:firstLine="480"/>
        <w:rPr>
          <w:rFonts w:ascii="宋体" w:hAnsi="宋体"/>
        </w:rPr>
      </w:pPr>
    </w:p>
    <w:p>
      <w:pPr>
        <w:ind w:firstLine="480"/>
        <w:rPr>
          <w:rFonts w:ascii="宋体" w:hAnsi="宋体"/>
        </w:rPr>
      </w:pPr>
    </w:p>
    <w:p>
      <w:pPr>
        <w:ind w:firstLine="480"/>
        <w:rPr>
          <w:rFonts w:ascii="宋体" w:hAnsi="宋体"/>
        </w:rPr>
      </w:pPr>
    </w:p>
    <w:p>
      <w:pPr>
        <w:ind w:firstLine="480"/>
        <w:rPr>
          <w:rFonts w:ascii="宋体" w:hAnsi="宋体"/>
        </w:rPr>
      </w:pPr>
    </w:p>
    <w:p>
      <w:pPr>
        <w:ind w:firstLine="480"/>
        <w:rPr>
          <w:rFonts w:ascii="宋体" w:hAnsi="宋体"/>
        </w:rPr>
      </w:pPr>
    </w:p>
    <w:p>
      <w:pPr>
        <w:ind w:firstLine="480"/>
        <w:rPr>
          <w:rFonts w:ascii="宋体" w:hAnsi="宋体"/>
        </w:rPr>
      </w:pPr>
    </w:p>
    <w:p>
      <w:pPr>
        <w:ind w:firstLine="480"/>
        <w:rPr>
          <w:rFonts w:ascii="宋体" w:hAnsi="宋体"/>
        </w:rPr>
      </w:pPr>
    </w:p>
    <w:p>
      <w:pPr>
        <w:ind w:firstLine="480"/>
        <w:rPr>
          <w:rFonts w:ascii="宋体" w:hAnsi="宋体"/>
        </w:rPr>
      </w:pPr>
    </w:p>
    <w:p>
      <w:pPr>
        <w:ind w:firstLine="480"/>
        <w:rPr>
          <w:rFonts w:ascii="宋体" w:hAnsi="宋体"/>
        </w:rPr>
      </w:pPr>
    </w:p>
    <w:p>
      <w:pPr>
        <w:ind w:firstLine="480"/>
        <w:rPr>
          <w:rFonts w:ascii="宋体" w:hAnsi="宋体"/>
        </w:rPr>
      </w:pPr>
    </w:p>
    <w:p>
      <w:pPr>
        <w:ind w:firstLine="480"/>
        <w:rPr>
          <w:rFonts w:ascii="宋体" w:hAnsi="宋体"/>
        </w:rPr>
      </w:pPr>
    </w:p>
    <w:p>
      <w:pPr>
        <w:ind w:firstLine="4667" w:firstLineChars="1937"/>
        <w:rPr>
          <w:rFonts w:ascii="宋体" w:hAnsi="宋体"/>
          <w:b/>
        </w:rPr>
      </w:pPr>
      <w:r>
        <w:rPr>
          <w:rFonts w:hint="eastAsia" w:ascii="宋体" w:hAnsi="宋体"/>
          <w:b/>
          <w:lang w:val="en-US" w:eastAsia="zh-CN"/>
        </w:rPr>
        <w:t>供应商</w:t>
      </w:r>
      <w:r>
        <w:rPr>
          <w:rFonts w:hint="eastAsia" w:ascii="宋体" w:hAnsi="宋体"/>
          <w:b/>
        </w:rPr>
        <w:t>：</w:t>
      </w:r>
      <w:r>
        <w:rPr>
          <w:rFonts w:hint="eastAsia" w:ascii="宋体" w:hAnsi="宋体" w:cs="宋体"/>
          <w:kern w:val="0"/>
          <w:u w:val="single"/>
        </w:rPr>
        <w:t xml:space="preserve">       </w:t>
      </w:r>
      <w:r>
        <w:rPr>
          <w:rFonts w:hint="eastAsia" w:ascii="宋体" w:hAnsi="宋体"/>
          <w:b/>
        </w:rPr>
        <w:t>（公章）</w:t>
      </w:r>
    </w:p>
    <w:p>
      <w:pPr>
        <w:ind w:firstLine="482"/>
        <w:jc w:val="center"/>
        <w:rPr>
          <w:rFonts w:ascii="宋体" w:hAnsi="宋体"/>
          <w:b/>
        </w:rPr>
      </w:pPr>
      <w:r>
        <w:rPr>
          <w:rFonts w:hint="eastAsia" w:ascii="宋体" w:hAnsi="宋体"/>
          <w:b/>
        </w:rPr>
        <w:t xml:space="preserve">                    法定代表人或委托代理人：</w:t>
      </w:r>
      <w:r>
        <w:rPr>
          <w:rFonts w:hint="eastAsia" w:ascii="宋体" w:hAnsi="宋体" w:cs="宋体"/>
          <w:kern w:val="0"/>
          <w:u w:val="single"/>
        </w:rPr>
        <w:t xml:space="preserve">       </w:t>
      </w:r>
      <w:r>
        <w:rPr>
          <w:rFonts w:hint="eastAsia" w:ascii="宋体" w:hAnsi="宋体"/>
          <w:b/>
        </w:rPr>
        <w:t>（签字或盖章）</w:t>
      </w:r>
    </w:p>
    <w:p>
      <w:pPr>
        <w:ind w:firstLine="482"/>
        <w:jc w:val="center"/>
        <w:rPr>
          <w:rFonts w:ascii="宋体" w:hAnsi="宋体"/>
          <w:b/>
        </w:rPr>
      </w:pPr>
      <w:r>
        <w:rPr>
          <w:rFonts w:hint="eastAsia" w:ascii="宋体" w:hAnsi="宋体"/>
          <w:b/>
        </w:rPr>
        <w:t xml:space="preserve">               年   月  日</w:t>
      </w:r>
    </w:p>
    <w:p>
      <w:pPr>
        <w:ind w:firstLine="0" w:firstLineChars="0"/>
        <w:rPr>
          <w:rFonts w:ascii="楷体_GB2312" w:eastAsia="楷体_GB2312"/>
          <w:b/>
          <w:sz w:val="32"/>
          <w:szCs w:val="32"/>
        </w:rPr>
      </w:pPr>
    </w:p>
    <w:p>
      <w:pPr>
        <w:ind w:firstLine="0" w:firstLineChars="0"/>
        <w:rPr>
          <w:rFonts w:ascii="宋体" w:hAnsi="宋体"/>
          <w:b/>
          <w:bCs/>
        </w:rPr>
      </w:pPr>
    </w:p>
    <w:p>
      <w:pPr>
        <w:widowControl/>
        <w:snapToGrid w:val="0"/>
        <w:spacing w:line="360" w:lineRule="auto"/>
        <w:ind w:firstLine="0" w:firstLineChars="0"/>
        <w:outlineLvl w:val="1"/>
        <w:rPr>
          <w:rFonts w:ascii="宋体"/>
          <w:b/>
          <w:sz w:val="28"/>
          <w:szCs w:val="28"/>
        </w:rPr>
      </w:pPr>
      <w:bookmarkStart w:id="693" w:name="_Toc5020"/>
      <w:bookmarkStart w:id="694" w:name="_Toc24523_WPSOffice_Level2"/>
      <w:bookmarkStart w:id="695" w:name="_Toc7174"/>
      <w:bookmarkStart w:id="696" w:name="_Toc23201"/>
      <w:bookmarkStart w:id="697" w:name="_Toc23849"/>
    </w:p>
    <w:p>
      <w:pPr>
        <w:widowControl/>
        <w:snapToGrid w:val="0"/>
        <w:spacing w:line="360" w:lineRule="auto"/>
        <w:ind w:firstLine="0" w:firstLineChars="0"/>
        <w:outlineLvl w:val="1"/>
        <w:rPr>
          <w:rFonts w:ascii="宋体"/>
          <w:b/>
          <w:sz w:val="28"/>
          <w:szCs w:val="28"/>
        </w:rPr>
      </w:pPr>
      <w:r>
        <w:rPr>
          <w:rFonts w:hint="eastAsia" w:ascii="宋体"/>
          <w:b/>
          <w:sz w:val="28"/>
          <w:szCs w:val="28"/>
        </w:rPr>
        <w:t>附件</w:t>
      </w:r>
      <w:bookmarkStart w:id="698" w:name="_Toc376936779"/>
      <w:bookmarkStart w:id="699" w:name="_Toc351475542"/>
      <w:bookmarkStart w:id="700" w:name="_Toc365019584"/>
      <w:r>
        <w:rPr>
          <w:rFonts w:hint="eastAsia" w:ascii="宋体"/>
          <w:b/>
          <w:sz w:val="28"/>
          <w:szCs w:val="28"/>
          <w:lang w:val="en-US" w:eastAsia="zh-CN"/>
        </w:rPr>
        <w:t>8</w:t>
      </w:r>
      <w:r>
        <w:rPr>
          <w:rFonts w:hint="eastAsia" w:ascii="宋体"/>
          <w:b/>
          <w:sz w:val="28"/>
          <w:szCs w:val="28"/>
        </w:rPr>
        <w:t>：供应商诚信承诺书</w:t>
      </w:r>
      <w:bookmarkEnd w:id="693"/>
      <w:bookmarkEnd w:id="694"/>
      <w:bookmarkEnd w:id="695"/>
      <w:bookmarkEnd w:id="696"/>
      <w:bookmarkEnd w:id="697"/>
      <w:bookmarkEnd w:id="698"/>
      <w:bookmarkEnd w:id="699"/>
      <w:bookmarkEnd w:id="700"/>
    </w:p>
    <w:p>
      <w:pPr>
        <w:widowControl/>
        <w:snapToGrid w:val="0"/>
        <w:spacing w:line="360" w:lineRule="auto"/>
        <w:ind w:firstLine="0" w:firstLineChars="0"/>
        <w:rPr>
          <w:rFonts w:ascii="宋体"/>
          <w:b/>
          <w:sz w:val="28"/>
          <w:szCs w:val="28"/>
        </w:rPr>
      </w:pPr>
    </w:p>
    <w:p>
      <w:pPr>
        <w:ind w:firstLine="2729" w:firstLineChars="755"/>
        <w:outlineLvl w:val="2"/>
        <w:rPr>
          <w:rFonts w:ascii="宋体" w:hAnsi="宋体"/>
          <w:b/>
          <w:sz w:val="36"/>
          <w:szCs w:val="36"/>
        </w:rPr>
      </w:pPr>
      <w:bookmarkStart w:id="701" w:name="_Toc838_WPSOffice_Level3"/>
      <w:bookmarkStart w:id="702" w:name="_Toc10929_WPSOffice_Level3"/>
      <w:bookmarkStart w:id="703" w:name="_Toc12430"/>
      <w:r>
        <w:rPr>
          <w:rFonts w:hint="eastAsia" w:ascii="宋体" w:hAnsi="宋体"/>
          <w:b/>
          <w:sz w:val="36"/>
          <w:szCs w:val="36"/>
        </w:rPr>
        <w:t>供应商诚信承诺书</w:t>
      </w:r>
      <w:bookmarkEnd w:id="701"/>
      <w:bookmarkEnd w:id="702"/>
      <w:bookmarkEnd w:id="703"/>
    </w:p>
    <w:p>
      <w:pPr>
        <w:ind w:firstLine="2729" w:firstLineChars="755"/>
        <w:rPr>
          <w:rFonts w:ascii="宋体" w:hAnsi="宋体"/>
          <w:b/>
          <w:sz w:val="36"/>
          <w:szCs w:val="36"/>
        </w:rPr>
      </w:pPr>
    </w:p>
    <w:p>
      <w:pPr>
        <w:spacing w:afterLines="50"/>
        <w:ind w:firstLine="0" w:firstLineChars="0"/>
        <w:rPr>
          <w:rFonts w:ascii="宋体" w:hAnsi="宋体"/>
          <w:b/>
          <w:bCs/>
        </w:rPr>
      </w:pPr>
      <w:r>
        <w:rPr>
          <w:rFonts w:hint="eastAsia" w:ascii="宋体" w:hAnsi="宋体"/>
          <w:b/>
          <w:bCs/>
        </w:rPr>
        <w:t>致：</w:t>
      </w:r>
      <w:r>
        <w:rPr>
          <w:rFonts w:hint="eastAsia" w:ascii="宋体" w:hAnsi="宋体"/>
          <w:b/>
        </w:rPr>
        <w:t>青海省腾创项目管理有限公司</w:t>
      </w:r>
    </w:p>
    <w:p>
      <w:pPr>
        <w:ind w:firstLine="480"/>
        <w:rPr>
          <w:rFonts w:ascii="宋体" w:hAnsi="宋体"/>
        </w:rPr>
      </w:pPr>
      <w:r>
        <w:rPr>
          <w:rFonts w:hint="eastAsia" w:ascii="宋体" w:hAnsi="宋体"/>
        </w:rPr>
        <w:t>为了诚实、客观、有序地参与青海省政府采购活动，愿就以下内容作出承诺：</w:t>
      </w:r>
    </w:p>
    <w:p>
      <w:pPr>
        <w:ind w:firstLine="480"/>
        <w:rPr>
          <w:rFonts w:ascii="宋体" w:hAnsi="宋体"/>
        </w:rPr>
      </w:pPr>
      <w:r>
        <w:rPr>
          <w:rFonts w:hint="eastAsia" w:ascii="宋体" w:hAnsi="宋体"/>
        </w:rPr>
        <w:t>一、自觉遵守各项法律、法规、规章、制度以及社会公德，维护廉洁环境，与同场竞争的供应商平等参加政府采购活动。</w:t>
      </w:r>
    </w:p>
    <w:p>
      <w:pPr>
        <w:ind w:firstLine="480"/>
        <w:rPr>
          <w:rFonts w:ascii="宋体" w:hAnsi="宋体"/>
        </w:rPr>
      </w:pPr>
      <w:r>
        <w:rPr>
          <w:rFonts w:hint="eastAsia" w:ascii="宋体" w:hAnsi="宋体"/>
        </w:rPr>
        <w:t>二、参加青海</w:t>
      </w:r>
      <w:r>
        <w:rPr>
          <w:rFonts w:hint="eastAsia" w:ascii="宋体" w:hAnsi="宋体"/>
          <w:lang w:val="en-US" w:eastAsia="zh-CN"/>
        </w:rPr>
        <w:t>省腾创项目管理有限公司</w:t>
      </w:r>
      <w:r>
        <w:rPr>
          <w:rFonts w:hint="eastAsia" w:ascii="宋体" w:hAnsi="宋体"/>
        </w:rPr>
        <w:t>组织的政府采购活动时，严格按照磋商文件的规定和要求提供所需的相关材料，并对所提供的各类资料的真实性负责，不虚假应标，不虚列业绩。</w:t>
      </w:r>
    </w:p>
    <w:p>
      <w:pPr>
        <w:ind w:firstLine="480"/>
        <w:rPr>
          <w:rFonts w:ascii="宋体" w:hAnsi="宋体"/>
        </w:rPr>
      </w:pPr>
      <w:r>
        <w:rPr>
          <w:rFonts w:hint="eastAsia" w:ascii="宋体" w:hAnsi="宋体"/>
        </w:rPr>
        <w:t>三、尊重参与政府采购活动各相关方的合法行为，接受政府采购活动依法形成的意见、结果。</w:t>
      </w:r>
    </w:p>
    <w:p>
      <w:pPr>
        <w:ind w:firstLine="480"/>
        <w:rPr>
          <w:rFonts w:ascii="宋体" w:hAnsi="宋体"/>
        </w:rPr>
      </w:pPr>
      <w:r>
        <w:rPr>
          <w:rFonts w:hint="eastAsia" w:ascii="宋体" w:hAnsi="宋体"/>
        </w:rPr>
        <w:t>四、依法参加政府采购活动，不围标、串标，维护市场秩序，不提供“三无”产品、以次充好。</w:t>
      </w:r>
    </w:p>
    <w:p>
      <w:pPr>
        <w:ind w:firstLine="480"/>
        <w:rPr>
          <w:rFonts w:ascii="宋体" w:hAnsi="宋体"/>
        </w:rPr>
      </w:pPr>
      <w:r>
        <w:rPr>
          <w:rFonts w:hint="eastAsia" w:ascii="宋体" w:hAnsi="宋体"/>
        </w:rPr>
        <w:t>五、积极推动政府采购活动健康开展，对采购活动有疑问、异议时，按法律规定的程序实名（加盖单位章和法定代表人签名）反映情况，不恶意中伤、无事生非，以和谐、平等的心态参加政府采购活动。</w:t>
      </w:r>
    </w:p>
    <w:p>
      <w:pPr>
        <w:ind w:firstLine="480"/>
        <w:rPr>
          <w:rFonts w:ascii="宋体" w:hAnsi="宋体"/>
        </w:rPr>
      </w:pPr>
      <w:r>
        <w:rPr>
          <w:rFonts w:hint="eastAsia" w:ascii="宋体" w:hAnsi="宋体"/>
        </w:rPr>
        <w:t>六、认真履行成交供应商应承担的责任和义务，全面执行采购合同规定的各项内容，保质保量地按时提供采购物品。</w:t>
      </w:r>
    </w:p>
    <w:p>
      <w:pPr>
        <w:ind w:firstLine="480"/>
        <w:rPr>
          <w:rFonts w:ascii="宋体" w:hAnsi="宋体"/>
        </w:rPr>
      </w:pPr>
      <w:r>
        <w:rPr>
          <w:rFonts w:hint="eastAsia" w:ascii="宋体" w:hAnsi="宋体"/>
        </w:rPr>
        <w:t>若本企业（单位）发生有悖于上述承诺的行为，愿意接受《中华人民共和国政府采购法》和《政府采购法实施条例》中对供应商的相关处理。</w:t>
      </w:r>
    </w:p>
    <w:p>
      <w:pPr>
        <w:ind w:firstLine="480"/>
        <w:rPr>
          <w:rFonts w:ascii="宋体" w:hAnsi="宋体"/>
        </w:rPr>
      </w:pPr>
      <w:r>
        <w:rPr>
          <w:rFonts w:hint="eastAsia" w:ascii="宋体" w:hAnsi="宋体"/>
        </w:rPr>
        <w:t>本承诺是采购项目磋商响应文件的组成部分。</w:t>
      </w:r>
    </w:p>
    <w:p>
      <w:pPr>
        <w:spacing w:beforeLines="100"/>
        <w:ind w:firstLine="0" w:firstLineChars="0"/>
        <w:jc w:val="left"/>
        <w:rPr>
          <w:rFonts w:ascii="宋体" w:hAnsi="宋体"/>
        </w:rPr>
      </w:pPr>
    </w:p>
    <w:p>
      <w:pPr>
        <w:spacing w:line="360" w:lineRule="auto"/>
        <w:ind w:firstLine="3735" w:firstLineChars="1550"/>
        <w:rPr>
          <w:rFonts w:ascii="宋体" w:hAnsi="宋体"/>
          <w:b/>
        </w:rPr>
      </w:pPr>
    </w:p>
    <w:p>
      <w:pPr>
        <w:spacing w:line="360" w:lineRule="auto"/>
        <w:ind w:firstLine="3735" w:firstLineChars="1550"/>
        <w:rPr>
          <w:rFonts w:ascii="宋体" w:hAnsi="宋体"/>
          <w:b/>
        </w:rPr>
      </w:pPr>
    </w:p>
    <w:p>
      <w:pPr>
        <w:spacing w:line="360" w:lineRule="auto"/>
        <w:ind w:firstLine="3571" w:firstLineChars="1482"/>
        <w:rPr>
          <w:rFonts w:ascii="宋体" w:hAnsi="宋体"/>
          <w:b/>
        </w:rPr>
      </w:pPr>
      <w:r>
        <w:rPr>
          <w:rFonts w:hint="eastAsia" w:ascii="宋体" w:hAnsi="宋体"/>
          <w:b/>
          <w:lang w:val="en-US" w:eastAsia="zh-CN"/>
        </w:rPr>
        <w:t>供应商</w:t>
      </w:r>
      <w:r>
        <w:rPr>
          <w:rFonts w:hint="eastAsia" w:ascii="宋体" w:hAnsi="宋体"/>
          <w:b/>
        </w:rPr>
        <w:t>：</w:t>
      </w:r>
      <w:r>
        <w:rPr>
          <w:rFonts w:hint="eastAsia" w:ascii="仿宋_GB2312" w:eastAsia="仿宋_GB2312" w:cs="宋体"/>
          <w:kern w:val="0"/>
          <w:sz w:val="28"/>
          <w:szCs w:val="28"/>
          <w:u w:val="single"/>
        </w:rPr>
        <w:t xml:space="preserve">       </w:t>
      </w:r>
      <w:r>
        <w:rPr>
          <w:rFonts w:hint="eastAsia" w:ascii="宋体" w:hAnsi="宋体"/>
          <w:b/>
        </w:rPr>
        <w:t>（公章）</w:t>
      </w:r>
    </w:p>
    <w:p>
      <w:pPr>
        <w:spacing w:line="360" w:lineRule="auto"/>
        <w:ind w:firstLine="482"/>
        <w:jc w:val="center"/>
        <w:rPr>
          <w:rFonts w:ascii="宋体" w:hAnsi="宋体"/>
          <w:b/>
        </w:rPr>
      </w:pPr>
      <w:r>
        <w:rPr>
          <w:rFonts w:hint="eastAsia" w:ascii="宋体" w:hAnsi="宋体"/>
          <w:b/>
        </w:rPr>
        <w:t xml:space="preserve">     法定代表人或委托代理人：</w:t>
      </w:r>
      <w:r>
        <w:rPr>
          <w:rFonts w:hint="eastAsia" w:ascii="仿宋_GB2312" w:eastAsia="仿宋_GB2312" w:cs="宋体"/>
          <w:kern w:val="0"/>
          <w:sz w:val="28"/>
          <w:szCs w:val="28"/>
          <w:u w:val="single"/>
        </w:rPr>
        <w:t xml:space="preserve">       </w:t>
      </w:r>
      <w:r>
        <w:rPr>
          <w:rFonts w:hint="eastAsia" w:ascii="宋体" w:hAnsi="宋体"/>
          <w:b/>
        </w:rPr>
        <w:t>（签字或盖章）</w:t>
      </w:r>
    </w:p>
    <w:p>
      <w:pPr>
        <w:ind w:firstLine="482"/>
        <w:jc w:val="center"/>
        <w:rPr>
          <w:rFonts w:ascii="宋体" w:hAnsi="宋体"/>
          <w:b/>
        </w:rPr>
      </w:pPr>
      <w:r>
        <w:rPr>
          <w:rFonts w:hint="eastAsia" w:ascii="宋体" w:hAnsi="宋体"/>
          <w:b/>
        </w:rPr>
        <w:t xml:space="preserve">              年   月  </w:t>
      </w:r>
      <w:r>
        <w:rPr>
          <w:rFonts w:hint="eastAsia" w:ascii="宋体" w:hAnsi="宋体"/>
          <w:b/>
          <w:lang w:val="en-US" w:eastAsia="zh-CN"/>
        </w:rPr>
        <w:t xml:space="preserve"> </w:t>
      </w:r>
      <w:r>
        <w:rPr>
          <w:rFonts w:hint="eastAsia" w:ascii="宋体" w:hAnsi="宋体"/>
          <w:b/>
        </w:rPr>
        <w:t>日</w:t>
      </w:r>
    </w:p>
    <w:p>
      <w:pPr>
        <w:ind w:firstLine="0" w:firstLineChars="0"/>
        <w:rPr>
          <w:rFonts w:ascii="宋体" w:hAnsi="宋体"/>
          <w:b/>
          <w:bCs/>
          <w:sz w:val="28"/>
          <w:szCs w:val="28"/>
        </w:rPr>
      </w:pPr>
    </w:p>
    <w:p>
      <w:pPr>
        <w:widowControl/>
        <w:snapToGrid w:val="0"/>
        <w:spacing w:line="360" w:lineRule="auto"/>
        <w:ind w:firstLine="0" w:firstLineChars="0"/>
        <w:rPr>
          <w:rFonts w:ascii="宋体" w:hAnsi="宋体"/>
          <w:b/>
          <w:bCs/>
          <w:sz w:val="28"/>
          <w:szCs w:val="28"/>
        </w:rPr>
      </w:pPr>
    </w:p>
    <w:p>
      <w:pPr>
        <w:widowControl/>
        <w:snapToGrid w:val="0"/>
        <w:spacing w:line="360" w:lineRule="auto"/>
        <w:ind w:firstLine="0" w:firstLineChars="0"/>
        <w:outlineLvl w:val="1"/>
        <w:rPr>
          <w:rFonts w:ascii="宋体"/>
          <w:b/>
          <w:sz w:val="28"/>
          <w:szCs w:val="28"/>
        </w:rPr>
      </w:pPr>
      <w:bookmarkStart w:id="704" w:name="_Toc13916"/>
      <w:bookmarkStart w:id="705" w:name="_Toc26996_WPSOffice_Level2"/>
      <w:bookmarkStart w:id="706" w:name="_Toc2979"/>
      <w:bookmarkStart w:id="707" w:name="_Toc29742"/>
      <w:bookmarkStart w:id="708" w:name="_Toc28700"/>
      <w:r>
        <w:rPr>
          <w:rFonts w:hint="eastAsia" w:ascii="宋体"/>
          <w:b/>
          <w:sz w:val="28"/>
          <w:szCs w:val="28"/>
        </w:rPr>
        <w:t>附件</w:t>
      </w:r>
      <w:r>
        <w:rPr>
          <w:rFonts w:hint="eastAsia" w:ascii="宋体"/>
          <w:b/>
          <w:sz w:val="28"/>
          <w:szCs w:val="28"/>
          <w:lang w:val="en-US" w:eastAsia="zh-CN"/>
        </w:rPr>
        <w:t>9</w:t>
      </w:r>
      <w:r>
        <w:rPr>
          <w:rFonts w:hint="eastAsia" w:ascii="宋体"/>
          <w:b/>
          <w:sz w:val="28"/>
          <w:szCs w:val="28"/>
        </w:rPr>
        <w:t>：资格证明材料</w:t>
      </w:r>
      <w:bookmarkEnd w:id="704"/>
      <w:bookmarkEnd w:id="705"/>
      <w:bookmarkEnd w:id="706"/>
      <w:bookmarkEnd w:id="707"/>
      <w:bookmarkEnd w:id="708"/>
    </w:p>
    <w:p>
      <w:pPr>
        <w:widowControl/>
        <w:snapToGrid w:val="0"/>
        <w:spacing w:line="360" w:lineRule="auto"/>
        <w:ind w:firstLine="0" w:firstLineChars="0"/>
        <w:rPr>
          <w:rFonts w:ascii="宋体"/>
          <w:b/>
          <w:sz w:val="28"/>
          <w:szCs w:val="28"/>
        </w:rPr>
      </w:pPr>
    </w:p>
    <w:p>
      <w:pPr>
        <w:ind w:firstLine="3813" w:firstLineChars="1055"/>
        <w:outlineLvl w:val="2"/>
        <w:rPr>
          <w:rFonts w:ascii="宋体" w:hAnsi="宋体"/>
          <w:b/>
          <w:sz w:val="36"/>
          <w:szCs w:val="36"/>
        </w:rPr>
      </w:pPr>
      <w:bookmarkStart w:id="709" w:name="_Toc8906"/>
      <w:bookmarkStart w:id="710" w:name="_Toc32378_WPSOffice_Level3"/>
      <w:bookmarkStart w:id="711" w:name="_Toc28969_WPSOffice_Level3"/>
      <w:r>
        <w:rPr>
          <w:rFonts w:hint="eastAsia" w:ascii="宋体" w:hAnsi="宋体"/>
          <w:b/>
          <w:sz w:val="36"/>
          <w:szCs w:val="36"/>
        </w:rPr>
        <w:t>资格证明材料</w:t>
      </w:r>
      <w:bookmarkEnd w:id="709"/>
      <w:bookmarkEnd w:id="710"/>
      <w:bookmarkEnd w:id="711"/>
    </w:p>
    <w:p>
      <w:pPr>
        <w:autoSpaceDE w:val="0"/>
        <w:autoSpaceDN w:val="0"/>
        <w:spacing w:line="360" w:lineRule="auto"/>
        <w:ind w:firstLine="560"/>
        <w:rPr>
          <w:rFonts w:ascii="宋体" w:hAnsi="宋体" w:cs="宋体"/>
          <w:color w:val="000000"/>
          <w:kern w:val="0"/>
          <w:sz w:val="28"/>
          <w:szCs w:val="28"/>
          <w:lang w:val="zh-CN"/>
        </w:rPr>
      </w:pPr>
    </w:p>
    <w:p>
      <w:pPr>
        <w:spacing w:line="360" w:lineRule="auto"/>
        <w:ind w:firstLine="480"/>
        <w:rPr>
          <w:rFonts w:ascii="宋体" w:hAnsi="宋体" w:cs="宋体"/>
          <w:color w:val="000000"/>
        </w:rPr>
      </w:pPr>
      <w:r>
        <w:rPr>
          <w:rFonts w:hint="eastAsia" w:ascii="宋体" w:hAnsi="宋体" w:cs="宋体"/>
          <w:color w:val="000000"/>
        </w:rPr>
        <w:t>资格证明材料包括：</w:t>
      </w:r>
    </w:p>
    <w:p>
      <w:pPr>
        <w:numPr>
          <w:ilvl w:val="0"/>
          <w:numId w:val="24"/>
        </w:numPr>
        <w:spacing w:line="360" w:lineRule="auto"/>
        <w:ind w:firstLine="480"/>
        <w:rPr>
          <w:rFonts w:ascii="宋体" w:hAnsi="宋体" w:cs="宋体"/>
          <w:color w:val="000000"/>
        </w:rPr>
      </w:pPr>
      <w:r>
        <w:rPr>
          <w:rFonts w:hint="eastAsia" w:ascii="宋体" w:hAnsi="宋体" w:cs="宋体"/>
          <w:color w:val="000000"/>
        </w:rPr>
        <w:t>提供有效的营业执照、税务登记证、机构代码证或三证（五证）合一统一社会代码证及其他资格证明文件（扫描或复印件）；</w:t>
      </w:r>
    </w:p>
    <w:p>
      <w:pPr>
        <w:spacing w:line="360" w:lineRule="auto"/>
        <w:ind w:firstLine="480"/>
        <w:rPr>
          <w:rFonts w:ascii="宋体" w:hAnsi="宋体" w:cs="宋体"/>
          <w:color w:val="000000"/>
        </w:rPr>
      </w:pPr>
      <w:r>
        <w:rPr>
          <w:rFonts w:hint="eastAsia" w:ascii="宋体" w:hAnsi="宋体"/>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pPr>
        <w:spacing w:line="360" w:lineRule="auto"/>
        <w:ind w:firstLine="480"/>
        <w:rPr>
          <w:rFonts w:ascii="宋体" w:hAnsi="宋体" w:cs="宋体"/>
          <w:color w:val="000000"/>
        </w:rPr>
      </w:pPr>
      <w:r>
        <w:rPr>
          <w:rFonts w:hint="eastAsia" w:ascii="宋体" w:hAnsi="宋体" w:cs="宋体"/>
          <w:color w:val="000000"/>
        </w:rPr>
        <w:t>（2）磋商文件规定的有关资格证书、许可证书、认证等；</w:t>
      </w:r>
    </w:p>
    <w:p>
      <w:pPr>
        <w:spacing w:line="360" w:lineRule="auto"/>
        <w:ind w:firstLine="480"/>
        <w:rPr>
          <w:rFonts w:ascii="宋体" w:hAnsi="宋体" w:cs="宋体"/>
          <w:color w:val="000000"/>
        </w:rPr>
      </w:pPr>
      <w:r>
        <w:rPr>
          <w:rFonts w:hint="eastAsia" w:ascii="宋体" w:hAnsi="宋体" w:cs="宋体"/>
          <w:color w:val="000000"/>
        </w:rPr>
        <w:t>（3）投标人认为有必要提供的其他资格证明文件。</w:t>
      </w: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outlineLvl w:val="1"/>
        <w:rPr>
          <w:rFonts w:ascii="宋体"/>
          <w:b/>
          <w:sz w:val="28"/>
          <w:szCs w:val="28"/>
        </w:rPr>
      </w:pPr>
      <w:bookmarkStart w:id="712" w:name="_Toc31845_WPSOffice_Level2"/>
      <w:bookmarkStart w:id="713" w:name="_Toc12035"/>
      <w:bookmarkStart w:id="714" w:name="_Toc3441"/>
      <w:bookmarkStart w:id="715" w:name="_Toc22798"/>
      <w:bookmarkStart w:id="716" w:name="_Toc26640"/>
      <w:r>
        <w:rPr>
          <w:rFonts w:hint="eastAsia" w:ascii="宋体"/>
          <w:b/>
          <w:sz w:val="28"/>
          <w:szCs w:val="28"/>
        </w:rPr>
        <w:t>附件1</w:t>
      </w:r>
      <w:r>
        <w:rPr>
          <w:rFonts w:hint="eastAsia" w:ascii="宋体"/>
          <w:b/>
          <w:sz w:val="28"/>
          <w:szCs w:val="28"/>
          <w:lang w:val="en-US" w:eastAsia="zh-CN"/>
        </w:rPr>
        <w:t>0</w:t>
      </w:r>
      <w:r>
        <w:rPr>
          <w:rFonts w:hint="eastAsia" w:ascii="宋体"/>
          <w:b/>
          <w:sz w:val="28"/>
          <w:szCs w:val="28"/>
        </w:rPr>
        <w:t>：财务状况、缴纳税收和社会保障资金证明</w:t>
      </w:r>
      <w:bookmarkEnd w:id="712"/>
      <w:bookmarkEnd w:id="713"/>
      <w:bookmarkEnd w:id="714"/>
      <w:bookmarkEnd w:id="715"/>
      <w:bookmarkEnd w:id="716"/>
    </w:p>
    <w:p>
      <w:pPr>
        <w:autoSpaceDE w:val="0"/>
        <w:autoSpaceDN w:val="0"/>
        <w:adjustRightInd w:val="0"/>
        <w:ind w:firstLine="904" w:firstLineChars="250"/>
        <w:jc w:val="center"/>
        <w:rPr>
          <w:rFonts w:ascii="宋体" w:hAnsi="宋体"/>
          <w:b/>
          <w:sz w:val="36"/>
          <w:szCs w:val="36"/>
        </w:rPr>
      </w:pPr>
    </w:p>
    <w:p>
      <w:pPr>
        <w:autoSpaceDE w:val="0"/>
        <w:autoSpaceDN w:val="0"/>
        <w:adjustRightInd w:val="0"/>
        <w:ind w:firstLine="904" w:firstLineChars="250"/>
        <w:outlineLvl w:val="2"/>
        <w:rPr>
          <w:rFonts w:ascii="宋体" w:hAnsi="宋体"/>
          <w:b/>
          <w:sz w:val="36"/>
          <w:szCs w:val="36"/>
        </w:rPr>
      </w:pPr>
      <w:bookmarkStart w:id="717" w:name="_Toc20638_WPSOffice_Level3"/>
      <w:bookmarkStart w:id="718" w:name="_Toc1626_WPSOffice_Level3"/>
      <w:bookmarkStart w:id="719" w:name="_Toc313"/>
      <w:r>
        <w:rPr>
          <w:rFonts w:hint="eastAsia" w:ascii="宋体" w:hAnsi="宋体"/>
          <w:b/>
          <w:sz w:val="36"/>
          <w:szCs w:val="36"/>
        </w:rPr>
        <w:t>财务状况、缴纳税收和社会保障资金证明</w:t>
      </w:r>
      <w:bookmarkEnd w:id="717"/>
      <w:bookmarkEnd w:id="718"/>
      <w:bookmarkEnd w:id="719"/>
    </w:p>
    <w:p>
      <w:pPr>
        <w:autoSpaceDE w:val="0"/>
        <w:autoSpaceDN w:val="0"/>
        <w:adjustRightInd w:val="0"/>
        <w:ind w:firstLine="904" w:firstLineChars="250"/>
        <w:jc w:val="center"/>
        <w:rPr>
          <w:rFonts w:ascii="宋体" w:hAnsi="宋体"/>
          <w:b/>
          <w:sz w:val="36"/>
          <w:szCs w:val="36"/>
        </w:rPr>
      </w:pPr>
    </w:p>
    <w:p>
      <w:pPr>
        <w:autoSpaceDE w:val="0"/>
        <w:autoSpaceDN w:val="0"/>
        <w:adjustRightInd w:val="0"/>
        <w:ind w:firstLine="480"/>
        <w:rPr>
          <w:rFonts w:cs="宋体"/>
          <w:kern w:val="0"/>
          <w:lang w:val="zh-CN"/>
        </w:rPr>
      </w:pPr>
    </w:p>
    <w:p>
      <w:pPr>
        <w:autoSpaceDE w:val="0"/>
        <w:autoSpaceDN w:val="0"/>
        <w:spacing w:line="360" w:lineRule="auto"/>
        <w:ind w:firstLine="480"/>
        <w:rPr>
          <w:rFonts w:ascii="宋体" w:hAnsi="宋体" w:cs="宋体"/>
          <w:color w:val="000000"/>
          <w:kern w:val="0"/>
          <w:lang w:val="zh-CN"/>
        </w:rPr>
      </w:pPr>
      <w:r>
        <w:rPr>
          <w:rFonts w:hint="eastAsia" w:ascii="宋体" w:hAnsi="宋体" w:cs="宋体"/>
          <w:color w:val="000000"/>
          <w:kern w:val="0"/>
          <w:lang w:val="zh-CN"/>
        </w:rPr>
        <w:t>按照磋商文件第2.2款（1）中第&lt;2&gt;条规定提供以下相关材料。</w:t>
      </w:r>
    </w:p>
    <w:p>
      <w:pPr>
        <w:widowControl/>
        <w:numPr>
          <w:ilvl w:val="0"/>
          <w:numId w:val="25"/>
        </w:numPr>
        <w:ind w:firstLine="480"/>
        <w:jc w:val="left"/>
      </w:pPr>
      <w:bookmarkStart w:id="720" w:name="_Toc15855"/>
      <w:bookmarkStart w:id="721" w:name="_Toc29145"/>
      <w:r>
        <w:rPr>
          <w:rFonts w:hint="eastAsia" w:ascii="宋体"/>
        </w:rPr>
        <w:t>供应商是法人的，提供基本开户银行</w:t>
      </w:r>
      <w:r>
        <w:rPr>
          <w:rFonts w:hint="eastAsia" w:ascii="宋体" w:hAnsi="宋体" w:cs="宋体"/>
          <w:color w:val="000000"/>
          <w:kern w:val="0"/>
        </w:rPr>
        <w:t>近三个月内</w:t>
      </w:r>
      <w:r>
        <w:rPr>
          <w:rFonts w:hint="eastAsia" w:ascii="宋体"/>
        </w:rPr>
        <w:t>出具的资信证明（</w:t>
      </w:r>
      <w:r>
        <w:rPr>
          <w:rFonts w:ascii="宋体" w:hAnsi="宋体" w:eastAsia="宋体" w:cs="宋体"/>
          <w:spacing w:val="2"/>
          <w:sz w:val="24"/>
          <w:szCs w:val="24"/>
        </w:rPr>
        <w:t>同时提供基本存款账户开户许可</w:t>
      </w:r>
      <w:r>
        <w:rPr>
          <w:rFonts w:ascii="宋体" w:hAnsi="宋体" w:eastAsia="宋体" w:cs="宋体"/>
          <w:spacing w:val="1"/>
          <w:sz w:val="24"/>
          <w:szCs w:val="24"/>
        </w:rPr>
        <w:t>证或基本存款账户信息</w:t>
      </w:r>
      <w:r>
        <w:rPr>
          <w:rFonts w:hint="eastAsia" w:ascii="宋体"/>
        </w:rPr>
        <w:t>）或</w:t>
      </w:r>
      <w:r>
        <w:rPr>
          <w:rFonts w:hint="eastAsia" w:ascii="宋体"/>
          <w:lang w:val="en-US" w:eastAsia="zh-CN"/>
        </w:rPr>
        <w:t>2024年度或2025年度</w:t>
      </w:r>
      <w:r>
        <w:rPr>
          <w:rFonts w:hint="eastAsia" w:ascii="宋体"/>
        </w:rPr>
        <w:t>经审计的完整的财务状况报告（包括资产负债表、利润表、现金流量表及其附注）；供应商是其他组织和自然人，没有经审计的财务报告，可以提供基本开户银行出具的资信证明（同时提供基本存款账户开户许可证）。</w:t>
      </w:r>
      <w:bookmarkEnd w:id="720"/>
    </w:p>
    <w:p>
      <w:pPr>
        <w:widowControl/>
        <w:snapToGrid w:val="0"/>
        <w:spacing w:line="360" w:lineRule="auto"/>
        <w:ind w:firstLine="480"/>
        <w:outlineLvl w:val="1"/>
        <w:rPr>
          <w:rFonts w:ascii="宋体"/>
        </w:rPr>
      </w:pPr>
      <w:bookmarkStart w:id="722" w:name="_Toc13578"/>
      <w:r>
        <w:rPr>
          <w:rFonts w:hint="eastAsia" w:ascii="宋体"/>
        </w:rPr>
        <w:t>2、</w:t>
      </w:r>
      <w:r>
        <w:rPr>
          <w:rFonts w:hint="eastAsia" w:ascii="宋体" w:hAnsi="宋体" w:cs="宋体"/>
          <w:color w:val="000000"/>
          <w:kern w:val="0"/>
        </w:rPr>
        <w:t>提供</w:t>
      </w:r>
      <w:r>
        <w:rPr>
          <w:rFonts w:hint="eastAsia" w:ascii="宋体" w:hAnsi="宋体" w:cs="宋体"/>
          <w:color w:val="000000"/>
          <w:kern w:val="0"/>
          <w:lang w:val="zh-CN"/>
        </w:rPr>
        <w:t>近半年内任意</w:t>
      </w:r>
      <w:r>
        <w:rPr>
          <w:rFonts w:hint="eastAsia" w:ascii="宋体"/>
          <w:lang w:val="en-US" w:eastAsia="zh-CN"/>
        </w:rPr>
        <w:t>一</w:t>
      </w:r>
      <w:r>
        <w:rPr>
          <w:rFonts w:hint="eastAsia" w:ascii="宋体"/>
          <w:lang w:val="zh-CN"/>
        </w:rPr>
        <w:t>个月的依法缴纳税收和社会保障资金记录的证明材料；</w:t>
      </w:r>
      <w:r>
        <w:rPr>
          <w:rFonts w:hint="eastAsia" w:ascii="宋体"/>
        </w:rPr>
        <w:t>依法免税或不需要缴纳社会保障资金的供应商，应提供相应文件证明其依法免税或不需要缴纳社会保障资金；成立不足</w:t>
      </w:r>
      <w:r>
        <w:rPr>
          <w:rFonts w:hint="eastAsia" w:ascii="宋体"/>
          <w:lang w:val="en-US" w:eastAsia="zh-CN"/>
        </w:rPr>
        <w:t>一</w:t>
      </w:r>
      <w:r>
        <w:rPr>
          <w:rFonts w:hint="eastAsia" w:ascii="宋体"/>
        </w:rPr>
        <w:t>个月的新公司无需提供依法缴纳税收和社会保障资金记录的证明材料（提供情况说明即可，格式自拟）。</w:t>
      </w:r>
      <w:bookmarkEnd w:id="722"/>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rPr>
          <w:rFonts w:ascii="宋体"/>
          <w:b/>
          <w:sz w:val="28"/>
          <w:szCs w:val="28"/>
        </w:rPr>
      </w:pPr>
      <w:bookmarkStart w:id="723" w:name="_Toc12426"/>
      <w:bookmarkStart w:id="724" w:name="_Toc1309"/>
      <w:bookmarkStart w:id="725" w:name="_Toc12716"/>
      <w:bookmarkStart w:id="726" w:name="_Toc6964_WPSOffice_Level2"/>
    </w:p>
    <w:p>
      <w:pPr>
        <w:widowControl/>
        <w:snapToGrid w:val="0"/>
        <w:spacing w:line="360" w:lineRule="auto"/>
        <w:ind w:firstLine="0" w:firstLineChars="0"/>
        <w:outlineLvl w:val="1"/>
        <w:rPr>
          <w:rFonts w:ascii="宋体"/>
          <w:b/>
          <w:sz w:val="28"/>
          <w:szCs w:val="28"/>
        </w:rPr>
      </w:pPr>
      <w:bookmarkStart w:id="727" w:name="_Toc32076"/>
      <w:r>
        <w:rPr>
          <w:rFonts w:hint="eastAsia" w:ascii="宋体"/>
          <w:b/>
          <w:sz w:val="28"/>
          <w:szCs w:val="28"/>
        </w:rPr>
        <w:t>附件1</w:t>
      </w:r>
      <w:r>
        <w:rPr>
          <w:rFonts w:hint="eastAsia" w:ascii="宋体"/>
          <w:b/>
          <w:sz w:val="28"/>
          <w:szCs w:val="28"/>
          <w:lang w:val="en-US" w:eastAsia="zh-CN"/>
        </w:rPr>
        <w:t>1</w:t>
      </w:r>
      <w:r>
        <w:rPr>
          <w:rFonts w:hint="eastAsia" w:ascii="宋体"/>
          <w:b/>
          <w:sz w:val="28"/>
          <w:szCs w:val="28"/>
        </w:rPr>
        <w:t>：具备履行合同所必须的设备和专业技术能力证明</w:t>
      </w:r>
      <w:bookmarkEnd w:id="721"/>
      <w:bookmarkEnd w:id="723"/>
      <w:bookmarkEnd w:id="724"/>
      <w:bookmarkEnd w:id="725"/>
      <w:bookmarkEnd w:id="726"/>
      <w:bookmarkEnd w:id="727"/>
    </w:p>
    <w:p>
      <w:pPr>
        <w:ind w:firstLine="2909" w:firstLineChars="805"/>
        <w:rPr>
          <w:rFonts w:ascii="宋体" w:hAnsi="宋体"/>
          <w:b/>
          <w:sz w:val="36"/>
          <w:szCs w:val="36"/>
        </w:rPr>
      </w:pPr>
    </w:p>
    <w:p>
      <w:pPr>
        <w:ind w:firstLine="723"/>
        <w:outlineLvl w:val="2"/>
        <w:rPr>
          <w:rFonts w:ascii="宋体" w:hAnsi="宋体"/>
          <w:b/>
          <w:sz w:val="36"/>
          <w:szCs w:val="36"/>
        </w:rPr>
      </w:pPr>
      <w:bookmarkStart w:id="728" w:name="_Toc4641_WPSOffice_Level3"/>
      <w:bookmarkStart w:id="729" w:name="_Toc11370"/>
      <w:bookmarkStart w:id="730" w:name="_Toc8246_WPSOffice_Level3"/>
      <w:r>
        <w:rPr>
          <w:rFonts w:hint="eastAsia" w:ascii="宋体" w:hAnsi="宋体"/>
          <w:b/>
          <w:sz w:val="36"/>
          <w:szCs w:val="36"/>
        </w:rPr>
        <w:t>具备履行合同所必须的设备和专业技术能力证明</w:t>
      </w:r>
      <w:bookmarkEnd w:id="728"/>
      <w:bookmarkEnd w:id="729"/>
      <w:bookmarkEnd w:id="730"/>
    </w:p>
    <w:p>
      <w:pPr>
        <w:ind w:firstLine="723"/>
        <w:rPr>
          <w:rFonts w:ascii="宋体" w:hAnsi="宋体"/>
          <w:b/>
          <w:sz w:val="36"/>
          <w:szCs w:val="36"/>
        </w:rPr>
      </w:pPr>
    </w:p>
    <w:p>
      <w:pPr>
        <w:autoSpaceDE w:val="0"/>
        <w:autoSpaceDN w:val="0"/>
        <w:spacing w:line="360" w:lineRule="auto"/>
        <w:ind w:firstLine="480"/>
        <w:rPr>
          <w:rFonts w:ascii="宋体" w:hAnsi="宋体" w:cs="宋体"/>
          <w:kern w:val="0"/>
          <w:lang w:val="zh-CN"/>
        </w:rPr>
      </w:pPr>
      <w:r>
        <w:rPr>
          <w:rFonts w:hint="eastAsia" w:ascii="宋体" w:hAnsi="宋体" w:cs="宋体"/>
          <w:kern w:val="0"/>
          <w:lang w:val="zh-CN"/>
        </w:rPr>
        <w:t>为保证本项目合同的顺利履行，投标人必须具备履行合同的设备和专业技术能力，须提供必须具备履行合同的设备和专业技术能力的承诺函（格式自拟）。</w:t>
      </w:r>
    </w:p>
    <w:p>
      <w:pPr>
        <w:adjustRightInd w:val="0"/>
        <w:ind w:firstLine="480"/>
        <w:textAlignment w:val="baseline"/>
        <w:rPr>
          <w:rFonts w:ascii="宋体" w:hAnsi="宋体"/>
        </w:rPr>
      </w:pPr>
    </w:p>
    <w:p>
      <w:pPr>
        <w:tabs>
          <w:tab w:val="left" w:pos="168"/>
        </w:tabs>
        <w:adjustRightInd w:val="0"/>
        <w:ind w:firstLine="0" w:firstLineChars="0"/>
        <w:textAlignment w:val="baseline"/>
        <w:rPr>
          <w:rFonts w:ascii="宋体" w:hAnsi="宋体"/>
        </w:rPr>
      </w:pPr>
    </w:p>
    <w:p>
      <w:pPr>
        <w:tabs>
          <w:tab w:val="left" w:pos="168"/>
        </w:tabs>
        <w:adjustRightInd w:val="0"/>
        <w:ind w:firstLine="0" w:firstLineChars="0"/>
        <w:textAlignment w:val="baseline"/>
        <w:rPr>
          <w:rFonts w:ascii="宋体" w:hAnsi="宋体"/>
          <w:b/>
          <w:bCs/>
        </w:rPr>
      </w:pPr>
    </w:p>
    <w:p>
      <w:pPr>
        <w:tabs>
          <w:tab w:val="left" w:pos="168"/>
        </w:tabs>
        <w:adjustRightInd w:val="0"/>
        <w:ind w:firstLine="0" w:firstLineChars="0"/>
        <w:textAlignment w:val="baseline"/>
        <w:rPr>
          <w:rFonts w:ascii="宋体" w:hAnsi="宋体"/>
          <w:b/>
          <w:bCs/>
        </w:rPr>
      </w:pPr>
    </w:p>
    <w:p>
      <w:pPr>
        <w:widowControl/>
        <w:snapToGrid w:val="0"/>
        <w:spacing w:line="360" w:lineRule="auto"/>
        <w:ind w:firstLine="0" w:firstLineChars="0"/>
        <w:rPr>
          <w:rFonts w:ascii="宋体" w:hAnsi="宋体"/>
          <w:bCs/>
        </w:rPr>
      </w:pPr>
    </w:p>
    <w:p>
      <w:pPr>
        <w:ind w:firstLine="470" w:firstLineChars="196"/>
        <w:rPr>
          <w:rFonts w:ascii="宋体" w:hAnsi="宋体"/>
          <w:bCs/>
        </w:rPr>
      </w:pPr>
    </w:p>
    <w:p>
      <w:pPr>
        <w:ind w:firstLine="480"/>
        <w:rPr>
          <w:rFonts w:ascii="宋体" w:hAnsi="宋体"/>
          <w:bCs/>
        </w:rPr>
      </w:pPr>
    </w:p>
    <w:p>
      <w:pPr>
        <w:ind w:firstLine="482"/>
        <w:rPr>
          <w:rFonts w:ascii="宋体" w:hAnsi="宋体"/>
          <w:b/>
        </w:rPr>
      </w:pPr>
    </w:p>
    <w:p>
      <w:pPr>
        <w:ind w:firstLine="482"/>
        <w:rPr>
          <w:rFonts w:ascii="宋体" w:hAnsi="宋体"/>
          <w:b/>
        </w:rPr>
      </w:pPr>
    </w:p>
    <w:p>
      <w:pPr>
        <w:ind w:firstLine="482"/>
        <w:rPr>
          <w:rFonts w:ascii="宋体" w:hAnsi="宋体"/>
          <w:b/>
        </w:rPr>
      </w:pPr>
    </w:p>
    <w:p>
      <w:pPr>
        <w:ind w:firstLine="482"/>
        <w:rPr>
          <w:rFonts w:ascii="宋体" w:hAnsi="宋体"/>
          <w:b/>
        </w:rPr>
      </w:pPr>
    </w:p>
    <w:p>
      <w:pPr>
        <w:ind w:firstLine="482"/>
        <w:rPr>
          <w:rFonts w:ascii="宋体" w:hAnsi="宋体"/>
          <w:b/>
        </w:rPr>
      </w:pPr>
    </w:p>
    <w:p>
      <w:pPr>
        <w:ind w:firstLine="482"/>
        <w:rPr>
          <w:rFonts w:ascii="宋体" w:hAnsi="宋体"/>
          <w:b/>
        </w:rPr>
      </w:pPr>
    </w:p>
    <w:p>
      <w:pPr>
        <w:tabs>
          <w:tab w:val="left" w:pos="168"/>
        </w:tabs>
        <w:adjustRightInd w:val="0"/>
        <w:ind w:firstLine="0" w:firstLineChars="0"/>
        <w:textAlignment w:val="baseline"/>
        <w:rPr>
          <w:rFonts w:ascii="宋体" w:hAnsi="宋体"/>
          <w:b/>
          <w:bCs/>
        </w:rPr>
      </w:pPr>
    </w:p>
    <w:p>
      <w:pPr>
        <w:tabs>
          <w:tab w:val="left" w:pos="168"/>
        </w:tabs>
        <w:adjustRightInd w:val="0"/>
        <w:ind w:firstLine="0" w:firstLineChars="0"/>
        <w:textAlignment w:val="baseline"/>
        <w:rPr>
          <w:rFonts w:ascii="宋体" w:hAnsi="宋体"/>
          <w:b/>
          <w:bCs/>
        </w:rPr>
      </w:pPr>
    </w:p>
    <w:p>
      <w:pPr>
        <w:tabs>
          <w:tab w:val="left" w:pos="168"/>
        </w:tabs>
        <w:adjustRightInd w:val="0"/>
        <w:ind w:firstLine="0" w:firstLineChars="0"/>
        <w:textAlignment w:val="baseline"/>
        <w:rPr>
          <w:rFonts w:ascii="宋体" w:hAnsi="宋体"/>
          <w:b/>
          <w:bCs/>
        </w:rPr>
      </w:pPr>
    </w:p>
    <w:p>
      <w:pPr>
        <w:tabs>
          <w:tab w:val="left" w:pos="168"/>
        </w:tabs>
        <w:adjustRightInd w:val="0"/>
        <w:ind w:firstLine="0" w:firstLineChars="0"/>
        <w:textAlignment w:val="baseline"/>
        <w:rPr>
          <w:rFonts w:ascii="宋体" w:hAnsi="宋体"/>
          <w:b/>
          <w:bCs/>
        </w:rPr>
      </w:pPr>
    </w:p>
    <w:p>
      <w:pPr>
        <w:tabs>
          <w:tab w:val="left" w:pos="168"/>
        </w:tabs>
        <w:adjustRightInd w:val="0"/>
        <w:ind w:firstLine="0" w:firstLineChars="0"/>
        <w:textAlignment w:val="baseline"/>
        <w:rPr>
          <w:rFonts w:ascii="宋体" w:hAnsi="宋体"/>
          <w:b/>
          <w:bCs/>
        </w:rPr>
      </w:pPr>
    </w:p>
    <w:p>
      <w:pPr>
        <w:tabs>
          <w:tab w:val="left" w:pos="168"/>
        </w:tabs>
        <w:adjustRightInd w:val="0"/>
        <w:ind w:firstLine="0" w:firstLineChars="0"/>
        <w:textAlignment w:val="baseline"/>
        <w:rPr>
          <w:rFonts w:ascii="宋体" w:hAnsi="宋体"/>
          <w:b/>
          <w:bCs/>
        </w:rPr>
      </w:pPr>
    </w:p>
    <w:p>
      <w:pPr>
        <w:tabs>
          <w:tab w:val="left" w:pos="168"/>
        </w:tabs>
        <w:adjustRightInd w:val="0"/>
        <w:ind w:firstLine="0" w:firstLineChars="0"/>
        <w:textAlignment w:val="baseline"/>
        <w:rPr>
          <w:rFonts w:ascii="宋体" w:hAnsi="宋体"/>
          <w:b/>
          <w:bCs/>
        </w:rPr>
      </w:pPr>
    </w:p>
    <w:p>
      <w:pPr>
        <w:tabs>
          <w:tab w:val="left" w:pos="168"/>
        </w:tabs>
        <w:adjustRightInd w:val="0"/>
        <w:ind w:firstLine="0" w:firstLineChars="0"/>
        <w:textAlignment w:val="baseline"/>
        <w:rPr>
          <w:rFonts w:ascii="宋体" w:hAnsi="宋体"/>
          <w:b/>
          <w:bCs/>
        </w:rPr>
      </w:pPr>
    </w:p>
    <w:p>
      <w:pPr>
        <w:tabs>
          <w:tab w:val="left" w:pos="168"/>
        </w:tabs>
        <w:adjustRightInd w:val="0"/>
        <w:ind w:firstLine="0" w:firstLineChars="0"/>
        <w:textAlignment w:val="baseline"/>
        <w:rPr>
          <w:rFonts w:ascii="宋体" w:hAnsi="宋体"/>
          <w:b/>
          <w:bCs/>
        </w:rPr>
      </w:pPr>
    </w:p>
    <w:p>
      <w:pPr>
        <w:tabs>
          <w:tab w:val="left" w:pos="168"/>
        </w:tabs>
        <w:adjustRightInd w:val="0"/>
        <w:ind w:firstLine="0" w:firstLineChars="0"/>
        <w:textAlignment w:val="baseline"/>
        <w:rPr>
          <w:rFonts w:ascii="宋体" w:hAnsi="宋体"/>
          <w:b/>
          <w:bCs/>
        </w:rPr>
      </w:pPr>
    </w:p>
    <w:p>
      <w:pPr>
        <w:tabs>
          <w:tab w:val="left" w:pos="168"/>
        </w:tabs>
        <w:adjustRightInd w:val="0"/>
        <w:ind w:firstLine="0" w:firstLineChars="0"/>
        <w:textAlignment w:val="baseline"/>
        <w:rPr>
          <w:rFonts w:ascii="宋体" w:hAnsi="宋体"/>
          <w:b/>
          <w:bCs/>
        </w:rPr>
      </w:pP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outlineLvl w:val="1"/>
        <w:rPr>
          <w:rFonts w:hint="eastAsia" w:ascii="宋体"/>
          <w:b/>
          <w:sz w:val="28"/>
          <w:szCs w:val="28"/>
        </w:rPr>
      </w:pPr>
      <w:bookmarkStart w:id="731" w:name="_Toc17363"/>
      <w:bookmarkStart w:id="732" w:name="_Toc14275"/>
      <w:bookmarkStart w:id="733" w:name="_Toc31760"/>
      <w:bookmarkStart w:id="734" w:name="_Toc1860"/>
      <w:bookmarkStart w:id="735" w:name="_Toc25598_WPSOffice_Level2"/>
      <w:bookmarkStart w:id="736" w:name="_Toc27524"/>
    </w:p>
    <w:p>
      <w:pPr>
        <w:widowControl/>
        <w:snapToGrid w:val="0"/>
        <w:spacing w:line="360" w:lineRule="auto"/>
        <w:ind w:firstLine="0" w:firstLineChars="0"/>
        <w:outlineLvl w:val="1"/>
        <w:rPr>
          <w:rFonts w:ascii="宋体"/>
          <w:b/>
          <w:sz w:val="28"/>
          <w:szCs w:val="28"/>
        </w:rPr>
      </w:pPr>
      <w:r>
        <w:rPr>
          <w:rFonts w:hint="eastAsia" w:ascii="宋体"/>
          <w:b/>
          <w:sz w:val="28"/>
          <w:szCs w:val="28"/>
        </w:rPr>
        <w:t>附件1</w:t>
      </w:r>
      <w:r>
        <w:rPr>
          <w:rFonts w:hint="eastAsia" w:ascii="宋体"/>
          <w:b/>
          <w:sz w:val="28"/>
          <w:szCs w:val="28"/>
          <w:lang w:val="en-US" w:eastAsia="zh-CN"/>
        </w:rPr>
        <w:t>2</w:t>
      </w:r>
      <w:r>
        <w:rPr>
          <w:rFonts w:hint="eastAsia" w:ascii="宋体"/>
          <w:b/>
          <w:sz w:val="28"/>
          <w:szCs w:val="28"/>
          <w:lang w:val="zh-CN"/>
        </w:rPr>
        <w:t>：投标产品相关资料</w:t>
      </w:r>
      <w:bookmarkEnd w:id="731"/>
      <w:bookmarkEnd w:id="732"/>
      <w:bookmarkEnd w:id="733"/>
      <w:bookmarkEnd w:id="734"/>
      <w:bookmarkEnd w:id="735"/>
      <w:bookmarkEnd w:id="736"/>
    </w:p>
    <w:p>
      <w:pPr>
        <w:autoSpaceDE w:val="0"/>
        <w:autoSpaceDN w:val="0"/>
        <w:adjustRightInd w:val="0"/>
        <w:ind w:firstLine="480"/>
        <w:rPr>
          <w:rFonts w:cs="宋体"/>
          <w:kern w:val="0"/>
          <w:lang w:val="zh-CN"/>
        </w:rPr>
      </w:pPr>
      <w:r>
        <w:rPr>
          <w:rFonts w:cs="宋体"/>
          <w:kern w:val="0"/>
          <w:lang w:val="zh-CN"/>
        </w:rPr>
        <w:t xml:space="preserve"> </w:t>
      </w:r>
    </w:p>
    <w:p>
      <w:pPr>
        <w:autoSpaceDE w:val="0"/>
        <w:autoSpaceDN w:val="0"/>
        <w:adjustRightInd w:val="0"/>
        <w:ind w:firstLine="723"/>
        <w:jc w:val="center"/>
        <w:outlineLvl w:val="2"/>
        <w:rPr>
          <w:rFonts w:cs="宋体"/>
          <w:b/>
          <w:bCs/>
          <w:kern w:val="0"/>
          <w:sz w:val="36"/>
          <w:szCs w:val="36"/>
          <w:lang w:val="zh-CN"/>
        </w:rPr>
      </w:pPr>
      <w:bookmarkStart w:id="737" w:name="_Toc23147_WPSOffice_Level3"/>
      <w:bookmarkStart w:id="738" w:name="_Toc27021_WPSOffice_Level3"/>
      <w:bookmarkStart w:id="739" w:name="_Toc25960"/>
      <w:r>
        <w:rPr>
          <w:rFonts w:hint="eastAsia" w:cs="宋体"/>
          <w:b/>
          <w:bCs/>
          <w:kern w:val="0"/>
          <w:sz w:val="36"/>
          <w:szCs w:val="36"/>
          <w:lang w:val="zh-CN"/>
        </w:rPr>
        <w:t>投标产品相关资料</w:t>
      </w:r>
      <w:bookmarkEnd w:id="737"/>
      <w:bookmarkEnd w:id="738"/>
      <w:bookmarkEnd w:id="739"/>
    </w:p>
    <w:p>
      <w:pPr>
        <w:autoSpaceDE w:val="0"/>
        <w:autoSpaceDN w:val="0"/>
        <w:adjustRightInd w:val="0"/>
        <w:ind w:firstLine="480"/>
        <w:rPr>
          <w:rFonts w:cs="宋体"/>
          <w:kern w:val="0"/>
          <w:lang w:val="zh-CN"/>
        </w:rPr>
      </w:pPr>
      <w:r>
        <w:rPr>
          <w:rFonts w:cs="宋体"/>
          <w:kern w:val="0"/>
          <w:lang w:val="zh-CN"/>
        </w:rPr>
        <w:t xml:space="preserve"> </w:t>
      </w:r>
    </w:p>
    <w:p>
      <w:pPr>
        <w:tabs>
          <w:tab w:val="left" w:pos="168"/>
        </w:tabs>
        <w:adjustRightInd w:val="0"/>
        <w:ind w:firstLine="480"/>
        <w:textAlignment w:val="baseline"/>
        <w:rPr>
          <w:rFonts w:ascii="宋体" w:hAnsi="宋体"/>
          <w:color w:val="000000"/>
          <w:lang w:val="zh-CN"/>
        </w:rPr>
      </w:pPr>
      <w:r>
        <w:rPr>
          <w:rFonts w:hint="eastAsia" w:ascii="宋体" w:hAnsi="宋体"/>
          <w:color w:val="000000"/>
          <w:lang w:val="zh-CN"/>
        </w:rPr>
        <w:t>根据采购项目内容，投标时提供投标产品</w:t>
      </w:r>
      <w:r>
        <w:rPr>
          <w:rFonts w:hint="eastAsia" w:ascii="宋体" w:hAnsi="宋体"/>
          <w:color w:val="000000"/>
        </w:rPr>
        <w:t>相关</w:t>
      </w:r>
      <w:r>
        <w:rPr>
          <w:rFonts w:hint="eastAsia" w:ascii="宋体" w:hAnsi="宋体"/>
          <w:color w:val="000000"/>
          <w:lang w:val="zh-CN"/>
        </w:rPr>
        <w:t>检验报告</w:t>
      </w:r>
      <w:r>
        <w:rPr>
          <w:rFonts w:hint="eastAsia" w:ascii="宋体" w:hAnsi="宋体"/>
          <w:bCs/>
          <w:kern w:val="0"/>
          <w:szCs w:val="20"/>
        </w:rPr>
        <w:t>或提供能够</w:t>
      </w:r>
      <w:r>
        <w:rPr>
          <w:rFonts w:hint="eastAsia" w:ascii="宋体" w:hAnsi="宋体"/>
          <w:color w:val="000000"/>
          <w:lang w:val="zh-CN"/>
        </w:rPr>
        <w:t>证明技术参数响应的相关资料。</w:t>
      </w:r>
    </w:p>
    <w:p>
      <w:pPr>
        <w:widowControl/>
        <w:snapToGrid w:val="0"/>
        <w:spacing w:line="360" w:lineRule="auto"/>
        <w:ind w:firstLine="0" w:firstLineChars="0"/>
        <w:rPr>
          <w:rFonts w:cs="宋体"/>
          <w:kern w:val="0"/>
          <w:lang w:val="zh-CN"/>
        </w:rPr>
      </w:pPr>
    </w:p>
    <w:p>
      <w:pPr>
        <w:widowControl/>
        <w:snapToGrid w:val="0"/>
        <w:spacing w:line="360" w:lineRule="auto"/>
        <w:ind w:firstLine="0" w:firstLineChars="0"/>
        <w:rPr>
          <w:rFonts w:cs="宋体"/>
          <w:kern w:val="0"/>
          <w:lang w:val="zh-CN"/>
        </w:rPr>
      </w:pPr>
    </w:p>
    <w:p>
      <w:pPr>
        <w:widowControl/>
        <w:snapToGrid w:val="0"/>
        <w:spacing w:line="360" w:lineRule="auto"/>
        <w:ind w:firstLine="0" w:firstLineChars="0"/>
        <w:rPr>
          <w:rFonts w:cs="宋体"/>
          <w:kern w:val="0"/>
          <w:lang w:val="zh-CN"/>
        </w:rPr>
      </w:pPr>
    </w:p>
    <w:p>
      <w:pPr>
        <w:widowControl/>
        <w:snapToGrid w:val="0"/>
        <w:spacing w:line="360" w:lineRule="auto"/>
        <w:ind w:firstLine="0" w:firstLineChars="0"/>
        <w:rPr>
          <w:rFonts w:cs="宋体"/>
          <w:kern w:val="0"/>
          <w:lang w:val="zh-CN"/>
        </w:rPr>
      </w:pPr>
    </w:p>
    <w:p>
      <w:pPr>
        <w:widowControl/>
        <w:snapToGrid w:val="0"/>
        <w:spacing w:line="360" w:lineRule="auto"/>
        <w:ind w:firstLine="0" w:firstLineChars="0"/>
        <w:rPr>
          <w:rFonts w:cs="宋体"/>
          <w:kern w:val="0"/>
          <w:lang w:val="zh-CN"/>
        </w:rPr>
      </w:pPr>
    </w:p>
    <w:p>
      <w:pPr>
        <w:widowControl/>
        <w:snapToGrid w:val="0"/>
        <w:spacing w:line="360" w:lineRule="auto"/>
        <w:ind w:firstLine="0" w:firstLineChars="0"/>
        <w:rPr>
          <w:rFonts w:cs="宋体"/>
          <w:kern w:val="0"/>
          <w:lang w:val="zh-CN"/>
        </w:rPr>
      </w:pPr>
    </w:p>
    <w:p>
      <w:pPr>
        <w:widowControl/>
        <w:snapToGrid w:val="0"/>
        <w:spacing w:line="360" w:lineRule="auto"/>
        <w:ind w:firstLine="0" w:firstLineChars="0"/>
        <w:rPr>
          <w:rFonts w:cs="宋体"/>
          <w:kern w:val="0"/>
          <w:lang w:val="zh-CN"/>
        </w:rPr>
      </w:pPr>
    </w:p>
    <w:p>
      <w:pPr>
        <w:widowControl/>
        <w:snapToGrid w:val="0"/>
        <w:spacing w:line="360" w:lineRule="auto"/>
        <w:ind w:firstLine="0" w:firstLineChars="0"/>
        <w:rPr>
          <w:rFonts w:cs="宋体"/>
          <w:kern w:val="0"/>
          <w:lang w:val="zh-CN"/>
        </w:rPr>
      </w:pPr>
    </w:p>
    <w:p>
      <w:pPr>
        <w:widowControl/>
        <w:snapToGrid w:val="0"/>
        <w:spacing w:line="360" w:lineRule="auto"/>
        <w:ind w:firstLine="0" w:firstLineChars="0"/>
        <w:rPr>
          <w:rFonts w:cs="宋体"/>
          <w:kern w:val="0"/>
          <w:lang w:val="zh-CN"/>
        </w:rPr>
      </w:pPr>
    </w:p>
    <w:p>
      <w:pPr>
        <w:widowControl/>
        <w:snapToGrid w:val="0"/>
        <w:spacing w:line="360" w:lineRule="auto"/>
        <w:ind w:firstLine="0" w:firstLineChars="0"/>
        <w:rPr>
          <w:rFonts w:cs="宋体"/>
          <w:kern w:val="0"/>
          <w:lang w:val="zh-CN"/>
        </w:rPr>
      </w:pPr>
    </w:p>
    <w:p>
      <w:pPr>
        <w:widowControl/>
        <w:snapToGrid w:val="0"/>
        <w:spacing w:line="360" w:lineRule="auto"/>
        <w:ind w:firstLine="0" w:firstLineChars="0"/>
        <w:rPr>
          <w:rFonts w:cs="宋体"/>
          <w:kern w:val="0"/>
          <w:lang w:val="zh-CN"/>
        </w:rPr>
      </w:pPr>
    </w:p>
    <w:p>
      <w:pPr>
        <w:widowControl/>
        <w:snapToGrid w:val="0"/>
        <w:spacing w:line="360" w:lineRule="auto"/>
        <w:ind w:firstLine="0" w:firstLineChars="0"/>
        <w:rPr>
          <w:rFonts w:cs="宋体"/>
          <w:kern w:val="0"/>
          <w:lang w:val="zh-CN"/>
        </w:rPr>
      </w:pPr>
    </w:p>
    <w:p>
      <w:pPr>
        <w:widowControl/>
        <w:snapToGrid w:val="0"/>
        <w:spacing w:line="360" w:lineRule="auto"/>
        <w:ind w:firstLine="0" w:firstLineChars="0"/>
        <w:rPr>
          <w:rFonts w:cs="宋体"/>
          <w:kern w:val="0"/>
          <w:lang w:val="zh-CN"/>
        </w:rPr>
      </w:pPr>
    </w:p>
    <w:p>
      <w:pPr>
        <w:widowControl/>
        <w:snapToGrid w:val="0"/>
        <w:spacing w:line="360" w:lineRule="auto"/>
        <w:ind w:firstLine="0" w:firstLineChars="0"/>
        <w:rPr>
          <w:rFonts w:cs="宋体"/>
          <w:kern w:val="0"/>
          <w:lang w:val="zh-CN"/>
        </w:rPr>
      </w:pPr>
    </w:p>
    <w:p>
      <w:pPr>
        <w:widowControl/>
        <w:snapToGrid w:val="0"/>
        <w:spacing w:line="360" w:lineRule="auto"/>
        <w:ind w:firstLine="0" w:firstLineChars="0"/>
        <w:rPr>
          <w:rFonts w:cs="宋体"/>
          <w:kern w:val="0"/>
          <w:lang w:val="zh-CN"/>
        </w:rPr>
      </w:pPr>
    </w:p>
    <w:p>
      <w:pPr>
        <w:widowControl/>
        <w:snapToGrid w:val="0"/>
        <w:spacing w:line="360" w:lineRule="auto"/>
        <w:ind w:firstLine="0" w:firstLineChars="0"/>
        <w:rPr>
          <w:rFonts w:cs="宋体"/>
          <w:kern w:val="0"/>
          <w:lang w:val="zh-CN"/>
        </w:rPr>
      </w:pPr>
    </w:p>
    <w:p>
      <w:pPr>
        <w:widowControl/>
        <w:snapToGrid w:val="0"/>
        <w:spacing w:line="360" w:lineRule="auto"/>
        <w:ind w:firstLine="0" w:firstLineChars="0"/>
        <w:rPr>
          <w:rFonts w:cs="宋体"/>
          <w:kern w:val="0"/>
          <w:lang w:val="zh-CN"/>
        </w:rPr>
      </w:pPr>
    </w:p>
    <w:p>
      <w:pPr>
        <w:widowControl/>
        <w:snapToGrid w:val="0"/>
        <w:spacing w:line="360" w:lineRule="auto"/>
        <w:ind w:firstLine="0" w:firstLineChars="0"/>
        <w:rPr>
          <w:rFonts w:cs="宋体"/>
          <w:kern w:val="0"/>
          <w:lang w:val="zh-CN"/>
        </w:rPr>
      </w:pPr>
    </w:p>
    <w:p>
      <w:pPr>
        <w:widowControl/>
        <w:snapToGrid w:val="0"/>
        <w:spacing w:line="360" w:lineRule="auto"/>
        <w:ind w:firstLine="0" w:firstLineChars="0"/>
        <w:rPr>
          <w:rFonts w:cs="宋体"/>
          <w:kern w:val="0"/>
          <w:lang w:val="zh-CN"/>
        </w:rPr>
      </w:pPr>
    </w:p>
    <w:p>
      <w:pPr>
        <w:widowControl/>
        <w:snapToGrid w:val="0"/>
        <w:spacing w:line="360" w:lineRule="auto"/>
        <w:ind w:firstLine="0" w:firstLineChars="0"/>
        <w:rPr>
          <w:rFonts w:cs="宋体"/>
          <w:kern w:val="0"/>
          <w:lang w:val="zh-CN"/>
        </w:rPr>
      </w:pPr>
    </w:p>
    <w:p>
      <w:pPr>
        <w:widowControl/>
        <w:snapToGrid w:val="0"/>
        <w:spacing w:line="360" w:lineRule="auto"/>
        <w:ind w:firstLine="0" w:firstLineChars="0"/>
        <w:rPr>
          <w:rFonts w:cs="宋体"/>
          <w:kern w:val="0"/>
          <w:lang w:val="zh-CN"/>
        </w:rPr>
      </w:pPr>
    </w:p>
    <w:p>
      <w:pPr>
        <w:widowControl/>
        <w:snapToGrid w:val="0"/>
        <w:spacing w:line="360" w:lineRule="auto"/>
        <w:ind w:firstLine="0" w:firstLineChars="0"/>
        <w:rPr>
          <w:rFonts w:cs="宋体"/>
          <w:kern w:val="0"/>
          <w:lang w:val="zh-CN"/>
        </w:rPr>
      </w:pPr>
    </w:p>
    <w:p>
      <w:pPr>
        <w:widowControl/>
        <w:snapToGrid w:val="0"/>
        <w:spacing w:line="360" w:lineRule="auto"/>
        <w:ind w:firstLine="0" w:firstLineChars="0"/>
        <w:rPr>
          <w:rFonts w:cs="宋体"/>
          <w:kern w:val="0"/>
          <w:lang w:val="zh-CN"/>
        </w:rPr>
      </w:pPr>
    </w:p>
    <w:p>
      <w:pPr>
        <w:widowControl/>
        <w:snapToGrid w:val="0"/>
        <w:spacing w:line="360" w:lineRule="auto"/>
        <w:ind w:firstLine="0" w:firstLineChars="0"/>
        <w:rPr>
          <w:rFonts w:cs="宋体"/>
          <w:kern w:val="0"/>
          <w:lang w:val="zh-CN"/>
        </w:rPr>
      </w:pPr>
    </w:p>
    <w:p>
      <w:pPr>
        <w:widowControl/>
        <w:snapToGrid w:val="0"/>
        <w:spacing w:line="360" w:lineRule="auto"/>
        <w:ind w:firstLine="0" w:firstLineChars="0"/>
        <w:rPr>
          <w:rFonts w:ascii="宋体"/>
          <w:b/>
          <w:sz w:val="28"/>
          <w:szCs w:val="28"/>
        </w:rPr>
      </w:pPr>
      <w:bookmarkStart w:id="740" w:name="_Toc17218_WPSOffice_Level2"/>
      <w:bookmarkStart w:id="741" w:name="_Toc3993"/>
      <w:bookmarkStart w:id="742" w:name="_Toc12687"/>
      <w:bookmarkStart w:id="743" w:name="_Toc15867"/>
    </w:p>
    <w:p>
      <w:pPr>
        <w:widowControl/>
        <w:snapToGrid w:val="0"/>
        <w:spacing w:line="360" w:lineRule="auto"/>
        <w:ind w:firstLine="0" w:firstLineChars="0"/>
        <w:outlineLvl w:val="1"/>
        <w:rPr>
          <w:rFonts w:ascii="宋体"/>
          <w:b/>
          <w:sz w:val="28"/>
          <w:szCs w:val="28"/>
        </w:rPr>
      </w:pPr>
      <w:bookmarkStart w:id="744" w:name="_Toc2419"/>
    </w:p>
    <w:p>
      <w:pPr>
        <w:widowControl/>
        <w:snapToGrid w:val="0"/>
        <w:spacing w:line="360" w:lineRule="auto"/>
        <w:ind w:firstLine="0" w:firstLineChars="0"/>
        <w:outlineLvl w:val="1"/>
        <w:rPr>
          <w:rFonts w:ascii="宋体"/>
          <w:b/>
          <w:sz w:val="28"/>
          <w:szCs w:val="28"/>
        </w:rPr>
      </w:pPr>
      <w:r>
        <w:rPr>
          <w:rFonts w:hint="eastAsia" w:ascii="宋体"/>
          <w:b/>
          <w:sz w:val="28"/>
          <w:szCs w:val="28"/>
        </w:rPr>
        <w:t>附件1</w:t>
      </w:r>
      <w:r>
        <w:rPr>
          <w:rFonts w:hint="eastAsia" w:ascii="宋体"/>
          <w:b/>
          <w:sz w:val="28"/>
          <w:szCs w:val="28"/>
          <w:lang w:val="en-US" w:eastAsia="zh-CN"/>
        </w:rPr>
        <w:t>3</w:t>
      </w:r>
      <w:r>
        <w:rPr>
          <w:rFonts w:hint="eastAsia" w:ascii="宋体"/>
          <w:b/>
          <w:sz w:val="28"/>
          <w:szCs w:val="28"/>
        </w:rPr>
        <w:t>：无重大违法记录声明</w:t>
      </w:r>
      <w:bookmarkEnd w:id="740"/>
      <w:bookmarkEnd w:id="741"/>
      <w:bookmarkEnd w:id="742"/>
      <w:bookmarkEnd w:id="743"/>
      <w:bookmarkEnd w:id="744"/>
    </w:p>
    <w:p>
      <w:pPr>
        <w:ind w:firstLine="2909" w:firstLineChars="805"/>
        <w:rPr>
          <w:rFonts w:ascii="宋体" w:hAnsi="宋体"/>
          <w:b/>
          <w:sz w:val="36"/>
          <w:szCs w:val="36"/>
        </w:rPr>
      </w:pPr>
    </w:p>
    <w:p>
      <w:pPr>
        <w:ind w:firstLine="2909" w:firstLineChars="805"/>
        <w:outlineLvl w:val="2"/>
        <w:rPr>
          <w:rFonts w:ascii="宋体" w:hAnsi="宋体"/>
          <w:b/>
          <w:sz w:val="36"/>
          <w:szCs w:val="36"/>
        </w:rPr>
      </w:pPr>
      <w:bookmarkStart w:id="745" w:name="_Toc20762"/>
      <w:bookmarkStart w:id="746" w:name="_Toc13270_WPSOffice_Level3"/>
      <w:bookmarkStart w:id="747" w:name="_Toc29613_WPSOffice_Level3"/>
      <w:r>
        <w:rPr>
          <w:rFonts w:hint="eastAsia" w:ascii="宋体" w:hAnsi="宋体"/>
          <w:b/>
          <w:sz w:val="36"/>
          <w:szCs w:val="36"/>
        </w:rPr>
        <w:t>无重大违法记录声明</w:t>
      </w:r>
      <w:bookmarkEnd w:id="745"/>
      <w:bookmarkEnd w:id="746"/>
      <w:bookmarkEnd w:id="747"/>
    </w:p>
    <w:p>
      <w:pPr>
        <w:tabs>
          <w:tab w:val="left" w:pos="168"/>
        </w:tabs>
        <w:adjustRightInd w:val="0"/>
        <w:ind w:firstLine="2530" w:firstLineChars="700"/>
        <w:textAlignment w:val="baseline"/>
        <w:rPr>
          <w:rFonts w:ascii="宋体"/>
          <w:b/>
          <w:sz w:val="36"/>
          <w:szCs w:val="36"/>
        </w:rPr>
      </w:pPr>
    </w:p>
    <w:p>
      <w:pPr>
        <w:spacing w:line="360" w:lineRule="auto"/>
        <w:ind w:firstLine="482"/>
        <w:rPr>
          <w:rFonts w:ascii="宋体" w:hAnsi="宋体" w:cs="宋体"/>
          <w:b/>
          <w:bCs/>
          <w:color w:val="000000"/>
        </w:rPr>
      </w:pPr>
      <w:r>
        <w:rPr>
          <w:rFonts w:hint="eastAsia" w:ascii="宋体" w:hAnsi="宋体" w:cs="宋体"/>
          <w:b/>
          <w:bCs/>
          <w:color w:val="000000"/>
        </w:rPr>
        <w:t>致：</w:t>
      </w:r>
      <w:r>
        <w:rPr>
          <w:rFonts w:hint="eastAsia" w:ascii="宋体" w:hAnsi="宋体"/>
          <w:b/>
        </w:rPr>
        <w:t>青海省腾创项目管理有限公司</w:t>
      </w:r>
    </w:p>
    <w:p>
      <w:pPr>
        <w:spacing w:line="360" w:lineRule="auto"/>
        <w:ind w:firstLine="480"/>
        <w:rPr>
          <w:rFonts w:ascii="宋体" w:hAnsi="宋体" w:cs="宋体"/>
          <w:color w:val="000000"/>
          <w:shd w:val="clear" w:color="auto" w:fill="FFFFFF"/>
        </w:rPr>
      </w:pPr>
      <w:r>
        <w:rPr>
          <w:rFonts w:hint="eastAsia" w:ascii="宋体" w:hAnsi="宋体" w:cs="宋体"/>
          <w:color w:val="000000"/>
        </w:rPr>
        <w:t>我单位参加本次政府采购项目活动前三年内，在经营活动中无重大违法活动记录，符合《政府采购法》规定的供应商资格条</w:t>
      </w:r>
      <w:r>
        <w:rPr>
          <w:rFonts w:hint="eastAsia" w:ascii="宋体" w:hAnsi="宋体" w:cs="宋体"/>
          <w:color w:val="000000"/>
          <w:shd w:val="clear" w:color="auto" w:fill="FFFFFF"/>
        </w:rPr>
        <w:t>件。我方对此声明负全部法律责任。</w:t>
      </w:r>
    </w:p>
    <w:p>
      <w:pPr>
        <w:spacing w:line="360" w:lineRule="auto"/>
        <w:ind w:firstLine="480"/>
        <w:rPr>
          <w:rFonts w:ascii="宋体" w:hAnsi="宋体" w:cs="宋体"/>
          <w:color w:val="000000"/>
        </w:rPr>
      </w:pPr>
      <w:r>
        <w:rPr>
          <w:rFonts w:hint="eastAsia" w:ascii="宋体" w:hAnsi="宋体" w:cs="宋体"/>
          <w:color w:val="000000"/>
        </w:rPr>
        <w:t>特此声明。</w:t>
      </w:r>
    </w:p>
    <w:p>
      <w:pPr>
        <w:autoSpaceDE w:val="0"/>
        <w:autoSpaceDN w:val="0"/>
        <w:spacing w:line="360" w:lineRule="auto"/>
        <w:ind w:firstLine="480"/>
        <w:jc w:val="left"/>
        <w:rPr>
          <w:rFonts w:ascii="宋体" w:hAnsi="宋体" w:cs="宋体"/>
          <w:color w:val="000000"/>
          <w:kern w:val="0"/>
          <w:lang w:val="zh-CN"/>
        </w:rPr>
      </w:pPr>
    </w:p>
    <w:p>
      <w:pPr>
        <w:autoSpaceDE w:val="0"/>
        <w:autoSpaceDN w:val="0"/>
        <w:spacing w:line="360" w:lineRule="auto"/>
        <w:ind w:firstLine="480"/>
        <w:jc w:val="left"/>
        <w:rPr>
          <w:rFonts w:ascii="宋体" w:hAnsi="宋体" w:cs="宋体"/>
          <w:color w:val="000000"/>
          <w:kern w:val="0"/>
          <w:lang w:val="zh-CN"/>
        </w:rPr>
      </w:pPr>
      <w:r>
        <w:rPr>
          <w:rFonts w:hint="eastAsia" w:ascii="宋体" w:hAnsi="宋体" w:cs="宋体"/>
          <w:b/>
          <w:bCs/>
          <w:color w:val="000000"/>
          <w:kern w:val="0"/>
          <w:lang w:val="zh-CN"/>
        </w:rPr>
        <w:t>附“信用中国”网站查询截图，时间为投标截止时间前</w:t>
      </w:r>
      <w:r>
        <w:rPr>
          <w:rFonts w:hint="eastAsia" w:ascii="宋体" w:hAnsi="宋体" w:cs="宋体"/>
          <w:b/>
          <w:bCs/>
          <w:color w:val="000000"/>
          <w:kern w:val="0"/>
          <w:lang w:val="en-US" w:eastAsia="zh-CN"/>
        </w:rPr>
        <w:t>10</w:t>
      </w:r>
      <w:r>
        <w:rPr>
          <w:rFonts w:hint="eastAsia" w:ascii="宋体" w:hAnsi="宋体" w:cs="宋体"/>
          <w:b/>
          <w:bCs/>
          <w:color w:val="000000"/>
          <w:kern w:val="0"/>
          <w:lang w:val="zh-CN"/>
        </w:rPr>
        <w:t>天内（</w:t>
      </w:r>
      <w:r>
        <w:rPr>
          <w:rFonts w:hint="eastAsia" w:ascii="宋体" w:hAnsi="宋体" w:cs="宋体"/>
          <w:b/>
          <w:bCs/>
          <w:color w:val="000000"/>
          <w:kern w:val="0"/>
          <w:lang w:val="en-US" w:eastAsia="zh-CN"/>
        </w:rPr>
        <w:t>以信用中国报告生成时间为准</w:t>
      </w:r>
      <w:r>
        <w:rPr>
          <w:rFonts w:hint="eastAsia" w:ascii="宋体" w:hAnsi="宋体" w:cs="宋体"/>
          <w:b/>
          <w:bCs/>
          <w:color w:val="000000"/>
          <w:kern w:val="0"/>
          <w:lang w:val="zh-CN"/>
        </w:rPr>
        <w:t>）。</w:t>
      </w:r>
    </w:p>
    <w:p>
      <w:pPr>
        <w:autoSpaceDE w:val="0"/>
        <w:autoSpaceDN w:val="0"/>
        <w:spacing w:line="360" w:lineRule="auto"/>
        <w:ind w:firstLine="480"/>
        <w:jc w:val="left"/>
        <w:rPr>
          <w:rFonts w:ascii="宋体" w:hAnsi="宋体" w:cs="宋体"/>
          <w:color w:val="000000"/>
          <w:kern w:val="0"/>
          <w:lang w:val="zh-CN"/>
        </w:rPr>
      </w:pPr>
    </w:p>
    <w:p>
      <w:pPr>
        <w:autoSpaceDE w:val="0"/>
        <w:autoSpaceDN w:val="0"/>
        <w:spacing w:line="360" w:lineRule="auto"/>
        <w:ind w:firstLine="480"/>
        <w:jc w:val="left"/>
        <w:rPr>
          <w:rFonts w:ascii="宋体" w:hAnsi="宋体" w:cs="宋体"/>
          <w:color w:val="000000"/>
          <w:kern w:val="0"/>
          <w:lang w:val="zh-CN"/>
        </w:rPr>
      </w:pPr>
    </w:p>
    <w:p>
      <w:pPr>
        <w:autoSpaceDE w:val="0"/>
        <w:autoSpaceDN w:val="0"/>
        <w:spacing w:line="360" w:lineRule="auto"/>
        <w:ind w:firstLine="480"/>
        <w:jc w:val="left"/>
        <w:rPr>
          <w:rFonts w:ascii="宋体" w:hAnsi="宋体" w:cs="宋体"/>
          <w:color w:val="000000"/>
          <w:kern w:val="0"/>
          <w:lang w:val="zh-CN"/>
        </w:rPr>
      </w:pPr>
    </w:p>
    <w:p>
      <w:pPr>
        <w:autoSpaceDE w:val="0"/>
        <w:autoSpaceDN w:val="0"/>
        <w:spacing w:line="360" w:lineRule="auto"/>
        <w:ind w:firstLine="480"/>
        <w:jc w:val="left"/>
        <w:rPr>
          <w:rFonts w:ascii="宋体" w:hAnsi="宋体" w:cs="宋体"/>
          <w:color w:val="000000"/>
          <w:kern w:val="0"/>
          <w:lang w:val="zh-CN"/>
        </w:rPr>
      </w:pPr>
    </w:p>
    <w:p>
      <w:pPr>
        <w:autoSpaceDE w:val="0"/>
        <w:autoSpaceDN w:val="0"/>
        <w:spacing w:line="360" w:lineRule="auto"/>
        <w:ind w:firstLine="480"/>
        <w:jc w:val="left"/>
        <w:rPr>
          <w:rFonts w:ascii="宋体" w:hAnsi="宋体" w:cs="宋体"/>
          <w:color w:val="000000"/>
          <w:kern w:val="0"/>
          <w:lang w:val="zh-CN"/>
        </w:rPr>
      </w:pPr>
    </w:p>
    <w:p>
      <w:pPr>
        <w:autoSpaceDE w:val="0"/>
        <w:autoSpaceDN w:val="0"/>
        <w:spacing w:line="360" w:lineRule="auto"/>
        <w:ind w:firstLine="482"/>
        <w:jc w:val="center"/>
        <w:rPr>
          <w:rFonts w:ascii="宋体" w:hAnsi="宋体" w:cs="宋体"/>
          <w:b/>
          <w:bCs/>
          <w:color w:val="000000"/>
          <w:kern w:val="0"/>
          <w:lang w:val="zh-CN"/>
        </w:rPr>
      </w:pPr>
      <w:r>
        <w:rPr>
          <w:rFonts w:hint="eastAsia" w:ascii="宋体" w:hAnsi="宋体" w:cs="宋体"/>
          <w:b/>
          <w:bCs/>
          <w:color w:val="000000"/>
          <w:kern w:val="0"/>
          <w:lang w:val="en-US" w:eastAsia="zh-CN"/>
        </w:rPr>
        <w:t>供应商</w:t>
      </w:r>
      <w:r>
        <w:rPr>
          <w:rFonts w:hint="eastAsia" w:ascii="宋体" w:hAnsi="宋体" w:cs="宋体"/>
          <w:b/>
          <w:bCs/>
          <w:color w:val="000000"/>
          <w:kern w:val="0"/>
          <w:lang w:val="zh-CN"/>
        </w:rPr>
        <w:t xml:space="preserve">：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pPr>
        <w:autoSpaceDE w:val="0"/>
        <w:autoSpaceDN w:val="0"/>
        <w:spacing w:line="360" w:lineRule="auto"/>
        <w:ind w:firstLine="482"/>
        <w:jc w:val="center"/>
        <w:rPr>
          <w:rFonts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pPr>
        <w:autoSpaceDE w:val="0"/>
        <w:autoSpaceDN w:val="0"/>
        <w:spacing w:line="360" w:lineRule="auto"/>
        <w:ind w:firstLine="482"/>
        <w:jc w:val="center"/>
        <w:rPr>
          <w:rFonts w:ascii="宋体" w:hAnsi="宋体" w:cs="宋体"/>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pPr>
        <w:tabs>
          <w:tab w:val="left" w:pos="168"/>
        </w:tabs>
        <w:adjustRightInd w:val="0"/>
        <w:ind w:firstLine="0" w:firstLineChars="0"/>
        <w:textAlignment w:val="baseline"/>
        <w:rPr>
          <w:rFonts w:ascii="宋体" w:hAnsi="宋体"/>
          <w:b/>
          <w:bCs/>
        </w:rPr>
      </w:pPr>
    </w:p>
    <w:p>
      <w:pPr>
        <w:pStyle w:val="23"/>
        <w:ind w:firstLine="422"/>
        <w:rPr>
          <w:rFonts w:ascii="宋体" w:hAnsi="宋体"/>
          <w:b/>
          <w:bCs/>
        </w:rPr>
      </w:pPr>
    </w:p>
    <w:p>
      <w:pPr>
        <w:pStyle w:val="23"/>
        <w:ind w:firstLine="422"/>
        <w:rPr>
          <w:rFonts w:ascii="宋体" w:hAnsi="宋体"/>
          <w:b/>
          <w:bCs/>
        </w:rPr>
      </w:pPr>
    </w:p>
    <w:p>
      <w:pPr>
        <w:pStyle w:val="23"/>
        <w:ind w:firstLine="422"/>
        <w:rPr>
          <w:rFonts w:ascii="宋体" w:hAnsi="宋体"/>
          <w:b/>
          <w:bCs/>
        </w:rPr>
      </w:pPr>
    </w:p>
    <w:p>
      <w:pPr>
        <w:pStyle w:val="23"/>
        <w:ind w:firstLine="422"/>
        <w:rPr>
          <w:rFonts w:ascii="宋体" w:hAnsi="宋体"/>
          <w:b/>
          <w:bCs/>
        </w:rPr>
      </w:pPr>
    </w:p>
    <w:p>
      <w:pPr>
        <w:tabs>
          <w:tab w:val="left" w:pos="168"/>
        </w:tabs>
        <w:adjustRightInd w:val="0"/>
        <w:ind w:firstLine="0" w:firstLineChars="0"/>
        <w:textAlignment w:val="baseline"/>
        <w:rPr>
          <w:rFonts w:ascii="宋体" w:hAnsi="宋体"/>
          <w:b/>
          <w:bCs/>
        </w:rPr>
      </w:pPr>
    </w:p>
    <w:p>
      <w:pPr>
        <w:tabs>
          <w:tab w:val="left" w:pos="168"/>
        </w:tabs>
        <w:adjustRightInd w:val="0"/>
        <w:ind w:firstLine="0" w:firstLineChars="0"/>
        <w:textAlignment w:val="baseline"/>
        <w:rPr>
          <w:rFonts w:ascii="宋体" w:hAnsi="宋体"/>
          <w:b/>
          <w:bCs/>
        </w:rPr>
      </w:pPr>
    </w:p>
    <w:p>
      <w:pPr>
        <w:tabs>
          <w:tab w:val="left" w:pos="168"/>
        </w:tabs>
        <w:adjustRightInd w:val="0"/>
        <w:ind w:firstLine="0" w:firstLineChars="0"/>
        <w:textAlignment w:val="baseline"/>
        <w:rPr>
          <w:rFonts w:ascii="宋体" w:hAnsi="宋体"/>
          <w:b/>
          <w:bCs/>
        </w:rPr>
      </w:pPr>
    </w:p>
    <w:p>
      <w:pPr>
        <w:widowControl/>
        <w:snapToGrid w:val="0"/>
        <w:spacing w:line="360" w:lineRule="auto"/>
        <w:ind w:firstLine="0" w:firstLineChars="0"/>
        <w:outlineLvl w:val="1"/>
        <w:rPr>
          <w:rFonts w:hint="eastAsia" w:ascii="宋体"/>
          <w:b/>
          <w:sz w:val="28"/>
          <w:szCs w:val="28"/>
        </w:rPr>
      </w:pPr>
      <w:bookmarkStart w:id="748" w:name="_Toc13751"/>
      <w:bookmarkStart w:id="749" w:name="_Toc14398"/>
      <w:bookmarkStart w:id="750" w:name="_Toc9994"/>
      <w:bookmarkStart w:id="751" w:name="_Toc7253"/>
      <w:bookmarkStart w:id="752" w:name="_Toc5110"/>
      <w:bookmarkStart w:id="753" w:name="_Toc22205_WPSOffice_Level2"/>
    </w:p>
    <w:p>
      <w:pPr>
        <w:widowControl/>
        <w:snapToGrid w:val="0"/>
        <w:spacing w:line="360" w:lineRule="auto"/>
        <w:ind w:firstLine="0" w:firstLineChars="0"/>
        <w:outlineLvl w:val="1"/>
        <w:rPr>
          <w:rFonts w:hint="eastAsia" w:ascii="宋体"/>
          <w:b/>
          <w:sz w:val="28"/>
          <w:szCs w:val="28"/>
        </w:rPr>
      </w:pPr>
    </w:p>
    <w:p>
      <w:pPr>
        <w:widowControl/>
        <w:snapToGrid w:val="0"/>
        <w:spacing w:line="360" w:lineRule="auto"/>
        <w:ind w:firstLine="0" w:firstLineChars="0"/>
        <w:outlineLvl w:val="1"/>
        <w:rPr>
          <w:rFonts w:ascii="宋体"/>
          <w:b/>
          <w:sz w:val="28"/>
          <w:szCs w:val="28"/>
        </w:rPr>
      </w:pPr>
      <w:r>
        <w:rPr>
          <w:rFonts w:hint="eastAsia" w:ascii="宋体"/>
          <w:b/>
          <w:sz w:val="28"/>
          <w:szCs w:val="28"/>
        </w:rPr>
        <w:t>附件1</w:t>
      </w:r>
      <w:r>
        <w:rPr>
          <w:rFonts w:hint="eastAsia" w:ascii="宋体"/>
          <w:b/>
          <w:sz w:val="28"/>
          <w:szCs w:val="28"/>
          <w:lang w:val="en-US" w:eastAsia="zh-CN"/>
        </w:rPr>
        <w:t>4</w:t>
      </w:r>
      <w:r>
        <w:rPr>
          <w:rFonts w:hint="eastAsia" w:ascii="宋体"/>
          <w:b/>
          <w:sz w:val="28"/>
          <w:szCs w:val="28"/>
        </w:rPr>
        <w:t>：中小企业声明函</w:t>
      </w:r>
      <w:bookmarkEnd w:id="748"/>
      <w:bookmarkEnd w:id="749"/>
      <w:bookmarkEnd w:id="750"/>
      <w:bookmarkEnd w:id="751"/>
      <w:bookmarkEnd w:id="752"/>
      <w:bookmarkEnd w:id="753"/>
      <w:r>
        <w:rPr>
          <w:rFonts w:hint="eastAsia" w:ascii="宋体"/>
          <w:b/>
          <w:sz w:val="28"/>
          <w:szCs w:val="28"/>
        </w:rPr>
        <w:t>、残疾人福利性单位声明函</w:t>
      </w:r>
    </w:p>
    <w:p>
      <w:pPr>
        <w:ind w:firstLine="2367" w:firstLineChars="655"/>
        <w:rPr>
          <w:rFonts w:ascii="宋体"/>
          <w:b/>
          <w:sz w:val="36"/>
          <w:szCs w:val="36"/>
        </w:rPr>
      </w:pPr>
    </w:p>
    <w:p>
      <w:pPr>
        <w:ind w:firstLine="0" w:firstLineChars="0"/>
        <w:jc w:val="center"/>
        <w:outlineLvl w:val="2"/>
        <w:rPr>
          <w:rFonts w:ascii="宋体" w:hAnsi="宋体"/>
          <w:b/>
          <w:sz w:val="36"/>
          <w:szCs w:val="36"/>
        </w:rPr>
      </w:pPr>
      <w:bookmarkStart w:id="754" w:name="_Toc21705"/>
      <w:bookmarkStart w:id="755" w:name="_Toc256_WPSOffice_Level3"/>
      <w:bookmarkStart w:id="756" w:name="_Toc29171_WPSOffice_Level3"/>
      <w:r>
        <w:rPr>
          <w:rFonts w:hint="eastAsia" w:ascii="宋体" w:hAnsi="宋体"/>
          <w:b/>
          <w:sz w:val="36"/>
          <w:szCs w:val="36"/>
        </w:rPr>
        <w:t>中小企业声明函</w:t>
      </w:r>
      <w:bookmarkEnd w:id="754"/>
      <w:bookmarkEnd w:id="755"/>
      <w:bookmarkEnd w:id="756"/>
    </w:p>
    <w:p>
      <w:pPr>
        <w:ind w:firstLine="2367" w:firstLineChars="655"/>
        <w:rPr>
          <w:rFonts w:ascii="宋体" w:hAnsi="宋体"/>
          <w:b/>
          <w:sz w:val="36"/>
          <w:szCs w:val="36"/>
        </w:rPr>
      </w:pPr>
    </w:p>
    <w:p>
      <w:pPr>
        <w:spacing w:afterLines="50"/>
        <w:ind w:firstLine="0" w:firstLineChars="0"/>
      </w:pPr>
      <w:r>
        <w:rPr>
          <w:rFonts w:hint="eastAsia" w:ascii="宋体" w:hAnsi="宋体"/>
          <w:b/>
          <w:bCs/>
        </w:rPr>
        <w:t>致：</w:t>
      </w:r>
      <w:r>
        <w:rPr>
          <w:rFonts w:hint="eastAsia" w:ascii="宋体" w:hAnsi="宋体"/>
          <w:b/>
        </w:rPr>
        <w:t>青海省腾创项目管理有限公司</w:t>
      </w:r>
    </w:p>
    <w:p>
      <w:pPr>
        <w:spacing w:line="360" w:lineRule="auto"/>
        <w:ind w:firstLine="480"/>
      </w:pPr>
      <w:r>
        <w:rPr>
          <w:rFonts w:hint="eastAsia"/>
        </w:rPr>
        <w:t>本公司（联合体）郑重声明，根据《政府采购促进中小企业发展管理办法》（财库﹝2020﹞46 号）的规定，本公司（联合体）参加</w:t>
      </w:r>
      <w:r>
        <w:rPr>
          <w:rFonts w:hint="eastAsia"/>
          <w:u w:val="single"/>
        </w:rPr>
        <w:t>（单位名称）</w:t>
      </w:r>
      <w:r>
        <w:rPr>
          <w:rFonts w:hint="eastAsia"/>
        </w:rPr>
        <w:t>的</w:t>
      </w:r>
      <w:r>
        <w:rPr>
          <w:rFonts w:hint="eastAsia"/>
          <w:u w:val="single"/>
        </w:rPr>
        <w:t>（项目名称）</w:t>
      </w:r>
      <w:r>
        <w:rPr>
          <w:rFonts w:hint="eastAsia"/>
        </w:rPr>
        <w:t>采购活动，提供的货物全部由符合政策要求的中小企业制造。相关企业（含联合体中的中小企业、签订分包意向协议的中小企业）的具体情况如下：</w:t>
      </w:r>
    </w:p>
    <w:p>
      <w:pPr>
        <w:spacing w:line="360" w:lineRule="auto"/>
        <w:ind w:firstLine="480"/>
      </w:pPr>
      <w:r>
        <w:rPr>
          <w:rFonts w:hint="eastAsia"/>
        </w:rPr>
        <w:t xml:space="preserve">1. </w:t>
      </w:r>
      <w:r>
        <w:rPr>
          <w:rFonts w:hint="eastAsia"/>
          <w:u w:val="single"/>
        </w:rPr>
        <w:t>（标的名称）</w:t>
      </w:r>
      <w:r>
        <w:rPr>
          <w:rFonts w:hint="eastAsia"/>
        </w:rPr>
        <w:t xml:space="preserve"> ，属于</w:t>
      </w:r>
      <w:r>
        <w:rPr>
          <w:rFonts w:hint="eastAsia"/>
          <w:u w:val="single"/>
        </w:rPr>
        <w:t xml:space="preserve">    （</w:t>
      </w:r>
      <w:r>
        <w:rPr>
          <w:rFonts w:hint="eastAsia"/>
          <w:u w:val="single"/>
          <w:lang w:val="en-US" w:eastAsia="zh-CN"/>
        </w:rPr>
        <w:t xml:space="preserve"> 工业  </w:t>
      </w:r>
      <w:r>
        <w:rPr>
          <w:rFonts w:hint="eastAsia"/>
          <w:u w:val="single"/>
        </w:rPr>
        <w:t xml:space="preserve">）     </w:t>
      </w:r>
      <w:r>
        <w:rPr>
          <w:rFonts w:hint="eastAsia"/>
        </w:rPr>
        <w:t>行业； 制造商为</w:t>
      </w:r>
      <w:r>
        <w:rPr>
          <w:rFonts w:hint="eastAsia"/>
          <w:u w:val="single"/>
        </w:rPr>
        <w:t>（ 企业名称）</w:t>
      </w:r>
      <w:r>
        <w:rPr>
          <w:rFonts w:hint="eastAsia"/>
        </w:rPr>
        <w:t>， 从业人员</w:t>
      </w:r>
      <w:r>
        <w:rPr>
          <w:rFonts w:hint="eastAsia"/>
          <w:u w:val="single"/>
        </w:rPr>
        <w:t xml:space="preserve">    </w:t>
      </w:r>
      <w:r>
        <w:rPr>
          <w:rFonts w:hint="eastAsia"/>
        </w:rPr>
        <w:t>人， 营业收入为</w:t>
      </w:r>
      <w:r>
        <w:rPr>
          <w:rFonts w:hint="eastAsia"/>
          <w:u w:val="single"/>
        </w:rPr>
        <w:t xml:space="preserve">     </w:t>
      </w:r>
      <w:r>
        <w:rPr>
          <w:rFonts w:hint="eastAsia"/>
        </w:rPr>
        <w:t>万元， 资产总额为</w:t>
      </w:r>
      <w:r>
        <w:rPr>
          <w:rFonts w:hint="eastAsia"/>
          <w:u w:val="single"/>
        </w:rPr>
        <w:t xml:space="preserve">    </w:t>
      </w:r>
      <w:r>
        <w:rPr>
          <w:rFonts w:hint="eastAsia"/>
        </w:rPr>
        <w:t>万元，属于</w:t>
      </w:r>
      <w:r>
        <w:rPr>
          <w:rFonts w:hint="eastAsia"/>
          <w:u w:val="single"/>
        </w:rPr>
        <w:t>（中型企业、 小型企业、 微型企业）</w:t>
      </w:r>
      <w:r>
        <w:rPr>
          <w:rFonts w:hint="eastAsia"/>
        </w:rPr>
        <w:t>；</w:t>
      </w:r>
    </w:p>
    <w:p>
      <w:pPr>
        <w:spacing w:line="360" w:lineRule="auto"/>
        <w:ind w:firstLine="480"/>
      </w:pPr>
      <w:r>
        <w:rPr>
          <w:rFonts w:hint="eastAsia"/>
        </w:rPr>
        <w:t xml:space="preserve">2. </w:t>
      </w:r>
      <w:r>
        <w:rPr>
          <w:rFonts w:hint="eastAsia"/>
          <w:u w:val="single"/>
        </w:rPr>
        <w:t xml:space="preserve">（标的名称） </w:t>
      </w:r>
      <w:r>
        <w:rPr>
          <w:rFonts w:hint="eastAsia"/>
        </w:rPr>
        <w:t>，属于</w:t>
      </w:r>
      <w:r>
        <w:rPr>
          <w:rFonts w:hint="eastAsia"/>
          <w:u w:val="single"/>
        </w:rPr>
        <w:t xml:space="preserve">  （</w:t>
      </w:r>
      <w:r>
        <w:rPr>
          <w:rFonts w:hint="eastAsia"/>
          <w:u w:val="single"/>
          <w:lang w:val="en-US" w:eastAsia="zh-CN"/>
        </w:rPr>
        <w:t xml:space="preserve"> 工业  </w:t>
      </w:r>
      <w:r>
        <w:rPr>
          <w:rFonts w:hint="eastAsia"/>
          <w:u w:val="single"/>
        </w:rPr>
        <w:t xml:space="preserve">）    </w:t>
      </w:r>
      <w:r>
        <w:rPr>
          <w:rFonts w:hint="eastAsia"/>
        </w:rPr>
        <w:t>行业； 制造商为</w:t>
      </w:r>
      <w:r>
        <w:rPr>
          <w:rFonts w:hint="eastAsia"/>
          <w:u w:val="single"/>
        </w:rPr>
        <w:t>（ 企业名称）</w:t>
      </w:r>
      <w:r>
        <w:rPr>
          <w:rFonts w:hint="eastAsia"/>
        </w:rPr>
        <w:t>，从业人员</w:t>
      </w:r>
      <w:r>
        <w:rPr>
          <w:rFonts w:hint="eastAsia"/>
          <w:u w:val="single"/>
        </w:rPr>
        <w:t xml:space="preserve">    </w:t>
      </w:r>
      <w:r>
        <w:rPr>
          <w:rFonts w:hint="eastAsia"/>
        </w:rPr>
        <w:t>人， 营业收入为</w:t>
      </w:r>
      <w:r>
        <w:rPr>
          <w:rFonts w:hint="eastAsia"/>
          <w:u w:val="single"/>
        </w:rPr>
        <w:t xml:space="preserve">    </w:t>
      </w:r>
      <w:r>
        <w:rPr>
          <w:rFonts w:hint="eastAsia"/>
        </w:rPr>
        <w:t>万元， 资产总额为</w:t>
      </w:r>
      <w:r>
        <w:rPr>
          <w:rFonts w:hint="eastAsia"/>
          <w:u w:val="single"/>
        </w:rPr>
        <w:t xml:space="preserve">    </w:t>
      </w:r>
      <w:r>
        <w:rPr>
          <w:rFonts w:hint="eastAsia"/>
        </w:rPr>
        <w:t>万元，属于</w:t>
      </w:r>
      <w:r>
        <w:rPr>
          <w:rFonts w:hint="eastAsia"/>
          <w:u w:val="single"/>
        </w:rPr>
        <w:t>（中型企业、 小型企业、 微型企业）</w:t>
      </w:r>
      <w:r>
        <w:rPr>
          <w:rFonts w:hint="eastAsia"/>
        </w:rPr>
        <w:t>；</w:t>
      </w:r>
    </w:p>
    <w:p>
      <w:pPr>
        <w:spacing w:line="360" w:lineRule="auto"/>
        <w:ind w:firstLine="480"/>
      </w:pPr>
      <w:r>
        <w:rPr>
          <w:rFonts w:hint="eastAsia"/>
        </w:rPr>
        <w:t>……</w:t>
      </w:r>
    </w:p>
    <w:p>
      <w:pPr>
        <w:spacing w:line="360" w:lineRule="auto"/>
        <w:ind w:firstLine="480"/>
      </w:pPr>
      <w:r>
        <w:rPr>
          <w:rFonts w:hint="eastAsia"/>
        </w:rPr>
        <w:t>以上企业，不属于大企业的分支机构， 不存在控股股东为大企业的情形， 也不存在与大企业的负责人为同一人的情形。</w:t>
      </w:r>
    </w:p>
    <w:p>
      <w:pPr>
        <w:spacing w:line="360" w:lineRule="auto"/>
        <w:ind w:firstLine="480"/>
      </w:pPr>
      <w:r>
        <w:rPr>
          <w:rFonts w:hint="eastAsia"/>
        </w:rPr>
        <w:t>本企业对上述声明内容的真实性负责。 如有虚假， 将依法承担相应责任。</w:t>
      </w:r>
    </w:p>
    <w:p>
      <w:pPr>
        <w:spacing w:line="360" w:lineRule="auto"/>
        <w:ind w:firstLine="480"/>
      </w:pPr>
    </w:p>
    <w:p>
      <w:pPr>
        <w:spacing w:line="360" w:lineRule="auto"/>
        <w:ind w:firstLine="0" w:firstLineChars="0"/>
      </w:pPr>
      <w:r>
        <w:rPr>
          <w:rFonts w:hint="eastAsia"/>
        </w:rPr>
        <w:t>注：1、从业人员、营业收入、资产总额填报上一年度数据，无上一年度数据的新成立企业可不填报。</w:t>
      </w:r>
    </w:p>
    <w:p>
      <w:pPr>
        <w:spacing w:line="360" w:lineRule="auto"/>
        <w:ind w:firstLine="480"/>
      </w:pPr>
      <w:r>
        <w:rPr>
          <w:rFonts w:hint="eastAsia"/>
        </w:rPr>
        <w:t>2、</w:t>
      </w:r>
      <w:r>
        <w:rPr>
          <w:rFonts w:hint="eastAsia" w:ascii="宋体" w:hAnsi="宋体"/>
        </w:rPr>
        <w:t>若无此项内容，可不提供此函。</w:t>
      </w:r>
    </w:p>
    <w:p>
      <w:pPr>
        <w:spacing w:line="360" w:lineRule="auto"/>
        <w:ind w:firstLine="480"/>
      </w:pPr>
    </w:p>
    <w:p>
      <w:pPr>
        <w:spacing w:line="360" w:lineRule="auto"/>
        <w:ind w:firstLine="0" w:firstLineChars="0"/>
      </w:pPr>
    </w:p>
    <w:p>
      <w:pPr>
        <w:ind w:right="480"/>
        <w:jc w:val="center"/>
        <w:rPr>
          <w:rFonts w:ascii="宋体" w:hAnsi="宋体"/>
          <w:b/>
          <w:color w:val="auto"/>
        </w:rPr>
      </w:pPr>
      <w:r>
        <w:rPr>
          <w:rFonts w:hint="eastAsia" w:ascii="宋体" w:hAnsi="宋体"/>
          <w:b/>
          <w:color w:val="auto"/>
          <w:lang w:val="en-US" w:eastAsia="zh-CN"/>
        </w:rPr>
        <w:t xml:space="preserve">                           </w:t>
      </w:r>
      <w:r>
        <w:rPr>
          <w:rFonts w:hint="eastAsia" w:ascii="宋体" w:hAnsi="宋体"/>
          <w:b/>
          <w:color w:val="auto"/>
        </w:rPr>
        <w:t>企业名称（盖章）：</w:t>
      </w:r>
    </w:p>
    <w:p>
      <w:pPr>
        <w:ind w:firstLine="0" w:firstLineChars="0"/>
        <w:jc w:val="both"/>
        <w:rPr>
          <w:rFonts w:ascii="宋体" w:hAnsi="宋体"/>
          <w:b/>
          <w:sz w:val="36"/>
          <w:szCs w:val="36"/>
        </w:rPr>
      </w:pPr>
      <w:r>
        <w:rPr>
          <w:rFonts w:hint="eastAsia" w:ascii="宋体" w:hAnsi="宋体" w:cs="宋体"/>
          <w:color w:val="auto"/>
          <w:kern w:val="0"/>
        </w:rPr>
        <w:t xml:space="preserve">                         </w:t>
      </w:r>
      <w:r>
        <w:rPr>
          <w:rFonts w:hint="eastAsia" w:ascii="宋体" w:hAnsi="宋体" w:cs="宋体"/>
          <w:color w:val="auto"/>
          <w:kern w:val="0"/>
          <w:lang w:val="en-US" w:eastAsia="zh-CN"/>
        </w:rPr>
        <w:t xml:space="preserve">                  </w:t>
      </w:r>
      <w:r>
        <w:rPr>
          <w:rFonts w:hint="eastAsia" w:ascii="宋体" w:hAnsi="宋体"/>
          <w:b/>
          <w:color w:val="auto"/>
        </w:rPr>
        <w:t>日期：</w:t>
      </w:r>
      <w:r>
        <w:rPr>
          <w:rFonts w:hint="eastAsia" w:ascii="宋体" w:hAnsi="宋体" w:cs="宋体"/>
          <w:color w:val="auto"/>
          <w:kern w:val="0"/>
          <w:lang w:val="zh-CN"/>
        </w:rPr>
        <w:br w:type="page"/>
      </w:r>
    </w:p>
    <w:p>
      <w:pPr>
        <w:pStyle w:val="61"/>
        <w:ind w:firstLine="480"/>
      </w:pPr>
    </w:p>
    <w:p>
      <w:pPr>
        <w:ind w:firstLine="0" w:firstLineChars="0"/>
        <w:jc w:val="center"/>
        <w:rPr>
          <w:rFonts w:ascii="宋体" w:hAnsi="宋体"/>
          <w:b/>
          <w:sz w:val="36"/>
          <w:szCs w:val="36"/>
        </w:rPr>
      </w:pPr>
      <w:r>
        <w:rPr>
          <w:rFonts w:hint="eastAsia" w:ascii="宋体" w:hAnsi="宋体"/>
          <w:b/>
          <w:sz w:val="36"/>
          <w:szCs w:val="36"/>
          <w:lang w:val="en-US" w:eastAsia="zh-CN"/>
        </w:rPr>
        <w:t xml:space="preserve">  </w:t>
      </w:r>
      <w:r>
        <w:rPr>
          <w:rFonts w:hint="eastAsia" w:ascii="宋体" w:hAnsi="宋体"/>
          <w:b/>
          <w:sz w:val="36"/>
          <w:szCs w:val="36"/>
        </w:rPr>
        <w:t>残疾人福利性单位声明函</w:t>
      </w:r>
    </w:p>
    <w:p>
      <w:pPr>
        <w:widowControl/>
        <w:snapToGrid w:val="0"/>
        <w:spacing w:line="360" w:lineRule="auto"/>
        <w:ind w:firstLine="0" w:firstLineChars="0"/>
        <w:rPr>
          <w:rFonts w:ascii="宋体"/>
          <w:b/>
          <w:sz w:val="28"/>
          <w:szCs w:val="28"/>
        </w:rPr>
      </w:pPr>
    </w:p>
    <w:p>
      <w:pPr>
        <w:spacing w:afterLines="50"/>
        <w:ind w:firstLine="0" w:firstLineChars="0"/>
        <w:rPr>
          <w:rFonts w:ascii="宋体" w:hAnsi="宋体"/>
          <w:b/>
          <w:bCs/>
        </w:rPr>
      </w:pPr>
      <w:bookmarkStart w:id="757" w:name="_Toc416363470"/>
      <w:r>
        <w:rPr>
          <w:rFonts w:hint="eastAsia" w:ascii="宋体" w:hAnsi="宋体"/>
          <w:b/>
          <w:bCs/>
        </w:rPr>
        <w:t>致：</w:t>
      </w:r>
      <w:r>
        <w:rPr>
          <w:rFonts w:hint="eastAsia" w:ascii="宋体" w:hAnsi="宋体"/>
          <w:b/>
        </w:rPr>
        <w:t>青海省腾创项目管理有限公司</w:t>
      </w:r>
    </w:p>
    <w:p>
      <w:pPr>
        <w:pStyle w:val="61"/>
        <w:ind w:firstLine="480"/>
      </w:pPr>
    </w:p>
    <w:p>
      <w:pPr>
        <w:spacing w:line="360" w:lineRule="auto"/>
        <w:ind w:firstLine="480"/>
      </w:pPr>
      <w:r>
        <w:rPr>
          <w:rFonts w:hint="eastAsia"/>
        </w:rPr>
        <w:t>本单位郑重声明，根据《财政部、民政部、中国残疾人联合会关于促进残疾人就业政府采购政策的通知》（财库〔2017〕141号）的规定，本公司为符合条件的残疾人福利性单位，本公司在职职工人数为</w:t>
      </w:r>
      <w:r>
        <w:rPr>
          <w:rFonts w:hint="eastAsia"/>
          <w:u w:val="single"/>
        </w:rPr>
        <w:t xml:space="preserve">       </w:t>
      </w:r>
      <w:r>
        <w:rPr>
          <w:rFonts w:hint="eastAsia"/>
        </w:rPr>
        <w:t>人，安置的残疾人人数</w:t>
      </w:r>
      <w:r>
        <w:rPr>
          <w:rFonts w:hint="eastAsia"/>
          <w:u w:val="single"/>
        </w:rPr>
        <w:t xml:space="preserve">      </w:t>
      </w:r>
      <w:r>
        <w:rPr>
          <w:rFonts w:hint="eastAsia"/>
        </w:rPr>
        <w:t>人。且本单位参加______单位的______项目采购活动提供本单位制造的货物（由本单位承担工程/提供服务），或者提供其他残疾人福利性公司制造的货物（不包括使用非残疾人福利性公司注册商标的货物）。</w:t>
      </w:r>
    </w:p>
    <w:p>
      <w:pPr>
        <w:spacing w:line="360" w:lineRule="auto"/>
        <w:ind w:firstLine="480"/>
      </w:pPr>
      <w:r>
        <w:rPr>
          <w:rFonts w:hint="eastAsia"/>
        </w:rPr>
        <w:t>本公司对上述声明的真实性负责。如有虚假，将依法承担相应责任。</w:t>
      </w:r>
    </w:p>
    <w:p>
      <w:pPr>
        <w:spacing w:line="360" w:lineRule="auto"/>
        <w:ind w:firstLine="480"/>
      </w:pPr>
    </w:p>
    <w:p>
      <w:pPr>
        <w:spacing w:line="360" w:lineRule="auto"/>
        <w:ind w:firstLine="0" w:firstLineChars="0"/>
      </w:pPr>
      <w:r>
        <w:rPr>
          <w:rFonts w:hint="eastAsia"/>
        </w:rPr>
        <w:t>注：</w:t>
      </w:r>
      <w:r>
        <w:rPr>
          <w:rFonts w:hint="eastAsia" w:ascii="宋体" w:hAnsi="宋体"/>
        </w:rPr>
        <w:t>若无此项内容，可不提供此函。</w:t>
      </w:r>
    </w:p>
    <w:p>
      <w:pPr>
        <w:spacing w:line="360" w:lineRule="auto"/>
        <w:ind w:firstLine="0" w:firstLineChars="0"/>
      </w:pPr>
    </w:p>
    <w:p>
      <w:pPr>
        <w:spacing w:line="360" w:lineRule="auto"/>
        <w:ind w:firstLine="0" w:firstLineChars="0"/>
      </w:pPr>
    </w:p>
    <w:p>
      <w:pPr>
        <w:spacing w:line="360" w:lineRule="auto"/>
        <w:ind w:firstLine="0" w:firstLineChars="0"/>
      </w:pPr>
    </w:p>
    <w:p>
      <w:pPr>
        <w:spacing w:line="360" w:lineRule="auto"/>
        <w:ind w:firstLine="0" w:firstLineChars="0"/>
      </w:pPr>
    </w:p>
    <w:p>
      <w:pPr>
        <w:spacing w:line="360" w:lineRule="auto"/>
        <w:ind w:firstLine="0" w:firstLineChars="0"/>
      </w:pPr>
    </w:p>
    <w:p>
      <w:pPr>
        <w:spacing w:line="360" w:lineRule="auto"/>
        <w:ind w:firstLine="0" w:firstLineChars="0"/>
      </w:pPr>
    </w:p>
    <w:p>
      <w:pPr>
        <w:spacing w:line="360" w:lineRule="auto"/>
        <w:ind w:firstLine="0" w:firstLineChars="0"/>
      </w:pPr>
    </w:p>
    <w:p>
      <w:pPr>
        <w:spacing w:line="360" w:lineRule="auto"/>
        <w:ind w:firstLine="0" w:firstLineChars="0"/>
      </w:pPr>
    </w:p>
    <w:p>
      <w:pPr>
        <w:spacing w:line="360" w:lineRule="auto"/>
        <w:ind w:firstLine="0" w:firstLineChars="0"/>
      </w:pPr>
    </w:p>
    <w:p>
      <w:pPr>
        <w:spacing w:line="360" w:lineRule="auto"/>
        <w:ind w:firstLine="0" w:firstLineChars="0"/>
      </w:pPr>
    </w:p>
    <w:p>
      <w:pPr>
        <w:spacing w:line="360" w:lineRule="auto"/>
        <w:ind w:firstLine="0" w:firstLineChars="0"/>
      </w:pPr>
    </w:p>
    <w:p>
      <w:pPr>
        <w:spacing w:line="360" w:lineRule="auto"/>
        <w:ind w:right="480" w:firstLine="0" w:firstLineChars="0"/>
        <w:jc w:val="right"/>
        <w:rPr>
          <w:rFonts w:ascii="宋体" w:hAnsi="宋体"/>
          <w:b/>
        </w:rPr>
      </w:pPr>
      <w:r>
        <w:rPr>
          <w:rFonts w:hint="eastAsia" w:ascii="宋体" w:hAnsi="宋体"/>
          <w:b/>
        </w:rPr>
        <w:t>企业名称：</w:t>
      </w:r>
      <w:r>
        <w:rPr>
          <w:rFonts w:hint="eastAsia" w:ascii="仿宋_GB2312" w:eastAsia="仿宋_GB2312" w:cs="宋体"/>
          <w:kern w:val="0"/>
          <w:sz w:val="28"/>
          <w:szCs w:val="28"/>
          <w:u w:val="single"/>
        </w:rPr>
        <w:t xml:space="preserve">       </w:t>
      </w:r>
      <w:r>
        <w:rPr>
          <w:rFonts w:hint="eastAsia" w:ascii="宋体" w:hAnsi="宋体"/>
          <w:b/>
        </w:rPr>
        <w:t>（公章）</w:t>
      </w:r>
    </w:p>
    <w:p>
      <w:pPr>
        <w:spacing w:line="360" w:lineRule="auto"/>
        <w:ind w:firstLine="482"/>
        <w:jc w:val="right"/>
        <w:rPr>
          <w:rFonts w:ascii="宋体" w:hAnsi="宋体"/>
          <w:b/>
        </w:rPr>
      </w:pPr>
      <w:r>
        <w:rPr>
          <w:rFonts w:hint="eastAsia" w:ascii="宋体" w:hAnsi="宋体"/>
          <w:b/>
        </w:rPr>
        <w:t>企业法定代表人：</w:t>
      </w:r>
      <w:r>
        <w:rPr>
          <w:rFonts w:hint="eastAsia" w:ascii="仿宋_GB2312" w:eastAsia="仿宋_GB2312" w:cs="宋体"/>
          <w:kern w:val="0"/>
          <w:sz w:val="28"/>
          <w:szCs w:val="28"/>
          <w:u w:val="single"/>
        </w:rPr>
        <w:t xml:space="preserve">       </w:t>
      </w:r>
      <w:r>
        <w:rPr>
          <w:rFonts w:hint="eastAsia" w:ascii="宋体" w:hAnsi="宋体"/>
          <w:b/>
        </w:rPr>
        <w:t>（签字或盖章）</w:t>
      </w:r>
    </w:p>
    <w:p>
      <w:pPr>
        <w:ind w:right="480" w:firstLine="6023" w:firstLineChars="2500"/>
        <w:rPr>
          <w:rFonts w:ascii="宋体" w:hAnsi="宋体"/>
          <w:b/>
        </w:rPr>
      </w:pPr>
      <w:r>
        <w:rPr>
          <w:rFonts w:hint="eastAsia" w:ascii="宋体" w:hAnsi="宋体"/>
          <w:b/>
        </w:rPr>
        <w:t>年  月  日</w:t>
      </w:r>
    </w:p>
    <w:p>
      <w:pPr>
        <w:widowControl/>
        <w:snapToGrid w:val="0"/>
        <w:spacing w:line="360" w:lineRule="auto"/>
        <w:ind w:firstLine="0" w:firstLineChars="0"/>
        <w:rPr>
          <w:rFonts w:ascii="宋体"/>
          <w:b/>
          <w:sz w:val="28"/>
          <w:szCs w:val="28"/>
        </w:rPr>
      </w:pPr>
    </w:p>
    <w:p>
      <w:pPr>
        <w:widowControl/>
        <w:snapToGrid w:val="0"/>
        <w:spacing w:line="360" w:lineRule="auto"/>
        <w:ind w:firstLine="0" w:firstLineChars="0"/>
        <w:outlineLvl w:val="1"/>
        <w:rPr>
          <w:rFonts w:hint="eastAsia" w:ascii="宋体"/>
          <w:b/>
          <w:sz w:val="28"/>
          <w:szCs w:val="28"/>
        </w:rPr>
      </w:pPr>
      <w:bookmarkStart w:id="758" w:name="_Toc18396_WPSOffice_Level2"/>
      <w:bookmarkStart w:id="759" w:name="_Toc12101"/>
      <w:bookmarkStart w:id="760" w:name="_Toc29344"/>
      <w:bookmarkStart w:id="761" w:name="_Toc7186"/>
      <w:bookmarkStart w:id="762" w:name="_Toc25921"/>
    </w:p>
    <w:bookmarkEnd w:id="757"/>
    <w:bookmarkEnd w:id="758"/>
    <w:bookmarkEnd w:id="759"/>
    <w:bookmarkEnd w:id="760"/>
    <w:bookmarkEnd w:id="761"/>
    <w:bookmarkEnd w:id="762"/>
    <w:p>
      <w:pPr>
        <w:spacing w:before="241" w:line="219" w:lineRule="auto"/>
        <w:ind w:left="0" w:leftChars="0" w:firstLine="0" w:firstLineChars="0"/>
        <w:outlineLvl w:val="1"/>
        <w:rPr>
          <w:rFonts w:hint="eastAsia" w:ascii="宋体" w:hAnsi="Times New Roman" w:eastAsia="宋体" w:cs="Times New Roman"/>
          <w:b/>
          <w:kern w:val="2"/>
          <w:sz w:val="28"/>
          <w:szCs w:val="28"/>
          <w:lang w:val="en-US" w:eastAsia="zh-CN" w:bidi="ar-SA"/>
        </w:rPr>
      </w:pPr>
      <w:r>
        <w:rPr>
          <w:rFonts w:hint="eastAsia" w:ascii="宋体" w:hAnsi="Times New Roman" w:eastAsia="宋体" w:cs="Times New Roman"/>
          <w:b/>
          <w:kern w:val="2"/>
          <w:sz w:val="28"/>
          <w:szCs w:val="28"/>
          <w:lang w:val="en-US" w:eastAsia="zh-CN" w:bidi="ar-SA"/>
        </w:rPr>
        <w:t>附件 15：磋商保证金</w:t>
      </w:r>
    </w:p>
    <w:p>
      <w:pPr>
        <w:pStyle w:val="23"/>
        <w:spacing w:line="303" w:lineRule="auto"/>
      </w:pPr>
    </w:p>
    <w:p>
      <w:pPr>
        <w:pStyle w:val="23"/>
        <w:spacing w:line="304" w:lineRule="auto"/>
      </w:pPr>
    </w:p>
    <w:p>
      <w:pPr>
        <w:spacing w:line="240" w:lineRule="auto"/>
        <w:ind w:left="0" w:right="0" w:firstLine="0" w:firstLineChars="0"/>
        <w:jc w:val="center"/>
        <w:rPr>
          <w:rFonts w:hint="eastAsia" w:ascii="宋体" w:hAnsi="宋体" w:cs="宋体"/>
          <w:b/>
          <w:bCs/>
          <w:spacing w:val="4"/>
          <w:sz w:val="35"/>
          <w:szCs w:val="35"/>
          <w:lang w:eastAsia="zh-CN"/>
        </w:rPr>
      </w:pPr>
      <w:r>
        <w:rPr>
          <w:rFonts w:ascii="宋体" w:hAnsi="宋体" w:eastAsia="宋体" w:cs="宋体"/>
          <w:b/>
          <w:bCs/>
          <w:spacing w:val="4"/>
          <w:sz w:val="35"/>
          <w:szCs w:val="35"/>
        </w:rPr>
        <w:t>磋商保证金</w:t>
      </w:r>
      <w:r>
        <w:rPr>
          <w:rFonts w:hint="eastAsia" w:ascii="宋体" w:hAnsi="宋体" w:cs="宋体"/>
          <w:b/>
          <w:bCs/>
          <w:spacing w:val="4"/>
          <w:sz w:val="35"/>
          <w:szCs w:val="35"/>
          <w:lang w:eastAsia="zh-CN"/>
        </w:rPr>
        <w:t>（</w:t>
      </w:r>
      <w:r>
        <w:rPr>
          <w:rFonts w:hint="eastAsia" w:ascii="宋体" w:hAnsi="宋体" w:cs="宋体"/>
          <w:b/>
          <w:bCs/>
          <w:spacing w:val="4"/>
          <w:sz w:val="35"/>
          <w:szCs w:val="35"/>
          <w:lang w:val="en-US" w:eastAsia="zh-CN"/>
        </w:rPr>
        <w:t>本项目不适用</w:t>
      </w:r>
      <w:r>
        <w:rPr>
          <w:rFonts w:hint="eastAsia" w:ascii="宋体" w:hAnsi="宋体" w:cs="宋体"/>
          <w:b/>
          <w:bCs/>
          <w:spacing w:val="4"/>
          <w:sz w:val="35"/>
          <w:szCs w:val="35"/>
          <w:lang w:eastAsia="zh-CN"/>
        </w:rPr>
        <w:t>）</w:t>
      </w:r>
    </w:p>
    <w:p>
      <w:pPr>
        <w:spacing w:line="240" w:lineRule="auto"/>
        <w:ind w:left="0" w:right="0" w:firstLine="0" w:firstLineChars="0"/>
        <w:jc w:val="center"/>
        <w:rPr>
          <w:rFonts w:hint="eastAsia" w:ascii="宋体" w:hAnsi="宋体" w:cs="宋体"/>
          <w:b/>
          <w:bCs/>
          <w:spacing w:val="4"/>
          <w:sz w:val="35"/>
          <w:szCs w:val="35"/>
          <w:lang w:eastAsia="zh-CN"/>
        </w:rPr>
      </w:pPr>
    </w:p>
    <w:p>
      <w:pPr>
        <w:spacing w:afterLines="50"/>
        <w:ind w:firstLine="241" w:firstLineChars="100"/>
        <w:rPr>
          <w:rFonts w:ascii="宋体" w:hAnsi="宋体" w:eastAsia="宋体" w:cs="宋体"/>
          <w:sz w:val="24"/>
          <w:szCs w:val="24"/>
        </w:rPr>
      </w:pPr>
      <w:r>
        <w:rPr>
          <w:rFonts w:hint="eastAsia" w:ascii="宋体" w:hAnsi="宋体"/>
          <w:b/>
          <w:lang w:val="en-US" w:eastAsia="zh-CN"/>
        </w:rPr>
        <w:t>致：</w:t>
      </w:r>
      <w:r>
        <w:rPr>
          <w:rFonts w:hint="eastAsia" w:ascii="宋体" w:hAnsi="宋体"/>
          <w:b/>
        </w:rPr>
        <w:t>青海省腾创项目管理有限公司</w:t>
      </w:r>
    </w:p>
    <w:p>
      <w:pPr>
        <w:spacing w:before="184" w:line="295" w:lineRule="auto"/>
        <w:ind w:left="23" w:right="20" w:firstLine="481"/>
        <w:rPr>
          <w:rFonts w:ascii="宋体" w:hAnsi="宋体" w:eastAsia="宋体" w:cs="宋体"/>
          <w:sz w:val="24"/>
          <w:szCs w:val="24"/>
        </w:rPr>
      </w:pPr>
      <w:r>
        <w:rPr>
          <w:rFonts w:ascii="宋体" w:hAnsi="宋体" w:eastAsia="宋体" w:cs="宋体"/>
          <w:spacing w:val="-5"/>
          <w:sz w:val="24"/>
          <w:szCs w:val="24"/>
        </w:rPr>
        <w:t>我方为</w:t>
      </w:r>
      <w:r>
        <w:rPr>
          <w:rFonts w:hint="eastAsia" w:ascii="宋体" w:hAnsi="宋体" w:cs="宋体"/>
          <w:spacing w:val="-5"/>
          <w:sz w:val="24"/>
          <w:szCs w:val="24"/>
          <w:u w:val="single" w:color="auto"/>
          <w:lang w:val="en-US" w:eastAsia="zh-CN"/>
        </w:rPr>
        <w:t xml:space="preserve">              </w:t>
      </w:r>
      <w:r>
        <w:rPr>
          <w:rFonts w:ascii="宋体" w:hAnsi="宋体" w:eastAsia="宋体" w:cs="宋体"/>
          <w:spacing w:val="-15"/>
          <w:sz w:val="24"/>
          <w:szCs w:val="24"/>
          <w:u w:val="single" w:color="auto"/>
        </w:rPr>
        <w:t xml:space="preserve"> </w:t>
      </w:r>
      <w:r>
        <w:rPr>
          <w:rFonts w:ascii="宋体" w:hAnsi="宋体" w:eastAsia="宋体" w:cs="宋体"/>
          <w:spacing w:val="-107"/>
          <w:sz w:val="24"/>
          <w:szCs w:val="24"/>
          <w:u w:val="single" w:color="auto"/>
        </w:rPr>
        <w:t xml:space="preserve"> </w:t>
      </w:r>
      <w:r>
        <w:rPr>
          <w:rFonts w:ascii="宋体" w:hAnsi="宋体" w:eastAsia="宋体" w:cs="宋体"/>
          <w:spacing w:val="-5"/>
          <w:sz w:val="24"/>
          <w:szCs w:val="24"/>
        </w:rPr>
        <w:t>项目</w:t>
      </w:r>
      <w:r>
        <w:rPr>
          <w:rFonts w:ascii="宋体" w:hAnsi="宋体" w:eastAsia="宋体" w:cs="宋体"/>
          <w:spacing w:val="-5"/>
          <w:sz w:val="24"/>
          <w:szCs w:val="24"/>
          <w:u w:val="single" w:color="auto"/>
        </w:rPr>
        <w:t>（项目编号：</w:t>
      </w:r>
      <w:r>
        <w:rPr>
          <w:rFonts w:hint="eastAsia" w:ascii="宋体" w:hAnsi="宋体" w:cs="宋体"/>
          <w:spacing w:val="-5"/>
          <w:sz w:val="24"/>
          <w:szCs w:val="24"/>
          <w:u w:val="single" w:color="auto"/>
          <w:lang w:val="en-US" w:eastAsia="zh-CN"/>
        </w:rPr>
        <w:t xml:space="preserve">       </w:t>
      </w:r>
      <w:r>
        <w:rPr>
          <w:rFonts w:ascii="宋体" w:hAnsi="宋体" w:eastAsia="宋体" w:cs="宋体"/>
          <w:spacing w:val="-1"/>
          <w:sz w:val="24"/>
          <w:szCs w:val="24"/>
          <w:u w:val="single" w:color="auto"/>
        </w:rPr>
        <w:t>）</w:t>
      </w:r>
      <w:r>
        <w:rPr>
          <w:rFonts w:ascii="宋体" w:hAnsi="宋体" w:eastAsia="宋体" w:cs="宋体"/>
          <w:spacing w:val="-1"/>
          <w:sz w:val="24"/>
          <w:szCs w:val="24"/>
        </w:rPr>
        <w:t>递交保证金</w:t>
      </w:r>
      <w:r>
        <w:rPr>
          <w:rFonts w:ascii="宋体" w:hAnsi="宋体" w:eastAsia="宋体" w:cs="宋体"/>
          <w:spacing w:val="-2"/>
          <w:sz w:val="24"/>
          <w:szCs w:val="24"/>
        </w:rPr>
        <w:t>人民币         （大写：</w:t>
      </w:r>
    </w:p>
    <w:p>
      <w:pPr>
        <w:spacing w:before="34" w:line="219" w:lineRule="auto"/>
        <w:jc w:val="both"/>
        <w:rPr>
          <w:rFonts w:ascii="宋体" w:hAnsi="宋体" w:eastAsia="宋体" w:cs="宋体"/>
          <w:sz w:val="24"/>
          <w:szCs w:val="24"/>
        </w:rPr>
      </w:pPr>
      <w:r>
        <w:rPr>
          <w:rFonts w:ascii="宋体" w:hAnsi="宋体" w:eastAsia="宋体" w:cs="宋体"/>
          <w:spacing w:val="-8"/>
          <w:sz w:val="24"/>
          <w:szCs w:val="24"/>
        </w:rPr>
        <w:t>人民币        元）已于</w:t>
      </w:r>
      <w:r>
        <w:rPr>
          <w:rFonts w:ascii="宋体" w:hAnsi="宋体" w:eastAsia="宋体" w:cs="宋体"/>
          <w:spacing w:val="4"/>
          <w:sz w:val="24"/>
          <w:szCs w:val="24"/>
        </w:rPr>
        <w:t xml:space="preserve">     </w:t>
      </w:r>
      <w:r>
        <w:rPr>
          <w:rFonts w:ascii="宋体" w:hAnsi="宋体" w:eastAsia="宋体" w:cs="宋体"/>
          <w:spacing w:val="-8"/>
          <w:sz w:val="24"/>
          <w:szCs w:val="24"/>
        </w:rPr>
        <w:t>年</w:t>
      </w:r>
      <w:r>
        <w:rPr>
          <w:rFonts w:ascii="宋体" w:hAnsi="宋体" w:eastAsia="宋体" w:cs="宋体"/>
          <w:spacing w:val="4"/>
          <w:sz w:val="24"/>
          <w:szCs w:val="24"/>
        </w:rPr>
        <w:t xml:space="preserve">    </w:t>
      </w:r>
      <w:r>
        <w:rPr>
          <w:rFonts w:ascii="宋体" w:hAnsi="宋体" w:eastAsia="宋体" w:cs="宋体"/>
          <w:spacing w:val="-8"/>
          <w:sz w:val="24"/>
          <w:szCs w:val="24"/>
        </w:rPr>
        <w:t>月     日以基本户转账方式汇入你方账户。</w:t>
      </w:r>
    </w:p>
    <w:p>
      <w:pPr>
        <w:pStyle w:val="23"/>
        <w:spacing w:line="433" w:lineRule="auto"/>
        <w:ind w:left="0" w:leftChars="0" w:firstLine="0" w:firstLineChars="0"/>
      </w:pPr>
    </w:p>
    <w:p>
      <w:pPr>
        <w:spacing w:before="79" w:line="219" w:lineRule="auto"/>
        <w:rPr>
          <w:rFonts w:ascii="宋体" w:hAnsi="宋体" w:eastAsia="宋体" w:cs="宋体"/>
          <w:sz w:val="24"/>
          <w:szCs w:val="24"/>
        </w:rPr>
      </w:pPr>
      <w:r>
        <w:rPr>
          <w:rFonts w:ascii="宋体" w:hAnsi="宋体" w:eastAsia="宋体" w:cs="宋体"/>
          <w:spacing w:val="-2"/>
          <w:sz w:val="24"/>
          <w:szCs w:val="24"/>
        </w:rPr>
        <w:t>附件：保证金交款证明复印件（加盖公章）</w:t>
      </w:r>
    </w:p>
    <w:p>
      <w:pPr>
        <w:spacing w:before="115" w:line="299" w:lineRule="auto"/>
        <w:ind w:left="23" w:right="80" w:firstLine="480"/>
        <w:rPr>
          <w:rFonts w:ascii="宋体" w:hAnsi="宋体" w:eastAsia="宋体" w:cs="宋体"/>
          <w:sz w:val="24"/>
          <w:szCs w:val="24"/>
        </w:rPr>
      </w:pPr>
      <w:r>
        <w:rPr>
          <w:rFonts w:ascii="宋体" w:hAnsi="宋体" w:eastAsia="宋体" w:cs="宋体"/>
          <w:spacing w:val="-3"/>
          <w:sz w:val="24"/>
          <w:szCs w:val="24"/>
        </w:rPr>
        <w:t>退还保证金时请按以下内容汇入至我方账户（同递交保证金账</w:t>
      </w:r>
      <w:r>
        <w:rPr>
          <w:rFonts w:ascii="宋体" w:hAnsi="宋体" w:eastAsia="宋体" w:cs="宋体"/>
          <w:spacing w:val="-4"/>
          <w:sz w:val="24"/>
          <w:szCs w:val="24"/>
        </w:rPr>
        <w:t>户）。若因提</w:t>
      </w:r>
      <w:r>
        <w:rPr>
          <w:rFonts w:ascii="宋体" w:hAnsi="宋体" w:eastAsia="宋体" w:cs="宋体"/>
          <w:spacing w:val="4"/>
          <w:sz w:val="24"/>
          <w:szCs w:val="24"/>
        </w:rPr>
        <w:t>供内容不全、错误等原因导致该项目保证金未能及时退还或退还过程中发生错</w:t>
      </w:r>
      <w:r>
        <w:rPr>
          <w:rFonts w:ascii="宋体" w:hAnsi="宋体" w:eastAsia="宋体" w:cs="宋体"/>
          <w:spacing w:val="-1"/>
          <w:sz w:val="24"/>
          <w:szCs w:val="24"/>
        </w:rPr>
        <w:t>误，我方将承担全部责任和损失。</w:t>
      </w:r>
    </w:p>
    <w:p>
      <w:pPr>
        <w:spacing w:before="34" w:line="299" w:lineRule="auto"/>
        <w:ind w:right="6766" w:firstLine="920" w:firstLineChars="500"/>
        <w:jc w:val="both"/>
        <w:rPr>
          <w:rFonts w:ascii="宋体" w:hAnsi="宋体" w:eastAsia="宋体" w:cs="宋体"/>
          <w:sz w:val="24"/>
          <w:szCs w:val="24"/>
        </w:rPr>
      </w:pPr>
      <w:r>
        <w:rPr>
          <w:rFonts w:ascii="宋体" w:hAnsi="宋体" w:eastAsia="宋体" w:cs="宋体"/>
          <w:spacing w:val="-28"/>
          <w:sz w:val="24"/>
          <w:szCs w:val="24"/>
        </w:rPr>
        <w:t>户</w:t>
      </w:r>
      <w:r>
        <w:rPr>
          <w:rFonts w:ascii="宋体" w:hAnsi="宋体" w:eastAsia="宋体" w:cs="宋体"/>
          <w:spacing w:val="3"/>
          <w:sz w:val="24"/>
          <w:szCs w:val="24"/>
        </w:rPr>
        <w:t xml:space="preserve">    </w:t>
      </w:r>
      <w:r>
        <w:rPr>
          <w:rFonts w:ascii="宋体" w:hAnsi="宋体" w:eastAsia="宋体" w:cs="宋体"/>
          <w:spacing w:val="-28"/>
          <w:sz w:val="24"/>
          <w:szCs w:val="24"/>
        </w:rPr>
        <w:t>名</w:t>
      </w:r>
      <w:r>
        <w:rPr>
          <w:rFonts w:hint="eastAsia" w:ascii="宋体" w:hAnsi="宋体" w:cs="宋体"/>
          <w:spacing w:val="-28"/>
          <w:sz w:val="24"/>
          <w:szCs w:val="24"/>
          <w:lang w:val="en-US" w:eastAsia="zh-CN"/>
        </w:rPr>
        <w:t>:</w:t>
      </w:r>
      <w:r>
        <w:rPr>
          <w:rFonts w:ascii="宋体" w:hAnsi="宋体" w:eastAsia="宋体" w:cs="宋体"/>
          <w:sz w:val="24"/>
          <w:szCs w:val="24"/>
        </w:rPr>
        <w:t xml:space="preserve"> </w:t>
      </w:r>
    </w:p>
    <w:p>
      <w:pPr>
        <w:spacing w:before="34" w:line="299" w:lineRule="auto"/>
        <w:ind w:left="504" w:right="6766"/>
        <w:jc w:val="both"/>
        <w:rPr>
          <w:rFonts w:ascii="宋体" w:hAnsi="宋体" w:eastAsia="宋体" w:cs="宋体"/>
          <w:spacing w:val="3"/>
          <w:sz w:val="24"/>
          <w:szCs w:val="24"/>
        </w:rPr>
      </w:pPr>
      <w:r>
        <w:rPr>
          <w:rFonts w:ascii="宋体" w:hAnsi="宋体" w:eastAsia="宋体" w:cs="宋体"/>
          <w:spacing w:val="-15"/>
          <w:sz w:val="24"/>
          <w:szCs w:val="24"/>
        </w:rPr>
        <w:t>开户银行：</w:t>
      </w:r>
      <w:r>
        <w:rPr>
          <w:rFonts w:ascii="宋体" w:hAnsi="宋体" w:eastAsia="宋体" w:cs="宋体"/>
          <w:spacing w:val="3"/>
          <w:sz w:val="24"/>
          <w:szCs w:val="24"/>
        </w:rPr>
        <w:t xml:space="preserve"> </w:t>
      </w:r>
    </w:p>
    <w:p>
      <w:pPr>
        <w:spacing w:before="34" w:line="299" w:lineRule="auto"/>
        <w:ind w:left="504" w:right="6766"/>
        <w:jc w:val="both"/>
        <w:rPr>
          <w:rFonts w:ascii="宋体" w:hAnsi="宋体" w:eastAsia="宋体" w:cs="宋体"/>
          <w:sz w:val="24"/>
          <w:szCs w:val="24"/>
        </w:rPr>
      </w:pPr>
      <w:r>
        <w:rPr>
          <w:rFonts w:ascii="宋体" w:hAnsi="宋体" w:eastAsia="宋体" w:cs="宋体"/>
          <w:spacing w:val="-15"/>
          <w:sz w:val="24"/>
          <w:szCs w:val="24"/>
        </w:rPr>
        <w:t>开户帐号：</w:t>
      </w:r>
    </w:p>
    <w:p>
      <w:pPr>
        <w:pStyle w:val="23"/>
        <w:spacing w:line="260" w:lineRule="auto"/>
      </w:pPr>
    </w:p>
    <w:p>
      <w:pPr>
        <w:pStyle w:val="23"/>
        <w:spacing w:line="260" w:lineRule="auto"/>
      </w:pPr>
    </w:p>
    <w:p>
      <w:pPr>
        <w:pStyle w:val="23"/>
        <w:spacing w:line="260" w:lineRule="auto"/>
      </w:pPr>
    </w:p>
    <w:p>
      <w:pPr>
        <w:pStyle w:val="23"/>
        <w:spacing w:line="260" w:lineRule="auto"/>
      </w:pPr>
    </w:p>
    <w:p>
      <w:pPr>
        <w:pStyle w:val="23"/>
        <w:spacing w:line="260" w:lineRule="auto"/>
      </w:pPr>
    </w:p>
    <w:p>
      <w:pPr>
        <w:pStyle w:val="23"/>
        <w:spacing w:line="260" w:lineRule="auto"/>
      </w:pPr>
    </w:p>
    <w:p>
      <w:pPr>
        <w:pStyle w:val="23"/>
        <w:spacing w:line="260" w:lineRule="auto"/>
      </w:pPr>
    </w:p>
    <w:p>
      <w:pPr>
        <w:pStyle w:val="23"/>
        <w:spacing w:line="260" w:lineRule="auto"/>
      </w:pPr>
    </w:p>
    <w:p>
      <w:pPr>
        <w:pStyle w:val="23"/>
        <w:spacing w:line="261" w:lineRule="auto"/>
      </w:pPr>
    </w:p>
    <w:p>
      <w:pPr>
        <w:spacing w:before="79" w:line="219" w:lineRule="auto"/>
        <w:ind w:left="4458"/>
        <w:rPr>
          <w:rFonts w:ascii="宋体" w:hAnsi="宋体" w:eastAsia="宋体" w:cs="宋体"/>
          <w:sz w:val="24"/>
          <w:szCs w:val="24"/>
        </w:rPr>
      </w:pPr>
      <w:r>
        <w:rPr>
          <w:rFonts w:ascii="宋体" w:hAnsi="宋体" w:eastAsia="宋体" w:cs="宋体"/>
          <w:b/>
          <w:bCs/>
          <w:spacing w:val="2"/>
          <w:sz w:val="24"/>
          <w:szCs w:val="24"/>
        </w:rPr>
        <w:t>供应商</w:t>
      </w:r>
      <w:r>
        <w:rPr>
          <w:rFonts w:ascii="宋体" w:hAnsi="宋体" w:eastAsia="宋体" w:cs="宋体"/>
          <w:b/>
          <w:bCs/>
          <w:spacing w:val="-20"/>
          <w:sz w:val="24"/>
          <w:szCs w:val="24"/>
        </w:rPr>
        <w:t>：</w:t>
      </w:r>
      <w:r>
        <w:rPr>
          <w:rFonts w:ascii="宋体" w:hAnsi="宋体" w:eastAsia="宋体" w:cs="宋体"/>
          <w:sz w:val="24"/>
          <w:szCs w:val="24"/>
          <w:u w:val="single" w:color="auto"/>
        </w:rPr>
        <w:t xml:space="preserve">       </w:t>
      </w:r>
      <w:r>
        <w:rPr>
          <w:rFonts w:ascii="宋体" w:hAnsi="宋体" w:eastAsia="宋体" w:cs="宋体"/>
          <w:spacing w:val="7"/>
          <w:sz w:val="24"/>
          <w:szCs w:val="24"/>
        </w:rPr>
        <w:t xml:space="preserve"> </w:t>
      </w:r>
      <w:r>
        <w:rPr>
          <w:rFonts w:ascii="宋体" w:hAnsi="宋体" w:eastAsia="宋体" w:cs="宋体"/>
          <w:b/>
          <w:bCs/>
          <w:spacing w:val="-20"/>
          <w:sz w:val="24"/>
          <w:szCs w:val="24"/>
        </w:rPr>
        <w:t>（</w:t>
      </w:r>
      <w:r>
        <w:rPr>
          <w:rFonts w:ascii="宋体" w:hAnsi="宋体" w:eastAsia="宋体" w:cs="宋体"/>
          <w:b/>
          <w:bCs/>
          <w:spacing w:val="2"/>
          <w:sz w:val="24"/>
          <w:szCs w:val="24"/>
        </w:rPr>
        <w:t>公章）</w:t>
      </w:r>
    </w:p>
    <w:p>
      <w:pPr>
        <w:spacing w:before="115" w:line="219" w:lineRule="auto"/>
        <w:ind w:left="3034"/>
        <w:rPr>
          <w:rFonts w:ascii="宋体" w:hAnsi="宋体" w:eastAsia="宋体" w:cs="宋体"/>
          <w:sz w:val="24"/>
          <w:szCs w:val="24"/>
        </w:rPr>
      </w:pPr>
      <w:r>
        <w:rPr>
          <w:rFonts w:ascii="宋体" w:hAnsi="宋体" w:eastAsia="宋体" w:cs="宋体"/>
          <w:b/>
          <w:bCs/>
          <w:sz w:val="24"/>
          <w:szCs w:val="24"/>
        </w:rPr>
        <w:t>法定代表人或委托代理人</w:t>
      </w:r>
      <w:r>
        <w:rPr>
          <w:rFonts w:ascii="宋体" w:hAnsi="宋体" w:eastAsia="宋体" w:cs="宋体"/>
          <w:b/>
          <w:bCs/>
          <w:spacing w:val="-19"/>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 xml:space="preserve"> </w:t>
      </w:r>
      <w:r>
        <w:rPr>
          <w:rFonts w:ascii="宋体" w:hAnsi="宋体" w:eastAsia="宋体" w:cs="宋体"/>
          <w:b/>
          <w:bCs/>
          <w:spacing w:val="-19"/>
          <w:sz w:val="24"/>
          <w:szCs w:val="24"/>
        </w:rPr>
        <w:t>（</w:t>
      </w:r>
      <w:r>
        <w:rPr>
          <w:rFonts w:ascii="宋体" w:hAnsi="宋体" w:eastAsia="宋体" w:cs="宋体"/>
          <w:b/>
          <w:bCs/>
          <w:sz w:val="24"/>
          <w:szCs w:val="24"/>
        </w:rPr>
        <w:t>签字）</w:t>
      </w:r>
    </w:p>
    <w:p>
      <w:pPr>
        <w:pStyle w:val="23"/>
        <w:spacing w:line="436" w:lineRule="auto"/>
      </w:pPr>
    </w:p>
    <w:p>
      <w:pPr>
        <w:pStyle w:val="23"/>
        <w:ind w:left="0" w:leftChars="0" w:firstLine="5423" w:firstLineChars="2500"/>
        <w:rPr>
          <w:rFonts w:ascii="宋体" w:hAnsi="宋体" w:eastAsia="宋体" w:cs="宋体"/>
          <w:b/>
          <w:bCs/>
          <w:spacing w:val="-12"/>
          <w:sz w:val="24"/>
          <w:szCs w:val="24"/>
        </w:rPr>
      </w:pPr>
      <w:r>
        <w:rPr>
          <w:rFonts w:ascii="宋体" w:hAnsi="宋体" w:eastAsia="宋体" w:cs="宋体"/>
          <w:b/>
          <w:bCs/>
          <w:spacing w:val="-12"/>
          <w:sz w:val="24"/>
          <w:szCs w:val="24"/>
        </w:rPr>
        <w:t>年</w:t>
      </w:r>
      <w:r>
        <w:rPr>
          <w:rFonts w:ascii="宋体" w:hAnsi="宋体" w:eastAsia="宋体" w:cs="宋体"/>
          <w:spacing w:val="9"/>
          <w:sz w:val="24"/>
          <w:szCs w:val="24"/>
        </w:rPr>
        <w:t xml:space="preserve">  </w:t>
      </w:r>
      <w:r>
        <w:rPr>
          <w:rFonts w:ascii="宋体" w:hAnsi="宋体" w:eastAsia="宋体" w:cs="宋体"/>
          <w:b/>
          <w:bCs/>
          <w:spacing w:val="-12"/>
          <w:sz w:val="24"/>
          <w:szCs w:val="24"/>
        </w:rPr>
        <w:t>月</w:t>
      </w:r>
      <w:r>
        <w:rPr>
          <w:rFonts w:ascii="宋体" w:hAnsi="宋体" w:eastAsia="宋体" w:cs="宋体"/>
          <w:spacing w:val="27"/>
          <w:sz w:val="24"/>
          <w:szCs w:val="24"/>
        </w:rPr>
        <w:t xml:space="preserve">  </w:t>
      </w:r>
      <w:r>
        <w:rPr>
          <w:rFonts w:ascii="宋体" w:hAnsi="宋体" w:eastAsia="宋体" w:cs="宋体"/>
          <w:b/>
          <w:bCs/>
          <w:spacing w:val="-12"/>
          <w:sz w:val="24"/>
          <w:szCs w:val="24"/>
        </w:rPr>
        <w:t>日</w:t>
      </w:r>
    </w:p>
    <w:p>
      <w:pPr>
        <w:pStyle w:val="23"/>
        <w:ind w:left="0" w:leftChars="0" w:firstLine="0" w:firstLineChars="0"/>
        <w:rPr>
          <w:rFonts w:ascii="宋体" w:hAnsi="宋体" w:eastAsia="宋体" w:cs="宋体"/>
          <w:b/>
          <w:bCs/>
          <w:spacing w:val="-12"/>
          <w:sz w:val="24"/>
          <w:szCs w:val="24"/>
        </w:rPr>
      </w:pPr>
    </w:p>
    <w:p>
      <w:pPr>
        <w:pStyle w:val="23"/>
        <w:ind w:left="0" w:leftChars="0" w:firstLine="0" w:firstLineChars="0"/>
        <w:rPr>
          <w:rFonts w:ascii="宋体" w:hAnsi="宋体" w:eastAsia="宋体" w:cs="宋体"/>
          <w:b/>
          <w:bCs/>
          <w:spacing w:val="-12"/>
          <w:sz w:val="24"/>
          <w:szCs w:val="24"/>
        </w:rPr>
      </w:pPr>
    </w:p>
    <w:p>
      <w:pPr>
        <w:pStyle w:val="23"/>
        <w:ind w:left="0" w:leftChars="0" w:firstLine="0" w:firstLineChars="0"/>
        <w:rPr>
          <w:rFonts w:ascii="宋体" w:hAnsi="宋体" w:eastAsia="宋体" w:cs="宋体"/>
          <w:b/>
          <w:bCs/>
          <w:spacing w:val="-12"/>
          <w:sz w:val="24"/>
          <w:szCs w:val="24"/>
        </w:rPr>
      </w:pPr>
    </w:p>
    <w:p>
      <w:pPr>
        <w:pStyle w:val="23"/>
        <w:ind w:left="0" w:leftChars="0" w:firstLine="0" w:firstLineChars="0"/>
        <w:rPr>
          <w:rFonts w:hint="eastAsia" w:ascii="宋体" w:hAnsi="Times New Roman" w:eastAsia="宋体" w:cs="Times New Roman"/>
          <w:b/>
          <w:kern w:val="2"/>
          <w:sz w:val="28"/>
          <w:szCs w:val="28"/>
          <w:lang w:val="en-US" w:eastAsia="zh-CN" w:bidi="ar-SA"/>
        </w:rPr>
      </w:pPr>
      <w:r>
        <w:rPr>
          <w:rFonts w:hint="eastAsia" w:ascii="宋体" w:hAnsi="Times New Roman" w:eastAsia="宋体" w:cs="Times New Roman"/>
          <w:b/>
          <w:kern w:val="2"/>
          <w:sz w:val="28"/>
          <w:szCs w:val="28"/>
          <w:lang w:val="en-US" w:eastAsia="zh-CN" w:bidi="ar-SA"/>
        </w:rPr>
        <w:t xml:space="preserve">附件16：供应商的类似业绩证明材料 </w:t>
      </w:r>
    </w:p>
    <w:p>
      <w:pPr>
        <w:pStyle w:val="24"/>
        <w:numPr>
          <w:ilvl w:val="2"/>
          <w:numId w:val="0"/>
        </w:numPr>
        <w:rPr>
          <w:rFonts w:hint="eastAsia"/>
          <w:lang w:val="en-US" w:eastAsia="zh-CN"/>
        </w:rPr>
      </w:pPr>
    </w:p>
    <w:p>
      <w:pPr>
        <w:pStyle w:val="23"/>
        <w:ind w:left="0" w:leftChars="0" w:firstLine="0" w:firstLineChars="0"/>
        <w:jc w:val="center"/>
        <w:rPr>
          <w:rFonts w:hint="eastAsia" w:ascii="宋体" w:hAnsi="宋体" w:eastAsia="宋体" w:cs="宋体"/>
          <w:b/>
          <w:bCs/>
          <w:spacing w:val="4"/>
          <w:kern w:val="2"/>
          <w:sz w:val="35"/>
          <w:szCs w:val="35"/>
          <w:lang w:val="en-US" w:eastAsia="zh-CN" w:bidi="ar-SA"/>
        </w:rPr>
      </w:pPr>
    </w:p>
    <w:p>
      <w:pPr>
        <w:pStyle w:val="23"/>
        <w:ind w:left="0" w:leftChars="0" w:firstLine="0" w:firstLineChars="0"/>
        <w:jc w:val="center"/>
        <w:rPr>
          <w:rFonts w:hint="eastAsia" w:ascii="宋体" w:hAnsi="宋体" w:eastAsia="宋体" w:cs="宋体"/>
          <w:b/>
          <w:bCs/>
          <w:spacing w:val="4"/>
          <w:kern w:val="2"/>
          <w:sz w:val="35"/>
          <w:szCs w:val="35"/>
          <w:lang w:val="en-US" w:eastAsia="zh-CN" w:bidi="ar-SA"/>
        </w:rPr>
      </w:pPr>
      <w:r>
        <w:rPr>
          <w:rFonts w:hint="eastAsia" w:ascii="宋体" w:hAnsi="宋体" w:eastAsia="宋体" w:cs="宋体"/>
          <w:b/>
          <w:bCs/>
          <w:spacing w:val="4"/>
          <w:kern w:val="2"/>
          <w:sz w:val="35"/>
          <w:szCs w:val="35"/>
          <w:lang w:val="en-US" w:eastAsia="zh-CN" w:bidi="ar-SA"/>
        </w:rPr>
        <w:t>供应商的类似业绩证明材料</w:t>
      </w:r>
    </w:p>
    <w:p>
      <w:pPr>
        <w:pStyle w:val="23"/>
        <w:ind w:left="0" w:leftChars="0" w:firstLine="480" w:firstLineChars="200"/>
        <w:rPr>
          <w:rFonts w:hint="eastAsia" w:ascii="宋体" w:hAnsi="Times New Roman" w:eastAsia="宋体" w:cs="Times New Roman"/>
          <w:b/>
          <w:kern w:val="2"/>
          <w:sz w:val="28"/>
          <w:szCs w:val="28"/>
          <w:lang w:val="en-US" w:eastAsia="zh-CN" w:bidi="ar-SA"/>
        </w:rPr>
      </w:pPr>
      <w:r>
        <w:rPr>
          <w:rFonts w:hint="eastAsia" w:ascii="宋体" w:hAnsi="宋体" w:eastAsia="宋体" w:cs="宋体"/>
          <w:color w:val="000000"/>
          <w:kern w:val="0"/>
          <w:sz w:val="24"/>
          <w:szCs w:val="24"/>
          <w:lang w:val="en-US" w:eastAsia="zh-CN" w:bidi="ar-SA"/>
        </w:rPr>
        <w:t>提供 202</w:t>
      </w:r>
      <w:r>
        <w:rPr>
          <w:rFonts w:hint="eastAsia" w:ascii="宋体" w:hAnsi="宋体" w:cs="宋体"/>
          <w:color w:val="000000"/>
          <w:kern w:val="0"/>
          <w:sz w:val="24"/>
          <w:szCs w:val="24"/>
          <w:lang w:val="en-US" w:eastAsia="zh-CN" w:bidi="ar-SA"/>
        </w:rPr>
        <w:t>3</w:t>
      </w:r>
      <w:r>
        <w:rPr>
          <w:rFonts w:hint="eastAsia" w:ascii="宋体" w:hAnsi="宋体" w:eastAsia="宋体" w:cs="宋体"/>
          <w:color w:val="000000"/>
          <w:kern w:val="0"/>
          <w:sz w:val="24"/>
          <w:szCs w:val="24"/>
          <w:lang w:val="en-US" w:eastAsia="zh-CN" w:bidi="ar-SA"/>
        </w:rPr>
        <w:t xml:space="preserve"> 年 01 月 01 日至投标截止之日的供应商类似业绩证明材料，须提供包含中标通知书及合同首页、标的及金额所在页、签字盖章页的合同复印件并加盖投标供应商公章。</w:t>
      </w:r>
      <w:r>
        <w:rPr>
          <w:rFonts w:hint="eastAsia" w:ascii="宋体" w:hAnsi="Times New Roman" w:eastAsia="宋体" w:cs="Times New Roman"/>
          <w:b/>
          <w:kern w:val="2"/>
          <w:sz w:val="28"/>
          <w:szCs w:val="28"/>
          <w:lang w:val="en-US" w:eastAsia="zh-CN" w:bidi="ar-SA"/>
        </w:rPr>
        <w:t xml:space="preserve"> </w:t>
      </w:r>
    </w:p>
    <w:p>
      <w:pPr>
        <w:keepNext w:val="0"/>
        <w:keepLines w:val="0"/>
        <w:widowControl/>
        <w:suppressLineNumbers w:val="0"/>
        <w:jc w:val="left"/>
        <w:rPr>
          <w:rFonts w:ascii="仿宋" w:hAnsi="仿宋" w:eastAsia="仿宋" w:cs="仿宋"/>
          <w:b/>
          <w:bCs/>
          <w:color w:val="000000"/>
          <w:kern w:val="0"/>
          <w:sz w:val="28"/>
          <w:szCs w:val="28"/>
          <w:lang w:val="en-US" w:eastAsia="zh-CN" w:bidi="ar"/>
        </w:rPr>
      </w:pPr>
    </w:p>
    <w:p>
      <w:pPr>
        <w:keepNext w:val="0"/>
        <w:keepLines w:val="0"/>
        <w:widowControl/>
        <w:suppressLineNumbers w:val="0"/>
        <w:jc w:val="left"/>
        <w:rPr>
          <w:rFonts w:ascii="仿宋" w:hAnsi="仿宋" w:eastAsia="仿宋" w:cs="仿宋"/>
          <w:b/>
          <w:bCs/>
          <w:color w:val="000000"/>
          <w:kern w:val="0"/>
          <w:sz w:val="28"/>
          <w:szCs w:val="28"/>
          <w:lang w:val="en-US" w:eastAsia="zh-CN" w:bidi="ar"/>
        </w:rPr>
      </w:pPr>
    </w:p>
    <w:p>
      <w:pPr>
        <w:keepNext w:val="0"/>
        <w:keepLines w:val="0"/>
        <w:widowControl/>
        <w:suppressLineNumbers w:val="0"/>
        <w:jc w:val="left"/>
        <w:rPr>
          <w:rFonts w:ascii="仿宋" w:hAnsi="仿宋" w:eastAsia="仿宋" w:cs="仿宋"/>
          <w:b/>
          <w:bCs/>
          <w:color w:val="000000"/>
          <w:kern w:val="0"/>
          <w:sz w:val="28"/>
          <w:szCs w:val="28"/>
          <w:lang w:val="en-US" w:eastAsia="zh-CN" w:bidi="ar"/>
        </w:rPr>
      </w:pPr>
    </w:p>
    <w:p>
      <w:pPr>
        <w:keepNext w:val="0"/>
        <w:keepLines w:val="0"/>
        <w:widowControl/>
        <w:suppressLineNumbers w:val="0"/>
        <w:jc w:val="left"/>
        <w:rPr>
          <w:rFonts w:ascii="仿宋" w:hAnsi="仿宋" w:eastAsia="仿宋" w:cs="仿宋"/>
          <w:b/>
          <w:bCs/>
          <w:color w:val="000000"/>
          <w:kern w:val="0"/>
          <w:sz w:val="28"/>
          <w:szCs w:val="28"/>
          <w:lang w:val="en-US" w:eastAsia="zh-CN" w:bidi="ar"/>
        </w:rPr>
      </w:pPr>
    </w:p>
    <w:p>
      <w:pPr>
        <w:keepNext w:val="0"/>
        <w:keepLines w:val="0"/>
        <w:widowControl/>
        <w:suppressLineNumbers w:val="0"/>
        <w:jc w:val="left"/>
        <w:rPr>
          <w:rFonts w:ascii="仿宋" w:hAnsi="仿宋" w:eastAsia="仿宋" w:cs="仿宋"/>
          <w:b/>
          <w:bCs/>
          <w:color w:val="000000"/>
          <w:kern w:val="0"/>
          <w:sz w:val="28"/>
          <w:szCs w:val="28"/>
          <w:lang w:val="en-US" w:eastAsia="zh-CN" w:bidi="ar"/>
        </w:rPr>
      </w:pPr>
    </w:p>
    <w:p>
      <w:pPr>
        <w:keepNext w:val="0"/>
        <w:keepLines w:val="0"/>
        <w:widowControl/>
        <w:suppressLineNumbers w:val="0"/>
        <w:jc w:val="left"/>
        <w:rPr>
          <w:rFonts w:ascii="仿宋" w:hAnsi="仿宋" w:eastAsia="仿宋" w:cs="仿宋"/>
          <w:b/>
          <w:bCs/>
          <w:color w:val="000000"/>
          <w:kern w:val="0"/>
          <w:sz w:val="28"/>
          <w:szCs w:val="28"/>
          <w:lang w:val="en-US" w:eastAsia="zh-CN" w:bidi="ar"/>
        </w:rPr>
      </w:pPr>
    </w:p>
    <w:p>
      <w:pPr>
        <w:keepNext w:val="0"/>
        <w:keepLines w:val="0"/>
        <w:widowControl/>
        <w:suppressLineNumbers w:val="0"/>
        <w:jc w:val="left"/>
        <w:rPr>
          <w:rFonts w:ascii="仿宋" w:hAnsi="仿宋" w:eastAsia="仿宋" w:cs="仿宋"/>
          <w:b/>
          <w:bCs/>
          <w:color w:val="000000"/>
          <w:kern w:val="0"/>
          <w:sz w:val="28"/>
          <w:szCs w:val="28"/>
          <w:lang w:val="en-US" w:eastAsia="zh-CN" w:bidi="ar"/>
        </w:rPr>
      </w:pPr>
    </w:p>
    <w:p>
      <w:pPr>
        <w:keepNext w:val="0"/>
        <w:keepLines w:val="0"/>
        <w:widowControl/>
        <w:suppressLineNumbers w:val="0"/>
        <w:jc w:val="left"/>
        <w:rPr>
          <w:rFonts w:ascii="仿宋" w:hAnsi="仿宋" w:eastAsia="仿宋" w:cs="仿宋"/>
          <w:b/>
          <w:bCs/>
          <w:color w:val="000000"/>
          <w:kern w:val="0"/>
          <w:sz w:val="28"/>
          <w:szCs w:val="28"/>
          <w:lang w:val="en-US" w:eastAsia="zh-CN" w:bidi="ar"/>
        </w:rPr>
      </w:pPr>
    </w:p>
    <w:p>
      <w:pPr>
        <w:keepNext w:val="0"/>
        <w:keepLines w:val="0"/>
        <w:widowControl/>
        <w:suppressLineNumbers w:val="0"/>
        <w:jc w:val="left"/>
        <w:rPr>
          <w:rFonts w:ascii="仿宋" w:hAnsi="仿宋" w:eastAsia="仿宋" w:cs="仿宋"/>
          <w:b/>
          <w:bCs/>
          <w:color w:val="000000"/>
          <w:kern w:val="0"/>
          <w:sz w:val="28"/>
          <w:szCs w:val="28"/>
          <w:lang w:val="en-US" w:eastAsia="zh-CN" w:bidi="ar"/>
        </w:rPr>
      </w:pPr>
    </w:p>
    <w:p>
      <w:pPr>
        <w:keepNext w:val="0"/>
        <w:keepLines w:val="0"/>
        <w:widowControl/>
        <w:suppressLineNumbers w:val="0"/>
        <w:jc w:val="left"/>
        <w:rPr>
          <w:rFonts w:ascii="仿宋" w:hAnsi="仿宋" w:eastAsia="仿宋" w:cs="仿宋"/>
          <w:b/>
          <w:bCs/>
          <w:color w:val="000000"/>
          <w:kern w:val="0"/>
          <w:sz w:val="28"/>
          <w:szCs w:val="28"/>
          <w:lang w:val="en-US" w:eastAsia="zh-CN" w:bidi="ar"/>
        </w:rPr>
      </w:pPr>
    </w:p>
    <w:p>
      <w:pPr>
        <w:keepNext w:val="0"/>
        <w:keepLines w:val="0"/>
        <w:widowControl/>
        <w:suppressLineNumbers w:val="0"/>
        <w:jc w:val="left"/>
        <w:rPr>
          <w:rFonts w:ascii="仿宋" w:hAnsi="仿宋" w:eastAsia="仿宋" w:cs="仿宋"/>
          <w:b/>
          <w:bCs/>
          <w:color w:val="000000"/>
          <w:kern w:val="0"/>
          <w:sz w:val="28"/>
          <w:szCs w:val="28"/>
          <w:lang w:val="en-US" w:eastAsia="zh-CN" w:bidi="ar"/>
        </w:rPr>
      </w:pPr>
    </w:p>
    <w:p>
      <w:pPr>
        <w:keepNext w:val="0"/>
        <w:keepLines w:val="0"/>
        <w:widowControl/>
        <w:suppressLineNumbers w:val="0"/>
        <w:jc w:val="left"/>
        <w:rPr>
          <w:rFonts w:ascii="仿宋" w:hAnsi="仿宋" w:eastAsia="仿宋" w:cs="仿宋"/>
          <w:b/>
          <w:bCs/>
          <w:color w:val="000000"/>
          <w:kern w:val="0"/>
          <w:sz w:val="28"/>
          <w:szCs w:val="28"/>
          <w:lang w:val="en-US" w:eastAsia="zh-CN" w:bidi="ar"/>
        </w:rPr>
      </w:pPr>
    </w:p>
    <w:p>
      <w:pPr>
        <w:keepNext w:val="0"/>
        <w:keepLines w:val="0"/>
        <w:widowControl/>
        <w:suppressLineNumbers w:val="0"/>
        <w:jc w:val="left"/>
        <w:rPr>
          <w:rFonts w:ascii="仿宋" w:hAnsi="仿宋" w:eastAsia="仿宋" w:cs="仿宋"/>
          <w:b/>
          <w:bCs/>
          <w:color w:val="000000"/>
          <w:kern w:val="0"/>
          <w:sz w:val="28"/>
          <w:szCs w:val="28"/>
          <w:lang w:val="en-US" w:eastAsia="zh-CN" w:bidi="ar"/>
        </w:rPr>
      </w:pPr>
    </w:p>
    <w:p>
      <w:pPr>
        <w:keepNext w:val="0"/>
        <w:keepLines w:val="0"/>
        <w:widowControl/>
        <w:suppressLineNumbers w:val="0"/>
        <w:jc w:val="left"/>
        <w:rPr>
          <w:rFonts w:ascii="仿宋" w:hAnsi="仿宋" w:eastAsia="仿宋" w:cs="仿宋"/>
          <w:b/>
          <w:bCs/>
          <w:color w:val="000000"/>
          <w:kern w:val="0"/>
          <w:sz w:val="28"/>
          <w:szCs w:val="28"/>
          <w:lang w:val="en-US" w:eastAsia="zh-CN" w:bidi="ar"/>
        </w:rPr>
      </w:pPr>
    </w:p>
    <w:p>
      <w:pPr>
        <w:keepNext w:val="0"/>
        <w:keepLines w:val="0"/>
        <w:widowControl/>
        <w:suppressLineNumbers w:val="0"/>
        <w:jc w:val="left"/>
        <w:rPr>
          <w:rFonts w:ascii="仿宋" w:hAnsi="仿宋" w:eastAsia="仿宋" w:cs="仿宋"/>
          <w:b/>
          <w:bCs/>
          <w:color w:val="000000"/>
          <w:kern w:val="0"/>
          <w:sz w:val="28"/>
          <w:szCs w:val="28"/>
          <w:lang w:val="en-US" w:eastAsia="zh-CN" w:bidi="ar"/>
        </w:rPr>
      </w:pPr>
    </w:p>
    <w:p>
      <w:pPr>
        <w:keepNext w:val="0"/>
        <w:keepLines w:val="0"/>
        <w:widowControl/>
        <w:suppressLineNumbers w:val="0"/>
        <w:jc w:val="left"/>
        <w:rPr>
          <w:rFonts w:ascii="仿宋" w:hAnsi="仿宋" w:eastAsia="仿宋" w:cs="仿宋"/>
          <w:b/>
          <w:bCs/>
          <w:color w:val="000000"/>
          <w:kern w:val="0"/>
          <w:sz w:val="28"/>
          <w:szCs w:val="28"/>
          <w:lang w:val="en-US" w:eastAsia="zh-CN" w:bidi="ar"/>
        </w:rPr>
      </w:pPr>
    </w:p>
    <w:p>
      <w:pPr>
        <w:keepNext w:val="0"/>
        <w:keepLines w:val="0"/>
        <w:widowControl/>
        <w:suppressLineNumbers w:val="0"/>
        <w:jc w:val="left"/>
        <w:rPr>
          <w:rFonts w:ascii="仿宋" w:hAnsi="仿宋" w:eastAsia="仿宋" w:cs="仿宋"/>
          <w:b/>
          <w:bCs/>
          <w:color w:val="000000"/>
          <w:kern w:val="0"/>
          <w:sz w:val="28"/>
          <w:szCs w:val="28"/>
          <w:lang w:val="en-US" w:eastAsia="zh-CN" w:bidi="ar"/>
        </w:rPr>
      </w:pPr>
    </w:p>
    <w:p>
      <w:pPr>
        <w:keepNext w:val="0"/>
        <w:keepLines w:val="0"/>
        <w:widowControl/>
        <w:suppressLineNumbers w:val="0"/>
        <w:jc w:val="left"/>
        <w:rPr>
          <w:rFonts w:ascii="仿宋" w:hAnsi="仿宋" w:eastAsia="仿宋" w:cs="仿宋"/>
          <w:b/>
          <w:bCs/>
          <w:color w:val="000000"/>
          <w:kern w:val="0"/>
          <w:sz w:val="28"/>
          <w:szCs w:val="28"/>
          <w:lang w:val="en-US" w:eastAsia="zh-CN" w:bidi="ar"/>
        </w:rPr>
      </w:pPr>
    </w:p>
    <w:p>
      <w:pPr>
        <w:keepNext w:val="0"/>
        <w:keepLines w:val="0"/>
        <w:widowControl/>
        <w:suppressLineNumbers w:val="0"/>
        <w:jc w:val="left"/>
        <w:rPr>
          <w:rFonts w:ascii="仿宋" w:hAnsi="仿宋" w:eastAsia="仿宋" w:cs="仿宋"/>
          <w:b/>
          <w:bCs/>
          <w:color w:val="000000"/>
          <w:kern w:val="0"/>
          <w:sz w:val="28"/>
          <w:szCs w:val="28"/>
          <w:lang w:val="en-US" w:eastAsia="zh-CN" w:bidi="ar"/>
        </w:rPr>
      </w:pPr>
    </w:p>
    <w:p>
      <w:pPr>
        <w:keepNext w:val="0"/>
        <w:keepLines w:val="0"/>
        <w:widowControl/>
        <w:suppressLineNumbers w:val="0"/>
        <w:jc w:val="left"/>
        <w:rPr>
          <w:rFonts w:ascii="仿宋" w:hAnsi="仿宋" w:eastAsia="仿宋" w:cs="仿宋"/>
          <w:b/>
          <w:bCs/>
          <w:color w:val="000000"/>
          <w:kern w:val="0"/>
          <w:sz w:val="28"/>
          <w:szCs w:val="28"/>
          <w:lang w:val="en-US" w:eastAsia="zh-CN" w:bidi="ar"/>
        </w:rPr>
      </w:pPr>
    </w:p>
    <w:p>
      <w:pPr>
        <w:keepNext w:val="0"/>
        <w:keepLines w:val="0"/>
        <w:widowControl/>
        <w:suppressLineNumbers w:val="0"/>
        <w:jc w:val="left"/>
        <w:rPr>
          <w:rFonts w:ascii="仿宋" w:hAnsi="仿宋" w:eastAsia="仿宋" w:cs="仿宋"/>
          <w:b/>
          <w:bCs/>
          <w:color w:val="000000"/>
          <w:kern w:val="0"/>
          <w:sz w:val="28"/>
          <w:szCs w:val="28"/>
          <w:lang w:val="en-US" w:eastAsia="zh-CN" w:bidi="ar"/>
        </w:rPr>
      </w:pPr>
    </w:p>
    <w:p>
      <w:pPr>
        <w:keepNext w:val="0"/>
        <w:keepLines w:val="0"/>
        <w:widowControl/>
        <w:suppressLineNumbers w:val="0"/>
        <w:jc w:val="left"/>
        <w:rPr>
          <w:rFonts w:ascii="仿宋" w:hAnsi="仿宋" w:eastAsia="仿宋" w:cs="仿宋"/>
          <w:b/>
          <w:bCs/>
          <w:color w:val="000000"/>
          <w:kern w:val="0"/>
          <w:sz w:val="28"/>
          <w:szCs w:val="28"/>
          <w:lang w:val="en-US" w:eastAsia="zh-CN" w:bidi="ar"/>
        </w:rPr>
      </w:pPr>
    </w:p>
    <w:p>
      <w:pPr>
        <w:keepNext w:val="0"/>
        <w:keepLines w:val="0"/>
        <w:widowControl/>
        <w:suppressLineNumbers w:val="0"/>
        <w:jc w:val="left"/>
        <w:rPr>
          <w:rFonts w:ascii="仿宋" w:hAnsi="仿宋" w:eastAsia="仿宋" w:cs="仿宋"/>
          <w:b/>
          <w:bCs/>
          <w:color w:val="000000"/>
          <w:kern w:val="0"/>
          <w:sz w:val="28"/>
          <w:szCs w:val="28"/>
          <w:lang w:val="en-US" w:eastAsia="zh-CN" w:bidi="ar"/>
        </w:rPr>
      </w:pPr>
    </w:p>
    <w:p>
      <w:pPr>
        <w:keepNext w:val="0"/>
        <w:keepLines w:val="0"/>
        <w:widowControl/>
        <w:suppressLineNumbers w:val="0"/>
        <w:jc w:val="left"/>
        <w:rPr>
          <w:rFonts w:ascii="仿宋" w:hAnsi="仿宋" w:eastAsia="仿宋" w:cs="仿宋"/>
          <w:b/>
          <w:bCs/>
          <w:color w:val="000000"/>
          <w:kern w:val="0"/>
          <w:sz w:val="28"/>
          <w:szCs w:val="28"/>
          <w:lang w:val="en-US" w:eastAsia="zh-CN" w:bidi="ar"/>
        </w:rPr>
      </w:pPr>
    </w:p>
    <w:p>
      <w:pPr>
        <w:keepNext w:val="0"/>
        <w:keepLines w:val="0"/>
        <w:widowControl/>
        <w:suppressLineNumbers w:val="0"/>
        <w:jc w:val="left"/>
        <w:rPr>
          <w:rFonts w:ascii="仿宋" w:hAnsi="仿宋" w:eastAsia="仿宋" w:cs="仿宋"/>
          <w:b/>
          <w:bCs/>
          <w:color w:val="000000"/>
          <w:kern w:val="0"/>
          <w:sz w:val="28"/>
          <w:szCs w:val="28"/>
          <w:lang w:val="en-US" w:eastAsia="zh-CN" w:bidi="ar"/>
        </w:rPr>
      </w:pPr>
    </w:p>
    <w:p>
      <w:pPr>
        <w:keepNext w:val="0"/>
        <w:keepLines w:val="0"/>
        <w:widowControl/>
        <w:suppressLineNumbers w:val="0"/>
        <w:ind w:left="0" w:leftChars="0" w:firstLine="0" w:firstLineChars="0"/>
        <w:jc w:val="left"/>
        <w:rPr>
          <w:rFonts w:hint="eastAsia" w:ascii="宋体" w:hAnsi="Times New Roman" w:eastAsia="宋体" w:cs="Times New Roman"/>
          <w:b/>
          <w:kern w:val="2"/>
          <w:sz w:val="28"/>
          <w:szCs w:val="28"/>
          <w:lang w:val="en-US" w:eastAsia="zh-CN" w:bidi="ar-SA"/>
        </w:rPr>
      </w:pPr>
      <w:r>
        <w:rPr>
          <w:rFonts w:hint="eastAsia" w:ascii="宋体" w:hAnsi="Times New Roman" w:eastAsia="宋体" w:cs="Times New Roman"/>
          <w:b/>
          <w:kern w:val="2"/>
          <w:sz w:val="28"/>
          <w:szCs w:val="28"/>
          <w:lang w:val="en-US" w:eastAsia="zh-CN" w:bidi="ar-SA"/>
        </w:rPr>
        <w:t xml:space="preserve">附件 </w:t>
      </w:r>
      <w:r>
        <w:rPr>
          <w:rFonts w:hint="eastAsia" w:ascii="宋体" w:cs="Times New Roman"/>
          <w:b/>
          <w:kern w:val="2"/>
          <w:sz w:val="28"/>
          <w:szCs w:val="28"/>
          <w:lang w:val="en-US" w:eastAsia="zh-CN" w:bidi="ar-SA"/>
        </w:rPr>
        <w:t>17</w:t>
      </w:r>
      <w:r>
        <w:rPr>
          <w:rFonts w:hint="eastAsia" w:ascii="宋体" w:hAnsi="Times New Roman" w:eastAsia="宋体" w:cs="Times New Roman"/>
          <w:b/>
          <w:kern w:val="2"/>
          <w:sz w:val="28"/>
          <w:szCs w:val="28"/>
          <w:lang w:val="en-US" w:eastAsia="zh-CN" w:bidi="ar-SA"/>
        </w:rPr>
        <w:t xml:space="preserve">：供应商认为在其他方面有必要说明的事项 </w:t>
      </w:r>
    </w:p>
    <w:p>
      <w:pPr>
        <w:keepNext w:val="0"/>
        <w:keepLines w:val="0"/>
        <w:widowControl/>
        <w:suppressLineNumbers w:val="0"/>
        <w:jc w:val="left"/>
        <w:rPr>
          <w:rFonts w:hint="eastAsia" w:ascii="仿宋" w:hAnsi="仿宋" w:eastAsia="仿宋" w:cs="仿宋"/>
          <w:b/>
          <w:bCs/>
          <w:color w:val="000000"/>
          <w:kern w:val="0"/>
          <w:sz w:val="36"/>
          <w:szCs w:val="36"/>
          <w:lang w:val="en-US" w:eastAsia="zh-CN" w:bidi="ar"/>
        </w:rPr>
      </w:pPr>
    </w:p>
    <w:p>
      <w:pPr>
        <w:keepNext w:val="0"/>
        <w:keepLines w:val="0"/>
        <w:widowControl/>
        <w:suppressLineNumbers w:val="0"/>
        <w:jc w:val="left"/>
        <w:rPr>
          <w:rFonts w:hint="eastAsia" w:ascii="宋体" w:hAnsi="宋体" w:eastAsia="宋体" w:cs="宋体"/>
          <w:b/>
          <w:bCs/>
          <w:spacing w:val="4"/>
          <w:kern w:val="2"/>
          <w:sz w:val="35"/>
          <w:szCs w:val="35"/>
          <w:lang w:val="en-US" w:eastAsia="zh-CN" w:bidi="ar-SA"/>
        </w:rPr>
      </w:pPr>
    </w:p>
    <w:p>
      <w:pPr>
        <w:keepNext w:val="0"/>
        <w:keepLines w:val="0"/>
        <w:widowControl/>
        <w:suppressLineNumbers w:val="0"/>
        <w:jc w:val="left"/>
        <w:rPr>
          <w:rFonts w:hint="eastAsia" w:ascii="宋体" w:hAnsi="宋体" w:eastAsia="宋体" w:cs="宋体"/>
          <w:b/>
          <w:bCs/>
          <w:spacing w:val="4"/>
          <w:kern w:val="2"/>
          <w:sz w:val="35"/>
          <w:szCs w:val="35"/>
          <w:lang w:val="en-US" w:eastAsia="zh-CN" w:bidi="ar-SA"/>
        </w:rPr>
      </w:pPr>
      <w:r>
        <w:rPr>
          <w:rFonts w:hint="eastAsia" w:ascii="宋体" w:hAnsi="宋体" w:eastAsia="宋体" w:cs="宋体"/>
          <w:b/>
          <w:bCs/>
          <w:spacing w:val="4"/>
          <w:kern w:val="2"/>
          <w:sz w:val="35"/>
          <w:szCs w:val="35"/>
          <w:lang w:val="en-US" w:eastAsia="zh-CN" w:bidi="ar-SA"/>
        </w:rPr>
        <w:t xml:space="preserve">供应商认为在其他方面有必要说明的事项 </w:t>
      </w:r>
    </w:p>
    <w:p>
      <w:pPr>
        <w:keepNext w:val="0"/>
        <w:keepLines w:val="0"/>
        <w:widowControl/>
        <w:suppressLineNumbers w:val="0"/>
        <w:ind w:firstLine="3360" w:firstLineChars="1400"/>
        <w:jc w:val="both"/>
        <w:rPr>
          <w:rFonts w:hint="eastAsia" w:ascii="宋体" w:hAnsi="宋体" w:eastAsia="宋体" w:cs="宋体"/>
          <w:color w:val="000000"/>
          <w:kern w:val="0"/>
          <w:sz w:val="24"/>
          <w:szCs w:val="24"/>
          <w:lang w:val="en-US" w:eastAsia="zh-CN" w:bidi="ar"/>
        </w:rPr>
      </w:pPr>
    </w:p>
    <w:p>
      <w:pPr>
        <w:keepNext w:val="0"/>
        <w:keepLines w:val="0"/>
        <w:widowControl/>
        <w:suppressLineNumbers w:val="0"/>
        <w:ind w:firstLine="3360" w:firstLineChars="1400"/>
        <w:jc w:val="both"/>
        <w:rPr>
          <w:rFonts w:ascii="宋体" w:hAnsi="宋体"/>
        </w:rPr>
      </w:pPr>
      <w:r>
        <w:rPr>
          <w:rFonts w:hint="eastAsia" w:ascii="宋体" w:hAnsi="宋体" w:eastAsia="宋体" w:cs="宋体"/>
          <w:color w:val="000000"/>
          <w:kern w:val="0"/>
          <w:sz w:val="24"/>
          <w:szCs w:val="24"/>
          <w:lang w:val="en-US" w:eastAsia="zh-CN" w:bidi="ar"/>
        </w:rPr>
        <w:t>内容、格式自定</w:t>
      </w:r>
    </w:p>
    <w:p>
      <w:pPr>
        <w:ind w:firstLine="352" w:firstLineChars="147"/>
        <w:jc w:val="left"/>
        <w:rPr>
          <w:rFonts w:ascii="宋体" w:hAnsi="宋体"/>
        </w:rPr>
      </w:pPr>
    </w:p>
    <w:p>
      <w:pPr>
        <w:tabs>
          <w:tab w:val="left" w:pos="168"/>
        </w:tabs>
        <w:adjustRightInd w:val="0"/>
        <w:spacing w:line="240" w:lineRule="auto"/>
        <w:ind w:firstLine="0" w:firstLineChars="0"/>
        <w:textAlignment w:val="baseline"/>
        <w:rPr>
          <w:rFonts w:ascii="宋体" w:hAnsi="宋体"/>
          <w:b/>
          <w:bCs/>
          <w:sz w:val="28"/>
        </w:rPr>
      </w:pPr>
    </w:p>
    <w:p>
      <w:pPr>
        <w:tabs>
          <w:tab w:val="left" w:pos="168"/>
        </w:tabs>
        <w:adjustRightInd w:val="0"/>
        <w:spacing w:line="240" w:lineRule="auto"/>
        <w:ind w:firstLine="0" w:firstLineChars="0"/>
        <w:textAlignment w:val="baseline"/>
        <w:rPr>
          <w:rFonts w:ascii="宋体" w:hAnsi="宋体"/>
          <w:b/>
          <w:bCs/>
          <w:sz w:val="28"/>
        </w:rPr>
      </w:pPr>
    </w:p>
    <w:p>
      <w:pPr>
        <w:tabs>
          <w:tab w:val="left" w:pos="168"/>
        </w:tabs>
        <w:adjustRightInd w:val="0"/>
        <w:ind w:firstLine="0" w:firstLineChars="0"/>
        <w:textAlignment w:val="baseline"/>
        <w:rPr>
          <w:rFonts w:ascii="宋体" w:hAnsi="宋体"/>
          <w:b/>
          <w:bCs/>
        </w:rPr>
      </w:pPr>
    </w:p>
    <w:p>
      <w:pPr>
        <w:keepNext/>
        <w:keepLines/>
        <w:widowControl/>
        <w:snapToGrid w:val="0"/>
        <w:spacing w:line="400" w:lineRule="atLeast"/>
        <w:ind w:firstLine="0" w:firstLineChars="0"/>
        <w:rPr>
          <w:rFonts w:ascii="宋体"/>
          <w:b/>
          <w:kern w:val="28"/>
          <w:sz w:val="36"/>
          <w:szCs w:val="20"/>
        </w:rPr>
      </w:pPr>
      <w:bookmarkStart w:id="763" w:name="_Toc376936782"/>
      <w:bookmarkStart w:id="764" w:name="_Toc325726051"/>
    </w:p>
    <w:p>
      <w:pPr>
        <w:ind w:firstLine="480"/>
      </w:pPr>
    </w:p>
    <w:p>
      <w:pPr>
        <w:ind w:firstLine="480"/>
      </w:pPr>
    </w:p>
    <w:p>
      <w:pPr>
        <w:ind w:firstLine="480"/>
      </w:pPr>
    </w:p>
    <w:p>
      <w:pPr>
        <w:pStyle w:val="23"/>
      </w:pPr>
    </w:p>
    <w:p>
      <w:pPr>
        <w:pStyle w:val="24"/>
        <w:numPr>
          <w:ilvl w:val="2"/>
          <w:numId w:val="0"/>
        </w:numPr>
      </w:pPr>
    </w:p>
    <w:p>
      <w:pPr>
        <w:pStyle w:val="26"/>
      </w:pPr>
    </w:p>
    <w:p>
      <w:pPr>
        <w:ind w:firstLine="480"/>
      </w:pPr>
    </w:p>
    <w:p>
      <w:pPr>
        <w:ind w:firstLine="480"/>
      </w:pPr>
    </w:p>
    <w:p>
      <w:pPr>
        <w:pStyle w:val="23"/>
      </w:pPr>
    </w:p>
    <w:p>
      <w:pPr>
        <w:pStyle w:val="24"/>
        <w:numPr>
          <w:ilvl w:val="2"/>
          <w:numId w:val="0"/>
        </w:numPr>
      </w:pPr>
    </w:p>
    <w:p>
      <w:pPr>
        <w:pStyle w:val="26"/>
      </w:pPr>
    </w:p>
    <w:p/>
    <w:p>
      <w:pPr>
        <w:pStyle w:val="23"/>
      </w:pPr>
    </w:p>
    <w:p>
      <w:pPr>
        <w:pStyle w:val="24"/>
        <w:numPr>
          <w:ilvl w:val="2"/>
          <w:numId w:val="0"/>
        </w:numPr>
      </w:pPr>
    </w:p>
    <w:p>
      <w:pPr>
        <w:pStyle w:val="26"/>
      </w:pPr>
    </w:p>
    <w:p>
      <w:pPr>
        <w:pStyle w:val="26"/>
      </w:pPr>
    </w:p>
    <w:p>
      <w:pPr>
        <w:keepNext/>
        <w:keepLines/>
        <w:widowControl/>
        <w:snapToGrid w:val="0"/>
        <w:spacing w:line="400" w:lineRule="atLeast"/>
        <w:ind w:firstLine="0" w:firstLineChars="0"/>
        <w:jc w:val="both"/>
        <w:outlineLvl w:val="0"/>
        <w:rPr>
          <w:rFonts w:hint="eastAsia" w:ascii="宋体"/>
          <w:b/>
          <w:kern w:val="28"/>
          <w:sz w:val="36"/>
          <w:szCs w:val="20"/>
        </w:rPr>
      </w:pPr>
      <w:bookmarkStart w:id="765" w:name="_Toc27264"/>
      <w:bookmarkStart w:id="766" w:name="_Toc28306"/>
      <w:bookmarkStart w:id="767" w:name="_Toc18944"/>
      <w:bookmarkStart w:id="768" w:name="_Toc4386"/>
      <w:bookmarkStart w:id="769" w:name="_Toc30063_WPSOffice_Level1"/>
    </w:p>
    <w:p>
      <w:pPr>
        <w:keepNext/>
        <w:keepLines/>
        <w:widowControl/>
        <w:snapToGrid w:val="0"/>
        <w:spacing w:line="400" w:lineRule="atLeast"/>
        <w:ind w:firstLine="0" w:firstLineChars="0"/>
        <w:jc w:val="center"/>
        <w:outlineLvl w:val="0"/>
        <w:rPr>
          <w:rFonts w:hint="eastAsia" w:ascii="宋体"/>
          <w:b/>
          <w:kern w:val="28"/>
          <w:sz w:val="36"/>
          <w:szCs w:val="20"/>
        </w:rPr>
      </w:pPr>
    </w:p>
    <w:p>
      <w:pPr>
        <w:pStyle w:val="67"/>
        <w:rPr>
          <w:rFonts w:hint="eastAsia"/>
        </w:rPr>
      </w:pPr>
    </w:p>
    <w:bookmarkEnd w:id="763"/>
    <w:bookmarkEnd w:id="764"/>
    <w:bookmarkEnd w:id="765"/>
    <w:bookmarkEnd w:id="766"/>
    <w:bookmarkEnd w:id="767"/>
    <w:bookmarkEnd w:id="768"/>
    <w:bookmarkEnd w:id="769"/>
    <w:p>
      <w:pPr>
        <w:keepNext/>
        <w:keepLines/>
        <w:widowControl/>
        <w:snapToGrid w:val="0"/>
        <w:spacing w:line="400" w:lineRule="atLeast"/>
        <w:ind w:firstLine="0" w:firstLineChars="0"/>
        <w:jc w:val="center"/>
        <w:outlineLvl w:val="0"/>
        <w:rPr>
          <w:rFonts w:ascii="宋体"/>
          <w:b/>
          <w:kern w:val="28"/>
          <w:sz w:val="36"/>
          <w:szCs w:val="20"/>
        </w:rPr>
      </w:pPr>
    </w:p>
    <w:p>
      <w:pPr>
        <w:ind w:firstLine="723"/>
        <w:jc w:val="center"/>
        <w:rPr>
          <w:rFonts w:ascii="宋体"/>
          <w:b/>
          <w:kern w:val="28"/>
          <w:sz w:val="36"/>
          <w:szCs w:val="20"/>
        </w:rPr>
      </w:pPr>
    </w:p>
    <w:p>
      <w:pPr>
        <w:ind w:firstLine="723"/>
        <w:jc w:val="center"/>
        <w:outlineLvl w:val="1"/>
        <w:rPr>
          <w:rFonts w:hint="eastAsia" w:ascii="宋体"/>
          <w:b/>
          <w:kern w:val="28"/>
          <w:sz w:val="36"/>
          <w:szCs w:val="20"/>
        </w:rPr>
      </w:pPr>
      <w:bookmarkStart w:id="770" w:name="_Toc20332"/>
      <w:bookmarkStart w:id="771" w:name="_Toc30759_WPSOffice_Level2"/>
      <w:bookmarkStart w:id="772" w:name="_Toc6456"/>
    </w:p>
    <w:p>
      <w:pPr>
        <w:ind w:firstLine="723"/>
        <w:jc w:val="center"/>
        <w:outlineLvl w:val="1"/>
        <w:rPr>
          <w:rFonts w:hint="eastAsia" w:ascii="宋体"/>
          <w:b/>
          <w:kern w:val="28"/>
          <w:sz w:val="36"/>
          <w:szCs w:val="20"/>
        </w:rPr>
      </w:pPr>
      <w:r>
        <w:rPr>
          <w:rFonts w:hint="eastAsia" w:ascii="宋体"/>
          <w:b/>
          <w:kern w:val="28"/>
          <w:sz w:val="36"/>
          <w:szCs w:val="20"/>
        </w:rPr>
        <w:t>第六部分  磋商及采购项目货物要求</w:t>
      </w:r>
    </w:p>
    <w:p>
      <w:pPr>
        <w:ind w:firstLine="723"/>
        <w:jc w:val="center"/>
        <w:outlineLvl w:val="1"/>
        <w:rPr>
          <w:rFonts w:hint="eastAsia" w:ascii="宋体"/>
          <w:b/>
          <w:kern w:val="28"/>
          <w:sz w:val="36"/>
          <w:szCs w:val="20"/>
        </w:rPr>
      </w:pPr>
    </w:p>
    <w:p>
      <w:pPr>
        <w:ind w:firstLine="723"/>
        <w:jc w:val="center"/>
        <w:outlineLvl w:val="1"/>
        <w:rPr>
          <w:rFonts w:ascii="宋体"/>
          <w:b/>
          <w:kern w:val="28"/>
          <w:sz w:val="36"/>
          <w:szCs w:val="20"/>
        </w:rPr>
      </w:pPr>
      <w:r>
        <w:rPr>
          <w:rFonts w:hint="eastAsia" w:ascii="宋体"/>
          <w:b/>
          <w:kern w:val="28"/>
          <w:sz w:val="36"/>
          <w:szCs w:val="20"/>
        </w:rPr>
        <w:t>一、磋商要求</w:t>
      </w:r>
      <w:bookmarkEnd w:id="770"/>
      <w:bookmarkEnd w:id="771"/>
      <w:bookmarkEnd w:id="772"/>
    </w:p>
    <w:p>
      <w:pPr>
        <w:pStyle w:val="64"/>
        <w:spacing w:after="0"/>
        <w:ind w:left="0" w:leftChars="0" w:firstLine="0" w:firstLineChars="0"/>
        <w:jc w:val="left"/>
        <w:outlineLvl w:val="2"/>
        <w:rPr>
          <w:rFonts w:ascii="宋体" w:hAnsi="宋体" w:cs="宋体"/>
          <w:color w:val="000000"/>
          <w:lang w:val="zh-CN" w:eastAsia="zh-CN"/>
        </w:rPr>
      </w:pPr>
      <w:bookmarkStart w:id="773" w:name="_Toc6146"/>
      <w:bookmarkStart w:id="774" w:name="_Toc21515"/>
      <w:bookmarkStart w:id="775" w:name="_Toc14546_WPSOffice_Level3"/>
      <w:bookmarkStart w:id="776" w:name="_Toc4588"/>
      <w:bookmarkStart w:id="777" w:name="_Toc24973"/>
      <w:bookmarkStart w:id="778" w:name="_Toc14568_WPSOffice_Level3"/>
      <w:bookmarkStart w:id="779" w:name="_Toc4601"/>
      <w:r>
        <w:rPr>
          <w:rFonts w:hint="eastAsia" w:ascii="宋体" w:hAnsi="宋体" w:cs="宋体"/>
          <w:color w:val="000000"/>
          <w:sz w:val="28"/>
          <w:szCs w:val="28"/>
          <w:lang w:val="zh-CN" w:eastAsia="zh-CN"/>
        </w:rPr>
        <w:t>1.投标说明</w:t>
      </w:r>
      <w:bookmarkEnd w:id="773"/>
      <w:bookmarkEnd w:id="774"/>
      <w:bookmarkEnd w:id="775"/>
      <w:bookmarkEnd w:id="776"/>
      <w:bookmarkEnd w:id="777"/>
      <w:bookmarkEnd w:id="778"/>
      <w:bookmarkEnd w:id="779"/>
    </w:p>
    <w:p>
      <w:pPr>
        <w:autoSpaceDE w:val="0"/>
        <w:autoSpaceDN w:val="0"/>
        <w:spacing w:line="360" w:lineRule="auto"/>
        <w:ind w:firstLine="480"/>
        <w:rPr>
          <w:rFonts w:ascii="宋体" w:hAnsi="宋体" w:cs="宋体"/>
          <w:color w:val="000000"/>
          <w:kern w:val="0"/>
          <w:lang w:val="zh-CN"/>
        </w:rPr>
      </w:pPr>
      <w:r>
        <w:rPr>
          <w:rFonts w:hint="eastAsia" w:ascii="宋体" w:hAnsi="宋体" w:cs="宋体"/>
          <w:color w:val="000000"/>
          <w:kern w:val="0"/>
          <w:lang w:val="zh-CN"/>
        </w:rPr>
        <w:t>1.1</w:t>
      </w:r>
      <w:r>
        <w:rPr>
          <w:rFonts w:hint="eastAsia" w:ascii="宋体" w:hAnsi="宋体" w:cs="宋体"/>
          <w:color w:val="000000"/>
          <w:kern w:val="0"/>
        </w:rPr>
        <w:t xml:space="preserve"> </w:t>
      </w:r>
      <w:r>
        <w:rPr>
          <w:rFonts w:hint="eastAsia" w:ascii="宋体" w:hAnsi="宋体" w:cs="宋体"/>
          <w:color w:val="000000"/>
          <w:kern w:val="0"/>
          <w:lang w:val="zh-CN"/>
        </w:rPr>
        <w:t>投标人可以按照磋商文件规定的包号选择投标，但必须对所投包号中的所有内容作为一个整体进行投标，不能拆分或少报。否则，投标无效。</w:t>
      </w:r>
    </w:p>
    <w:p>
      <w:pPr>
        <w:autoSpaceDE w:val="0"/>
        <w:autoSpaceDN w:val="0"/>
        <w:spacing w:line="360" w:lineRule="auto"/>
        <w:ind w:firstLine="480"/>
        <w:rPr>
          <w:rFonts w:ascii="宋体" w:hAnsi="宋体" w:cs="宋体"/>
          <w:color w:val="000000"/>
          <w:kern w:val="0"/>
          <w:lang w:val="zh-CN"/>
        </w:rPr>
      </w:pPr>
      <w:r>
        <w:rPr>
          <w:rFonts w:hint="eastAsia" w:ascii="宋体" w:hAnsi="宋体" w:cs="宋体"/>
          <w:color w:val="000000"/>
          <w:kern w:val="0"/>
          <w:lang w:val="zh-CN"/>
        </w:rPr>
        <w:t>1.2</w:t>
      </w:r>
      <w:r>
        <w:rPr>
          <w:rFonts w:hint="eastAsia" w:ascii="宋体" w:hAnsi="宋体" w:cs="宋体"/>
          <w:color w:val="000000"/>
          <w:kern w:val="0"/>
        </w:rPr>
        <w:t xml:space="preserve"> </w:t>
      </w:r>
      <w:r>
        <w:rPr>
          <w:rFonts w:hint="eastAsia" w:ascii="宋体" w:hAnsi="宋体" w:cs="宋体"/>
          <w:color w:val="000000"/>
          <w:kern w:val="0"/>
          <w:lang w:val="zh-CN"/>
        </w:rPr>
        <w:t>投标人必须如实填写“技术规格响应表”，在“投标产品技术参数、指标”栏中列出所投产品的具体技术参数、指标；以采购人需求为最低指标要求，投标人对超出或不满足最低指标要求的指标需列出“＋、-”偏差。</w:t>
      </w:r>
    </w:p>
    <w:p>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1.3 项目中标后分包情况：不允许。</w:t>
      </w:r>
    </w:p>
    <w:p>
      <w:pPr>
        <w:pStyle w:val="64"/>
        <w:spacing w:after="0"/>
        <w:ind w:left="0" w:leftChars="0" w:firstLine="0" w:firstLineChars="0"/>
        <w:jc w:val="left"/>
        <w:outlineLvl w:val="2"/>
        <w:rPr>
          <w:rFonts w:ascii="宋体" w:hAnsi="宋体" w:cs="宋体"/>
          <w:color w:val="000000"/>
          <w:lang w:val="zh-CN" w:eastAsia="zh-CN"/>
        </w:rPr>
      </w:pPr>
      <w:bookmarkStart w:id="780" w:name="_Toc26125"/>
      <w:bookmarkStart w:id="781" w:name="_Toc5979_WPSOffice_Level3"/>
      <w:bookmarkStart w:id="782" w:name="_Toc5635"/>
      <w:bookmarkStart w:id="783" w:name="_Toc8089"/>
      <w:bookmarkStart w:id="784" w:name="_Toc29345_WPSOffice_Level3"/>
      <w:bookmarkStart w:id="785" w:name="_Toc28184"/>
      <w:bookmarkStart w:id="786" w:name="_Toc13436"/>
      <w:r>
        <w:rPr>
          <w:rFonts w:hint="eastAsia" w:ascii="宋体" w:hAnsi="宋体" w:cs="宋体"/>
          <w:color w:val="000000"/>
          <w:sz w:val="28"/>
          <w:szCs w:val="28"/>
          <w:lang w:eastAsia="zh-CN"/>
        </w:rPr>
        <w:t>2.</w:t>
      </w:r>
      <w:bookmarkEnd w:id="780"/>
      <w:bookmarkStart w:id="787" w:name="_Toc1475"/>
      <w:r>
        <w:rPr>
          <w:rFonts w:hint="eastAsia" w:ascii="宋体" w:hAnsi="宋体" w:cs="宋体"/>
          <w:color w:val="000000"/>
          <w:sz w:val="28"/>
          <w:szCs w:val="28"/>
          <w:lang w:val="zh-CN" w:eastAsia="zh-CN"/>
        </w:rPr>
        <w:t>重要指标</w:t>
      </w:r>
      <w:bookmarkEnd w:id="781"/>
      <w:bookmarkEnd w:id="782"/>
      <w:bookmarkEnd w:id="783"/>
      <w:bookmarkEnd w:id="784"/>
      <w:bookmarkEnd w:id="785"/>
      <w:bookmarkEnd w:id="786"/>
      <w:bookmarkEnd w:id="787"/>
    </w:p>
    <w:p>
      <w:pPr>
        <w:autoSpaceDE w:val="0"/>
        <w:autoSpaceDN w:val="0"/>
        <w:spacing w:line="360" w:lineRule="auto"/>
        <w:ind w:firstLine="480"/>
        <w:rPr>
          <w:rFonts w:ascii="宋体" w:hAnsi="宋体" w:cs="宋体"/>
          <w:color w:val="000000"/>
          <w:kern w:val="0"/>
          <w:lang w:val="zh-CN"/>
        </w:rPr>
      </w:pPr>
      <w:bookmarkStart w:id="788" w:name="_Toc18880"/>
      <w:r>
        <w:rPr>
          <w:rFonts w:hint="eastAsia" w:ascii="宋体" w:hAnsi="宋体" w:cs="宋体"/>
          <w:color w:val="000000"/>
          <w:kern w:val="0"/>
        </w:rPr>
        <w:t>2</w:t>
      </w:r>
      <w:r>
        <w:rPr>
          <w:rFonts w:hint="eastAsia" w:ascii="宋体" w:hAnsi="宋体" w:cs="宋体"/>
          <w:color w:val="000000"/>
          <w:kern w:val="0"/>
          <w:lang w:val="zh-CN"/>
        </w:rPr>
        <w:t>.</w:t>
      </w:r>
      <w:r>
        <w:rPr>
          <w:rFonts w:hint="eastAsia" w:ascii="宋体" w:hAnsi="宋体" w:cs="宋体"/>
          <w:color w:val="000000"/>
          <w:kern w:val="0"/>
        </w:rPr>
        <w:t xml:space="preserve">1 </w:t>
      </w:r>
      <w:r>
        <w:rPr>
          <w:rFonts w:hint="eastAsia" w:ascii="宋体" w:hAnsi="宋体" w:cs="宋体"/>
          <w:color w:val="000000"/>
          <w:kern w:val="0"/>
          <w:lang w:val="zh-CN"/>
        </w:rPr>
        <w:t>磋商文件中凡需与原有设备、系统并机、兼容、匹配等要求的，请主动和采购人联系，取得原有设备、系统相关资料。若有磋商文件未提及或变更内容的，请及时与采购代理机构联系。</w:t>
      </w:r>
    </w:p>
    <w:p>
      <w:pPr>
        <w:autoSpaceDE w:val="0"/>
        <w:autoSpaceDN w:val="0"/>
        <w:spacing w:line="360" w:lineRule="auto"/>
        <w:ind w:firstLine="480"/>
        <w:rPr>
          <w:rFonts w:ascii="宋体" w:hAnsi="宋体" w:cs="宋体"/>
          <w:color w:val="000000"/>
        </w:rPr>
      </w:pPr>
      <w:r>
        <w:rPr>
          <w:rFonts w:hint="eastAsia" w:ascii="宋体" w:hAnsi="宋体" w:cs="宋体"/>
          <w:color w:val="000000"/>
          <w:kern w:val="0"/>
        </w:rPr>
        <w:t>2</w:t>
      </w:r>
      <w:r>
        <w:rPr>
          <w:rFonts w:hint="eastAsia" w:ascii="宋体" w:hAnsi="宋体" w:cs="宋体"/>
          <w:color w:val="000000"/>
          <w:kern w:val="0"/>
          <w:lang w:val="zh-CN"/>
        </w:rPr>
        <w:t>.</w:t>
      </w:r>
      <w:r>
        <w:rPr>
          <w:rFonts w:hint="eastAsia" w:ascii="宋体" w:hAnsi="宋体" w:cs="宋体"/>
          <w:color w:val="000000"/>
          <w:kern w:val="0"/>
        </w:rPr>
        <w:t xml:space="preserve">2 </w:t>
      </w:r>
      <w:r>
        <w:rPr>
          <w:rFonts w:hint="eastAsia" w:ascii="宋体" w:hAnsi="宋体" w:cs="宋体"/>
          <w:color w:val="000000"/>
          <w:kern w:val="0"/>
          <w:lang w:val="zh-CN"/>
        </w:rPr>
        <w:t>技术参数中除注明签订合同时提供</w:t>
      </w:r>
      <w:r>
        <w:rPr>
          <w:rFonts w:hint="eastAsia" w:ascii="宋体" w:hAnsi="宋体" w:cs="宋体"/>
          <w:color w:val="000000"/>
        </w:rPr>
        <w:t>的相关授权、承诺等资料以外，其余相关资料在投标时必须附在投标文件中。</w:t>
      </w:r>
    </w:p>
    <w:p>
      <w:pPr>
        <w:pStyle w:val="64"/>
        <w:spacing w:after="0"/>
        <w:ind w:left="0" w:leftChars="0" w:firstLine="0" w:firstLineChars="0"/>
        <w:jc w:val="left"/>
        <w:outlineLvl w:val="2"/>
        <w:rPr>
          <w:rFonts w:ascii="宋体" w:hAnsi="宋体" w:cs="宋体"/>
          <w:color w:val="000000"/>
          <w:lang w:val="zh-CN" w:eastAsia="zh-CN"/>
        </w:rPr>
      </w:pPr>
      <w:bookmarkStart w:id="789" w:name="_Toc29012"/>
      <w:bookmarkStart w:id="790" w:name="_Toc28565"/>
      <w:bookmarkStart w:id="791" w:name="_Toc338"/>
      <w:bookmarkStart w:id="792" w:name="_Toc26507_WPSOffice_Level3"/>
      <w:bookmarkStart w:id="793" w:name="_Toc7142"/>
      <w:bookmarkStart w:id="794" w:name="_Toc11645_WPSOffice_Level3"/>
      <w:r>
        <w:rPr>
          <w:rFonts w:hint="eastAsia" w:ascii="宋体" w:hAnsi="宋体" w:cs="宋体"/>
          <w:color w:val="000000"/>
          <w:sz w:val="28"/>
          <w:szCs w:val="28"/>
          <w:lang w:eastAsia="zh-CN"/>
        </w:rPr>
        <w:t>3</w:t>
      </w:r>
      <w:r>
        <w:rPr>
          <w:rFonts w:hint="eastAsia" w:ascii="宋体" w:hAnsi="宋体" w:cs="宋体"/>
          <w:color w:val="000000"/>
          <w:sz w:val="28"/>
          <w:szCs w:val="28"/>
          <w:lang w:val="zh-CN" w:eastAsia="zh-CN"/>
        </w:rPr>
        <w:t>.商务要求</w:t>
      </w:r>
      <w:bookmarkEnd w:id="788"/>
      <w:bookmarkEnd w:id="789"/>
      <w:bookmarkEnd w:id="790"/>
      <w:bookmarkEnd w:id="791"/>
      <w:bookmarkEnd w:id="792"/>
      <w:bookmarkEnd w:id="793"/>
      <w:bookmarkEnd w:id="794"/>
    </w:p>
    <w:p>
      <w:pPr>
        <w:autoSpaceDE w:val="0"/>
        <w:autoSpaceDN w:val="0"/>
        <w:spacing w:line="360" w:lineRule="auto"/>
        <w:ind w:firstLine="480"/>
        <w:rPr>
          <w:rFonts w:hint="default" w:ascii="宋体" w:hAnsi="宋体" w:eastAsia="宋体" w:cs="宋体"/>
          <w:color w:val="auto"/>
          <w:kern w:val="0"/>
          <w:lang w:val="en-US" w:eastAsia="zh-CN"/>
        </w:rPr>
      </w:pPr>
      <w:r>
        <w:rPr>
          <w:rFonts w:hint="eastAsia" w:ascii="宋体" w:hAnsi="宋体" w:cs="宋体"/>
          <w:color w:val="auto"/>
          <w:kern w:val="0"/>
          <w:lang w:val="zh-CN"/>
        </w:rPr>
        <w:t>3.1.交货期：</w:t>
      </w:r>
      <w:r>
        <w:rPr>
          <w:rFonts w:hint="eastAsia" w:ascii="宋体" w:hAnsi="宋体" w:cs="宋体"/>
          <w:color w:val="auto"/>
          <w:kern w:val="0"/>
          <w:lang w:val="en-US" w:eastAsia="zh-CN"/>
        </w:rPr>
        <w:t>45天</w:t>
      </w:r>
    </w:p>
    <w:p>
      <w:pPr>
        <w:autoSpaceDE w:val="0"/>
        <w:autoSpaceDN w:val="0"/>
        <w:spacing w:line="360" w:lineRule="auto"/>
        <w:ind w:firstLine="480"/>
        <w:rPr>
          <w:rFonts w:hint="default" w:ascii="宋体" w:hAnsi="宋体" w:cs="宋体"/>
          <w:color w:val="auto"/>
          <w:kern w:val="0"/>
          <w:lang w:val="en-US" w:eastAsia="zh-CN"/>
        </w:rPr>
      </w:pPr>
      <w:r>
        <w:rPr>
          <w:rFonts w:hint="eastAsia" w:ascii="宋体" w:hAnsi="宋体" w:cs="宋体"/>
          <w:color w:val="auto"/>
          <w:kern w:val="0"/>
          <w:lang w:val="zh-CN"/>
        </w:rPr>
        <w:t>3.2.交货地点：</w:t>
      </w:r>
      <w:r>
        <w:rPr>
          <w:rFonts w:hint="eastAsia" w:ascii="宋体" w:hAnsi="宋体" w:cs="宋体"/>
          <w:color w:val="auto"/>
          <w:kern w:val="0"/>
          <w:lang w:val="en-US" w:eastAsia="zh-CN"/>
        </w:rPr>
        <w:t>甲方指定地点</w:t>
      </w:r>
    </w:p>
    <w:p>
      <w:pPr>
        <w:autoSpaceDE w:val="0"/>
        <w:autoSpaceDN w:val="0"/>
        <w:spacing w:line="360" w:lineRule="auto"/>
        <w:ind w:firstLine="480"/>
        <w:rPr>
          <w:rFonts w:hint="eastAsia" w:ascii="宋体" w:hAnsi="宋体" w:cs="宋体"/>
          <w:color w:val="auto"/>
          <w:kern w:val="0"/>
          <w:lang w:val="zh-CN"/>
        </w:rPr>
      </w:pPr>
      <w:r>
        <w:rPr>
          <w:rFonts w:hint="eastAsia" w:ascii="宋体" w:hAnsi="宋体" w:cs="宋体"/>
          <w:color w:val="auto"/>
          <w:kern w:val="0"/>
          <w:lang w:val="zh-CN"/>
        </w:rPr>
        <w:t>3.3.付款方式：按合同约定执行</w:t>
      </w:r>
    </w:p>
    <w:p>
      <w:pPr>
        <w:autoSpaceDE w:val="0"/>
        <w:autoSpaceDN w:val="0"/>
        <w:spacing w:line="360" w:lineRule="auto"/>
        <w:ind w:firstLine="480"/>
        <w:rPr>
          <w:rFonts w:hint="default" w:eastAsia="宋体"/>
          <w:color w:val="auto"/>
          <w:lang w:val="en-US" w:eastAsia="zh-CN"/>
        </w:rPr>
      </w:pPr>
      <w:r>
        <w:rPr>
          <w:rFonts w:hint="eastAsia" w:ascii="宋体" w:hAnsi="宋体" w:cs="宋体"/>
          <w:color w:val="auto"/>
          <w:kern w:val="0"/>
          <w:lang w:val="zh-CN"/>
        </w:rPr>
        <w:t>3.4.质保期：</w:t>
      </w:r>
      <w:r>
        <w:rPr>
          <w:rFonts w:hint="eastAsia" w:ascii="宋体" w:hAnsi="宋体" w:cs="宋体"/>
          <w:kern w:val="0"/>
          <w:lang w:val="en-US" w:eastAsia="zh-CN"/>
        </w:rPr>
        <w:t>自项目全部验收合格之日起1年</w:t>
      </w:r>
    </w:p>
    <w:p>
      <w:pPr>
        <w:pStyle w:val="64"/>
        <w:spacing w:after="0" w:line="240" w:lineRule="auto"/>
        <w:ind w:left="0" w:leftChars="0" w:firstLine="0" w:firstLineChars="0"/>
        <w:jc w:val="left"/>
        <w:outlineLvl w:val="2"/>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4.技术参数</w:t>
      </w:r>
    </w:p>
    <w:tbl>
      <w:tblPr>
        <w:tblStyle w:val="68"/>
        <w:tblpPr w:leftFromText="180" w:rightFromText="180" w:vertAnchor="text" w:horzAnchor="page" w:tblpXSpec="center" w:tblpY="517"/>
        <w:tblOverlap w:val="never"/>
        <w:tblW w:w="9365" w:type="dxa"/>
        <w:jc w:val="center"/>
        <w:tblLayout w:type="fixed"/>
        <w:tblCellMar>
          <w:top w:w="0" w:type="dxa"/>
          <w:left w:w="108" w:type="dxa"/>
          <w:bottom w:w="0" w:type="dxa"/>
          <w:right w:w="108" w:type="dxa"/>
        </w:tblCellMar>
      </w:tblPr>
      <w:tblGrid>
        <w:gridCol w:w="2048"/>
        <w:gridCol w:w="5483"/>
        <w:gridCol w:w="919"/>
        <w:gridCol w:w="915"/>
      </w:tblGrid>
      <w:tr>
        <w:tblPrEx>
          <w:tblCellMar>
            <w:top w:w="0" w:type="dxa"/>
            <w:left w:w="108" w:type="dxa"/>
            <w:bottom w:w="0" w:type="dxa"/>
            <w:right w:w="108" w:type="dxa"/>
          </w:tblCellMar>
        </w:tblPrEx>
        <w:trPr>
          <w:trHeight w:val="2136" w:hRule="atLeast"/>
          <w:jc w:val="center"/>
        </w:trPr>
        <w:tc>
          <w:tcPr>
            <w:tcW w:w="2048" w:type="dxa"/>
            <w:tcBorders>
              <w:top w:val="single" w:color="000000" w:sz="8" w:space="0"/>
              <w:left w:val="single" w:color="000000" w:sz="8" w:space="0"/>
              <w:bottom w:val="single" w:color="000000" w:sz="8" w:space="0"/>
              <w:right w:val="single" w:color="000000" w:sz="8" w:space="0"/>
            </w:tcBorders>
            <w:vAlign w:val="center"/>
          </w:tcPr>
          <w:p>
            <w:pPr>
              <w:autoSpaceDE w:val="0"/>
              <w:autoSpaceDN w:val="0"/>
              <w:spacing w:line="360" w:lineRule="auto"/>
              <w:ind w:firstLine="480"/>
              <w:rPr>
                <w:rFonts w:hint="eastAsia" w:ascii="宋体" w:hAnsi="宋体" w:eastAsia="宋体" w:cs="宋体"/>
                <w:color w:val="000000"/>
                <w:kern w:val="0"/>
                <w:lang w:val="zh-CN"/>
              </w:rPr>
            </w:pPr>
            <w:r>
              <w:rPr>
                <w:rFonts w:hint="eastAsia" w:ascii="宋体" w:hAnsi="宋体" w:eastAsia="宋体" w:cs="宋体"/>
                <w:color w:val="000000"/>
                <w:kern w:val="0"/>
                <w:lang w:val="zh-CN"/>
              </w:rPr>
              <w:t>1.监测设备</w:t>
            </w:r>
          </w:p>
        </w:tc>
        <w:tc>
          <w:tcPr>
            <w:tcW w:w="5483" w:type="dxa"/>
            <w:tcBorders>
              <w:top w:val="single" w:color="000000" w:sz="8" w:space="0"/>
              <w:left w:val="single" w:color="000000" w:sz="8" w:space="0"/>
              <w:bottom w:val="single" w:color="000000" w:sz="8" w:space="0"/>
              <w:right w:val="single" w:color="000000" w:sz="8" w:space="0"/>
            </w:tcBorders>
            <w:vAlign w:val="center"/>
          </w:tcPr>
          <w:p>
            <w:pPr>
              <w:autoSpaceDE w:val="0"/>
              <w:autoSpaceDN w:val="0"/>
              <w:spacing w:line="360" w:lineRule="auto"/>
              <w:ind w:left="0" w:leftChars="0" w:firstLine="0" w:firstLineChars="0"/>
              <w:rPr>
                <w:rFonts w:hint="eastAsia" w:ascii="宋体" w:hAnsi="宋体" w:eastAsia="宋体" w:cs="宋体"/>
                <w:color w:val="000000"/>
                <w:kern w:val="0"/>
                <w:lang w:val="zh-CN"/>
              </w:rPr>
            </w:pPr>
            <w:r>
              <w:rPr>
                <w:rFonts w:hint="eastAsia" w:ascii="宋体" w:hAnsi="宋体" w:eastAsia="宋体" w:cs="宋体"/>
                <w:color w:val="000000"/>
                <w:kern w:val="0"/>
                <w:lang w:val="zh-CN"/>
              </w:rPr>
              <w:t>含近红外（分辨率≥3840*2160，波段包含550/660/850nm）2台；800万像素可见光相机（分辨率≥3840*2160；10倍变焦镜头，焦距≥5-50mm）2台；低功耗数据采集器（模拟量≥4路， RS485≥4路，图像接口≥4路，支持3/4G、WiFi、有线网络数据传输，待机功耗≤5mw、支持远程升级和修改采集频率、支持数据备份储存≥64G、具有断点续传和多次重传功能、支持日志回传与电压信号监测、支持GPS/北斗定位；含内存≥8G、物联网卡）1台；野外防护机箱1套；太阳能供电组件1套（≥30W）；不锈钢可调节高度立柱支架1套（≥4米）；数据云平台1套</w:t>
            </w:r>
          </w:p>
        </w:tc>
        <w:tc>
          <w:tcPr>
            <w:tcW w:w="919" w:type="dxa"/>
            <w:tcBorders>
              <w:top w:val="single" w:color="000000" w:sz="8" w:space="0"/>
              <w:left w:val="single" w:color="000000" w:sz="8" w:space="0"/>
              <w:bottom w:val="single" w:color="000000" w:sz="8" w:space="0"/>
              <w:right w:val="single" w:color="000000" w:sz="8" w:space="0"/>
            </w:tcBorders>
            <w:vAlign w:val="center"/>
          </w:tcPr>
          <w:p>
            <w:pPr>
              <w:autoSpaceDE w:val="0"/>
              <w:autoSpaceDN w:val="0"/>
              <w:spacing w:line="360" w:lineRule="auto"/>
              <w:ind w:left="0" w:leftChars="0" w:firstLine="240" w:firstLineChars="100"/>
              <w:rPr>
                <w:rFonts w:hint="eastAsia" w:ascii="宋体" w:hAnsi="宋体" w:eastAsia="宋体" w:cs="宋体"/>
                <w:color w:val="000000"/>
                <w:kern w:val="0"/>
                <w:lang w:val="zh-CN"/>
              </w:rPr>
            </w:pPr>
            <w:r>
              <w:rPr>
                <w:rFonts w:hint="eastAsia" w:ascii="宋体" w:hAnsi="宋体" w:eastAsia="宋体" w:cs="宋体"/>
                <w:color w:val="000000"/>
                <w:kern w:val="0"/>
                <w:lang w:val="zh-CN"/>
              </w:rPr>
              <w:t>套</w:t>
            </w:r>
          </w:p>
        </w:tc>
        <w:tc>
          <w:tcPr>
            <w:tcW w:w="915" w:type="dxa"/>
            <w:tcBorders>
              <w:top w:val="single" w:color="000000" w:sz="8" w:space="0"/>
              <w:left w:val="single" w:color="000000" w:sz="8" w:space="0"/>
              <w:bottom w:val="single" w:color="000000" w:sz="8" w:space="0"/>
              <w:right w:val="single" w:color="000000" w:sz="8" w:space="0"/>
            </w:tcBorders>
            <w:vAlign w:val="center"/>
          </w:tcPr>
          <w:p>
            <w:pPr>
              <w:autoSpaceDE w:val="0"/>
              <w:autoSpaceDN w:val="0"/>
              <w:spacing w:line="360" w:lineRule="auto"/>
              <w:ind w:left="0" w:leftChars="0" w:firstLine="240" w:firstLineChars="100"/>
              <w:rPr>
                <w:rFonts w:hint="eastAsia" w:ascii="宋体" w:hAnsi="宋体" w:eastAsia="宋体" w:cs="宋体"/>
                <w:color w:val="000000"/>
                <w:kern w:val="0"/>
                <w:lang w:val="zh-CN"/>
              </w:rPr>
            </w:pPr>
            <w:r>
              <w:rPr>
                <w:rFonts w:hint="eastAsia" w:ascii="宋体" w:hAnsi="宋体" w:eastAsia="宋体" w:cs="宋体"/>
                <w:color w:val="000000"/>
                <w:kern w:val="0"/>
                <w:lang w:val="zh-CN"/>
              </w:rPr>
              <w:t>2</w:t>
            </w:r>
          </w:p>
        </w:tc>
      </w:tr>
      <w:tr>
        <w:tblPrEx>
          <w:tblCellMar>
            <w:top w:w="0" w:type="dxa"/>
            <w:left w:w="108" w:type="dxa"/>
            <w:bottom w:w="0" w:type="dxa"/>
            <w:right w:w="108" w:type="dxa"/>
          </w:tblCellMar>
        </w:tblPrEx>
        <w:trPr>
          <w:trHeight w:val="761" w:hRule="atLeast"/>
          <w:jc w:val="center"/>
        </w:trPr>
        <w:tc>
          <w:tcPr>
            <w:tcW w:w="2048" w:type="dxa"/>
            <w:tcBorders>
              <w:top w:val="single" w:color="000000" w:sz="8" w:space="0"/>
              <w:left w:val="single" w:color="000000" w:sz="8" w:space="0"/>
              <w:right w:val="single" w:color="000000" w:sz="8" w:space="0"/>
            </w:tcBorders>
            <w:vAlign w:val="center"/>
          </w:tcPr>
          <w:p>
            <w:pPr>
              <w:autoSpaceDE w:val="0"/>
              <w:autoSpaceDN w:val="0"/>
              <w:spacing w:line="360" w:lineRule="auto"/>
              <w:ind w:firstLine="480"/>
              <w:rPr>
                <w:rFonts w:hint="eastAsia" w:ascii="宋体" w:hAnsi="宋体" w:eastAsia="宋体" w:cs="宋体"/>
                <w:color w:val="000000"/>
                <w:kern w:val="0"/>
                <w:lang w:val="zh-CN"/>
              </w:rPr>
            </w:pPr>
            <w:r>
              <w:rPr>
                <w:rFonts w:hint="eastAsia" w:ascii="宋体" w:hAnsi="宋体" w:eastAsia="宋体" w:cs="宋体"/>
                <w:color w:val="000000"/>
                <w:kern w:val="0"/>
                <w:lang w:val="zh-CN"/>
              </w:rPr>
              <w:t>2.气象站</w:t>
            </w:r>
          </w:p>
        </w:tc>
        <w:tc>
          <w:tcPr>
            <w:tcW w:w="5483" w:type="dxa"/>
            <w:tcBorders>
              <w:top w:val="single" w:color="000000" w:sz="8" w:space="0"/>
              <w:left w:val="single" w:color="000000" w:sz="8" w:space="0"/>
              <w:right w:val="single" w:color="000000" w:sz="8" w:space="0"/>
            </w:tcBorders>
            <w:vAlign w:val="center"/>
          </w:tcPr>
          <w:p>
            <w:pPr>
              <w:autoSpaceDE w:val="0"/>
              <w:autoSpaceDN w:val="0"/>
              <w:spacing w:line="360" w:lineRule="auto"/>
              <w:ind w:left="0" w:leftChars="0" w:firstLine="0" w:firstLineChars="0"/>
              <w:rPr>
                <w:rFonts w:hint="eastAsia" w:ascii="宋体" w:hAnsi="宋体" w:eastAsia="宋体" w:cs="宋体"/>
                <w:color w:val="000000"/>
                <w:kern w:val="0"/>
                <w:lang w:val="zh-CN"/>
              </w:rPr>
            </w:pPr>
            <w:r>
              <w:rPr>
                <w:rFonts w:hint="eastAsia" w:ascii="宋体" w:hAnsi="宋体" w:eastAsia="宋体" w:cs="宋体"/>
                <w:color w:val="000000"/>
                <w:kern w:val="0"/>
                <w:lang w:val="zh-CN"/>
              </w:rPr>
              <w:t>并网式光伏气象站仪器；环境温度：-40～+70℃；精度≤±0.3℃；分辨率≤0.1℃；环境湿度：0～100%RH；精度≤±2%RH；分辨率≤0.1%RH；大气压力：300～1100 hPa；精度≤±0.12 hPa；分辨率≤0.1 hPa；风速：0～60 m/s；精度≤±0.2 m/s；分辨率≤0.01 m/s；风向：0～360°；精度≤±1°；分辨率≤0.1°；背板温度（组件温度）：-50～+100℃；精度≤±0.5℃；分辨率≤0.1℃；水平总辐射：0～2000 W/m²；精度≤5%；分辨率≤1 W/m²；倾斜总辐射：0～2000 W/m²；精度≤5%；分辨率≤1 W/m²；峰值日照时数：0～24 h；分辨率≤0.01 h；直接辐射（直射）：0～2000 W/m²；精度≤±2%；散射辐射：0～2000 W/m²；精度≤±2%；降雨量：0～4 mm/min；精度≤±4%；雪深、光伏方阵电压/电流/功率数据采集：智能数据采集器，支持定时/实时采集，通讯接口：RS485（MODBUS-RTU）、4G/5G、LoRa、WiFi波特率：4800～115200（默认9600）数据存储：本地存储+云端平台（APP/PC/网页）；供电≥DC12V；支持太阳能+市电220V+UPS；三模供电工作温度：-40℃～+70℃；工作湿度：0～100%RH（不结露）；防护等级≥IP65（防尘防水）；支架：1.5m/2.2m/3m；不锈钢固定支架符合 WMO、IEC、GB/T19964、Q/GDW11000 标准无人值守、远程监控、数据可对接电网调度，抗风、防腐蚀、耐高低温，适配高原/沙漠/严寒环境</w:t>
            </w:r>
          </w:p>
        </w:tc>
        <w:tc>
          <w:tcPr>
            <w:tcW w:w="919" w:type="dxa"/>
            <w:tcBorders>
              <w:top w:val="single" w:color="000000" w:sz="8" w:space="0"/>
              <w:left w:val="single" w:color="000000" w:sz="8" w:space="0"/>
              <w:right w:val="single" w:color="000000" w:sz="8" w:space="0"/>
            </w:tcBorders>
            <w:vAlign w:val="center"/>
          </w:tcPr>
          <w:p>
            <w:pPr>
              <w:autoSpaceDE w:val="0"/>
              <w:autoSpaceDN w:val="0"/>
              <w:spacing w:line="360" w:lineRule="auto"/>
              <w:ind w:left="0" w:leftChars="0" w:firstLine="240" w:firstLineChars="100"/>
              <w:rPr>
                <w:rFonts w:hint="eastAsia" w:ascii="宋体" w:hAnsi="宋体" w:eastAsia="宋体" w:cs="宋体"/>
                <w:color w:val="000000"/>
                <w:kern w:val="0"/>
                <w:lang w:val="zh-CN"/>
              </w:rPr>
            </w:pPr>
            <w:r>
              <w:rPr>
                <w:rFonts w:hint="eastAsia" w:ascii="宋体" w:hAnsi="宋体" w:eastAsia="宋体" w:cs="宋体"/>
                <w:color w:val="000000"/>
                <w:kern w:val="0"/>
                <w:lang w:val="zh-CN"/>
              </w:rPr>
              <w:t>台</w:t>
            </w:r>
          </w:p>
        </w:tc>
        <w:tc>
          <w:tcPr>
            <w:tcW w:w="915" w:type="dxa"/>
            <w:tcBorders>
              <w:top w:val="single" w:color="000000" w:sz="8" w:space="0"/>
              <w:left w:val="single" w:color="000000" w:sz="8" w:space="0"/>
              <w:right w:val="single" w:color="000000" w:sz="8" w:space="0"/>
            </w:tcBorders>
            <w:vAlign w:val="center"/>
          </w:tcPr>
          <w:p>
            <w:pPr>
              <w:autoSpaceDE w:val="0"/>
              <w:autoSpaceDN w:val="0"/>
              <w:spacing w:line="360" w:lineRule="auto"/>
              <w:ind w:left="0" w:leftChars="0" w:firstLine="240" w:firstLineChars="100"/>
              <w:rPr>
                <w:rFonts w:hint="eastAsia" w:ascii="宋体" w:hAnsi="宋体" w:eastAsia="宋体" w:cs="宋体"/>
                <w:color w:val="000000"/>
                <w:kern w:val="0"/>
                <w:lang w:val="zh-CN"/>
              </w:rPr>
            </w:pPr>
            <w:r>
              <w:rPr>
                <w:rFonts w:hint="eastAsia" w:ascii="宋体" w:hAnsi="宋体" w:eastAsia="宋体" w:cs="宋体"/>
                <w:color w:val="000000"/>
                <w:kern w:val="0"/>
                <w:lang w:val="zh-CN"/>
              </w:rPr>
              <w:t>3</w:t>
            </w:r>
          </w:p>
        </w:tc>
      </w:tr>
    </w:tbl>
    <w:p>
      <w:pPr>
        <w:autoSpaceDE w:val="0"/>
        <w:autoSpaceDN w:val="0"/>
        <w:spacing w:line="360" w:lineRule="auto"/>
        <w:ind w:firstLine="480"/>
        <w:rPr>
          <w:rFonts w:hint="default" w:ascii="宋体" w:hAnsi="宋体" w:eastAsia="宋体" w:cs="宋体"/>
          <w:color w:val="000000"/>
          <w:kern w:val="0"/>
          <w:lang w:val="en-US" w:eastAsia="zh-CN"/>
        </w:rPr>
      </w:pPr>
    </w:p>
    <w:sectPr>
      <w:footerReference r:id="rId5" w:type="default"/>
      <w:pgSz w:w="11906" w:h="16838"/>
      <w:pgMar w:top="1559" w:right="1531" w:bottom="397" w:left="1107" w:header="1021" w:footer="86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Palatino Linotype">
    <w:panose1 w:val="02040502050505030304"/>
    <w:charset w:val="00"/>
    <w:family w:val="auto"/>
    <w:pitch w:val="default"/>
    <w:sig w:usb0="E0000287" w:usb1="40000013" w:usb2="00000000"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Consolas">
    <w:panose1 w:val="020B0609020204030204"/>
    <w:charset w:val="00"/>
    <w:family w:val="auto"/>
    <w:pitch w:val="default"/>
    <w:sig w:usb0="E10002FF" w:usb1="4000FCFF" w:usb2="00000009" w:usb3="00000000" w:csb0="6000019F" w:csb1="DFD70000"/>
  </w:font>
  <w:font w:name="Verdana">
    <w:panose1 w:val="020B0604030504040204"/>
    <w:charset w:val="00"/>
    <w:family w:val="auto"/>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Arial Narrow">
    <w:altName w:val="Arial"/>
    <w:panose1 w:val="020B0606020202030204"/>
    <w:charset w:val="00"/>
    <w:family w:val="auto"/>
    <w:pitch w:val="default"/>
    <w:sig w:usb0="00000000" w:usb1="00000000" w:usb2="00000000" w:usb3="00000000" w:csb0="2000009F" w:csb1="DFD70000"/>
  </w:font>
  <w:font w:name="Tahoma">
    <w:panose1 w:val="020B0604030504040204"/>
    <w:charset w:val="00"/>
    <w:family w:val="auto"/>
    <w:pitch w:val="default"/>
    <w:sig w:usb0="E1002EFF" w:usb1="C000605B" w:usb2="00000029" w:usb3="00000000" w:csb0="200101FF" w:csb1="20280000"/>
  </w:font>
  <w:font w:name="小标宋">
    <w:altName w:val="宋体"/>
    <w:panose1 w:val="00000000000000000000"/>
    <w:charset w:val="86"/>
    <w:family w:val="auto"/>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 w:name="长城仿宋">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Arial Black">
    <w:panose1 w:val="020B0A04020102020204"/>
    <w:charset w:val="00"/>
    <w:family w:val="auto"/>
    <w:pitch w:val="default"/>
    <w:sig w:usb0="00000287" w:usb1="00000000" w:usb2="00000000" w:usb3="00000000" w:csb0="2000009F" w:csb1="DFD70000"/>
  </w:font>
  <w:font w:name="Baskerville">
    <w:altName w:val="Georgia"/>
    <w:panose1 w:val="00000000000000000000"/>
    <w:charset w:val="00"/>
    <w:family w:val="auto"/>
    <w:pitch w:val="default"/>
    <w:sig w:usb0="00000000" w:usb1="00000000" w:usb2="00000000" w:usb3="00000000" w:csb0="00000001" w:csb1="00000000"/>
  </w:font>
  <w:font w:name="ヒラギノ角ゴ Pro W3">
    <w:altName w:val="MS Mincho"/>
    <w:panose1 w:val="00000000000000000000"/>
    <w:charset w:val="80"/>
    <w:family w:val="auto"/>
    <w:pitch w:val="default"/>
    <w:sig w:usb0="00000000" w:usb1="00000000" w:usb2="01000407" w:usb3="00000000" w:csb0="00020000" w:csb1="00000000"/>
  </w:font>
  <w:font w:name="Adobe 黑体 Std R">
    <w:altName w:val="黑体"/>
    <w:panose1 w:val="020B0400000000000000"/>
    <w:charset w:val="86"/>
    <w:family w:val="auto"/>
    <w:pitch w:val="default"/>
    <w:sig w:usb0="00000000" w:usb1="00000000" w:usb2="00000016" w:usb3="00000000" w:csb0="00060007" w:csb1="00000000"/>
  </w:font>
  <w:font w:name="文鼎粗黑">
    <w:altName w:val="黑体"/>
    <w:panose1 w:val="00000000000000000000"/>
    <w:charset w:val="86"/>
    <w:family w:val="auto"/>
    <w:pitch w:val="default"/>
    <w:sig w:usb0="00000000" w:usb1="00000000" w:usb2="00000010" w:usb3="00000000" w:csb0="00040000" w:csb1="00000000"/>
  </w:font>
  <w:font w:name="昆仑楷体">
    <w:altName w:val="宋体"/>
    <w:panose1 w:val="00000000000000000000"/>
    <w:charset w:val="86"/>
    <w:family w:val="auto"/>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480"/>
      <w:jc w:val="center"/>
    </w:pPr>
    <w:r>
      <w:rPr>
        <w:sz w:val="24"/>
        <w:szCs w:val="24"/>
        <w:lang w:val="zh-CN"/>
      </w:rPr>
      <w:t xml:space="preserve"> </w:t>
    </w:r>
  </w:p>
  <w:p>
    <w:pPr>
      <w:pStyle w:val="41"/>
      <w:ind w:firstLineChars="1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480"/>
      <w:jc w:val="center"/>
    </w:pPr>
    <w:r>
      <w:rPr>
        <w:rFonts w:ascii="Times New Roman" w:hAnsi="Times New Roman" w:eastAsia="宋体" w:cs="Times New Roman"/>
        <w:kern w:val="2"/>
        <w:sz w:val="24"/>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yqBHI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r>
      <w:rPr>
        <w:sz w:val="24"/>
        <w:szCs w:val="24"/>
        <w:lang w:val="zh-CN"/>
      </w:rPr>
      <w:t xml:space="preserve"> </w:t>
    </w:r>
  </w:p>
  <w:p>
    <w:pPr>
      <w:pStyle w:val="41"/>
      <w:ind w:firstLineChars="1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925"/>
      </w:tabs>
      <w:ind w:firstLine="0" w:firstLineChars="0"/>
      <w:rPr>
        <w:rFonts w:ascii="宋体" w:hAnsi="宋体" w:cs="宋体"/>
        <w:b/>
        <w:bCs/>
        <w:i/>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F83C21"/>
    <w:multiLevelType w:val="singleLevel"/>
    <w:tmpl w:val="A9F83C21"/>
    <w:lvl w:ilvl="0" w:tentative="0">
      <w:start w:val="1"/>
      <w:numFmt w:val="decimal"/>
      <w:suff w:val="nothing"/>
      <w:lvlText w:val="%1、"/>
      <w:lvlJc w:val="left"/>
    </w:lvl>
  </w:abstractNum>
  <w:abstractNum w:abstractNumId="1">
    <w:nsid w:val="055F402C"/>
    <w:multiLevelType w:val="multilevel"/>
    <w:tmpl w:val="055F402C"/>
    <w:lvl w:ilvl="0" w:tentative="0">
      <w:start w:val="1"/>
      <w:numFmt w:val="decimal"/>
      <w:pStyle w:val="28"/>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7724F5B"/>
    <w:multiLevelType w:val="multilevel"/>
    <w:tmpl w:val="07724F5B"/>
    <w:lvl w:ilvl="0" w:tentative="0">
      <w:start w:val="1"/>
      <w:numFmt w:val="decimal"/>
      <w:pStyle w:val="161"/>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pStyle w:val="450"/>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DB33CEE"/>
    <w:multiLevelType w:val="multilevel"/>
    <w:tmpl w:val="0DB33CEE"/>
    <w:lvl w:ilvl="0" w:tentative="0">
      <w:start w:val="1"/>
      <w:numFmt w:val="decimal"/>
      <w:pStyle w:val="32"/>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7DA37AD"/>
    <w:multiLevelType w:val="multilevel"/>
    <w:tmpl w:val="17DA37AD"/>
    <w:lvl w:ilvl="0" w:tentative="0">
      <w:start w:val="1"/>
      <w:numFmt w:val="decimal"/>
      <w:pStyle w:val="247"/>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C00CB81"/>
    <w:multiLevelType w:val="singleLevel"/>
    <w:tmpl w:val="1C00CB81"/>
    <w:lvl w:ilvl="0" w:tentative="0">
      <w:start w:val="7"/>
      <w:numFmt w:val="decimal"/>
      <w:suff w:val="nothing"/>
      <w:lvlText w:val="（%1）"/>
      <w:lvlJc w:val="left"/>
    </w:lvl>
  </w:abstractNum>
  <w:abstractNum w:abstractNumId="6">
    <w:nsid w:val="2BBA491D"/>
    <w:multiLevelType w:val="multilevel"/>
    <w:tmpl w:val="2BBA491D"/>
    <w:lvl w:ilvl="0" w:tentative="0">
      <w:start w:val="1"/>
      <w:numFmt w:val="decimal"/>
      <w:pStyle w:val="228"/>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01F4884"/>
    <w:multiLevelType w:val="multilevel"/>
    <w:tmpl w:val="301F4884"/>
    <w:lvl w:ilvl="0" w:tentative="0">
      <w:start w:val="2"/>
      <w:numFmt w:val="decimal"/>
      <w:pStyle w:val="249"/>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0475716"/>
    <w:multiLevelType w:val="multilevel"/>
    <w:tmpl w:val="30475716"/>
    <w:lvl w:ilvl="0" w:tentative="0">
      <w:start w:val="3"/>
      <w:numFmt w:val="decimal"/>
      <w:pStyle w:val="15"/>
      <w:lvlText w:val="%1"/>
      <w:lvlJc w:val="left"/>
      <w:pPr>
        <w:tabs>
          <w:tab w:val="left" w:pos="540"/>
        </w:tabs>
        <w:ind w:left="540" w:hanging="540"/>
      </w:pPr>
      <w:rPr>
        <w:rFonts w:hint="default"/>
      </w:rPr>
    </w:lvl>
    <w:lvl w:ilvl="1" w:tentative="0">
      <w:start w:val="2"/>
      <w:numFmt w:val="decimal"/>
      <w:lvlText w:val="%1.%2"/>
      <w:lvlJc w:val="left"/>
      <w:pPr>
        <w:tabs>
          <w:tab w:val="left" w:pos="540"/>
        </w:tabs>
        <w:ind w:left="540" w:hanging="54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32EF3B4D"/>
    <w:multiLevelType w:val="multilevel"/>
    <w:tmpl w:val="32EF3B4D"/>
    <w:lvl w:ilvl="0" w:tentative="0">
      <w:start w:val="1"/>
      <w:numFmt w:val="decimal"/>
      <w:pStyle w:val="408"/>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A867844"/>
    <w:multiLevelType w:val="singleLevel"/>
    <w:tmpl w:val="3A867844"/>
    <w:lvl w:ilvl="0" w:tentative="0">
      <w:start w:val="15"/>
      <w:numFmt w:val="decimal"/>
      <w:lvlText w:val="(%1)"/>
      <w:lvlJc w:val="left"/>
      <w:pPr>
        <w:tabs>
          <w:tab w:val="left" w:pos="312"/>
        </w:tabs>
      </w:pPr>
    </w:lvl>
  </w:abstractNum>
  <w:abstractNum w:abstractNumId="11">
    <w:nsid w:val="3B0163A1"/>
    <w:multiLevelType w:val="multilevel"/>
    <w:tmpl w:val="3B0163A1"/>
    <w:lvl w:ilvl="0" w:tentative="0">
      <w:start w:val="1"/>
      <w:numFmt w:val="decimal"/>
      <w:lvlText w:val="%1."/>
      <w:lvlJc w:val="left"/>
      <w:pPr>
        <w:tabs>
          <w:tab w:val="left" w:pos="360"/>
        </w:tabs>
        <w:ind w:left="360" w:hanging="360"/>
      </w:pPr>
      <w:rPr>
        <w:rFonts w:hint="default"/>
      </w:rPr>
    </w:lvl>
    <w:lvl w:ilvl="1" w:tentative="0">
      <w:start w:val="1"/>
      <w:numFmt w:val="decimal"/>
      <w:pStyle w:val="489"/>
      <w:lvlText w:val="(%2)"/>
      <w:lvlJc w:val="left"/>
      <w:pPr>
        <w:tabs>
          <w:tab w:val="left" w:pos="840"/>
        </w:tabs>
        <w:ind w:left="840" w:hanging="420"/>
      </w:pPr>
      <w:rPr>
        <w:rFonts w:hint="default" w:hAnsi="宋体" w:cs="宋体"/>
        <w:b w:val="0"/>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0CF13D4"/>
    <w:multiLevelType w:val="multilevel"/>
    <w:tmpl w:val="40CF13D4"/>
    <w:lvl w:ilvl="0" w:tentative="0">
      <w:start w:val="1"/>
      <w:numFmt w:val="decimal"/>
      <w:pStyle w:val="170"/>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380"/>
      <w:lvlText w:val="%1.%2.%3."/>
      <w:lvlJc w:val="left"/>
      <w:pPr>
        <w:tabs>
          <w:tab w:val="left" w:pos="709"/>
        </w:tabs>
        <w:ind w:left="709" w:hanging="709"/>
      </w:pPr>
      <w:rPr>
        <w:rFonts w:hint="eastAsia"/>
      </w:rPr>
    </w:lvl>
    <w:lvl w:ilvl="3" w:tentative="0">
      <w:start w:val="1"/>
      <w:numFmt w:val="decimal"/>
      <w:pStyle w:val="458"/>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pStyle w:val="8"/>
      <w:lvlText w:val="%1.%2.%3.%4.%5.%6."/>
      <w:lvlJc w:val="left"/>
      <w:pPr>
        <w:tabs>
          <w:tab w:val="left" w:pos="1134"/>
        </w:tabs>
        <w:ind w:left="1134" w:hanging="1134"/>
      </w:pPr>
      <w:rPr>
        <w:rFonts w:hint="eastAsia"/>
      </w:rPr>
    </w:lvl>
    <w:lvl w:ilvl="6" w:tentative="0">
      <w:start w:val="1"/>
      <w:numFmt w:val="decimal"/>
      <w:pStyle w:val="9"/>
      <w:lvlText w:val="%1.%2.%3.%4.%5.%6.%7."/>
      <w:lvlJc w:val="left"/>
      <w:pPr>
        <w:tabs>
          <w:tab w:val="left" w:pos="1276"/>
        </w:tabs>
        <w:ind w:left="1276" w:hanging="1276"/>
      </w:pPr>
      <w:rPr>
        <w:rFonts w:hint="eastAsia"/>
      </w:rPr>
    </w:lvl>
    <w:lvl w:ilvl="7" w:tentative="0">
      <w:start w:val="1"/>
      <w:numFmt w:val="decimal"/>
      <w:pStyle w:val="10"/>
      <w:lvlText w:val="%1.%2.%3.%4.%5.%6.%7.%8."/>
      <w:lvlJc w:val="left"/>
      <w:pPr>
        <w:tabs>
          <w:tab w:val="left" w:pos="1418"/>
        </w:tabs>
        <w:ind w:left="1418" w:hanging="1418"/>
      </w:pPr>
      <w:rPr>
        <w:rFonts w:hint="eastAsia"/>
      </w:rPr>
    </w:lvl>
    <w:lvl w:ilvl="8" w:tentative="0">
      <w:start w:val="1"/>
      <w:numFmt w:val="decimal"/>
      <w:pStyle w:val="11"/>
      <w:lvlText w:val="%1.%2.%3.%4.%5.%6.%7.%8.%9."/>
      <w:lvlJc w:val="left"/>
      <w:pPr>
        <w:tabs>
          <w:tab w:val="left" w:pos="1559"/>
        </w:tabs>
        <w:ind w:left="1559" w:hanging="1559"/>
      </w:pPr>
      <w:rPr>
        <w:rFonts w:hint="eastAsia"/>
      </w:rPr>
    </w:lvl>
  </w:abstractNum>
  <w:abstractNum w:abstractNumId="13">
    <w:nsid w:val="42E45F04"/>
    <w:multiLevelType w:val="multilevel"/>
    <w:tmpl w:val="42E45F04"/>
    <w:lvl w:ilvl="0" w:tentative="0">
      <w:start w:val="1"/>
      <w:numFmt w:val="decimal"/>
      <w:pStyle w:val="414"/>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48174DE5"/>
    <w:multiLevelType w:val="multilevel"/>
    <w:tmpl w:val="48174DE5"/>
    <w:lvl w:ilvl="0" w:tentative="0">
      <w:start w:val="1"/>
      <w:numFmt w:val="decimal"/>
      <w:pStyle w:val="267"/>
      <w:lvlText w:val="%1、"/>
      <w:lvlJc w:val="left"/>
      <w:pPr>
        <w:tabs>
          <w:tab w:val="left" w:pos="360"/>
        </w:tabs>
        <w:ind w:left="36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4B9D13A2"/>
    <w:multiLevelType w:val="multilevel"/>
    <w:tmpl w:val="4B9D13A2"/>
    <w:lvl w:ilvl="0" w:tentative="0">
      <w:start w:val="1"/>
      <w:numFmt w:val="bullet"/>
      <w:pStyle w:val="36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52CC104B"/>
    <w:multiLevelType w:val="multilevel"/>
    <w:tmpl w:val="52CC104B"/>
    <w:lvl w:ilvl="0" w:tentative="0">
      <w:start w:val="1"/>
      <w:numFmt w:val="decimal"/>
      <w:pStyle w:val="313"/>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8ABF3A8"/>
    <w:multiLevelType w:val="singleLevel"/>
    <w:tmpl w:val="58ABF3A8"/>
    <w:lvl w:ilvl="0" w:tentative="0">
      <w:start w:val="26"/>
      <w:numFmt w:val="decimal"/>
      <w:suff w:val="nothing"/>
      <w:lvlText w:val="%1."/>
      <w:lvlJc w:val="left"/>
    </w:lvl>
  </w:abstractNum>
  <w:abstractNum w:abstractNumId="18">
    <w:nsid w:val="59B11739"/>
    <w:multiLevelType w:val="singleLevel"/>
    <w:tmpl w:val="59B11739"/>
    <w:lvl w:ilvl="0" w:tentative="0">
      <w:start w:val="1"/>
      <w:numFmt w:val="decimal"/>
      <w:suff w:val="nothing"/>
      <w:lvlText w:val="（%1）"/>
      <w:lvlJc w:val="left"/>
    </w:lvl>
  </w:abstractNum>
  <w:abstractNum w:abstractNumId="19">
    <w:nsid w:val="6CEA2025"/>
    <w:multiLevelType w:val="multilevel"/>
    <w:tmpl w:val="6CEA2025"/>
    <w:lvl w:ilvl="0" w:tentative="0">
      <w:start w:val="1"/>
      <w:numFmt w:val="none"/>
      <w:suff w:val="nothing"/>
      <w:lvlText w:val="%1"/>
      <w:lvlJc w:val="left"/>
      <w:rPr>
        <w:rFonts w:hint="default" w:ascii="Times New Roman" w:hAnsi="Times New Roman" w:cs="Times New Roman"/>
        <w:b/>
        <w:i w:val="0"/>
        <w:sz w:val="21"/>
      </w:rPr>
    </w:lvl>
    <w:lvl w:ilvl="1" w:tentative="0">
      <w:start w:val="1"/>
      <w:numFmt w:val="decimal"/>
      <w:pStyle w:val="25"/>
      <w:suff w:val="nothing"/>
      <w:lvlText w:val="%1%2　"/>
      <w:lvlJc w:val="left"/>
      <w:rPr>
        <w:rFonts w:hint="eastAsia" w:ascii="黑体" w:hAnsi="Times New Roman" w:eastAsia="黑体" w:cs="Times New Roman"/>
        <w:b w:val="0"/>
        <w:i w:val="0"/>
        <w:sz w:val="21"/>
      </w:rPr>
    </w:lvl>
    <w:lvl w:ilvl="2" w:tentative="0">
      <w:start w:val="1"/>
      <w:numFmt w:val="decimal"/>
      <w:pStyle w:val="24"/>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20">
    <w:nsid w:val="6D1D48D6"/>
    <w:multiLevelType w:val="multilevel"/>
    <w:tmpl w:val="6D1D48D6"/>
    <w:lvl w:ilvl="0" w:tentative="0">
      <w:start w:val="1"/>
      <w:numFmt w:val="decimal"/>
      <w:pStyle w:val="102"/>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E2143A3"/>
    <w:multiLevelType w:val="multilevel"/>
    <w:tmpl w:val="6E2143A3"/>
    <w:lvl w:ilvl="0" w:tentative="0">
      <w:start w:val="1"/>
      <w:numFmt w:val="bullet"/>
      <w:pStyle w:val="237"/>
      <w:lvlText w:val=""/>
      <w:lvlJc w:val="left"/>
      <w:pPr>
        <w:tabs>
          <w:tab w:val="left" w:pos="840"/>
        </w:tabs>
        <w:ind w:left="840" w:hanging="420"/>
      </w:pPr>
      <w:rPr>
        <w:rFonts w:hint="default" w:ascii="Symbol" w:hAnsi="Symbol"/>
        <w:color w:val="auto"/>
        <w:sz w:val="24"/>
      </w:rPr>
    </w:lvl>
    <w:lvl w:ilvl="1" w:tentative="0">
      <w:start w:val="1"/>
      <w:numFmt w:val="decimal"/>
      <w:lvlText w:val="%2)"/>
      <w:lvlJc w:val="left"/>
      <w:pPr>
        <w:tabs>
          <w:tab w:val="left" w:pos="840"/>
        </w:tabs>
        <w:ind w:left="840" w:hanging="420"/>
      </w:pPr>
    </w:lvl>
    <w:lvl w:ilvl="2" w:tentative="0">
      <w:start w:val="1"/>
      <w:numFmt w:val="japaneseCounting"/>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865"/>
        </w:tabs>
        <w:ind w:left="2865" w:hanging="1185"/>
      </w:pPr>
      <w:rPr>
        <w:rFonts w:hint="eastAsia"/>
      </w:rPr>
    </w:lvl>
    <w:lvl w:ilvl="5" w:tentative="0">
      <w:start w:val="1"/>
      <w:numFmt w:val="decimal"/>
      <w:lvlText w:val="%6）"/>
      <w:lvlJc w:val="left"/>
      <w:pPr>
        <w:tabs>
          <w:tab w:val="left" w:pos="2460"/>
        </w:tabs>
        <w:ind w:left="2460" w:hanging="360"/>
      </w:pPr>
      <w:rPr>
        <w:rFonts w:hint="eastAsia"/>
      </w:rPr>
    </w:lvl>
    <w:lvl w:ilvl="6" w:tentative="0">
      <w:start w:val="1"/>
      <w:numFmt w:val="decimal"/>
      <w:lvlText w:val="%7、"/>
      <w:lvlJc w:val="left"/>
      <w:pPr>
        <w:tabs>
          <w:tab w:val="left" w:pos="3465"/>
        </w:tabs>
        <w:ind w:left="3465" w:hanging="945"/>
      </w:pPr>
      <w:rPr>
        <w:rFonts w:hint="eastAsia"/>
      </w:rPr>
    </w:lvl>
    <w:lvl w:ilvl="7" w:tentative="0">
      <w:start w:val="3"/>
      <w:numFmt w:val="japaneseCounting"/>
      <w:lvlText w:val="%8、"/>
      <w:lvlJc w:val="left"/>
      <w:pPr>
        <w:tabs>
          <w:tab w:val="left" w:pos="3660"/>
        </w:tabs>
        <w:ind w:left="3660" w:hanging="720"/>
      </w:pPr>
      <w:rPr>
        <w:rFonts w:hint="default"/>
      </w:rPr>
    </w:lvl>
    <w:lvl w:ilvl="8" w:tentative="0">
      <w:start w:val="2"/>
      <w:numFmt w:val="decimal"/>
      <w:lvlText w:val="%9．"/>
      <w:lvlJc w:val="left"/>
      <w:pPr>
        <w:tabs>
          <w:tab w:val="left" w:pos="3720"/>
        </w:tabs>
        <w:ind w:left="3720" w:hanging="360"/>
      </w:pPr>
      <w:rPr>
        <w:rFonts w:hint="default"/>
      </w:rPr>
    </w:lvl>
  </w:abstractNum>
  <w:abstractNum w:abstractNumId="22">
    <w:nsid w:val="6FB24F5A"/>
    <w:multiLevelType w:val="multilevel"/>
    <w:tmpl w:val="6FB24F5A"/>
    <w:lvl w:ilvl="0" w:tentative="0">
      <w:start w:val="1"/>
      <w:numFmt w:val="decimal"/>
      <w:pStyle w:val="22"/>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745003A2"/>
    <w:multiLevelType w:val="singleLevel"/>
    <w:tmpl w:val="745003A2"/>
    <w:lvl w:ilvl="0" w:tentative="0">
      <w:start w:val="1"/>
      <w:numFmt w:val="bullet"/>
      <w:pStyle w:val="6"/>
      <w:lvlText w:val=""/>
      <w:lvlJc w:val="left"/>
      <w:pPr>
        <w:tabs>
          <w:tab w:val="left" w:pos="425"/>
        </w:tabs>
        <w:ind w:left="425" w:hanging="425"/>
      </w:pPr>
      <w:rPr>
        <w:rFonts w:hint="default" w:ascii="Wingdings" w:hAnsi="Wingdings"/>
      </w:rPr>
    </w:lvl>
  </w:abstractNum>
  <w:abstractNum w:abstractNumId="24">
    <w:nsid w:val="7B151701"/>
    <w:multiLevelType w:val="multilevel"/>
    <w:tmpl w:val="7B151701"/>
    <w:lvl w:ilvl="0" w:tentative="0">
      <w:start w:val="1"/>
      <w:numFmt w:val="decimal"/>
      <w:lvlText w:val="%1."/>
      <w:lvlJc w:val="left"/>
      <w:pPr>
        <w:tabs>
          <w:tab w:val="left" w:pos="0"/>
        </w:tabs>
        <w:ind w:left="420" w:hanging="420"/>
      </w:pPr>
      <w:rPr>
        <w:rFonts w:hint="eastAsia"/>
      </w:rPr>
    </w:lvl>
    <w:lvl w:ilvl="1" w:tentative="0">
      <w:start w:val="1"/>
      <w:numFmt w:val="decimal"/>
      <w:pStyle w:val="317"/>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3"/>
  </w:num>
  <w:num w:numId="2">
    <w:abstractNumId w:val="12"/>
  </w:num>
  <w:num w:numId="3">
    <w:abstractNumId w:val="8"/>
  </w:num>
  <w:num w:numId="4">
    <w:abstractNumId w:val="22"/>
  </w:num>
  <w:num w:numId="5">
    <w:abstractNumId w:val="19"/>
  </w:num>
  <w:num w:numId="6">
    <w:abstractNumId w:val="1"/>
  </w:num>
  <w:num w:numId="7">
    <w:abstractNumId w:val="3"/>
  </w:num>
  <w:num w:numId="8">
    <w:abstractNumId w:val="20"/>
  </w:num>
  <w:num w:numId="9">
    <w:abstractNumId w:val="2"/>
  </w:num>
  <w:num w:numId="10">
    <w:abstractNumId w:val="6"/>
  </w:num>
  <w:num w:numId="11">
    <w:abstractNumId w:val="21"/>
  </w:num>
  <w:num w:numId="12">
    <w:abstractNumId w:val="4"/>
  </w:num>
  <w:num w:numId="13">
    <w:abstractNumId w:val="7"/>
  </w:num>
  <w:num w:numId="14">
    <w:abstractNumId w:val="14"/>
  </w:num>
  <w:num w:numId="15">
    <w:abstractNumId w:val="16"/>
  </w:num>
  <w:num w:numId="16">
    <w:abstractNumId w:val="24"/>
  </w:num>
  <w:num w:numId="17">
    <w:abstractNumId w:val="15"/>
  </w:num>
  <w:num w:numId="18">
    <w:abstractNumId w:val="9"/>
  </w:num>
  <w:num w:numId="19">
    <w:abstractNumId w:val="13"/>
  </w:num>
  <w:num w:numId="20">
    <w:abstractNumId w:val="11"/>
  </w:num>
  <w:num w:numId="21">
    <w:abstractNumId w:val="5"/>
  </w:num>
  <w:num w:numId="22">
    <w:abstractNumId w:val="10"/>
  </w:num>
  <w:num w:numId="23">
    <w:abstractNumId w:val="17"/>
  </w:num>
  <w:num w:numId="24">
    <w:abstractNumId w:val="18"/>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5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NTIzZTZkYjMwNmUyODViZTdmMzg1N2EyMjlkZTcifQ=="/>
  </w:docVars>
  <w:rsids>
    <w:rsidRoot w:val="00000000"/>
    <w:rsid w:val="00665BAD"/>
    <w:rsid w:val="00775EEE"/>
    <w:rsid w:val="00844285"/>
    <w:rsid w:val="00F27441"/>
    <w:rsid w:val="011463FC"/>
    <w:rsid w:val="01C0309B"/>
    <w:rsid w:val="01C53654"/>
    <w:rsid w:val="02161011"/>
    <w:rsid w:val="02F474A0"/>
    <w:rsid w:val="03174F3D"/>
    <w:rsid w:val="04351E5B"/>
    <w:rsid w:val="045918BE"/>
    <w:rsid w:val="04F45324"/>
    <w:rsid w:val="050444D9"/>
    <w:rsid w:val="05404C1F"/>
    <w:rsid w:val="064C314F"/>
    <w:rsid w:val="068B0BBC"/>
    <w:rsid w:val="06C90C44"/>
    <w:rsid w:val="07B76CEE"/>
    <w:rsid w:val="07F26717"/>
    <w:rsid w:val="081128A2"/>
    <w:rsid w:val="083B791F"/>
    <w:rsid w:val="08BD0334"/>
    <w:rsid w:val="08CB0CA3"/>
    <w:rsid w:val="08D35DAA"/>
    <w:rsid w:val="09810268"/>
    <w:rsid w:val="09EB2C7F"/>
    <w:rsid w:val="0A7D5FCD"/>
    <w:rsid w:val="0A8B1BC2"/>
    <w:rsid w:val="0B0113B7"/>
    <w:rsid w:val="0B53000F"/>
    <w:rsid w:val="0B5A3C6A"/>
    <w:rsid w:val="0BF34DED"/>
    <w:rsid w:val="0C044A0F"/>
    <w:rsid w:val="0C0B143C"/>
    <w:rsid w:val="0C182FEF"/>
    <w:rsid w:val="0C4548C9"/>
    <w:rsid w:val="0C8A49D1"/>
    <w:rsid w:val="0DFF4F4B"/>
    <w:rsid w:val="0E56630D"/>
    <w:rsid w:val="0ED43BFA"/>
    <w:rsid w:val="0EFB1BB6"/>
    <w:rsid w:val="0F5823A7"/>
    <w:rsid w:val="0F9A050E"/>
    <w:rsid w:val="0F9C6EF5"/>
    <w:rsid w:val="0FA902F5"/>
    <w:rsid w:val="0FF00FEF"/>
    <w:rsid w:val="0FF07241"/>
    <w:rsid w:val="101E5B5C"/>
    <w:rsid w:val="103F5AD3"/>
    <w:rsid w:val="106C2D6C"/>
    <w:rsid w:val="10FB404D"/>
    <w:rsid w:val="11365128"/>
    <w:rsid w:val="11785740"/>
    <w:rsid w:val="11D0732A"/>
    <w:rsid w:val="121E0742"/>
    <w:rsid w:val="123F625E"/>
    <w:rsid w:val="124F5DD4"/>
    <w:rsid w:val="12E0534B"/>
    <w:rsid w:val="12EF37E0"/>
    <w:rsid w:val="13824654"/>
    <w:rsid w:val="13854144"/>
    <w:rsid w:val="138E4DA7"/>
    <w:rsid w:val="13FD1F2D"/>
    <w:rsid w:val="14005579"/>
    <w:rsid w:val="140C2170"/>
    <w:rsid w:val="14587163"/>
    <w:rsid w:val="14991A1B"/>
    <w:rsid w:val="14BB6070"/>
    <w:rsid w:val="14DE6331"/>
    <w:rsid w:val="15610299"/>
    <w:rsid w:val="15AC59B8"/>
    <w:rsid w:val="15E433A4"/>
    <w:rsid w:val="166B462C"/>
    <w:rsid w:val="16757683"/>
    <w:rsid w:val="16C3745D"/>
    <w:rsid w:val="16E45668"/>
    <w:rsid w:val="171C091C"/>
    <w:rsid w:val="178C5AA1"/>
    <w:rsid w:val="17F51899"/>
    <w:rsid w:val="180E4708"/>
    <w:rsid w:val="181347CA"/>
    <w:rsid w:val="18F41B50"/>
    <w:rsid w:val="19CF6119"/>
    <w:rsid w:val="19F93196"/>
    <w:rsid w:val="1A3B555D"/>
    <w:rsid w:val="1A4408B5"/>
    <w:rsid w:val="1AD0039B"/>
    <w:rsid w:val="1B065B6B"/>
    <w:rsid w:val="1B0A781D"/>
    <w:rsid w:val="1B4D19EC"/>
    <w:rsid w:val="1C024584"/>
    <w:rsid w:val="1C892239"/>
    <w:rsid w:val="1C9D4496"/>
    <w:rsid w:val="1E36156B"/>
    <w:rsid w:val="1E380731"/>
    <w:rsid w:val="1E4A3FC0"/>
    <w:rsid w:val="1E4B398F"/>
    <w:rsid w:val="1E8A260F"/>
    <w:rsid w:val="1E8B6BE8"/>
    <w:rsid w:val="1E9478EE"/>
    <w:rsid w:val="1E955DAE"/>
    <w:rsid w:val="1EB31B66"/>
    <w:rsid w:val="1F7C53F5"/>
    <w:rsid w:val="1F953961"/>
    <w:rsid w:val="216C24A0"/>
    <w:rsid w:val="21FF50C2"/>
    <w:rsid w:val="22250FCC"/>
    <w:rsid w:val="229B128E"/>
    <w:rsid w:val="22D447A0"/>
    <w:rsid w:val="238037CE"/>
    <w:rsid w:val="23BC6EFB"/>
    <w:rsid w:val="23E80503"/>
    <w:rsid w:val="244F0582"/>
    <w:rsid w:val="24952F66"/>
    <w:rsid w:val="24EC4023"/>
    <w:rsid w:val="25665B84"/>
    <w:rsid w:val="25E42F4C"/>
    <w:rsid w:val="26014233"/>
    <w:rsid w:val="268A3AF4"/>
    <w:rsid w:val="26A10E3D"/>
    <w:rsid w:val="270F3FF9"/>
    <w:rsid w:val="27286E69"/>
    <w:rsid w:val="274F3739"/>
    <w:rsid w:val="27E9425D"/>
    <w:rsid w:val="27FC156C"/>
    <w:rsid w:val="2815563F"/>
    <w:rsid w:val="28270C6F"/>
    <w:rsid w:val="28667C49"/>
    <w:rsid w:val="297E0FC2"/>
    <w:rsid w:val="29B669AE"/>
    <w:rsid w:val="29DE046C"/>
    <w:rsid w:val="2A1536D4"/>
    <w:rsid w:val="2A6879ED"/>
    <w:rsid w:val="2A73489F"/>
    <w:rsid w:val="2A930A9D"/>
    <w:rsid w:val="2B0F45C8"/>
    <w:rsid w:val="2BAC6D41"/>
    <w:rsid w:val="2BD6175D"/>
    <w:rsid w:val="2D6000D0"/>
    <w:rsid w:val="2D6F57F1"/>
    <w:rsid w:val="2DA57465"/>
    <w:rsid w:val="2DCD42C6"/>
    <w:rsid w:val="2E4A28D6"/>
    <w:rsid w:val="2E8D23D3"/>
    <w:rsid w:val="2E8E614B"/>
    <w:rsid w:val="2F582F28"/>
    <w:rsid w:val="2F660F17"/>
    <w:rsid w:val="2F9B467C"/>
    <w:rsid w:val="2FAD43AF"/>
    <w:rsid w:val="2FC751FB"/>
    <w:rsid w:val="30191A45"/>
    <w:rsid w:val="301D7787"/>
    <w:rsid w:val="30703D5A"/>
    <w:rsid w:val="30797A58"/>
    <w:rsid w:val="30AB4D93"/>
    <w:rsid w:val="30CD0FEF"/>
    <w:rsid w:val="313D6E60"/>
    <w:rsid w:val="3143321D"/>
    <w:rsid w:val="317B1459"/>
    <w:rsid w:val="31945827"/>
    <w:rsid w:val="3199108F"/>
    <w:rsid w:val="31F2254D"/>
    <w:rsid w:val="3207424B"/>
    <w:rsid w:val="323E5792"/>
    <w:rsid w:val="32A7158A"/>
    <w:rsid w:val="32B84F3E"/>
    <w:rsid w:val="32C56574"/>
    <w:rsid w:val="33264BA4"/>
    <w:rsid w:val="335E103D"/>
    <w:rsid w:val="337F42B4"/>
    <w:rsid w:val="33A51F6D"/>
    <w:rsid w:val="34401C96"/>
    <w:rsid w:val="3496201B"/>
    <w:rsid w:val="35084ABD"/>
    <w:rsid w:val="35123632"/>
    <w:rsid w:val="358A113E"/>
    <w:rsid w:val="359F29EC"/>
    <w:rsid w:val="35C506A4"/>
    <w:rsid w:val="35C7276A"/>
    <w:rsid w:val="35D46B3A"/>
    <w:rsid w:val="362D624A"/>
    <w:rsid w:val="363B2EA6"/>
    <w:rsid w:val="37933170"/>
    <w:rsid w:val="379F2653"/>
    <w:rsid w:val="37CA01F4"/>
    <w:rsid w:val="37D279FB"/>
    <w:rsid w:val="38455ACD"/>
    <w:rsid w:val="38675A43"/>
    <w:rsid w:val="38F512A1"/>
    <w:rsid w:val="39236E9F"/>
    <w:rsid w:val="394B0AE3"/>
    <w:rsid w:val="39C42A21"/>
    <w:rsid w:val="39D95B15"/>
    <w:rsid w:val="3A1F234D"/>
    <w:rsid w:val="3AA765CB"/>
    <w:rsid w:val="3AA91D0D"/>
    <w:rsid w:val="3AF64E5C"/>
    <w:rsid w:val="3C29300F"/>
    <w:rsid w:val="3C925059"/>
    <w:rsid w:val="3CED2E45"/>
    <w:rsid w:val="3D251A29"/>
    <w:rsid w:val="3D514278"/>
    <w:rsid w:val="3DCE20C0"/>
    <w:rsid w:val="3DE82F77"/>
    <w:rsid w:val="3DF24001"/>
    <w:rsid w:val="3E7964D0"/>
    <w:rsid w:val="3E7E3AE6"/>
    <w:rsid w:val="3E860BED"/>
    <w:rsid w:val="3EF1250A"/>
    <w:rsid w:val="3F780536"/>
    <w:rsid w:val="3F7A29C9"/>
    <w:rsid w:val="3FF676AC"/>
    <w:rsid w:val="40D92720"/>
    <w:rsid w:val="40FE0FF9"/>
    <w:rsid w:val="41524DB6"/>
    <w:rsid w:val="4162324B"/>
    <w:rsid w:val="424E1A22"/>
    <w:rsid w:val="425A2175"/>
    <w:rsid w:val="425A77D0"/>
    <w:rsid w:val="42611755"/>
    <w:rsid w:val="429A3840"/>
    <w:rsid w:val="42F205FF"/>
    <w:rsid w:val="42F8373B"/>
    <w:rsid w:val="436332AB"/>
    <w:rsid w:val="438C0A54"/>
    <w:rsid w:val="43CD4BC8"/>
    <w:rsid w:val="44246EDE"/>
    <w:rsid w:val="445C420E"/>
    <w:rsid w:val="452D3B70"/>
    <w:rsid w:val="454F1D39"/>
    <w:rsid w:val="45AB2CE7"/>
    <w:rsid w:val="45DD7344"/>
    <w:rsid w:val="45FA0353"/>
    <w:rsid w:val="46431172"/>
    <w:rsid w:val="47086134"/>
    <w:rsid w:val="472F1825"/>
    <w:rsid w:val="481B34A7"/>
    <w:rsid w:val="48286D1F"/>
    <w:rsid w:val="48433EA3"/>
    <w:rsid w:val="486F624E"/>
    <w:rsid w:val="48BB1493"/>
    <w:rsid w:val="4928781F"/>
    <w:rsid w:val="49B77351"/>
    <w:rsid w:val="4AEC1DD8"/>
    <w:rsid w:val="4B0233A9"/>
    <w:rsid w:val="4BF92D50"/>
    <w:rsid w:val="4C03387D"/>
    <w:rsid w:val="4C7958ED"/>
    <w:rsid w:val="4C90261F"/>
    <w:rsid w:val="4CBB4158"/>
    <w:rsid w:val="4D2C6E03"/>
    <w:rsid w:val="4D6E2539"/>
    <w:rsid w:val="4D752558"/>
    <w:rsid w:val="4DD94895"/>
    <w:rsid w:val="4E2635B8"/>
    <w:rsid w:val="4E740A62"/>
    <w:rsid w:val="4F18763F"/>
    <w:rsid w:val="4FCF0C8F"/>
    <w:rsid w:val="4FF21C3E"/>
    <w:rsid w:val="50CF01D2"/>
    <w:rsid w:val="50D27D28"/>
    <w:rsid w:val="511E4CB5"/>
    <w:rsid w:val="516E141D"/>
    <w:rsid w:val="516F255B"/>
    <w:rsid w:val="517B359E"/>
    <w:rsid w:val="52BC4786"/>
    <w:rsid w:val="52F139D7"/>
    <w:rsid w:val="52F43F1F"/>
    <w:rsid w:val="53AF7748"/>
    <w:rsid w:val="53F75E90"/>
    <w:rsid w:val="546014AD"/>
    <w:rsid w:val="54776284"/>
    <w:rsid w:val="548117E3"/>
    <w:rsid w:val="54AC754C"/>
    <w:rsid w:val="54E105CE"/>
    <w:rsid w:val="5559450E"/>
    <w:rsid w:val="55E22755"/>
    <w:rsid w:val="56293EE0"/>
    <w:rsid w:val="56757FE1"/>
    <w:rsid w:val="568850AA"/>
    <w:rsid w:val="5726583A"/>
    <w:rsid w:val="582340C8"/>
    <w:rsid w:val="584B2834"/>
    <w:rsid w:val="58564D34"/>
    <w:rsid w:val="585C67EF"/>
    <w:rsid w:val="59965D30"/>
    <w:rsid w:val="5A090CFF"/>
    <w:rsid w:val="5A555BBE"/>
    <w:rsid w:val="5A7D47FA"/>
    <w:rsid w:val="5AA63D51"/>
    <w:rsid w:val="5ACE37DA"/>
    <w:rsid w:val="5AF7702B"/>
    <w:rsid w:val="5B5C423A"/>
    <w:rsid w:val="5BA83AF9"/>
    <w:rsid w:val="5BD145C2"/>
    <w:rsid w:val="5CB85FBE"/>
    <w:rsid w:val="5CDC110C"/>
    <w:rsid w:val="5CF73919"/>
    <w:rsid w:val="5D543F38"/>
    <w:rsid w:val="5D644CB8"/>
    <w:rsid w:val="5DA54A06"/>
    <w:rsid w:val="5DB93D9B"/>
    <w:rsid w:val="5E276EA5"/>
    <w:rsid w:val="5E3A2E3F"/>
    <w:rsid w:val="5E761C8C"/>
    <w:rsid w:val="5E9D546B"/>
    <w:rsid w:val="5FC02F63"/>
    <w:rsid w:val="60B42268"/>
    <w:rsid w:val="60BF3DBF"/>
    <w:rsid w:val="613E2670"/>
    <w:rsid w:val="618A4A69"/>
    <w:rsid w:val="61C425DC"/>
    <w:rsid w:val="61F96E5C"/>
    <w:rsid w:val="620B6B90"/>
    <w:rsid w:val="629848C7"/>
    <w:rsid w:val="6408782B"/>
    <w:rsid w:val="641647BD"/>
    <w:rsid w:val="64634A61"/>
    <w:rsid w:val="64A84B6A"/>
    <w:rsid w:val="65044496"/>
    <w:rsid w:val="65205976"/>
    <w:rsid w:val="65E16585"/>
    <w:rsid w:val="65E26E46"/>
    <w:rsid w:val="66140709"/>
    <w:rsid w:val="664D7777"/>
    <w:rsid w:val="66A852F5"/>
    <w:rsid w:val="66AB0941"/>
    <w:rsid w:val="672524A2"/>
    <w:rsid w:val="67656D42"/>
    <w:rsid w:val="68DE4CAD"/>
    <w:rsid w:val="690765CE"/>
    <w:rsid w:val="69196036"/>
    <w:rsid w:val="699A7177"/>
    <w:rsid w:val="699F653B"/>
    <w:rsid w:val="69C266CE"/>
    <w:rsid w:val="6A10026E"/>
    <w:rsid w:val="6A355AC5"/>
    <w:rsid w:val="6A9A6D03"/>
    <w:rsid w:val="6ACA583A"/>
    <w:rsid w:val="6D176D30"/>
    <w:rsid w:val="6D21370B"/>
    <w:rsid w:val="6D6655C2"/>
    <w:rsid w:val="6DA02882"/>
    <w:rsid w:val="6DBA5BE7"/>
    <w:rsid w:val="6E0472B5"/>
    <w:rsid w:val="6E2D6535"/>
    <w:rsid w:val="6EFF182A"/>
    <w:rsid w:val="6F9603E0"/>
    <w:rsid w:val="700F7EF8"/>
    <w:rsid w:val="7060454A"/>
    <w:rsid w:val="70876EAC"/>
    <w:rsid w:val="70B6450F"/>
    <w:rsid w:val="715D3BE9"/>
    <w:rsid w:val="715E4F2E"/>
    <w:rsid w:val="716D6F1F"/>
    <w:rsid w:val="7175542C"/>
    <w:rsid w:val="71BB65F3"/>
    <w:rsid w:val="71C50B09"/>
    <w:rsid w:val="7215672A"/>
    <w:rsid w:val="726227FC"/>
    <w:rsid w:val="72A20E4A"/>
    <w:rsid w:val="730B69EF"/>
    <w:rsid w:val="73377C1B"/>
    <w:rsid w:val="73695125"/>
    <w:rsid w:val="739E5AB6"/>
    <w:rsid w:val="73CB17AC"/>
    <w:rsid w:val="73D37440"/>
    <w:rsid w:val="751D6EAE"/>
    <w:rsid w:val="75B7021A"/>
    <w:rsid w:val="75DF0575"/>
    <w:rsid w:val="75EF43A6"/>
    <w:rsid w:val="76125817"/>
    <w:rsid w:val="76404C02"/>
    <w:rsid w:val="769F1E47"/>
    <w:rsid w:val="76C359BB"/>
    <w:rsid w:val="76D1154E"/>
    <w:rsid w:val="775A6197"/>
    <w:rsid w:val="77682505"/>
    <w:rsid w:val="77C85498"/>
    <w:rsid w:val="78520C1D"/>
    <w:rsid w:val="788A03B6"/>
    <w:rsid w:val="789D3968"/>
    <w:rsid w:val="78C87131"/>
    <w:rsid w:val="78FF6FF6"/>
    <w:rsid w:val="79936AED"/>
    <w:rsid w:val="79B31B8F"/>
    <w:rsid w:val="79C63670"/>
    <w:rsid w:val="79E166FC"/>
    <w:rsid w:val="79F93A46"/>
    <w:rsid w:val="7A3D0BB8"/>
    <w:rsid w:val="7A6A1550"/>
    <w:rsid w:val="7A8E43D0"/>
    <w:rsid w:val="7AA71E28"/>
    <w:rsid w:val="7AFC477A"/>
    <w:rsid w:val="7B0F21BC"/>
    <w:rsid w:val="7B3E36DA"/>
    <w:rsid w:val="7B494559"/>
    <w:rsid w:val="7BB31C26"/>
    <w:rsid w:val="7C2F1A9B"/>
    <w:rsid w:val="7DA41F1A"/>
    <w:rsid w:val="7DDA3F83"/>
    <w:rsid w:val="7E09299C"/>
    <w:rsid w:val="7E7F0292"/>
    <w:rsid w:val="7EC34622"/>
    <w:rsid w:val="7F1C1F84"/>
    <w:rsid w:val="7FE40C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619"/>
    <w:qFormat/>
    <w:uiPriority w:val="0"/>
    <w:pPr>
      <w:keepNext/>
      <w:keepLines/>
      <w:snapToGrid w:val="0"/>
      <w:spacing w:line="400" w:lineRule="atLeast"/>
      <w:jc w:val="center"/>
      <w:outlineLvl w:val="0"/>
    </w:pPr>
    <w:rPr>
      <w:rFonts w:ascii="宋体"/>
      <w:b/>
      <w:kern w:val="28"/>
      <w:sz w:val="36"/>
    </w:rPr>
  </w:style>
  <w:style w:type="paragraph" w:styleId="3">
    <w:name w:val="heading 2"/>
    <w:basedOn w:val="2"/>
    <w:next w:val="1"/>
    <w:link w:val="83"/>
    <w:qFormat/>
    <w:uiPriority w:val="0"/>
    <w:pPr>
      <w:snapToGrid w:val="0"/>
      <w:spacing w:line="360" w:lineRule="auto"/>
      <w:jc w:val="center"/>
      <w:outlineLvl w:val="1"/>
    </w:pPr>
    <w:rPr>
      <w:rFonts w:ascii="宋体" w:hAnsi="Times New Roman" w:eastAsia="宋体" w:cs="Times New Roman"/>
      <w:kern w:val="2"/>
      <w:sz w:val="28"/>
      <w:lang w:val="en-US" w:eastAsia="zh-CN" w:bidi="ar-SA"/>
    </w:rPr>
  </w:style>
  <w:style w:type="paragraph" w:styleId="4">
    <w:name w:val="heading 3"/>
    <w:next w:val="1"/>
    <w:link w:val="566"/>
    <w:qFormat/>
    <w:uiPriority w:val="0"/>
    <w:pPr>
      <w:outlineLvl w:val="2"/>
    </w:pPr>
    <w:rPr>
      <w:rFonts w:ascii="宋体" w:hAnsi="Times New Roman" w:eastAsia="宋体" w:cs="Times New Roman"/>
      <w:b/>
      <w:kern w:val="2"/>
      <w:sz w:val="24"/>
      <w:lang w:val="en-US" w:eastAsia="zh-CN" w:bidi="ar-SA"/>
    </w:rPr>
  </w:style>
  <w:style w:type="paragraph" w:styleId="5">
    <w:name w:val="heading 4"/>
    <w:basedOn w:val="1"/>
    <w:next w:val="1"/>
    <w:link w:val="60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597"/>
    <w:qFormat/>
    <w:uiPriority w:val="9"/>
    <w:pPr>
      <w:keepNext/>
      <w:keepLines/>
      <w:numPr>
        <w:ilvl w:val="0"/>
        <w:numId w:val="1"/>
      </w:numPr>
      <w:adjustRightInd w:val="0"/>
      <w:snapToGrid w:val="0"/>
      <w:spacing w:before="120" w:after="60"/>
      <w:ind w:left="284" w:hanging="284"/>
      <w:textAlignment w:val="baseline"/>
      <w:outlineLvl w:val="4"/>
    </w:pPr>
    <w:rPr>
      <w:rFonts w:ascii="Arial" w:hAnsi="Arial" w:eastAsia="楷体_GB2312"/>
      <w:b/>
      <w:kern w:val="0"/>
    </w:rPr>
  </w:style>
  <w:style w:type="paragraph" w:styleId="8">
    <w:name w:val="heading 6"/>
    <w:basedOn w:val="1"/>
    <w:next w:val="1"/>
    <w:link w:val="639"/>
    <w:qFormat/>
    <w:uiPriority w:val="0"/>
    <w:pPr>
      <w:keepNext/>
      <w:keepLines/>
      <w:numPr>
        <w:ilvl w:val="5"/>
        <w:numId w:val="2"/>
      </w:numPr>
      <w:tabs>
        <w:tab w:val="left" w:pos="425"/>
        <w:tab w:val="left" w:pos="1152"/>
        <w:tab w:val="clear" w:pos="1134"/>
      </w:tabs>
      <w:spacing w:before="240" w:after="64" w:line="317" w:lineRule="auto"/>
      <w:outlineLvl w:val="5"/>
    </w:pPr>
    <w:rPr>
      <w:rFonts w:ascii="Arial" w:hAnsi="Arial" w:eastAsia="黑体"/>
      <w:b/>
      <w:szCs w:val="20"/>
    </w:rPr>
  </w:style>
  <w:style w:type="paragraph" w:styleId="9">
    <w:name w:val="heading 7"/>
    <w:basedOn w:val="1"/>
    <w:next w:val="1"/>
    <w:link w:val="515"/>
    <w:qFormat/>
    <w:uiPriority w:val="0"/>
    <w:pPr>
      <w:keepNext/>
      <w:keepLines/>
      <w:numPr>
        <w:ilvl w:val="6"/>
        <w:numId w:val="2"/>
      </w:numPr>
      <w:tabs>
        <w:tab w:val="left" w:pos="425"/>
        <w:tab w:val="left" w:pos="1296"/>
        <w:tab w:val="clear" w:pos="1276"/>
      </w:tabs>
      <w:spacing w:before="240" w:after="64" w:line="317" w:lineRule="auto"/>
      <w:outlineLvl w:val="6"/>
    </w:pPr>
    <w:rPr>
      <w:b/>
      <w:szCs w:val="20"/>
    </w:rPr>
  </w:style>
  <w:style w:type="paragraph" w:styleId="10">
    <w:name w:val="heading 8"/>
    <w:basedOn w:val="1"/>
    <w:next w:val="1"/>
    <w:link w:val="629"/>
    <w:qFormat/>
    <w:uiPriority w:val="0"/>
    <w:pPr>
      <w:keepNext/>
      <w:keepLines/>
      <w:numPr>
        <w:ilvl w:val="7"/>
        <w:numId w:val="2"/>
      </w:numPr>
      <w:tabs>
        <w:tab w:val="left" w:pos="425"/>
        <w:tab w:val="left" w:pos="1440"/>
        <w:tab w:val="clear" w:pos="1418"/>
      </w:tabs>
      <w:spacing w:before="240" w:after="64" w:line="317" w:lineRule="auto"/>
      <w:outlineLvl w:val="7"/>
    </w:pPr>
    <w:rPr>
      <w:rFonts w:ascii="Arial" w:hAnsi="Arial" w:eastAsia="黑体"/>
      <w:szCs w:val="20"/>
    </w:rPr>
  </w:style>
  <w:style w:type="paragraph" w:styleId="11">
    <w:name w:val="heading 9"/>
    <w:basedOn w:val="1"/>
    <w:next w:val="1"/>
    <w:link w:val="591"/>
    <w:qFormat/>
    <w:uiPriority w:val="0"/>
    <w:pPr>
      <w:keepNext/>
      <w:keepLines/>
      <w:numPr>
        <w:ilvl w:val="8"/>
        <w:numId w:val="2"/>
      </w:numPr>
      <w:tabs>
        <w:tab w:val="left" w:pos="425"/>
        <w:tab w:val="left" w:pos="1584"/>
        <w:tab w:val="clear" w:pos="1559"/>
      </w:tabs>
      <w:spacing w:before="240" w:after="64" w:line="317" w:lineRule="auto"/>
      <w:outlineLvl w:val="8"/>
    </w:pPr>
    <w:rPr>
      <w:rFonts w:ascii="Arial" w:hAnsi="Arial" w:eastAsia="黑体"/>
      <w:szCs w:val="20"/>
    </w:rPr>
  </w:style>
  <w:style w:type="character" w:default="1" w:styleId="69">
    <w:name w:val="Default Paragraph Font"/>
    <w:semiHidden/>
    <w:unhideWhenUsed/>
    <w:qFormat/>
    <w:uiPriority w:val="1"/>
  </w:style>
  <w:style w:type="table" w:default="1" w:styleId="68">
    <w:name w:val="Normal Table"/>
    <w:unhideWhenUsed/>
    <w:qFormat/>
    <w:uiPriority w:val="99"/>
    <w:tblPr>
      <w:tblCellMar>
        <w:top w:w="0" w:type="dxa"/>
        <w:left w:w="108" w:type="dxa"/>
        <w:bottom w:w="0" w:type="dxa"/>
        <w:right w:w="108" w:type="dxa"/>
      </w:tblCellMar>
    </w:tblPr>
  </w:style>
  <w:style w:type="paragraph" w:customStyle="1" w:styleId="7">
    <w:name w:val="Text"/>
    <w:qFormat/>
    <w:uiPriority w:val="0"/>
    <w:pPr>
      <w:widowControl w:val="0"/>
      <w:tabs>
        <w:tab w:val="left" w:pos="420"/>
        <w:tab w:val="left" w:pos="840"/>
        <w:tab w:val="left" w:pos="1260"/>
      </w:tabs>
      <w:adjustRightInd w:val="0"/>
      <w:snapToGrid w:val="0"/>
      <w:spacing w:beforeLines="75" w:afterLines="50" w:line="360" w:lineRule="auto"/>
      <w:ind w:firstLine="422" w:firstLineChars="200"/>
      <w:jc w:val="both"/>
    </w:pPr>
    <w:rPr>
      <w:rFonts w:ascii="宋体" w:hAnsi="宋体" w:eastAsia="宋体" w:cs="Times New Roman"/>
      <w:b/>
      <w:sz w:val="21"/>
      <w:szCs w:val="21"/>
      <w:lang w:val="en-US" w:eastAsia="zh-CN" w:bidi="ar-SA"/>
    </w:rPr>
  </w:style>
  <w:style w:type="paragraph" w:styleId="12">
    <w:name w:val="List 3"/>
    <w:basedOn w:val="1"/>
    <w:qFormat/>
    <w:uiPriority w:val="0"/>
    <w:pPr>
      <w:adjustRightInd w:val="0"/>
      <w:snapToGrid w:val="0"/>
      <w:spacing w:line="360" w:lineRule="auto"/>
      <w:ind w:left="100" w:leftChars="400" w:hanging="200" w:hangingChars="200"/>
    </w:pPr>
    <w:rPr>
      <w:szCs w:val="20"/>
    </w:rPr>
  </w:style>
  <w:style w:type="paragraph" w:styleId="13">
    <w:name w:val="toc 7"/>
    <w:basedOn w:val="1"/>
    <w:next w:val="1"/>
    <w:qFormat/>
    <w:uiPriority w:val="39"/>
    <w:pPr>
      <w:ind w:left="1440"/>
      <w:jc w:val="left"/>
    </w:pPr>
    <w:rPr>
      <w:rFonts w:ascii="Calibri" w:hAnsi="Calibri"/>
      <w:sz w:val="18"/>
      <w:szCs w:val="18"/>
    </w:rPr>
  </w:style>
  <w:style w:type="paragraph" w:styleId="14">
    <w:name w:val="Note Heading"/>
    <w:basedOn w:val="1"/>
    <w:next w:val="1"/>
    <w:link w:val="632"/>
    <w:qFormat/>
    <w:uiPriority w:val="0"/>
    <w:pPr>
      <w:spacing w:line="240" w:lineRule="auto"/>
      <w:ind w:firstLine="0" w:firstLineChars="0"/>
      <w:jc w:val="center"/>
    </w:pPr>
    <w:rPr>
      <w:sz w:val="21"/>
    </w:rPr>
  </w:style>
  <w:style w:type="paragraph" w:styleId="15">
    <w:name w:val="List Bullet 4"/>
    <w:basedOn w:val="1"/>
    <w:qFormat/>
    <w:uiPriority w:val="0"/>
    <w:pPr>
      <w:widowControl/>
      <w:numPr>
        <w:ilvl w:val="0"/>
        <w:numId w:val="3"/>
      </w:numPr>
      <w:tabs>
        <w:tab w:val="left" w:pos="1134"/>
        <w:tab w:val="clear" w:pos="540"/>
      </w:tabs>
      <w:adjustRightInd w:val="0"/>
      <w:snapToGrid w:val="0"/>
      <w:spacing w:before="120" w:line="280" w:lineRule="atLeast"/>
      <w:ind w:left="1418" w:hanging="284" w:firstLineChars="0"/>
      <w:jc w:val="left"/>
    </w:pPr>
    <w:rPr>
      <w:rFonts w:ascii="宋体"/>
      <w:kern w:val="0"/>
      <w:sz w:val="22"/>
      <w:szCs w:val="20"/>
    </w:rPr>
  </w:style>
  <w:style w:type="paragraph" w:styleId="16">
    <w:name w:val="Normal Indent"/>
    <w:basedOn w:val="1"/>
    <w:link w:val="544"/>
    <w:qFormat/>
    <w:uiPriority w:val="0"/>
    <w:pPr>
      <w:ind w:firstLine="420"/>
    </w:pPr>
    <w:rPr>
      <w:sz w:val="21"/>
    </w:rPr>
  </w:style>
  <w:style w:type="paragraph" w:styleId="17">
    <w:name w:val="caption"/>
    <w:basedOn w:val="1"/>
    <w:next w:val="1"/>
    <w:qFormat/>
    <w:uiPriority w:val="0"/>
    <w:pPr>
      <w:adjustRightInd w:val="0"/>
      <w:snapToGrid w:val="0"/>
      <w:spacing w:before="152" w:after="160" w:line="312" w:lineRule="atLeast"/>
      <w:jc w:val="center"/>
      <w:textAlignment w:val="baseline"/>
    </w:pPr>
    <w:rPr>
      <w:rFonts w:ascii="Palatino Linotype" w:hAnsi="Palatino Linotype" w:eastAsia="楷体_GB2312" w:cs="Arial"/>
      <w:b/>
      <w:kern w:val="0"/>
      <w:szCs w:val="21"/>
    </w:rPr>
  </w:style>
  <w:style w:type="paragraph" w:styleId="18">
    <w:name w:val="List Bullet"/>
    <w:basedOn w:val="1"/>
    <w:qFormat/>
    <w:uiPriority w:val="0"/>
    <w:pPr>
      <w:autoSpaceDE w:val="0"/>
      <w:autoSpaceDN w:val="0"/>
      <w:adjustRightInd w:val="0"/>
      <w:spacing w:line="240" w:lineRule="auto"/>
      <w:ind w:left="510" w:leftChars="150" w:firstLine="0" w:firstLineChars="0"/>
      <w:jc w:val="left"/>
    </w:pPr>
    <w:rPr>
      <w:rFonts w:ascii="宋体"/>
      <w:kern w:val="0"/>
    </w:rPr>
  </w:style>
  <w:style w:type="paragraph" w:styleId="19">
    <w:name w:val="Document Map"/>
    <w:basedOn w:val="1"/>
    <w:link w:val="549"/>
    <w:qFormat/>
    <w:uiPriority w:val="0"/>
    <w:pPr>
      <w:shd w:val="clear" w:color="auto" w:fill="000080"/>
    </w:pPr>
    <w:rPr>
      <w:sz w:val="21"/>
    </w:rPr>
  </w:style>
  <w:style w:type="paragraph" w:styleId="20">
    <w:name w:val="annotation text"/>
    <w:basedOn w:val="1"/>
    <w:link w:val="613"/>
    <w:qFormat/>
    <w:uiPriority w:val="0"/>
    <w:pPr>
      <w:jc w:val="left"/>
    </w:pPr>
    <w:rPr>
      <w:sz w:val="21"/>
    </w:rPr>
  </w:style>
  <w:style w:type="paragraph" w:styleId="21">
    <w:name w:val="Body Text 3"/>
    <w:basedOn w:val="1"/>
    <w:link w:val="562"/>
    <w:qFormat/>
    <w:uiPriority w:val="0"/>
    <w:pPr>
      <w:jc w:val="center"/>
    </w:pPr>
    <w:rPr>
      <w:sz w:val="18"/>
      <w:szCs w:val="20"/>
    </w:rPr>
  </w:style>
  <w:style w:type="paragraph" w:styleId="22">
    <w:name w:val="List Bullet 3"/>
    <w:basedOn w:val="1"/>
    <w:qFormat/>
    <w:uiPriority w:val="0"/>
    <w:pPr>
      <w:numPr>
        <w:ilvl w:val="0"/>
        <w:numId w:val="4"/>
      </w:numPr>
      <w:tabs>
        <w:tab w:val="left" w:pos="1200"/>
        <w:tab w:val="clear" w:pos="360"/>
      </w:tabs>
      <w:adjustRightInd w:val="0"/>
      <w:snapToGrid w:val="0"/>
      <w:spacing w:line="360" w:lineRule="auto"/>
      <w:ind w:firstLine="0" w:firstLineChars="0"/>
    </w:pPr>
    <w:rPr>
      <w:szCs w:val="20"/>
    </w:rPr>
  </w:style>
  <w:style w:type="paragraph" w:styleId="23">
    <w:name w:val="Body Text"/>
    <w:basedOn w:val="1"/>
    <w:next w:val="24"/>
    <w:link w:val="507"/>
    <w:qFormat/>
    <w:uiPriority w:val="0"/>
    <w:pPr>
      <w:spacing w:after="120"/>
    </w:pPr>
    <w:rPr>
      <w:sz w:val="21"/>
    </w:rPr>
  </w:style>
  <w:style w:type="paragraph" w:customStyle="1" w:styleId="24">
    <w:name w:val="一级条标题"/>
    <w:basedOn w:val="25"/>
    <w:next w:val="26"/>
    <w:qFormat/>
    <w:uiPriority w:val="99"/>
    <w:pPr>
      <w:widowControl/>
      <w:numPr>
        <w:ilvl w:val="2"/>
        <w:numId w:val="5"/>
      </w:numPr>
      <w:outlineLvl w:val="2"/>
    </w:pPr>
    <w:rPr>
      <w:rFonts w:ascii="黑体" w:eastAsia="黑体"/>
      <w:kern w:val="0"/>
      <w:szCs w:val="20"/>
    </w:rPr>
  </w:style>
  <w:style w:type="paragraph" w:customStyle="1" w:styleId="25">
    <w:name w:val="章标题"/>
    <w:next w:val="1"/>
    <w:qFormat/>
    <w:uiPriority w:val="0"/>
    <w:pPr>
      <w:numPr>
        <w:ilvl w:val="1"/>
        <w:numId w:val="5"/>
      </w:numPr>
      <w:spacing w:beforeLines="50" w:afterLines="50"/>
      <w:jc w:val="both"/>
      <w:outlineLvl w:val="1"/>
    </w:pPr>
    <w:rPr>
      <w:rFonts w:ascii="黑体" w:hAnsi="Times New Roman" w:eastAsia="黑体" w:cs="Times New Roman"/>
      <w:sz w:val="21"/>
      <w:lang w:val="en-US" w:eastAsia="zh-CN" w:bidi="ar-SA"/>
    </w:rPr>
  </w:style>
  <w:style w:type="paragraph" w:customStyle="1" w:styleId="2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27">
    <w:name w:val="Body Text Indent"/>
    <w:basedOn w:val="1"/>
    <w:next w:val="1"/>
    <w:link w:val="550"/>
    <w:qFormat/>
    <w:uiPriority w:val="0"/>
    <w:pPr>
      <w:tabs>
        <w:tab w:val="left" w:pos="2160"/>
      </w:tabs>
      <w:ind w:left="2159" w:leftChars="1028" w:firstLine="1"/>
    </w:pPr>
    <w:rPr>
      <w:rFonts w:ascii="宋体" w:hAnsi="宋体"/>
      <w:sz w:val="21"/>
      <w:szCs w:val="21"/>
    </w:rPr>
  </w:style>
  <w:style w:type="paragraph" w:styleId="28">
    <w:name w:val="List Number 3"/>
    <w:basedOn w:val="1"/>
    <w:qFormat/>
    <w:uiPriority w:val="0"/>
    <w:pPr>
      <w:numPr>
        <w:ilvl w:val="0"/>
        <w:numId w:val="6"/>
      </w:numPr>
      <w:tabs>
        <w:tab w:val="left" w:pos="840"/>
        <w:tab w:val="clear" w:pos="360"/>
      </w:tabs>
      <w:adjustRightInd w:val="0"/>
      <w:snapToGrid w:val="0"/>
      <w:spacing w:line="360" w:lineRule="auto"/>
      <w:ind w:firstLine="0" w:firstLineChars="0"/>
    </w:pPr>
  </w:style>
  <w:style w:type="paragraph" w:styleId="29">
    <w:name w:val="List 2"/>
    <w:basedOn w:val="1"/>
    <w:qFormat/>
    <w:uiPriority w:val="0"/>
    <w:pPr>
      <w:ind w:left="100" w:leftChars="200" w:hanging="200" w:hangingChars="200"/>
    </w:pPr>
    <w:rPr>
      <w:szCs w:val="20"/>
    </w:rPr>
  </w:style>
  <w:style w:type="paragraph" w:styleId="30">
    <w:name w:val="List Continue"/>
    <w:basedOn w:val="1"/>
    <w:qFormat/>
    <w:uiPriority w:val="0"/>
    <w:pPr>
      <w:adjustRightInd w:val="0"/>
      <w:snapToGrid w:val="0"/>
      <w:spacing w:after="120" w:line="360" w:lineRule="auto"/>
      <w:ind w:left="420" w:leftChars="200" w:firstLine="0" w:firstLineChars="0"/>
    </w:pPr>
    <w:rPr>
      <w:szCs w:val="20"/>
    </w:rPr>
  </w:style>
  <w:style w:type="paragraph" w:styleId="31">
    <w:name w:val="Block Text"/>
    <w:basedOn w:val="1"/>
    <w:qFormat/>
    <w:uiPriority w:val="0"/>
    <w:pPr>
      <w:tabs>
        <w:tab w:val="left" w:pos="1440"/>
      </w:tabs>
      <w:spacing w:after="100"/>
      <w:ind w:left="3600" w:right="-288" w:hanging="2880"/>
    </w:pPr>
    <w:rPr>
      <w:snapToGrid w:val="0"/>
      <w:sz w:val="22"/>
      <w:szCs w:val="20"/>
      <w:lang w:eastAsia="en-US"/>
    </w:rPr>
  </w:style>
  <w:style w:type="paragraph" w:styleId="32">
    <w:name w:val="List Bullet 2"/>
    <w:basedOn w:val="1"/>
    <w:qFormat/>
    <w:uiPriority w:val="0"/>
    <w:pPr>
      <w:numPr>
        <w:ilvl w:val="0"/>
        <w:numId w:val="7"/>
      </w:numPr>
      <w:tabs>
        <w:tab w:val="left" w:pos="780"/>
        <w:tab w:val="clear" w:pos="360"/>
      </w:tabs>
      <w:adjustRightInd w:val="0"/>
      <w:snapToGrid w:val="0"/>
      <w:spacing w:line="360" w:lineRule="auto"/>
      <w:ind w:firstLine="0" w:firstLineChars="0"/>
    </w:pPr>
    <w:rPr>
      <w:szCs w:val="20"/>
    </w:rPr>
  </w:style>
  <w:style w:type="paragraph" w:styleId="33">
    <w:name w:val="toc 5"/>
    <w:basedOn w:val="1"/>
    <w:next w:val="1"/>
    <w:qFormat/>
    <w:uiPriority w:val="39"/>
    <w:pPr>
      <w:ind w:left="960"/>
      <w:jc w:val="left"/>
    </w:pPr>
    <w:rPr>
      <w:rFonts w:ascii="Calibri" w:hAnsi="Calibri"/>
      <w:sz w:val="18"/>
      <w:szCs w:val="18"/>
    </w:rPr>
  </w:style>
  <w:style w:type="paragraph" w:styleId="34">
    <w:name w:val="toc 3"/>
    <w:basedOn w:val="1"/>
    <w:next w:val="1"/>
    <w:qFormat/>
    <w:uiPriority w:val="39"/>
    <w:pPr>
      <w:tabs>
        <w:tab w:val="right" w:leader="dot" w:pos="8777"/>
      </w:tabs>
      <w:spacing w:line="480" w:lineRule="exact"/>
      <w:ind w:left="482" w:firstLine="103" w:firstLineChars="43"/>
      <w:jc w:val="left"/>
    </w:pPr>
    <w:rPr>
      <w:rFonts w:ascii="Calibri" w:hAnsi="Calibri"/>
      <w:i/>
      <w:iCs/>
      <w:sz w:val="20"/>
      <w:szCs w:val="20"/>
    </w:rPr>
  </w:style>
  <w:style w:type="paragraph" w:styleId="35">
    <w:name w:val="Plain Text"/>
    <w:basedOn w:val="1"/>
    <w:link w:val="617"/>
    <w:qFormat/>
    <w:uiPriority w:val="0"/>
    <w:rPr>
      <w:rFonts w:ascii="宋体" w:hAnsi="Courier New"/>
      <w:szCs w:val="20"/>
    </w:rPr>
  </w:style>
  <w:style w:type="paragraph" w:styleId="36">
    <w:name w:val="toc 8"/>
    <w:basedOn w:val="1"/>
    <w:next w:val="1"/>
    <w:qFormat/>
    <w:uiPriority w:val="39"/>
    <w:pPr>
      <w:ind w:left="1680"/>
      <w:jc w:val="left"/>
    </w:pPr>
    <w:rPr>
      <w:rFonts w:ascii="Calibri" w:hAnsi="Calibri"/>
      <w:sz w:val="18"/>
      <w:szCs w:val="18"/>
    </w:rPr>
  </w:style>
  <w:style w:type="paragraph" w:styleId="37">
    <w:name w:val="Date"/>
    <w:basedOn w:val="1"/>
    <w:next w:val="1"/>
    <w:link w:val="598"/>
    <w:qFormat/>
    <w:uiPriority w:val="0"/>
    <w:rPr>
      <w:rFonts w:ascii="宋体"/>
      <w:szCs w:val="20"/>
    </w:rPr>
  </w:style>
  <w:style w:type="paragraph" w:styleId="38">
    <w:name w:val="Body Text Indent 2"/>
    <w:basedOn w:val="1"/>
    <w:link w:val="643"/>
    <w:qFormat/>
    <w:uiPriority w:val="0"/>
    <w:pPr>
      <w:spacing w:after="120" w:line="480" w:lineRule="auto"/>
      <w:ind w:left="420" w:leftChars="200"/>
    </w:pPr>
    <w:rPr>
      <w:sz w:val="21"/>
      <w:szCs w:val="20"/>
    </w:rPr>
  </w:style>
  <w:style w:type="paragraph" w:styleId="39">
    <w:name w:val="endnote text"/>
    <w:basedOn w:val="1"/>
    <w:link w:val="563"/>
    <w:unhideWhenUsed/>
    <w:qFormat/>
    <w:uiPriority w:val="99"/>
    <w:pPr>
      <w:snapToGrid w:val="0"/>
      <w:spacing w:line="240" w:lineRule="auto"/>
      <w:ind w:firstLine="0" w:firstLineChars="0"/>
      <w:jc w:val="left"/>
    </w:pPr>
    <w:rPr>
      <w:sz w:val="21"/>
    </w:rPr>
  </w:style>
  <w:style w:type="paragraph" w:styleId="40">
    <w:name w:val="Balloon Text"/>
    <w:basedOn w:val="1"/>
    <w:link w:val="543"/>
    <w:qFormat/>
    <w:uiPriority w:val="0"/>
    <w:rPr>
      <w:sz w:val="18"/>
      <w:szCs w:val="18"/>
    </w:rPr>
  </w:style>
  <w:style w:type="paragraph" w:styleId="41">
    <w:name w:val="footer"/>
    <w:basedOn w:val="1"/>
    <w:link w:val="650"/>
    <w:qFormat/>
    <w:uiPriority w:val="0"/>
    <w:pPr>
      <w:tabs>
        <w:tab w:val="center" w:pos="4153"/>
        <w:tab w:val="right" w:pos="8306"/>
      </w:tabs>
      <w:snapToGrid w:val="0"/>
      <w:jc w:val="left"/>
    </w:pPr>
    <w:rPr>
      <w:sz w:val="18"/>
      <w:szCs w:val="20"/>
    </w:rPr>
  </w:style>
  <w:style w:type="paragraph" w:styleId="42">
    <w:name w:val="header"/>
    <w:basedOn w:val="1"/>
    <w:link w:val="519"/>
    <w:qFormat/>
    <w:uiPriority w:val="99"/>
    <w:pPr>
      <w:pBdr>
        <w:bottom w:val="single" w:color="auto" w:sz="6" w:space="1"/>
      </w:pBdr>
      <w:tabs>
        <w:tab w:val="center" w:pos="4153"/>
        <w:tab w:val="right" w:pos="8306"/>
      </w:tabs>
      <w:snapToGrid w:val="0"/>
      <w:jc w:val="center"/>
    </w:pPr>
    <w:rPr>
      <w:sz w:val="18"/>
      <w:szCs w:val="18"/>
    </w:rPr>
  </w:style>
  <w:style w:type="paragraph" w:styleId="43">
    <w:name w:val="toc 1"/>
    <w:basedOn w:val="1"/>
    <w:next w:val="1"/>
    <w:qFormat/>
    <w:uiPriority w:val="39"/>
    <w:pPr>
      <w:spacing w:before="120" w:after="120"/>
      <w:jc w:val="left"/>
    </w:pPr>
    <w:rPr>
      <w:rFonts w:ascii="Calibri" w:hAnsi="Calibri"/>
      <w:b/>
      <w:bCs/>
      <w:caps/>
      <w:sz w:val="20"/>
      <w:szCs w:val="20"/>
    </w:rPr>
  </w:style>
  <w:style w:type="paragraph" w:styleId="44">
    <w:name w:val="List Continue 4"/>
    <w:basedOn w:val="1"/>
    <w:qFormat/>
    <w:uiPriority w:val="0"/>
    <w:pPr>
      <w:adjustRightInd w:val="0"/>
      <w:snapToGrid w:val="0"/>
      <w:spacing w:after="120" w:line="360" w:lineRule="auto"/>
      <w:ind w:left="1680" w:leftChars="800" w:firstLine="0" w:firstLineChars="0"/>
    </w:pPr>
    <w:rPr>
      <w:szCs w:val="20"/>
    </w:rPr>
  </w:style>
  <w:style w:type="paragraph" w:styleId="45">
    <w:name w:val="toc 4"/>
    <w:basedOn w:val="1"/>
    <w:next w:val="1"/>
    <w:qFormat/>
    <w:uiPriority w:val="39"/>
    <w:pPr>
      <w:ind w:left="720"/>
      <w:jc w:val="left"/>
    </w:pPr>
    <w:rPr>
      <w:rFonts w:ascii="Calibri" w:hAnsi="Calibri"/>
      <w:sz w:val="18"/>
      <w:szCs w:val="18"/>
    </w:rPr>
  </w:style>
  <w:style w:type="paragraph" w:styleId="46">
    <w:name w:val="index heading"/>
    <w:basedOn w:val="1"/>
    <w:next w:val="47"/>
    <w:qFormat/>
    <w:uiPriority w:val="0"/>
    <w:pPr>
      <w:spacing w:line="240" w:lineRule="auto"/>
      <w:ind w:firstLine="0" w:firstLineChars="0"/>
    </w:pPr>
    <w:rPr>
      <w:sz w:val="21"/>
      <w:szCs w:val="20"/>
    </w:rPr>
  </w:style>
  <w:style w:type="paragraph" w:styleId="47">
    <w:name w:val="index 1"/>
    <w:basedOn w:val="1"/>
    <w:next w:val="1"/>
    <w:qFormat/>
    <w:uiPriority w:val="0"/>
    <w:rPr>
      <w:szCs w:val="20"/>
    </w:rPr>
  </w:style>
  <w:style w:type="paragraph" w:styleId="48">
    <w:name w:val="Subtitle"/>
    <w:basedOn w:val="1"/>
    <w:next w:val="1"/>
    <w:link w:val="588"/>
    <w:qFormat/>
    <w:uiPriority w:val="0"/>
    <w:pPr>
      <w:spacing w:before="240" w:after="60" w:line="312" w:lineRule="auto"/>
      <w:jc w:val="center"/>
      <w:outlineLvl w:val="1"/>
    </w:pPr>
    <w:rPr>
      <w:rFonts w:ascii="Cambria" w:hAnsi="Cambria"/>
      <w:b/>
      <w:bCs/>
      <w:kern w:val="28"/>
      <w:sz w:val="32"/>
      <w:szCs w:val="32"/>
    </w:rPr>
  </w:style>
  <w:style w:type="paragraph" w:styleId="49">
    <w:name w:val="List"/>
    <w:basedOn w:val="1"/>
    <w:qFormat/>
    <w:uiPriority w:val="0"/>
    <w:pPr>
      <w:spacing w:line="240" w:lineRule="auto"/>
      <w:ind w:left="200" w:hanging="200" w:hangingChars="200"/>
    </w:pPr>
    <w:rPr>
      <w:sz w:val="21"/>
      <w:szCs w:val="20"/>
    </w:rPr>
  </w:style>
  <w:style w:type="paragraph" w:styleId="50">
    <w:name w:val="footnote text"/>
    <w:basedOn w:val="1"/>
    <w:link w:val="505"/>
    <w:qFormat/>
    <w:uiPriority w:val="0"/>
    <w:pPr>
      <w:spacing w:line="360" w:lineRule="auto"/>
      <w:ind w:firstLine="0" w:firstLineChars="0"/>
    </w:pPr>
    <w:rPr>
      <w:sz w:val="18"/>
    </w:rPr>
  </w:style>
  <w:style w:type="paragraph" w:styleId="51">
    <w:name w:val="toc 6"/>
    <w:basedOn w:val="1"/>
    <w:next w:val="1"/>
    <w:qFormat/>
    <w:uiPriority w:val="39"/>
    <w:pPr>
      <w:ind w:left="1200"/>
      <w:jc w:val="left"/>
    </w:pPr>
    <w:rPr>
      <w:rFonts w:ascii="Calibri" w:hAnsi="Calibri"/>
      <w:sz w:val="18"/>
      <w:szCs w:val="18"/>
    </w:rPr>
  </w:style>
  <w:style w:type="paragraph" w:styleId="52">
    <w:name w:val="List 5"/>
    <w:basedOn w:val="1"/>
    <w:qFormat/>
    <w:uiPriority w:val="0"/>
    <w:pPr>
      <w:adjustRightInd w:val="0"/>
      <w:snapToGrid w:val="0"/>
      <w:spacing w:line="360" w:lineRule="auto"/>
      <w:ind w:left="100" w:leftChars="800" w:hanging="200" w:hangingChars="200"/>
    </w:pPr>
    <w:rPr>
      <w:szCs w:val="20"/>
    </w:rPr>
  </w:style>
  <w:style w:type="paragraph" w:styleId="53">
    <w:name w:val="Body Text Indent 3"/>
    <w:basedOn w:val="1"/>
    <w:link w:val="623"/>
    <w:qFormat/>
    <w:uiPriority w:val="0"/>
    <w:pPr>
      <w:spacing w:after="120"/>
      <w:ind w:left="420" w:leftChars="200"/>
    </w:pPr>
    <w:rPr>
      <w:sz w:val="16"/>
      <w:szCs w:val="20"/>
    </w:rPr>
  </w:style>
  <w:style w:type="paragraph" w:styleId="54">
    <w:name w:val="table of figures"/>
    <w:basedOn w:val="1"/>
    <w:next w:val="1"/>
    <w:qFormat/>
    <w:uiPriority w:val="0"/>
    <w:pPr>
      <w:tabs>
        <w:tab w:val="right" w:leader="dot" w:pos="8640"/>
      </w:tabs>
      <w:spacing w:line="360" w:lineRule="auto"/>
      <w:ind w:left="400" w:hanging="400" w:firstLineChars="0"/>
    </w:pPr>
  </w:style>
  <w:style w:type="paragraph" w:styleId="55">
    <w:name w:val="toc 2"/>
    <w:basedOn w:val="1"/>
    <w:next w:val="1"/>
    <w:link w:val="533"/>
    <w:qFormat/>
    <w:uiPriority w:val="39"/>
    <w:pPr>
      <w:tabs>
        <w:tab w:val="right" w:leader="dot" w:pos="8777"/>
      </w:tabs>
      <w:ind w:firstLine="566" w:firstLineChars="236"/>
      <w:jc w:val="left"/>
    </w:pPr>
    <w:rPr>
      <w:smallCaps/>
      <w:kern w:val="0"/>
      <w:sz w:val="20"/>
      <w:szCs w:val="20"/>
    </w:rPr>
  </w:style>
  <w:style w:type="paragraph" w:styleId="56">
    <w:name w:val="toc 9"/>
    <w:basedOn w:val="1"/>
    <w:next w:val="1"/>
    <w:qFormat/>
    <w:uiPriority w:val="39"/>
    <w:pPr>
      <w:ind w:left="1920"/>
      <w:jc w:val="left"/>
    </w:pPr>
    <w:rPr>
      <w:rFonts w:ascii="Calibri" w:hAnsi="Calibri"/>
      <w:sz w:val="18"/>
      <w:szCs w:val="18"/>
    </w:rPr>
  </w:style>
  <w:style w:type="paragraph" w:styleId="57">
    <w:name w:val="Body Text 2"/>
    <w:basedOn w:val="1"/>
    <w:link w:val="592"/>
    <w:qFormat/>
    <w:uiPriority w:val="0"/>
    <w:pPr>
      <w:spacing w:after="120" w:line="480" w:lineRule="auto"/>
    </w:pPr>
    <w:rPr>
      <w:sz w:val="21"/>
      <w:szCs w:val="20"/>
    </w:rPr>
  </w:style>
  <w:style w:type="paragraph" w:styleId="58">
    <w:name w:val="List 4"/>
    <w:basedOn w:val="1"/>
    <w:qFormat/>
    <w:uiPriority w:val="0"/>
    <w:pPr>
      <w:adjustRightInd w:val="0"/>
      <w:snapToGrid w:val="0"/>
      <w:spacing w:line="360" w:lineRule="auto"/>
      <w:ind w:left="100" w:leftChars="600" w:hanging="200" w:hangingChars="200"/>
    </w:pPr>
    <w:rPr>
      <w:szCs w:val="20"/>
    </w:rPr>
  </w:style>
  <w:style w:type="paragraph" w:styleId="59">
    <w:name w:val="List Continue 2"/>
    <w:basedOn w:val="1"/>
    <w:qFormat/>
    <w:uiPriority w:val="0"/>
    <w:pPr>
      <w:adjustRightInd w:val="0"/>
      <w:snapToGrid w:val="0"/>
      <w:spacing w:after="120" w:line="360" w:lineRule="auto"/>
      <w:ind w:left="840" w:leftChars="400" w:firstLine="0" w:firstLineChars="0"/>
    </w:pPr>
    <w:rPr>
      <w:szCs w:val="20"/>
    </w:rPr>
  </w:style>
  <w:style w:type="paragraph" w:styleId="6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61">
    <w:name w:val="HTML Preformatted"/>
    <w:basedOn w:val="1"/>
    <w:link w:val="6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62">
    <w:name w:val="Normal (Web)"/>
    <w:basedOn w:val="1"/>
    <w:qFormat/>
    <w:uiPriority w:val="0"/>
    <w:pPr>
      <w:jc w:val="left"/>
    </w:pPr>
    <w:rPr>
      <w:color w:val="333333"/>
      <w:kern w:val="0"/>
    </w:rPr>
  </w:style>
  <w:style w:type="paragraph" w:styleId="63">
    <w:name w:val="List Continue 3"/>
    <w:basedOn w:val="1"/>
    <w:qFormat/>
    <w:uiPriority w:val="0"/>
    <w:pPr>
      <w:spacing w:after="120"/>
      <w:ind w:left="1260" w:leftChars="600"/>
    </w:pPr>
    <w:rPr>
      <w:szCs w:val="20"/>
    </w:rPr>
  </w:style>
  <w:style w:type="paragraph" w:styleId="64">
    <w:name w:val="Title"/>
    <w:basedOn w:val="1"/>
    <w:next w:val="1"/>
    <w:link w:val="536"/>
    <w:qFormat/>
    <w:uiPriority w:val="0"/>
    <w:pPr>
      <w:widowControl/>
      <w:spacing w:after="240" w:line="360" w:lineRule="auto"/>
      <w:jc w:val="center"/>
    </w:pPr>
    <w:rPr>
      <w:rFonts w:ascii="Arial" w:hAnsi="Arial"/>
      <w:b/>
      <w:smallCaps/>
      <w:kern w:val="28"/>
      <w:sz w:val="36"/>
      <w:szCs w:val="20"/>
      <w:lang w:eastAsia="en-US"/>
    </w:rPr>
  </w:style>
  <w:style w:type="paragraph" w:styleId="65">
    <w:name w:val="annotation subject"/>
    <w:basedOn w:val="20"/>
    <w:next w:val="20"/>
    <w:link w:val="523"/>
    <w:qFormat/>
    <w:uiPriority w:val="0"/>
    <w:rPr>
      <w:b/>
      <w:bCs/>
    </w:rPr>
  </w:style>
  <w:style w:type="paragraph" w:styleId="66">
    <w:name w:val="Body Text First Indent"/>
    <w:basedOn w:val="23"/>
    <w:next w:val="1"/>
    <w:link w:val="640"/>
    <w:qFormat/>
    <w:uiPriority w:val="0"/>
    <w:pPr>
      <w:ind w:firstLine="420" w:firstLineChars="100"/>
    </w:pPr>
  </w:style>
  <w:style w:type="paragraph" w:styleId="67">
    <w:name w:val="Body Text First Indent 2"/>
    <w:basedOn w:val="27"/>
    <w:link w:val="539"/>
    <w:qFormat/>
    <w:uiPriority w:val="0"/>
    <w:pPr>
      <w:spacing w:after="120" w:line="480" w:lineRule="auto"/>
      <w:ind w:left="418" w:leftChars="0" w:firstLine="216"/>
    </w:pPr>
    <w:rPr>
      <w:rFonts w:eastAsia="仿宋_GB2312"/>
      <w:sz w:val="24"/>
    </w:rPr>
  </w:style>
  <w:style w:type="character" w:styleId="70">
    <w:name w:val="Strong"/>
    <w:qFormat/>
    <w:uiPriority w:val="0"/>
    <w:rPr>
      <w:b/>
      <w:bCs/>
    </w:rPr>
  </w:style>
  <w:style w:type="character" w:styleId="71">
    <w:name w:val="endnote reference"/>
    <w:unhideWhenUsed/>
    <w:qFormat/>
    <w:uiPriority w:val="99"/>
    <w:rPr>
      <w:vertAlign w:val="superscript"/>
    </w:rPr>
  </w:style>
  <w:style w:type="character" w:styleId="72">
    <w:name w:val="page number"/>
    <w:basedOn w:val="69"/>
    <w:qFormat/>
    <w:uiPriority w:val="0"/>
  </w:style>
  <w:style w:type="character" w:styleId="73">
    <w:name w:val="FollowedHyperlink"/>
    <w:qFormat/>
    <w:uiPriority w:val="0"/>
    <w:rPr>
      <w:color w:val="0000FF"/>
      <w:u w:val="single"/>
    </w:rPr>
  </w:style>
  <w:style w:type="character" w:styleId="74">
    <w:name w:val="Emphasis"/>
    <w:qFormat/>
    <w:uiPriority w:val="0"/>
    <w:rPr>
      <w:i/>
    </w:rPr>
  </w:style>
  <w:style w:type="character" w:styleId="75">
    <w:name w:val="HTML Definition"/>
    <w:qFormat/>
    <w:uiPriority w:val="0"/>
    <w:rPr>
      <w:i/>
    </w:rPr>
  </w:style>
  <w:style w:type="character" w:styleId="76">
    <w:name w:val="Hyperlink"/>
    <w:qFormat/>
    <w:uiPriority w:val="99"/>
    <w:rPr>
      <w:color w:val="000099"/>
      <w:u w:val="none"/>
    </w:rPr>
  </w:style>
  <w:style w:type="character" w:styleId="77">
    <w:name w:val="HTML Code"/>
    <w:qFormat/>
    <w:uiPriority w:val="0"/>
    <w:rPr>
      <w:rFonts w:hint="default" w:ascii="Consolas" w:hAnsi="Consolas" w:eastAsia="Consolas" w:cs="Consolas"/>
      <w:color w:val="C7254E"/>
      <w:sz w:val="21"/>
      <w:szCs w:val="21"/>
      <w:shd w:val="clear" w:color="auto" w:fill="F9F2F4"/>
    </w:rPr>
  </w:style>
  <w:style w:type="character" w:styleId="78">
    <w:name w:val="annotation reference"/>
    <w:qFormat/>
    <w:uiPriority w:val="0"/>
    <w:rPr>
      <w:sz w:val="21"/>
      <w:szCs w:val="21"/>
    </w:rPr>
  </w:style>
  <w:style w:type="character" w:styleId="79">
    <w:name w:val="footnote reference"/>
    <w:qFormat/>
    <w:uiPriority w:val="0"/>
    <w:rPr>
      <w:position w:val="6"/>
      <w:sz w:val="14"/>
      <w:vertAlign w:val="superscript"/>
    </w:rPr>
  </w:style>
  <w:style w:type="character" w:styleId="80">
    <w:name w:val="HTML Keyboard"/>
    <w:qFormat/>
    <w:uiPriority w:val="0"/>
    <w:rPr>
      <w:rFonts w:ascii="Consolas" w:hAnsi="Consolas" w:eastAsia="Consolas" w:cs="Consolas"/>
      <w:color w:val="FFFFFF"/>
      <w:sz w:val="21"/>
      <w:szCs w:val="21"/>
      <w:shd w:val="clear" w:color="auto" w:fill="333333"/>
    </w:rPr>
  </w:style>
  <w:style w:type="character" w:styleId="81">
    <w:name w:val="HTML Sample"/>
    <w:qFormat/>
    <w:uiPriority w:val="0"/>
    <w:rPr>
      <w:rFonts w:hint="default" w:ascii="Consolas" w:hAnsi="Consolas" w:eastAsia="Consolas" w:cs="Consolas"/>
      <w:sz w:val="21"/>
      <w:szCs w:val="21"/>
    </w:rPr>
  </w:style>
  <w:style w:type="paragraph" w:customStyle="1" w:styleId="82">
    <w:name w:val="0正文"/>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character" w:customStyle="1" w:styleId="83">
    <w:name w:val="标题 2 字符"/>
    <w:link w:val="3"/>
    <w:qFormat/>
    <w:uiPriority w:val="0"/>
    <w:rPr>
      <w:rFonts w:ascii="宋体"/>
      <w:b/>
      <w:kern w:val="2"/>
      <w:sz w:val="28"/>
      <w:lang w:val="en-US" w:eastAsia="zh-CN" w:bidi="ar-SA"/>
    </w:rPr>
  </w:style>
  <w:style w:type="character" w:customStyle="1" w:styleId="84">
    <w:name w:val="标题 1 Char"/>
    <w:qFormat/>
    <w:uiPriority w:val="0"/>
    <w:rPr>
      <w:rFonts w:ascii="宋体" w:eastAsia="黑体"/>
      <w:kern w:val="28"/>
      <w:sz w:val="28"/>
    </w:rPr>
  </w:style>
  <w:style w:type="paragraph" w:customStyle="1" w:styleId="85">
    <w:name w:val="font6"/>
    <w:basedOn w:val="1"/>
    <w:qFormat/>
    <w:uiPriority w:val="0"/>
    <w:pPr>
      <w:widowControl/>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86">
    <w:name w:val="Table Text Char Char"/>
    <w:qFormat/>
    <w:uiPriority w:val="0"/>
    <w:pPr>
      <w:snapToGrid w:val="0"/>
      <w:spacing w:before="80" w:after="80"/>
    </w:pPr>
    <w:rPr>
      <w:rFonts w:ascii="Arial" w:hAnsi="Arial" w:eastAsia="宋体" w:cs="Arial"/>
      <w:sz w:val="18"/>
      <w:szCs w:val="18"/>
      <w:lang w:val="en-US" w:eastAsia="zh-CN" w:bidi="ar-SA"/>
    </w:rPr>
  </w:style>
  <w:style w:type="paragraph" w:customStyle="1" w:styleId="87">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b/>
      <w:bCs/>
      <w:kern w:val="0"/>
      <w:sz w:val="40"/>
      <w:szCs w:val="40"/>
    </w:rPr>
  </w:style>
  <w:style w:type="paragraph" w:customStyle="1" w:styleId="88">
    <w:name w:val="首行缩进2小四1"/>
    <w:basedOn w:val="1"/>
    <w:next w:val="1"/>
    <w:qFormat/>
    <w:uiPriority w:val="0"/>
    <w:pPr>
      <w:ind w:firstLine="480"/>
    </w:pPr>
    <w:rPr>
      <w:rFonts w:ascii="Verdana" w:hAnsi="Verdana" w:eastAsia="华文细黑" w:cs="宋体"/>
      <w:szCs w:val="20"/>
    </w:rPr>
  </w:style>
  <w:style w:type="paragraph" w:customStyle="1" w:styleId="89">
    <w:name w:val="正文文本 21"/>
    <w:basedOn w:val="1"/>
    <w:qFormat/>
    <w:uiPriority w:val="0"/>
    <w:pPr>
      <w:adjustRightInd w:val="0"/>
      <w:spacing w:before="120" w:line="360" w:lineRule="auto"/>
      <w:ind w:firstLine="480" w:firstLineChars="0"/>
      <w:textAlignment w:val="baseline"/>
    </w:pPr>
    <w:rPr>
      <w:szCs w:val="20"/>
    </w:rPr>
  </w:style>
  <w:style w:type="paragraph" w:customStyle="1" w:styleId="90">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1">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93">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94">
    <w:name w:val="Char Char Char Char Char Char Char Char Char Char Char Char Char1"/>
    <w:basedOn w:val="1"/>
    <w:qFormat/>
    <w:uiPriority w:val="0"/>
    <w:pPr>
      <w:spacing w:line="240" w:lineRule="auto"/>
      <w:ind w:firstLine="0" w:firstLineChars="0"/>
    </w:pPr>
    <w:rPr>
      <w:kern w:val="0"/>
      <w:sz w:val="20"/>
      <w:szCs w:val="20"/>
    </w:rPr>
  </w:style>
  <w:style w:type="paragraph" w:customStyle="1" w:styleId="95">
    <w:name w:val="样式 标题 1章标题Heading 0Section HeadPIM 1H1h11st levell11H1..."/>
    <w:basedOn w:val="2"/>
    <w:qFormat/>
    <w:uiPriority w:val="0"/>
    <w:pPr>
      <w:pageBreakBefore/>
      <w:tabs>
        <w:tab w:val="left" w:pos="432"/>
      </w:tabs>
      <w:autoSpaceDE w:val="0"/>
      <w:autoSpaceDN w:val="0"/>
      <w:adjustRightInd w:val="0"/>
      <w:spacing w:before="340" w:after="330" w:line="578" w:lineRule="atLeast"/>
      <w:jc w:val="both"/>
      <w:textAlignment w:val="bottom"/>
    </w:pPr>
    <w:rPr>
      <w:rFonts w:hAnsi="宋体" w:eastAsia="黑体"/>
      <w:bCs/>
      <w:kern w:val="44"/>
    </w:rPr>
  </w:style>
  <w:style w:type="paragraph" w:customStyle="1" w:styleId="96">
    <w:name w:val="content"/>
    <w:basedOn w:val="1"/>
    <w:qFormat/>
    <w:uiPriority w:val="0"/>
    <w:pPr>
      <w:widowControl/>
      <w:spacing w:before="100" w:beforeAutospacing="1" w:after="100" w:afterAutospacing="1" w:line="280" w:lineRule="atLeast"/>
      <w:ind w:firstLine="375" w:firstLineChars="0"/>
      <w:jc w:val="left"/>
    </w:pPr>
    <w:rPr>
      <w:rFonts w:ascii="宋体" w:hAnsi="宋体" w:cs="宋体"/>
      <w:color w:val="000000"/>
      <w:kern w:val="0"/>
      <w:sz w:val="18"/>
      <w:szCs w:val="18"/>
    </w:rPr>
  </w:style>
  <w:style w:type="paragraph" w:customStyle="1" w:styleId="9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98">
    <w:name w:val="font15"/>
    <w:basedOn w:val="1"/>
    <w:qFormat/>
    <w:uiPriority w:val="0"/>
    <w:pPr>
      <w:widowControl/>
      <w:spacing w:before="100" w:beforeAutospacing="1" w:after="100" w:afterAutospacing="1" w:line="240" w:lineRule="auto"/>
      <w:ind w:firstLine="0" w:firstLineChars="0"/>
      <w:jc w:val="left"/>
    </w:pPr>
    <w:rPr>
      <w:kern w:val="0"/>
      <w:sz w:val="18"/>
      <w:szCs w:val="18"/>
    </w:rPr>
  </w:style>
  <w:style w:type="paragraph" w:customStyle="1" w:styleId="99">
    <w:name w:val="xl68"/>
    <w:basedOn w:val="1"/>
    <w:qFormat/>
    <w:uiPriority w:val="0"/>
    <w:pPr>
      <w:widowControl/>
      <w:spacing w:before="100" w:beforeAutospacing="1" w:after="100" w:afterAutospacing="1" w:line="240" w:lineRule="auto"/>
      <w:ind w:firstLine="0" w:firstLineChars="0"/>
      <w:jc w:val="center"/>
    </w:pPr>
    <w:rPr>
      <w:rFonts w:ascii="宋体" w:hAnsi="宋体" w:cs="宋体"/>
      <w:kern w:val="0"/>
    </w:rPr>
  </w:style>
  <w:style w:type="paragraph" w:customStyle="1" w:styleId="10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101">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02">
    <w:name w:val="Item List"/>
    <w:qFormat/>
    <w:uiPriority w:val="0"/>
    <w:pPr>
      <w:numPr>
        <w:ilvl w:val="0"/>
        <w:numId w:val="8"/>
      </w:numPr>
      <w:tabs>
        <w:tab w:val="left" w:pos="1644"/>
        <w:tab w:val="clear" w:pos="360"/>
      </w:tabs>
      <w:spacing w:line="300" w:lineRule="auto"/>
      <w:jc w:val="both"/>
    </w:pPr>
    <w:rPr>
      <w:rFonts w:ascii="Arial" w:hAnsi="Arial" w:eastAsia="宋体" w:cs="Arial"/>
      <w:sz w:val="21"/>
      <w:szCs w:val="21"/>
      <w:lang w:val="en-US" w:eastAsia="zh-CN" w:bidi="ar-SA"/>
    </w:rPr>
  </w:style>
  <w:style w:type="paragraph" w:customStyle="1" w:styleId="103">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04">
    <w:name w:val="xl1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105">
    <w:name w:val="正文表格"/>
    <w:basedOn w:val="1"/>
    <w:qFormat/>
    <w:uiPriority w:val="0"/>
    <w:pPr>
      <w:adjustRightInd w:val="0"/>
      <w:spacing w:before="40" w:after="40" w:line="240" w:lineRule="auto"/>
      <w:ind w:firstLine="0" w:firstLineChars="0"/>
    </w:pPr>
    <w:rPr>
      <w:szCs w:val="20"/>
    </w:rPr>
  </w:style>
  <w:style w:type="paragraph" w:customStyle="1" w:styleId="10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107">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08">
    <w:name w:val="xl104"/>
    <w:basedOn w:val="1"/>
    <w:qFormat/>
    <w:uiPriority w:val="0"/>
    <w:pPr>
      <w:widowControl/>
      <w:spacing w:before="100" w:beforeAutospacing="1" w:after="100" w:afterAutospacing="1" w:line="240" w:lineRule="auto"/>
      <w:ind w:firstLine="0" w:firstLineChars="0"/>
      <w:jc w:val="left"/>
    </w:pPr>
    <w:rPr>
      <w:rFonts w:ascii="Arial" w:hAnsi="Arial" w:cs="Arial"/>
      <w:kern w:val="0"/>
    </w:rPr>
  </w:style>
  <w:style w:type="paragraph" w:customStyle="1" w:styleId="109">
    <w:name w:val="页眉 New New"/>
    <w:basedOn w:val="110"/>
    <w:qFormat/>
    <w:uiPriority w:val="0"/>
    <w:pPr>
      <w:pBdr>
        <w:bottom w:val="single" w:color="auto" w:sz="6" w:space="1"/>
      </w:pBdr>
      <w:tabs>
        <w:tab w:val="center" w:pos="4153"/>
        <w:tab w:val="right" w:pos="8306"/>
      </w:tabs>
      <w:snapToGrid w:val="0"/>
      <w:jc w:val="center"/>
    </w:pPr>
    <w:rPr>
      <w:sz w:val="18"/>
      <w:szCs w:val="18"/>
    </w:rPr>
  </w:style>
  <w:style w:type="paragraph" w:customStyle="1" w:styleId="11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112">
    <w:name w:val="样式 左侧:  6 字符 段前: 0.5 行 段后: 0.5 行"/>
    <w:basedOn w:val="1"/>
    <w:qFormat/>
    <w:uiPriority w:val="0"/>
    <w:pPr>
      <w:snapToGrid w:val="0"/>
      <w:spacing w:beforeLines="50" w:afterLines="50" w:line="360" w:lineRule="auto"/>
      <w:ind w:left="1260" w:leftChars="600" w:firstLine="0" w:firstLineChars="0"/>
    </w:pPr>
    <w:rPr>
      <w:rFonts w:cs="宋体"/>
      <w:sz w:val="21"/>
      <w:szCs w:val="20"/>
    </w:rPr>
  </w:style>
  <w:style w:type="paragraph" w:customStyle="1" w:styleId="113">
    <w:name w:val="xl57"/>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14">
    <w:name w:val="Char Char Char Char Char Char Char Char Char Char Char Char Char"/>
    <w:basedOn w:val="1"/>
    <w:qFormat/>
    <w:uiPriority w:val="0"/>
    <w:pPr>
      <w:spacing w:line="240" w:lineRule="auto"/>
      <w:ind w:firstLine="0" w:firstLineChars="0"/>
    </w:pPr>
    <w:rPr>
      <w:kern w:val="0"/>
      <w:sz w:val="20"/>
      <w:szCs w:val="20"/>
    </w:rPr>
  </w:style>
  <w:style w:type="paragraph" w:customStyle="1" w:styleId="115">
    <w:name w:val="Char1"/>
    <w:basedOn w:val="1"/>
    <w:qFormat/>
    <w:uiPriority w:val="0"/>
    <w:pPr>
      <w:adjustRightInd w:val="0"/>
      <w:spacing w:line="360" w:lineRule="auto"/>
    </w:pPr>
    <w:rPr>
      <w:kern w:val="0"/>
      <w:szCs w:val="20"/>
    </w:rPr>
  </w:style>
  <w:style w:type="paragraph" w:customStyle="1" w:styleId="116">
    <w:name w:val="微软用户"/>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样式 标题 3列表编号3h33rd level + 段前: 1 行"/>
    <w:basedOn w:val="4"/>
    <w:qFormat/>
    <w:uiPriority w:val="0"/>
    <w:pPr>
      <w:widowControl w:val="0"/>
      <w:adjustRightInd w:val="0"/>
      <w:snapToGrid w:val="0"/>
      <w:spacing w:before="240" w:after="120" w:line="240" w:lineRule="atLeast"/>
      <w:ind w:left="-540" w:leftChars="-257"/>
    </w:pPr>
    <w:rPr>
      <w:kern w:val="0"/>
      <w:sz w:val="28"/>
      <w:szCs w:val="28"/>
    </w:rPr>
  </w:style>
  <w:style w:type="paragraph" w:customStyle="1" w:styleId="118">
    <w:name w:val="黑方框"/>
    <w:basedOn w:val="1"/>
    <w:qFormat/>
    <w:uiPriority w:val="0"/>
    <w:pPr>
      <w:spacing w:before="60" w:after="60" w:line="288" w:lineRule="auto"/>
      <w:ind w:firstLine="0" w:firstLineChars="0"/>
    </w:pPr>
    <w:rPr>
      <w:rFonts w:cs="宋体"/>
      <w:sz w:val="21"/>
      <w:szCs w:val="21"/>
    </w:rPr>
  </w:style>
  <w:style w:type="paragraph" w:customStyle="1" w:styleId="119">
    <w:name w:val="自定义正文"/>
    <w:basedOn w:val="1"/>
    <w:link w:val="551"/>
    <w:qFormat/>
    <w:uiPriority w:val="0"/>
    <w:pPr>
      <w:spacing w:before="120" w:after="60"/>
      <w:jc w:val="left"/>
    </w:pPr>
    <w:rPr>
      <w:rFonts w:ascii="仿宋_GB2312" w:eastAsia="仿宋_GB2312"/>
    </w:rPr>
  </w:style>
  <w:style w:type="paragraph" w:customStyle="1" w:styleId="120">
    <w:name w:val="文档正文 Char Char Char Char Char"/>
    <w:basedOn w:val="1"/>
    <w:qFormat/>
    <w:uiPriority w:val="0"/>
    <w:pPr>
      <w:adjustRightInd w:val="0"/>
      <w:spacing w:line="440" w:lineRule="exact"/>
      <w:ind w:firstLine="420" w:firstLineChars="0"/>
      <w:textAlignment w:val="baseline"/>
    </w:pPr>
    <w:rPr>
      <w:rFonts w:ascii="Arial Narrow" w:hAnsi="Arial Narrow"/>
      <w:kern w:val="0"/>
    </w:rPr>
  </w:style>
  <w:style w:type="paragraph" w:customStyle="1" w:styleId="121">
    <w:name w:val="_Style 198"/>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123">
    <w:name w:val="xl208"/>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124">
    <w:name w:val="p15"/>
    <w:basedOn w:val="1"/>
    <w:qFormat/>
    <w:uiPriority w:val="0"/>
    <w:pPr>
      <w:widowControl/>
      <w:ind w:firstLine="420"/>
    </w:pPr>
    <w:rPr>
      <w:kern w:val="0"/>
      <w:szCs w:val="21"/>
    </w:rPr>
  </w:style>
  <w:style w:type="paragraph" w:customStyle="1" w:styleId="125">
    <w:name w:val="@"/>
    <w:basedOn w:val="1"/>
    <w:qFormat/>
    <w:uiPriority w:val="0"/>
    <w:pPr>
      <w:tabs>
        <w:tab w:val="left" w:pos="360"/>
      </w:tabs>
      <w:spacing w:afterLines="50" w:line="360" w:lineRule="auto"/>
      <w:ind w:left="360" w:hanging="360" w:firstLineChars="0"/>
    </w:pPr>
  </w:style>
  <w:style w:type="paragraph" w:customStyle="1" w:styleId="12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27">
    <w:name w:val="Char Char Char Char Char Char Char Char Char Char Char Char Char2"/>
    <w:basedOn w:val="1"/>
    <w:qFormat/>
    <w:uiPriority w:val="0"/>
    <w:pPr>
      <w:widowControl/>
      <w:spacing w:after="160" w:line="240" w:lineRule="exact"/>
      <w:ind w:firstLine="0" w:firstLineChars="0"/>
      <w:jc w:val="left"/>
    </w:pPr>
    <w:rPr>
      <w:rFonts w:ascii="Verdana" w:hAnsi="Verdana" w:eastAsia="仿宋_GB2312"/>
      <w:kern w:val="0"/>
      <w:szCs w:val="20"/>
      <w:lang w:eastAsia="en-US"/>
    </w:rPr>
  </w:style>
  <w:style w:type="paragraph" w:customStyle="1" w:styleId="128">
    <w:name w:val="样式3"/>
    <w:basedOn w:val="129"/>
    <w:qFormat/>
    <w:uiPriority w:val="0"/>
    <w:pPr>
      <w:ind w:firstLine="2080"/>
    </w:pPr>
    <w:rPr>
      <w:szCs w:val="72"/>
    </w:rPr>
  </w:style>
  <w:style w:type="paragraph" w:customStyle="1" w:styleId="129">
    <w:name w:val="样式1"/>
    <w:basedOn w:val="35"/>
    <w:next w:val="27"/>
    <w:qFormat/>
    <w:uiPriority w:val="0"/>
    <w:pPr>
      <w:ind w:firstLine="1958" w:firstLineChars="650"/>
    </w:pPr>
    <w:rPr>
      <w:rFonts w:ascii="仿宋_GB2312" w:hAnsi="仿宋_GB2312" w:eastAsia="仿宋_GB2312"/>
      <w:sz w:val="32"/>
    </w:rPr>
  </w:style>
  <w:style w:type="paragraph" w:customStyle="1" w:styleId="130">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131">
    <w:name w:val="font5"/>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132">
    <w:name w:val="正文编号2"/>
    <w:basedOn w:val="1"/>
    <w:qFormat/>
    <w:uiPriority w:val="0"/>
    <w:pPr>
      <w:spacing w:line="240" w:lineRule="auto"/>
      <w:ind w:firstLine="0" w:firstLineChars="0"/>
    </w:pPr>
    <w:rPr>
      <w:rFonts w:eastAsia="楷体_GB2312"/>
      <w:kern w:val="0"/>
      <w:sz w:val="28"/>
    </w:rPr>
  </w:style>
  <w:style w:type="paragraph" w:customStyle="1" w:styleId="133">
    <w:name w:val="Char Char Char Char Char Char Char Char Char Char Char Char Char Char Char Char Char Char Char Char Char Char Char Char Char"/>
    <w:basedOn w:val="1"/>
    <w:qFormat/>
    <w:uiPriority w:val="0"/>
    <w:rPr>
      <w:rFonts w:ascii="Tahoma" w:hAnsi="Tahoma"/>
      <w:szCs w:val="20"/>
    </w:rPr>
  </w:style>
  <w:style w:type="paragraph" w:customStyle="1" w:styleId="134">
    <w:name w:val="首行缩进 1"/>
    <w:basedOn w:val="1"/>
    <w:qFormat/>
    <w:uiPriority w:val="0"/>
    <w:pPr>
      <w:spacing w:after="120" w:line="360" w:lineRule="auto"/>
    </w:pPr>
  </w:style>
  <w:style w:type="paragraph" w:customStyle="1" w:styleId="135">
    <w:name w:val="附录3"/>
    <w:basedOn w:val="1"/>
    <w:next w:val="1"/>
    <w:qFormat/>
    <w:uiPriority w:val="0"/>
    <w:pPr>
      <w:tabs>
        <w:tab w:val="left" w:pos="851"/>
      </w:tabs>
      <w:spacing w:line="240" w:lineRule="auto"/>
      <w:ind w:left="425" w:hanging="425" w:firstLineChars="0"/>
      <w:outlineLvl w:val="2"/>
    </w:pPr>
    <w:rPr>
      <w:rFonts w:eastAsia="黑体"/>
      <w:b/>
      <w:bCs/>
      <w:sz w:val="32"/>
    </w:rPr>
  </w:style>
  <w:style w:type="paragraph" w:customStyle="1" w:styleId="136">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37">
    <w:name w:val="普通正文"/>
    <w:basedOn w:val="1"/>
    <w:qFormat/>
    <w:uiPriority w:val="0"/>
    <w:pPr>
      <w:adjustRightInd w:val="0"/>
      <w:spacing w:before="120" w:after="120" w:line="360" w:lineRule="auto"/>
      <w:ind w:firstLine="480" w:firstLineChars="0"/>
      <w:jc w:val="left"/>
      <w:textAlignment w:val="baseline"/>
    </w:pPr>
    <w:rPr>
      <w:rFonts w:ascii="Arial" w:hAnsi="Arial"/>
      <w:kern w:val="0"/>
    </w:rPr>
  </w:style>
  <w:style w:type="paragraph" w:customStyle="1" w:styleId="13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139">
    <w:name w:val="font16"/>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140">
    <w:name w:val="正文1"/>
    <w:qFormat/>
    <w:uiPriority w:val="0"/>
    <w:pPr>
      <w:widowControl w:val="0"/>
      <w:adjustRightInd w:val="0"/>
      <w:spacing w:line="0" w:lineRule="atLeast"/>
      <w:textAlignment w:val="baseline"/>
    </w:pPr>
    <w:rPr>
      <w:rFonts w:ascii="Times New Roman" w:hAnsi="Times New Roman" w:eastAsia="宋体" w:cs="Times New Roman"/>
      <w:lang w:val="en-US" w:eastAsia="zh-CN" w:bidi="ar-SA"/>
    </w:rPr>
  </w:style>
  <w:style w:type="paragraph" w:customStyle="1" w:styleId="141">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142">
    <w:name w:val="Char1 Char Char Char Char Char Char Char Char Char"/>
    <w:basedOn w:val="1"/>
    <w:qFormat/>
    <w:uiPriority w:val="0"/>
    <w:pPr>
      <w:spacing w:line="240" w:lineRule="auto"/>
      <w:ind w:firstLine="0" w:firstLineChars="0"/>
    </w:pPr>
    <w:rPr>
      <w:rFonts w:ascii="Tahoma" w:hAnsi="Tahoma"/>
      <w:szCs w:val="20"/>
    </w:rPr>
  </w:style>
  <w:style w:type="paragraph" w:customStyle="1" w:styleId="143">
    <w:name w:val="xl123"/>
    <w:basedOn w:val="1"/>
    <w:qFormat/>
    <w:uiPriority w:val="0"/>
    <w:pPr>
      <w:widowControl/>
      <w:spacing w:before="100" w:beforeAutospacing="1" w:after="100" w:afterAutospacing="1" w:line="240" w:lineRule="auto"/>
      <w:ind w:firstLine="0" w:firstLineChars="0"/>
      <w:jc w:val="center"/>
    </w:pPr>
    <w:rPr>
      <w:rFonts w:ascii="小标宋" w:hAnsi="宋体" w:eastAsia="小标宋" w:cs="宋体"/>
      <w:b/>
      <w:bCs/>
      <w:kern w:val="0"/>
      <w:sz w:val="40"/>
      <w:szCs w:val="40"/>
    </w:rPr>
  </w:style>
  <w:style w:type="paragraph" w:customStyle="1" w:styleId="144">
    <w:name w:val="Microsoft"/>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Char Char Char"/>
    <w:basedOn w:val="1"/>
    <w:qFormat/>
    <w:uiPriority w:val="0"/>
    <w:rPr>
      <w:rFonts w:ascii="Tahoma" w:hAnsi="Tahoma"/>
      <w:szCs w:val="20"/>
    </w:rPr>
  </w:style>
  <w:style w:type="paragraph" w:customStyle="1" w:styleId="146">
    <w:name w:val="Title - Revision"/>
    <w:basedOn w:val="64"/>
    <w:qFormat/>
    <w:uiPriority w:val="0"/>
    <w:pPr>
      <w:spacing w:before="720"/>
      <w:ind w:firstLine="0" w:firstLineChars="0"/>
    </w:pPr>
    <w:rPr>
      <w:rFonts w:eastAsia="Times New Roman"/>
    </w:rPr>
  </w:style>
  <w:style w:type="paragraph" w:customStyle="1" w:styleId="147">
    <w:name w:val="列出段落1"/>
    <w:basedOn w:val="1"/>
    <w:qFormat/>
    <w:uiPriority w:val="0"/>
    <w:pPr>
      <w:spacing w:line="240" w:lineRule="auto"/>
      <w:ind w:firstLine="420"/>
    </w:pPr>
    <w:rPr>
      <w:rFonts w:ascii="Calibri" w:hAnsi="Calibri"/>
      <w:sz w:val="21"/>
      <w:szCs w:val="22"/>
    </w:rPr>
  </w:style>
  <w:style w:type="paragraph" w:customStyle="1" w:styleId="148">
    <w:name w:val="表头样式"/>
    <w:basedOn w:val="1"/>
    <w:qFormat/>
    <w:uiPriority w:val="0"/>
    <w:pPr>
      <w:autoSpaceDE w:val="0"/>
      <w:autoSpaceDN w:val="0"/>
      <w:adjustRightInd w:val="0"/>
      <w:spacing w:line="360" w:lineRule="auto"/>
      <w:ind w:firstLine="0" w:firstLineChars="0"/>
      <w:jc w:val="left"/>
    </w:pPr>
    <w:rPr>
      <w:b/>
      <w:bCs/>
      <w:kern w:val="0"/>
      <w:sz w:val="21"/>
      <w:szCs w:val="21"/>
    </w:rPr>
  </w:style>
  <w:style w:type="paragraph" w:customStyle="1" w:styleId="149">
    <w:name w:val="xl94"/>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150">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151">
    <w:name w:val="文本1"/>
    <w:basedOn w:val="1"/>
    <w:qFormat/>
    <w:uiPriority w:val="0"/>
    <w:pPr>
      <w:adjustRightInd w:val="0"/>
      <w:spacing w:line="312" w:lineRule="atLeast"/>
      <w:ind w:firstLine="0" w:firstLineChars="0"/>
      <w:jc w:val="center"/>
      <w:textAlignment w:val="baseline"/>
    </w:pPr>
    <w:rPr>
      <w:kern w:val="0"/>
      <w:sz w:val="18"/>
      <w:szCs w:val="20"/>
    </w:rPr>
  </w:style>
  <w:style w:type="paragraph" w:customStyle="1" w:styleId="152">
    <w:name w:val="正文内容"/>
    <w:basedOn w:val="1"/>
    <w:link w:val="581"/>
    <w:qFormat/>
    <w:uiPriority w:val="0"/>
    <w:pPr>
      <w:spacing w:beforeLines="50" w:afterLines="50" w:line="360" w:lineRule="auto"/>
      <w:ind w:firstLine="480"/>
    </w:pPr>
    <w:rPr>
      <w:szCs w:val="20"/>
    </w:rPr>
  </w:style>
  <w:style w:type="paragraph" w:customStyle="1" w:styleId="153">
    <w:name w:val="Char Char1 Char 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szCs w:val="20"/>
      <w:lang w:eastAsia="en-US"/>
    </w:rPr>
  </w:style>
  <w:style w:type="paragraph" w:customStyle="1" w:styleId="154">
    <w:name w:val="Char2"/>
    <w:basedOn w:val="1"/>
    <w:qFormat/>
    <w:uiPriority w:val="0"/>
    <w:pPr>
      <w:adjustRightInd w:val="0"/>
      <w:spacing w:line="360" w:lineRule="auto"/>
    </w:pPr>
    <w:rPr>
      <w:kern w:val="0"/>
      <w:szCs w:val="20"/>
    </w:rPr>
  </w:style>
  <w:style w:type="paragraph" w:customStyle="1" w:styleId="155">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156">
    <w:name w:val="Char Char Char1"/>
    <w:basedOn w:val="1"/>
    <w:qFormat/>
    <w:uiPriority w:val="0"/>
    <w:rPr>
      <w:rFonts w:ascii="Tahoma" w:hAnsi="Tahoma"/>
      <w:szCs w:val="20"/>
    </w:rPr>
  </w:style>
  <w:style w:type="paragraph" w:customStyle="1" w:styleId="157">
    <w:name w:val="附录4"/>
    <w:basedOn w:val="1"/>
    <w:next w:val="1"/>
    <w:qFormat/>
    <w:uiPriority w:val="0"/>
    <w:pPr>
      <w:widowControl/>
      <w:tabs>
        <w:tab w:val="left" w:pos="1134"/>
      </w:tabs>
      <w:spacing w:line="300" w:lineRule="auto"/>
      <w:ind w:left="1361" w:hanging="1361" w:firstLineChars="0"/>
      <w:outlineLvl w:val="3"/>
    </w:pPr>
    <w:rPr>
      <w:rFonts w:ascii="Arial" w:hAnsi="Arial" w:eastAsia="黑体"/>
      <w:kern w:val="0"/>
      <w:sz w:val="28"/>
      <w:szCs w:val="20"/>
    </w:rPr>
  </w:style>
  <w:style w:type="paragraph" w:customStyle="1" w:styleId="158">
    <w:name w:val="Char21"/>
    <w:basedOn w:val="1"/>
    <w:qFormat/>
    <w:uiPriority w:val="0"/>
    <w:pPr>
      <w:adjustRightInd w:val="0"/>
      <w:spacing w:line="360" w:lineRule="auto"/>
    </w:pPr>
    <w:rPr>
      <w:kern w:val="0"/>
      <w:szCs w:val="20"/>
    </w:rPr>
  </w:style>
  <w:style w:type="paragraph" w:customStyle="1" w:styleId="159">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18"/>
      <w:szCs w:val="18"/>
    </w:rPr>
  </w:style>
  <w:style w:type="paragraph" w:customStyle="1" w:styleId="160">
    <w:name w:val="标题11"/>
    <w:basedOn w:val="2"/>
    <w:qFormat/>
    <w:uiPriority w:val="0"/>
    <w:pPr>
      <w:tabs>
        <w:tab w:val="left" w:pos="360"/>
      </w:tabs>
      <w:snapToGrid/>
      <w:spacing w:beforeLines="50" w:after="120" w:line="300" w:lineRule="auto"/>
    </w:pPr>
    <w:rPr>
      <w:rFonts w:ascii="Times New Roman" w:eastAsia="黑体"/>
      <w:b w:val="0"/>
      <w:spacing w:val="6"/>
      <w:kern w:val="44"/>
    </w:rPr>
  </w:style>
  <w:style w:type="paragraph" w:customStyle="1" w:styleId="161">
    <w:name w:val="Body"/>
    <w:basedOn w:val="1"/>
    <w:link w:val="525"/>
    <w:qFormat/>
    <w:uiPriority w:val="0"/>
    <w:pPr>
      <w:widowControl/>
      <w:numPr>
        <w:ilvl w:val="0"/>
        <w:numId w:val="9"/>
      </w:numPr>
      <w:tabs>
        <w:tab w:val="left" w:pos="420"/>
        <w:tab w:val="left" w:pos="9356"/>
        <w:tab w:val="clear" w:pos="425"/>
      </w:tabs>
      <w:spacing w:before="80" w:after="80" w:line="360" w:lineRule="auto"/>
      <w:ind w:left="420" w:hanging="420" w:firstLineChars="0"/>
    </w:pPr>
    <w:rPr>
      <w:rFonts w:ascii="宋体" w:hAnsi="宋体"/>
      <w:kern w:val="0"/>
      <w:sz w:val="21"/>
      <w:szCs w:val="21"/>
    </w:rPr>
  </w:style>
  <w:style w:type="paragraph" w:customStyle="1" w:styleId="162">
    <w:name w:val="目录文字"/>
    <w:basedOn w:val="1"/>
    <w:qFormat/>
    <w:uiPriority w:val="0"/>
    <w:pPr>
      <w:widowControl/>
      <w:spacing w:line="480" w:lineRule="auto"/>
      <w:ind w:firstLine="0" w:firstLineChars="0"/>
      <w:jc w:val="left"/>
    </w:pPr>
    <w:rPr>
      <w:rFonts w:ascii="宋体" w:hAnsi="宋体"/>
      <w:kern w:val="0"/>
      <w:szCs w:val="20"/>
    </w:rPr>
  </w:style>
  <w:style w:type="paragraph" w:customStyle="1" w:styleId="163">
    <w:name w:val="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4">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65">
    <w:name w:val="xl16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66">
    <w:name w:val="正文编码"/>
    <w:basedOn w:val="66"/>
    <w:qFormat/>
    <w:uiPriority w:val="0"/>
    <w:pPr>
      <w:tabs>
        <w:tab w:val="left" w:pos="360"/>
        <w:tab w:val="left" w:pos="900"/>
        <w:tab w:val="center" w:pos="2185"/>
      </w:tabs>
      <w:spacing w:after="0" w:line="360" w:lineRule="auto"/>
      <w:ind w:left="360" w:hanging="360" w:firstLineChars="0"/>
    </w:pPr>
    <w:rPr>
      <w:rFonts w:ascii="仿宋_GB2312" w:hAnsi="宋体" w:eastAsia="仿宋_GB2312"/>
      <w:kern w:val="0"/>
      <w:szCs w:val="20"/>
    </w:rPr>
  </w:style>
  <w:style w:type="paragraph" w:customStyle="1" w:styleId="16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168">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169">
    <w:name w:val="样式 正文文本缩进 + 段前: 2 字符"/>
    <w:basedOn w:val="1"/>
    <w:qFormat/>
    <w:uiPriority w:val="0"/>
    <w:pPr>
      <w:ind w:left="420" w:leftChars="200"/>
      <w:jc w:val="left"/>
    </w:pPr>
    <w:rPr>
      <w:sz w:val="28"/>
      <w:lang w:eastAsia="zh-TW"/>
    </w:rPr>
  </w:style>
  <w:style w:type="paragraph" w:customStyle="1" w:styleId="170">
    <w:name w:val="DAS列表一"/>
    <w:basedOn w:val="1"/>
    <w:qFormat/>
    <w:uiPriority w:val="0"/>
    <w:pPr>
      <w:numPr>
        <w:ilvl w:val="0"/>
        <w:numId w:val="2"/>
      </w:numPr>
      <w:tabs>
        <w:tab w:val="left" w:pos="0"/>
        <w:tab w:val="left" w:pos="709"/>
        <w:tab w:val="clear" w:pos="425"/>
      </w:tabs>
      <w:spacing w:line="240" w:lineRule="auto"/>
      <w:ind w:left="0" w:right="-2" w:firstLine="426" w:firstLineChars="0"/>
    </w:pPr>
    <w:rPr>
      <w:rFonts w:ascii="黑体" w:hAnsi="Verdana" w:eastAsia="黑体"/>
      <w:sz w:val="21"/>
      <w:szCs w:val="21"/>
    </w:rPr>
  </w:style>
  <w:style w:type="paragraph" w:customStyle="1" w:styleId="171">
    <w:name w:val="附录1"/>
    <w:basedOn w:val="1"/>
    <w:next w:val="1"/>
    <w:qFormat/>
    <w:uiPriority w:val="0"/>
    <w:pPr>
      <w:tabs>
        <w:tab w:val="left" w:pos="1304"/>
      </w:tabs>
      <w:spacing w:line="240" w:lineRule="auto"/>
      <w:ind w:left="425" w:hanging="425" w:firstLineChars="0"/>
      <w:outlineLvl w:val="0"/>
    </w:pPr>
    <w:rPr>
      <w:rFonts w:ascii="黑体" w:hAnsi="黑体" w:eastAsia="黑体"/>
      <w:b/>
      <w:bCs/>
      <w:sz w:val="44"/>
    </w:rPr>
  </w:style>
  <w:style w:type="paragraph" w:customStyle="1" w:styleId="172">
    <w:name w:val="Char11"/>
    <w:basedOn w:val="1"/>
    <w:qFormat/>
    <w:uiPriority w:val="0"/>
    <w:pPr>
      <w:adjustRightInd w:val="0"/>
      <w:spacing w:line="360" w:lineRule="auto"/>
    </w:pPr>
    <w:rPr>
      <w:kern w:val="0"/>
      <w:szCs w:val="20"/>
    </w:rPr>
  </w:style>
  <w:style w:type="paragraph" w:customStyle="1" w:styleId="173">
    <w:name w:val="xl1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174">
    <w:name w:val="Table Heading Char"/>
    <w:link w:val="538"/>
    <w:qFormat/>
    <w:uiPriority w:val="0"/>
    <w:pPr>
      <w:keepNext/>
      <w:snapToGrid w:val="0"/>
      <w:spacing w:before="80" w:after="80"/>
      <w:jc w:val="center"/>
    </w:pPr>
    <w:rPr>
      <w:rFonts w:ascii="Arial" w:hAnsi="Arial" w:eastAsia="黑体" w:cs="Times New Roman"/>
      <w:kern w:val="2"/>
      <w:sz w:val="18"/>
      <w:szCs w:val="18"/>
      <w:lang w:val="en-US" w:eastAsia="zh-CN" w:bidi="ar-SA"/>
    </w:rPr>
  </w:style>
  <w:style w:type="paragraph" w:customStyle="1" w:styleId="175">
    <w:name w:val="表格1"/>
    <w:basedOn w:val="1"/>
    <w:next w:val="1"/>
    <w:qFormat/>
    <w:uiPriority w:val="0"/>
    <w:pPr>
      <w:kinsoku w:val="0"/>
      <w:wordWrap w:val="0"/>
      <w:overflowPunct w:val="0"/>
      <w:autoSpaceDE w:val="0"/>
      <w:autoSpaceDN w:val="0"/>
      <w:adjustRightInd w:val="0"/>
      <w:spacing w:line="288" w:lineRule="auto"/>
      <w:ind w:firstLine="0" w:firstLineChars="0"/>
      <w:jc w:val="center"/>
      <w:textAlignment w:val="baseline"/>
    </w:pPr>
    <w:rPr>
      <w:rFonts w:ascii="宋体"/>
      <w:kern w:val="0"/>
      <w:sz w:val="18"/>
      <w:szCs w:val="20"/>
    </w:rPr>
  </w:style>
  <w:style w:type="paragraph" w:customStyle="1" w:styleId="176">
    <w:name w:val="明显引用1"/>
    <w:basedOn w:val="1"/>
    <w:next w:val="1"/>
    <w:link w:val="518"/>
    <w:qFormat/>
    <w:uiPriority w:val="0"/>
    <w:pPr>
      <w:widowControl/>
      <w:pBdr>
        <w:bottom w:val="single" w:color="auto" w:sz="4" w:space="1"/>
      </w:pBdr>
      <w:spacing w:before="200" w:after="280" w:line="276" w:lineRule="auto"/>
      <w:ind w:left="1008" w:right="1152" w:firstLine="0" w:firstLineChars="0"/>
    </w:pPr>
    <w:rPr>
      <w:b/>
      <w:bCs/>
      <w:i/>
      <w:iCs/>
      <w:kern w:val="0"/>
      <w:sz w:val="22"/>
      <w:szCs w:val="22"/>
      <w:lang w:eastAsia="en-US" w:bidi="en-US"/>
    </w:rPr>
  </w:style>
  <w:style w:type="paragraph" w:customStyle="1" w:styleId="177">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17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18"/>
      <w:szCs w:val="18"/>
    </w:rPr>
  </w:style>
  <w:style w:type="paragraph" w:customStyle="1" w:styleId="179">
    <w:name w:val="xl205"/>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rPr>
  </w:style>
  <w:style w:type="paragraph" w:customStyle="1" w:styleId="180">
    <w:name w:val="(符号)五标题1.1.1"/>
    <w:basedOn w:val="1"/>
    <w:qFormat/>
    <w:uiPriority w:val="0"/>
    <w:pPr>
      <w:tabs>
        <w:tab w:val="left" w:pos="1260"/>
      </w:tabs>
      <w:spacing w:line="500" w:lineRule="exact"/>
      <w:ind w:left="1260" w:firstLine="0" w:firstLineChars="0"/>
    </w:pPr>
    <w:rPr>
      <w:rFonts w:ascii="宋体" w:hAnsi="宋体" w:cs="宋体"/>
      <w:color w:val="000000"/>
      <w:szCs w:val="20"/>
    </w:rPr>
  </w:style>
  <w:style w:type="paragraph" w:customStyle="1" w:styleId="181">
    <w:name w:val="font13"/>
    <w:basedOn w:val="1"/>
    <w:qFormat/>
    <w:uiPriority w:val="0"/>
    <w:pPr>
      <w:widowControl/>
      <w:spacing w:before="100" w:beforeAutospacing="1" w:after="100" w:afterAutospacing="1" w:line="240" w:lineRule="auto"/>
      <w:ind w:firstLine="0" w:firstLineChars="0"/>
      <w:jc w:val="left"/>
    </w:pPr>
    <w:rPr>
      <w:rFonts w:ascii="Tahoma" w:hAnsi="Tahoma" w:cs="Tahoma"/>
      <w:kern w:val="0"/>
      <w:sz w:val="20"/>
      <w:szCs w:val="20"/>
    </w:rPr>
  </w:style>
  <w:style w:type="paragraph" w:customStyle="1" w:styleId="182">
    <w:name w:val="AA Numbering"/>
    <w:basedOn w:val="1"/>
    <w:qFormat/>
    <w:uiPriority w:val="0"/>
    <w:pPr>
      <w:widowControl/>
      <w:tabs>
        <w:tab w:val="left" w:pos="425"/>
        <w:tab w:val="left" w:pos="1134"/>
      </w:tabs>
      <w:adjustRightInd w:val="0"/>
      <w:snapToGrid w:val="0"/>
      <w:spacing w:line="280" w:lineRule="atLeast"/>
      <w:ind w:firstLine="0" w:firstLineChars="0"/>
      <w:jc w:val="left"/>
    </w:pPr>
    <w:rPr>
      <w:rFonts w:eastAsia="PMingLiU"/>
      <w:kern w:val="0"/>
      <w:szCs w:val="20"/>
      <w:lang w:eastAsia="zh-TW"/>
    </w:rPr>
  </w:style>
  <w:style w:type="paragraph" w:customStyle="1" w:styleId="183">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184">
    <w:name w:val="xl207"/>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center"/>
    </w:pPr>
    <w:rPr>
      <w:rFonts w:ascii="Arial" w:hAnsi="Arial" w:cs="Arial"/>
      <w:b/>
      <w:bCs/>
      <w:kern w:val="0"/>
      <w:sz w:val="20"/>
      <w:szCs w:val="20"/>
    </w:rPr>
  </w:style>
  <w:style w:type="paragraph" w:customStyle="1" w:styleId="185">
    <w:name w:val="xl14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86">
    <w:name w:val="xl52"/>
    <w:basedOn w:val="1"/>
    <w:qFormat/>
    <w:uiPriority w:val="0"/>
    <w:pPr>
      <w:widowControl/>
      <w:spacing w:before="100" w:beforeAutospacing="1" w:after="100" w:afterAutospacing="1"/>
      <w:jc w:val="center"/>
      <w:textAlignment w:val="top"/>
    </w:pPr>
    <w:rPr>
      <w:kern w:val="0"/>
      <w:sz w:val="20"/>
      <w:szCs w:val="20"/>
    </w:rPr>
  </w:style>
  <w:style w:type="paragraph" w:customStyle="1" w:styleId="187">
    <w:name w:val="DAS正文"/>
    <w:basedOn w:val="1"/>
    <w:link w:val="636"/>
    <w:qFormat/>
    <w:uiPriority w:val="0"/>
    <w:pPr>
      <w:spacing w:line="240" w:lineRule="auto"/>
      <w:ind w:right="-2" w:firstLine="360"/>
    </w:pPr>
    <w:rPr>
      <w:rFonts w:ascii="Verdana" w:hAnsi="Verdana"/>
      <w:sz w:val="21"/>
      <w:szCs w:val="21"/>
    </w:rPr>
  </w:style>
  <w:style w:type="paragraph" w:customStyle="1" w:styleId="18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FF0000"/>
      <w:kern w:val="0"/>
      <w:sz w:val="16"/>
      <w:szCs w:val="16"/>
    </w:rPr>
  </w:style>
  <w:style w:type="paragraph" w:customStyle="1" w:styleId="189">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90">
    <w:name w:val="xl115"/>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Arial" w:hAnsi="Arial" w:cs="Arial"/>
      <w:b/>
      <w:bCs/>
      <w:kern w:val="0"/>
      <w:sz w:val="20"/>
      <w:szCs w:val="20"/>
    </w:rPr>
  </w:style>
  <w:style w:type="paragraph" w:customStyle="1" w:styleId="191">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92">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193">
    <w:name w:val="TOC 标题1"/>
    <w:basedOn w:val="2"/>
    <w:next w:val="1"/>
    <w:qFormat/>
    <w:uiPriority w:val="0"/>
    <w:pPr>
      <w:snapToGrid/>
      <w:spacing w:before="480" w:line="276" w:lineRule="auto"/>
      <w:jc w:val="left"/>
      <w:outlineLvl w:val="9"/>
    </w:pPr>
    <w:rPr>
      <w:rFonts w:ascii="Cambria" w:hAnsi="Cambria"/>
      <w:bCs/>
      <w:color w:val="365F91"/>
      <w:kern w:val="0"/>
      <w:sz w:val="28"/>
      <w:szCs w:val="28"/>
    </w:rPr>
  </w:style>
  <w:style w:type="paragraph" w:customStyle="1" w:styleId="194">
    <w:name w:val="样式 标题 1 + 居中 段前: 6 磅 段后: 6 磅 行距: 1.5 倍行距"/>
    <w:basedOn w:val="2"/>
    <w:qFormat/>
    <w:uiPriority w:val="0"/>
    <w:pPr>
      <w:tabs>
        <w:tab w:val="left" w:pos="425"/>
      </w:tabs>
      <w:adjustRightInd w:val="0"/>
      <w:spacing w:before="120" w:after="120" w:line="360" w:lineRule="auto"/>
    </w:pPr>
    <w:rPr>
      <w:rFonts w:ascii="Times New Roman"/>
      <w:bCs/>
      <w:kern w:val="44"/>
      <w:sz w:val="32"/>
    </w:rPr>
  </w:style>
  <w:style w:type="paragraph" w:customStyle="1" w:styleId="195">
    <w:name w:val="style14"/>
    <w:basedOn w:val="1"/>
    <w:qFormat/>
    <w:uiPriority w:val="0"/>
    <w:pPr>
      <w:widowControl/>
      <w:spacing w:line="240" w:lineRule="auto"/>
      <w:ind w:firstLine="0" w:firstLineChars="0"/>
      <w:jc w:val="left"/>
    </w:pPr>
    <w:rPr>
      <w:rFonts w:ascii="宋体" w:hAnsi="宋体" w:cs="宋体"/>
      <w:b/>
      <w:bCs/>
      <w:kern w:val="0"/>
      <w:sz w:val="21"/>
      <w:szCs w:val="21"/>
    </w:rPr>
  </w:style>
  <w:style w:type="paragraph" w:customStyle="1" w:styleId="196">
    <w:name w:val="xl16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97">
    <w:name w:val="Char Char Char Char Char Char Char Char Char Char Char Char Char Char Char Char Char Char Char Char Char Char Char Char Char1"/>
    <w:basedOn w:val="1"/>
    <w:qFormat/>
    <w:uiPriority w:val="0"/>
    <w:rPr>
      <w:rFonts w:ascii="Tahoma" w:hAnsi="Tahoma"/>
      <w:szCs w:val="20"/>
    </w:rPr>
  </w:style>
  <w:style w:type="paragraph" w:customStyle="1" w:styleId="198">
    <w:name w:val="Char Char Char2"/>
    <w:basedOn w:val="1"/>
    <w:qFormat/>
    <w:uiPriority w:val="0"/>
    <w:rPr>
      <w:rFonts w:ascii="Tahoma" w:hAnsi="Tahoma"/>
      <w:szCs w:val="20"/>
    </w:rPr>
  </w:style>
  <w:style w:type="paragraph" w:customStyle="1" w:styleId="199">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200">
    <w:name w:val="Char3"/>
    <w:basedOn w:val="1"/>
    <w:qFormat/>
    <w:uiPriority w:val="0"/>
    <w:pPr>
      <w:widowControl/>
      <w:spacing w:after="160" w:line="240" w:lineRule="exact"/>
      <w:jc w:val="left"/>
    </w:pPr>
    <w:rPr>
      <w:rFonts w:ascii="Verdana" w:hAnsi="Verdana"/>
      <w:kern w:val="0"/>
      <w:szCs w:val="20"/>
      <w:lang w:eastAsia="en-US"/>
    </w:rPr>
  </w:style>
  <w:style w:type="paragraph" w:customStyle="1" w:styleId="201">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202">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203">
    <w:name w:val="Char Char Char Char Char1"/>
    <w:basedOn w:val="1"/>
    <w:qFormat/>
    <w:uiPriority w:val="0"/>
  </w:style>
  <w:style w:type="paragraph" w:customStyle="1" w:styleId="204">
    <w:name w:val="tabletextchar"/>
    <w:basedOn w:val="1"/>
    <w:qFormat/>
    <w:uiPriority w:val="0"/>
    <w:pPr>
      <w:widowControl/>
      <w:spacing w:before="100" w:beforeAutospacing="1" w:after="100" w:afterAutospacing="1"/>
      <w:jc w:val="left"/>
    </w:pPr>
    <w:rPr>
      <w:rFonts w:ascii="宋体" w:hAnsi="宋体" w:cs="宋体"/>
      <w:kern w:val="0"/>
    </w:rPr>
  </w:style>
  <w:style w:type="paragraph" w:customStyle="1" w:styleId="20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FF0000"/>
      <w:kern w:val="0"/>
      <w:sz w:val="20"/>
      <w:szCs w:val="20"/>
    </w:rPr>
  </w:style>
  <w:style w:type="paragraph" w:customStyle="1" w:styleId="206">
    <w:name w:val="xl83"/>
    <w:basedOn w:val="1"/>
    <w:qFormat/>
    <w:uiPriority w:val="0"/>
    <w:pPr>
      <w:widowControl/>
      <w:pBdr>
        <w:top w:val="single" w:color="auto" w:sz="4"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207">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208">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楷体_GB2312" w:hAnsi="宋体" w:eastAsia="楷体_GB2312" w:cs="宋体"/>
      <w:b/>
      <w:bCs/>
      <w:kern w:val="0"/>
      <w:sz w:val="20"/>
      <w:szCs w:val="20"/>
    </w:rPr>
  </w:style>
  <w:style w:type="paragraph" w:customStyle="1" w:styleId="209">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210">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211">
    <w:name w:val="Char Char Char Char Char Char Char Char Char Char Char Char Char Char"/>
    <w:basedOn w:val="1"/>
    <w:qFormat/>
    <w:uiPriority w:val="0"/>
    <w:rPr>
      <w:rFonts w:ascii="Tahoma" w:hAnsi="Tahoma"/>
      <w:szCs w:val="20"/>
    </w:rPr>
  </w:style>
  <w:style w:type="paragraph" w:customStyle="1" w:styleId="212">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213">
    <w:name w:val="xl23"/>
    <w:basedOn w:val="1"/>
    <w:qFormat/>
    <w:uiPriority w:val="0"/>
    <w:pPr>
      <w:widowControl/>
      <w:spacing w:before="100" w:beforeAutospacing="1" w:after="100" w:afterAutospacing="1" w:line="360" w:lineRule="auto"/>
      <w:ind w:firstLine="0" w:firstLineChars="0"/>
      <w:textAlignment w:val="top"/>
    </w:pPr>
    <w:rPr>
      <w:kern w:val="0"/>
    </w:rPr>
  </w:style>
  <w:style w:type="paragraph" w:customStyle="1" w:styleId="214">
    <w:name w:val="Char Char Char Char Char Char Char Char Char Char"/>
    <w:basedOn w:val="1"/>
    <w:qFormat/>
    <w:uiPriority w:val="0"/>
    <w:pPr>
      <w:widowControl/>
      <w:spacing w:after="160" w:line="240" w:lineRule="exact"/>
      <w:ind w:firstLine="0" w:firstLineChars="0"/>
      <w:jc w:val="left"/>
    </w:pPr>
    <w:rPr>
      <w:rFonts w:ascii="Verdana" w:hAnsi="Verdana" w:cs="Verdana"/>
      <w:kern w:val="0"/>
      <w:sz w:val="20"/>
      <w:szCs w:val="20"/>
      <w:lang w:eastAsia="en-US"/>
    </w:rPr>
  </w:style>
  <w:style w:type="paragraph" w:customStyle="1" w:styleId="215">
    <w:name w:val="列出段落2"/>
    <w:basedOn w:val="1"/>
    <w:link w:val="511"/>
    <w:qFormat/>
    <w:uiPriority w:val="0"/>
    <w:pPr>
      <w:ind w:firstLine="420"/>
    </w:pPr>
  </w:style>
  <w:style w:type="paragraph" w:customStyle="1" w:styleId="216">
    <w:name w:val="xl204"/>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left"/>
    </w:pPr>
    <w:rPr>
      <w:rFonts w:ascii="Arial" w:hAnsi="Arial" w:cs="Arial"/>
      <w:kern w:val="0"/>
    </w:rPr>
  </w:style>
  <w:style w:type="paragraph" w:customStyle="1" w:styleId="217">
    <w:name w:val="xl14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218">
    <w:name w:val="xl107"/>
    <w:basedOn w:val="1"/>
    <w:qFormat/>
    <w:uiPriority w:val="0"/>
    <w:pPr>
      <w:widowControl/>
      <w:spacing w:before="100" w:beforeAutospacing="1" w:after="100" w:afterAutospacing="1" w:line="240" w:lineRule="auto"/>
      <w:ind w:firstLine="0" w:firstLineChars="0"/>
      <w:jc w:val="center"/>
    </w:pPr>
    <w:rPr>
      <w:rFonts w:ascii="Arial" w:hAnsi="Arial" w:cs="Arial"/>
      <w:b/>
      <w:bCs/>
      <w:kern w:val="0"/>
    </w:rPr>
  </w:style>
  <w:style w:type="paragraph" w:customStyle="1" w:styleId="219">
    <w:name w:val="标题2"/>
    <w:basedOn w:val="3"/>
    <w:qFormat/>
    <w:uiPriority w:val="0"/>
    <w:pPr>
      <w:keepNext/>
      <w:keepLines/>
      <w:widowControl w:val="0"/>
      <w:tabs>
        <w:tab w:val="left" w:pos="567"/>
        <w:tab w:val="left" w:pos="720"/>
      </w:tabs>
      <w:snapToGrid/>
      <w:spacing w:beforeLines="100" w:after="120" w:line="300" w:lineRule="auto"/>
      <w:jc w:val="both"/>
      <w:outlineLvl w:val="9"/>
    </w:pPr>
    <w:rPr>
      <w:rFonts w:ascii="Times New Roman" w:eastAsia="黑体"/>
      <w:b w:val="0"/>
      <w:snapToGrid w:val="0"/>
      <w:spacing w:val="6"/>
      <w:kern w:val="0"/>
      <w:sz w:val="32"/>
      <w:szCs w:val="24"/>
    </w:rPr>
  </w:style>
  <w:style w:type="paragraph" w:customStyle="1" w:styleId="220">
    <w:name w:val="样式 普通正文 + 五号 首行缩进:  2 字符"/>
    <w:basedOn w:val="1"/>
    <w:qFormat/>
    <w:uiPriority w:val="0"/>
    <w:pPr>
      <w:spacing w:line="360" w:lineRule="auto"/>
      <w:ind w:firstLine="420"/>
    </w:pPr>
    <w:rPr>
      <w:rFonts w:cs="宋体"/>
      <w:sz w:val="21"/>
      <w:szCs w:val="20"/>
    </w:rPr>
  </w:style>
  <w:style w:type="paragraph" w:customStyle="1" w:styleId="221">
    <w:name w:val="font8"/>
    <w:basedOn w:val="1"/>
    <w:qFormat/>
    <w:uiPriority w:val="0"/>
    <w:pPr>
      <w:widowControl/>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222">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16"/>
      <w:szCs w:val="16"/>
    </w:rPr>
  </w:style>
  <w:style w:type="paragraph" w:customStyle="1" w:styleId="223">
    <w:name w:val="正文首行缩进两字符"/>
    <w:basedOn w:val="1"/>
    <w:qFormat/>
    <w:uiPriority w:val="0"/>
    <w:pPr>
      <w:spacing w:line="360" w:lineRule="auto"/>
    </w:pPr>
    <w:rPr>
      <w:sz w:val="21"/>
    </w:rPr>
  </w:style>
  <w:style w:type="paragraph" w:customStyle="1" w:styleId="224">
    <w:name w:val="样式 首行缩进:  0.74 厘米"/>
    <w:basedOn w:val="1"/>
    <w:qFormat/>
    <w:uiPriority w:val="0"/>
    <w:pPr>
      <w:spacing w:line="360" w:lineRule="auto"/>
      <w:ind w:firstLine="420" w:firstLineChars="0"/>
    </w:pPr>
    <w:rPr>
      <w:szCs w:val="20"/>
    </w:rPr>
  </w:style>
  <w:style w:type="paragraph" w:customStyle="1" w:styleId="225">
    <w:name w:val="xl96"/>
    <w:basedOn w:val="1"/>
    <w:qFormat/>
    <w:uiPriority w:val="0"/>
    <w:pPr>
      <w:widowControl/>
      <w:pBdr>
        <w:left w:val="single" w:color="auto" w:sz="4" w:space="0"/>
        <w:bottom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226">
    <w:name w:val="简单回函地址"/>
    <w:basedOn w:val="1"/>
    <w:qFormat/>
    <w:uiPriority w:val="0"/>
    <w:pPr>
      <w:adjustRightInd w:val="0"/>
      <w:snapToGrid w:val="0"/>
      <w:spacing w:line="360" w:lineRule="auto"/>
      <w:ind w:firstLine="0" w:firstLineChars="0"/>
    </w:pPr>
    <w:rPr>
      <w:szCs w:val="20"/>
    </w:rPr>
  </w:style>
  <w:style w:type="paragraph" w:customStyle="1" w:styleId="227">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228">
    <w:name w:val="样式 正文首行缩进 2 + 首行缩进:  2 字符"/>
    <w:basedOn w:val="1"/>
    <w:qFormat/>
    <w:uiPriority w:val="0"/>
    <w:pPr>
      <w:numPr>
        <w:ilvl w:val="0"/>
        <w:numId w:val="10"/>
      </w:numPr>
      <w:tabs>
        <w:tab w:val="left" w:pos="987"/>
        <w:tab w:val="clear" w:pos="360"/>
      </w:tabs>
      <w:adjustRightInd w:val="0"/>
      <w:snapToGrid w:val="0"/>
      <w:spacing w:line="360" w:lineRule="auto"/>
      <w:ind w:firstLine="0" w:firstLineChars="0"/>
    </w:pPr>
    <w:rPr>
      <w:rFonts w:ascii="Arial" w:hAnsi="Arial"/>
      <w:b/>
      <w:bCs/>
    </w:rPr>
  </w:style>
  <w:style w:type="paragraph" w:customStyle="1" w:styleId="229">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230">
    <w:name w:val="关键词"/>
    <w:basedOn w:val="1"/>
    <w:next w:val="1"/>
    <w:qFormat/>
    <w:uiPriority w:val="0"/>
    <w:pPr>
      <w:spacing w:line="360" w:lineRule="auto"/>
      <w:ind w:firstLine="0" w:firstLineChars="0"/>
    </w:pPr>
    <w:rPr>
      <w:rFonts w:eastAsia="黑体"/>
      <w:sz w:val="20"/>
    </w:rPr>
  </w:style>
  <w:style w:type="paragraph" w:customStyle="1" w:styleId="231">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232">
    <w:name w:val="xl112"/>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233">
    <w:name w:val="样式 标题 2 + 首行缩进:  2 字符"/>
    <w:basedOn w:val="3"/>
    <w:qFormat/>
    <w:uiPriority w:val="0"/>
    <w:pPr>
      <w:keepNext/>
      <w:keepLines/>
      <w:widowControl w:val="0"/>
      <w:tabs>
        <w:tab w:val="left" w:pos="720"/>
      </w:tabs>
      <w:snapToGrid/>
      <w:spacing w:before="240" w:after="140" w:line="240" w:lineRule="auto"/>
      <w:ind w:firstLine="790" w:firstLineChars="246"/>
      <w:jc w:val="both"/>
    </w:pPr>
    <w:rPr>
      <w:rFonts w:ascii="Arial" w:hAnsi="Arial" w:eastAsia="仿宋_GB2312" w:cs="宋体"/>
      <w:bCs/>
      <w:kern w:val="0"/>
      <w:sz w:val="32"/>
      <w:szCs w:val="24"/>
    </w:rPr>
  </w:style>
  <w:style w:type="paragraph" w:customStyle="1" w:styleId="234">
    <w:name w:val="样式 行距: 1.5 倍行距1"/>
    <w:basedOn w:val="1"/>
    <w:qFormat/>
    <w:uiPriority w:val="0"/>
    <w:pPr>
      <w:snapToGrid w:val="0"/>
      <w:spacing w:line="240" w:lineRule="auto"/>
      <w:ind w:firstLine="0" w:firstLineChars="0"/>
    </w:pPr>
    <w:rPr>
      <w:rFonts w:cs="宋体"/>
      <w:sz w:val="21"/>
      <w:szCs w:val="21"/>
    </w:rPr>
  </w:style>
  <w:style w:type="paragraph" w:customStyle="1" w:styleId="235">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236">
    <w:name w:val="3"/>
    <w:next w:val="1"/>
    <w:qFormat/>
    <w:uiPriority w:val="99"/>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37">
    <w:name w:val="DOT Text"/>
    <w:basedOn w:val="7"/>
    <w:qFormat/>
    <w:uiPriority w:val="0"/>
    <w:pPr>
      <w:numPr>
        <w:ilvl w:val="0"/>
        <w:numId w:val="11"/>
      </w:numPr>
      <w:tabs>
        <w:tab w:val="left" w:pos="1680"/>
        <w:tab w:val="clear" w:pos="840"/>
        <w:tab w:val="clear" w:pos="420"/>
        <w:tab w:val="clear" w:pos="1260"/>
      </w:tabs>
      <w:spacing w:beforeLines="25" w:afterLines="25"/>
      <w:ind w:firstLine="0" w:firstLineChars="0"/>
    </w:pPr>
  </w:style>
  <w:style w:type="paragraph" w:customStyle="1" w:styleId="238">
    <w:name w:val="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23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rPr>
  </w:style>
  <w:style w:type="paragraph" w:customStyle="1" w:styleId="240">
    <w:name w:val="Char1 Char Char Char Char Char Char Char Char Char1"/>
    <w:basedOn w:val="1"/>
    <w:qFormat/>
    <w:uiPriority w:val="0"/>
    <w:pPr>
      <w:spacing w:line="240" w:lineRule="auto"/>
      <w:ind w:firstLine="0" w:firstLineChars="0"/>
    </w:pPr>
    <w:rPr>
      <w:rFonts w:ascii="Tahoma" w:hAnsi="Tahoma"/>
      <w:szCs w:val="20"/>
    </w:rPr>
  </w:style>
  <w:style w:type="paragraph" w:customStyle="1" w:styleId="241">
    <w:name w:val="a14"/>
    <w:basedOn w:val="1"/>
    <w:qFormat/>
    <w:uiPriority w:val="0"/>
    <w:pPr>
      <w:widowControl/>
      <w:spacing w:before="100" w:beforeAutospacing="1" w:after="100" w:afterAutospacing="1" w:line="300" w:lineRule="atLeast"/>
      <w:ind w:firstLine="375" w:firstLineChars="0"/>
      <w:jc w:val="left"/>
    </w:pPr>
    <w:rPr>
      <w:rFonts w:ascii="宋体" w:hAnsi="宋体"/>
      <w:kern w:val="0"/>
      <w:sz w:val="21"/>
      <w:szCs w:val="21"/>
    </w:rPr>
  </w:style>
  <w:style w:type="paragraph" w:customStyle="1" w:styleId="242">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243">
    <w:name w:val="标题无"/>
    <w:basedOn w:val="1"/>
    <w:qFormat/>
    <w:uiPriority w:val="0"/>
    <w:pPr>
      <w:spacing w:line="360" w:lineRule="auto"/>
      <w:ind w:firstLine="0" w:firstLineChars="0"/>
    </w:pPr>
  </w:style>
  <w:style w:type="paragraph" w:customStyle="1" w:styleId="244">
    <w:name w:val="表头文本"/>
    <w:qFormat/>
    <w:uiPriority w:val="0"/>
    <w:pPr>
      <w:jc w:val="center"/>
    </w:pPr>
    <w:rPr>
      <w:rFonts w:ascii="Arial" w:hAnsi="Arial" w:eastAsia="宋体" w:cs="Times New Roman"/>
      <w:b/>
      <w:sz w:val="21"/>
      <w:szCs w:val="21"/>
      <w:lang w:val="en-US" w:eastAsia="zh-CN" w:bidi="ar-SA"/>
    </w:rPr>
  </w:style>
  <w:style w:type="paragraph" w:customStyle="1" w:styleId="245">
    <w:name w:val="默认段落字体 Para Char Char Char Char Char Char Char"/>
    <w:basedOn w:val="1"/>
    <w:qFormat/>
    <w:uiPriority w:val="0"/>
    <w:rPr>
      <w:rFonts w:ascii="Tahoma" w:hAnsi="Tahoma"/>
      <w:b/>
      <w:szCs w:val="20"/>
    </w:rPr>
  </w:style>
  <w:style w:type="paragraph" w:customStyle="1" w:styleId="246">
    <w:name w:val="xl18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247">
    <w:name w:val="项目"/>
    <w:basedOn w:val="1"/>
    <w:qFormat/>
    <w:uiPriority w:val="0"/>
    <w:pPr>
      <w:numPr>
        <w:ilvl w:val="0"/>
        <w:numId w:val="12"/>
      </w:numPr>
      <w:tabs>
        <w:tab w:val="left" w:pos="840"/>
        <w:tab w:val="clear" w:pos="360"/>
      </w:tabs>
      <w:spacing w:before="120" w:after="120" w:line="360" w:lineRule="auto"/>
      <w:ind w:firstLine="0" w:firstLineChars="0"/>
      <w:jc w:val="left"/>
      <w:textAlignment w:val="baseline"/>
    </w:pPr>
    <w:rPr>
      <w:rFonts w:ascii="宋体"/>
      <w:kern w:val="0"/>
      <w:szCs w:val="20"/>
    </w:rPr>
  </w:style>
  <w:style w:type="paragraph" w:customStyle="1" w:styleId="24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000000"/>
      <w:kern w:val="0"/>
      <w:sz w:val="21"/>
      <w:szCs w:val="21"/>
    </w:rPr>
  </w:style>
  <w:style w:type="paragraph" w:customStyle="1" w:styleId="249">
    <w:name w:val="正文4"/>
    <w:basedOn w:val="1"/>
    <w:qFormat/>
    <w:uiPriority w:val="0"/>
    <w:pPr>
      <w:numPr>
        <w:ilvl w:val="0"/>
        <w:numId w:val="13"/>
      </w:numPr>
      <w:tabs>
        <w:tab w:val="left" w:pos="425"/>
      </w:tabs>
      <w:spacing w:before="60" w:after="60" w:line="360" w:lineRule="auto"/>
      <w:ind w:left="820" w:leftChars="400" w:firstLine="0" w:firstLineChars="0"/>
    </w:pPr>
  </w:style>
  <w:style w:type="paragraph" w:customStyle="1" w:styleId="250">
    <w:name w:val="编号正文"/>
    <w:basedOn w:val="251"/>
    <w:qFormat/>
    <w:uiPriority w:val="0"/>
    <w:pPr>
      <w:spacing w:line="360" w:lineRule="auto"/>
      <w:ind w:left="1407" w:hanging="1047" w:firstLineChars="0"/>
      <w:jc w:val="left"/>
    </w:pPr>
    <w:rPr>
      <w:rFonts w:ascii="Arial Narrow" w:hAnsi="Arial Narrow" w:eastAsia="仿宋_GB2312"/>
      <w:sz w:val="24"/>
      <w:szCs w:val="24"/>
    </w:rPr>
  </w:style>
  <w:style w:type="paragraph" w:customStyle="1" w:styleId="251">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252">
    <w:name w:val="正文文本缩进 21"/>
    <w:basedOn w:val="1"/>
    <w:qFormat/>
    <w:uiPriority w:val="0"/>
    <w:pPr>
      <w:adjustRightInd w:val="0"/>
      <w:spacing w:before="120" w:line="240" w:lineRule="auto"/>
      <w:ind w:firstLine="420" w:firstLineChars="0"/>
      <w:textAlignment w:val="baseline"/>
    </w:pPr>
    <w:rPr>
      <w:szCs w:val="20"/>
    </w:rPr>
  </w:style>
  <w:style w:type="paragraph" w:customStyle="1" w:styleId="25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段落正文"/>
    <w:basedOn w:val="1"/>
    <w:qFormat/>
    <w:uiPriority w:val="0"/>
    <w:pPr>
      <w:spacing w:beforeLines="50" w:line="360" w:lineRule="auto"/>
    </w:pPr>
    <w:rPr>
      <w:spacing w:val="2"/>
    </w:rPr>
  </w:style>
  <w:style w:type="paragraph" w:customStyle="1" w:styleId="255">
    <w:name w:val="Char Char Char Char"/>
    <w:basedOn w:val="19"/>
    <w:qFormat/>
    <w:uiPriority w:val="0"/>
    <w:rPr>
      <w:szCs w:val="20"/>
    </w:rPr>
  </w:style>
  <w:style w:type="paragraph" w:customStyle="1" w:styleId="25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257">
    <w:name w:val="xl1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16"/>
      <w:szCs w:val="16"/>
    </w:rPr>
  </w:style>
  <w:style w:type="paragraph" w:customStyle="1" w:styleId="258">
    <w:name w:val="1 Char Char Char Char"/>
    <w:basedOn w:val="1"/>
    <w:qFormat/>
    <w:uiPriority w:val="0"/>
    <w:pPr>
      <w:widowControl/>
      <w:spacing w:after="160" w:line="240" w:lineRule="exact"/>
      <w:ind w:firstLine="0" w:firstLineChars="0"/>
      <w:jc w:val="left"/>
    </w:pPr>
    <w:rPr>
      <w:rFonts w:ascii="Tahoma" w:hAnsi="Tahoma" w:eastAsia="Times New Roman"/>
      <w:kern w:val="0"/>
      <w:sz w:val="28"/>
      <w:lang w:eastAsia="en-US"/>
    </w:rPr>
  </w:style>
  <w:style w:type="paragraph" w:customStyle="1" w:styleId="259">
    <w:name w:val="正文00"/>
    <w:basedOn w:val="16"/>
    <w:qFormat/>
    <w:uiPriority w:val="0"/>
    <w:pPr>
      <w:tabs>
        <w:tab w:val="left" w:pos="0"/>
      </w:tabs>
      <w:spacing w:line="360" w:lineRule="auto"/>
      <w:ind w:firstLine="480"/>
    </w:pPr>
    <w:rPr>
      <w:rFonts w:hint="eastAsia" w:ascii="宋体" w:hAnsi="宋体" w:eastAsia="Times New Roman"/>
      <w:kern w:val="28"/>
    </w:rPr>
  </w:style>
  <w:style w:type="paragraph" w:customStyle="1" w:styleId="260">
    <w:name w:val="xl6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26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2">
    <w:name w:val="Char Char Char Char Char11"/>
    <w:basedOn w:val="1"/>
    <w:qFormat/>
    <w:uiPriority w:val="0"/>
  </w:style>
  <w:style w:type="paragraph" w:customStyle="1" w:styleId="263">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264">
    <w:name w:val="标题5"/>
    <w:basedOn w:val="1"/>
    <w:link w:val="555"/>
    <w:qFormat/>
    <w:uiPriority w:val="0"/>
    <w:pPr>
      <w:tabs>
        <w:tab w:val="left" w:pos="0"/>
      </w:tabs>
      <w:autoSpaceDE w:val="0"/>
      <w:autoSpaceDN w:val="0"/>
      <w:adjustRightInd w:val="0"/>
      <w:snapToGrid w:val="0"/>
      <w:spacing w:line="320" w:lineRule="atLeast"/>
      <w:ind w:firstLine="0" w:firstLineChars="0"/>
    </w:pPr>
    <w:rPr>
      <w:rFonts w:ascii="宋体"/>
      <w:kern w:val="0"/>
      <w:sz w:val="21"/>
      <w:szCs w:val="21"/>
    </w:rPr>
  </w:style>
  <w:style w:type="paragraph" w:customStyle="1" w:styleId="265">
    <w:name w:val="文档正文 Char Char Char Char"/>
    <w:basedOn w:val="1"/>
    <w:qFormat/>
    <w:uiPriority w:val="0"/>
    <w:pPr>
      <w:adjustRightInd w:val="0"/>
      <w:spacing w:line="440" w:lineRule="exact"/>
      <w:ind w:firstLine="420" w:firstLineChars="0"/>
      <w:textAlignment w:val="baseline"/>
    </w:pPr>
    <w:rPr>
      <w:rFonts w:ascii="Arial Narrow" w:hAnsi="Arial Narrow"/>
      <w:kern w:val="0"/>
    </w:rPr>
  </w:style>
  <w:style w:type="paragraph" w:customStyle="1" w:styleId="266">
    <w:name w:val="font9"/>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267">
    <w:name w:val="样式4"/>
    <w:basedOn w:val="1"/>
    <w:qFormat/>
    <w:uiPriority w:val="0"/>
    <w:pPr>
      <w:keepNext/>
      <w:keepLines/>
      <w:numPr>
        <w:ilvl w:val="0"/>
        <w:numId w:val="14"/>
      </w:numPr>
      <w:spacing w:line="360" w:lineRule="auto"/>
      <w:ind w:left="0" w:firstLine="601"/>
      <w:outlineLvl w:val="1"/>
    </w:pPr>
    <w:rPr>
      <w:rFonts w:ascii="宋体" w:hAnsi="宋体"/>
      <w:b/>
      <w:bCs/>
      <w:sz w:val="30"/>
      <w:szCs w:val="30"/>
    </w:rPr>
  </w:style>
  <w:style w:type="paragraph" w:customStyle="1" w:styleId="268">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269">
    <w:name w:val="(符号)三标题1.1"/>
    <w:basedOn w:val="1"/>
    <w:qFormat/>
    <w:uiPriority w:val="0"/>
    <w:pPr>
      <w:tabs>
        <w:tab w:val="left" w:pos="360"/>
      </w:tabs>
      <w:spacing w:before="140" w:after="140" w:line="500" w:lineRule="exact"/>
      <w:ind w:left="360" w:firstLine="0" w:firstLineChars="0"/>
      <w:outlineLvl w:val="2"/>
    </w:pPr>
    <w:rPr>
      <w:rFonts w:ascii="楷体_GB2312" w:hAnsi="宋体" w:eastAsia="楷体_GB2312" w:cs="宋体"/>
      <w:b/>
      <w:bCs/>
      <w:sz w:val="28"/>
      <w:szCs w:val="20"/>
    </w:rPr>
  </w:style>
  <w:style w:type="paragraph" w:customStyle="1" w:styleId="270">
    <w:name w:val="tableheading"/>
    <w:basedOn w:val="1"/>
    <w:qFormat/>
    <w:uiPriority w:val="0"/>
    <w:pPr>
      <w:widowControl/>
      <w:spacing w:before="100" w:beforeAutospacing="1" w:after="100" w:afterAutospacing="1" w:line="200" w:lineRule="atLeast"/>
      <w:jc w:val="left"/>
    </w:pPr>
    <w:rPr>
      <w:rFonts w:ascii="Arial Unicode MS" w:hAnsi="Arial Unicode MS"/>
      <w:kern w:val="0"/>
      <w:sz w:val="15"/>
      <w:szCs w:val="15"/>
    </w:rPr>
  </w:style>
  <w:style w:type="paragraph" w:customStyle="1" w:styleId="271">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272">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27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000000"/>
      <w:kern w:val="0"/>
      <w:sz w:val="21"/>
      <w:szCs w:val="21"/>
    </w:rPr>
  </w:style>
  <w:style w:type="paragraph" w:customStyle="1" w:styleId="274">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275">
    <w:name w:val="WPSOffice手动目录 1"/>
    <w:qFormat/>
    <w:uiPriority w:val="0"/>
    <w:rPr>
      <w:rFonts w:ascii="Times New Roman" w:hAnsi="Times New Roman" w:eastAsia="宋体" w:cs="Times New Roman"/>
      <w:lang w:val="en-US" w:eastAsia="zh-CN" w:bidi="ar-SA"/>
    </w:rPr>
  </w:style>
  <w:style w:type="paragraph" w:customStyle="1" w:styleId="276">
    <w:name w:val="正文11"/>
    <w:qFormat/>
    <w:uiPriority w:val="0"/>
    <w:pPr>
      <w:widowControl w:val="0"/>
      <w:adjustRightInd w:val="0"/>
      <w:spacing w:line="0" w:lineRule="atLeast"/>
      <w:textAlignment w:val="baseline"/>
    </w:pPr>
    <w:rPr>
      <w:rFonts w:ascii="Times New Roman" w:hAnsi="Times New Roman" w:eastAsia="宋体" w:cs="Times New Roman"/>
      <w:lang w:val="en-US" w:eastAsia="zh-CN" w:bidi="ar-SA"/>
    </w:rPr>
  </w:style>
  <w:style w:type="paragraph" w:customStyle="1" w:styleId="277">
    <w:name w:val="Char Char Char Char Char2 Char2"/>
    <w:basedOn w:val="1"/>
    <w:qFormat/>
    <w:uiPriority w:val="0"/>
    <w:pPr>
      <w:spacing w:line="240" w:lineRule="auto"/>
      <w:ind w:firstLine="0" w:firstLineChars="0"/>
    </w:pPr>
    <w:rPr>
      <w:sz w:val="21"/>
      <w:szCs w:val="20"/>
    </w:rPr>
  </w:style>
  <w:style w:type="paragraph" w:customStyle="1" w:styleId="278">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279">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280">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281">
    <w:name w:val="Char Char Char Char Char Char1 Char"/>
    <w:basedOn w:val="1"/>
    <w:qFormat/>
    <w:uiPriority w:val="0"/>
    <w:pPr>
      <w:widowControl/>
      <w:spacing w:after="160" w:line="240" w:lineRule="exact"/>
      <w:ind w:firstLine="0" w:firstLineChars="0"/>
      <w:jc w:val="left"/>
    </w:pPr>
    <w:rPr>
      <w:rFonts w:ascii="Verdana" w:hAnsi="Verdana"/>
      <w:kern w:val="0"/>
      <w:sz w:val="21"/>
      <w:szCs w:val="20"/>
      <w:lang w:eastAsia="en-US"/>
    </w:rPr>
  </w:style>
  <w:style w:type="paragraph" w:customStyle="1" w:styleId="282">
    <w:name w:val="xl8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83">
    <w:name w:val="tabletext"/>
    <w:basedOn w:val="1"/>
    <w:qFormat/>
    <w:uiPriority w:val="0"/>
    <w:pPr>
      <w:widowControl/>
      <w:spacing w:before="100" w:beforeAutospacing="1" w:after="100" w:afterAutospacing="1"/>
      <w:jc w:val="left"/>
    </w:pPr>
    <w:rPr>
      <w:rFonts w:ascii="宋体" w:hAnsi="宋体" w:cs="宋体"/>
      <w:kern w:val="0"/>
    </w:rPr>
  </w:style>
  <w:style w:type="paragraph" w:customStyle="1" w:styleId="284">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28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16"/>
      <w:szCs w:val="16"/>
    </w:rPr>
  </w:style>
  <w:style w:type="paragraph" w:customStyle="1" w:styleId="286">
    <w:name w:val="xl60"/>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287">
    <w:name w:val="正文-1"/>
    <w:basedOn w:val="1"/>
    <w:link w:val="584"/>
    <w:qFormat/>
    <w:uiPriority w:val="0"/>
    <w:pPr>
      <w:spacing w:line="360" w:lineRule="auto"/>
      <w:ind w:firstLine="560"/>
    </w:pPr>
    <w:rPr>
      <w:rFonts w:eastAsia="仿宋_GB2312"/>
      <w:sz w:val="28"/>
      <w:szCs w:val="28"/>
    </w:rPr>
  </w:style>
  <w:style w:type="paragraph" w:customStyle="1" w:styleId="288">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289">
    <w:name w:val="!BECC正文"/>
    <w:basedOn w:val="1"/>
    <w:qFormat/>
    <w:uiPriority w:val="0"/>
    <w:pPr>
      <w:tabs>
        <w:tab w:val="left" w:pos="0"/>
      </w:tabs>
      <w:spacing w:beforeLines="50" w:afterLines="50" w:line="360" w:lineRule="auto"/>
    </w:pPr>
  </w:style>
  <w:style w:type="paragraph" w:customStyle="1" w:styleId="290">
    <w:name w:val="Char Char"/>
    <w:basedOn w:val="1"/>
    <w:next w:val="1"/>
    <w:semiHidden/>
    <w:qFormat/>
    <w:uiPriority w:val="0"/>
    <w:pPr>
      <w:widowControl/>
      <w:spacing w:after="160" w:line="240" w:lineRule="exact"/>
      <w:ind w:firstLine="0" w:firstLineChars="0"/>
      <w:jc w:val="left"/>
    </w:pPr>
    <w:rPr>
      <w:rFonts w:ascii="Verdana" w:hAnsi="Verdana" w:eastAsia="仿宋_GB2312"/>
      <w:kern w:val="0"/>
      <w:szCs w:val="20"/>
      <w:lang w:eastAsia="en-US"/>
    </w:rPr>
  </w:style>
  <w:style w:type="paragraph" w:customStyle="1" w:styleId="291">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292">
    <w:name w:val="1 Char Char Char Char Char"/>
    <w:basedOn w:val="1"/>
    <w:qFormat/>
    <w:uiPriority w:val="0"/>
    <w:pPr>
      <w:tabs>
        <w:tab w:val="left" w:pos="360"/>
      </w:tabs>
      <w:spacing w:line="240" w:lineRule="auto"/>
      <w:ind w:left="360" w:hanging="360" w:hangingChars="200"/>
    </w:pPr>
    <w:rPr>
      <w:sz w:val="21"/>
      <w:szCs w:val="20"/>
    </w:rPr>
  </w:style>
  <w:style w:type="paragraph" w:customStyle="1" w:styleId="29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b/>
      <w:bCs/>
      <w:kern w:val="0"/>
      <w:sz w:val="20"/>
      <w:szCs w:val="20"/>
    </w:rPr>
  </w:style>
  <w:style w:type="paragraph" w:customStyle="1" w:styleId="294">
    <w:name w:val="xl6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29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宋体" w:hAnsi="宋体" w:cs="宋体"/>
      <w:kern w:val="0"/>
      <w:sz w:val="18"/>
      <w:szCs w:val="18"/>
    </w:rPr>
  </w:style>
  <w:style w:type="paragraph" w:customStyle="1" w:styleId="296">
    <w:name w:val="xl118"/>
    <w:basedOn w:val="1"/>
    <w:qFormat/>
    <w:uiPriority w:val="0"/>
    <w:pPr>
      <w:widowControl/>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297">
    <w:name w:val="IN Step"/>
    <w:basedOn w:val="1"/>
    <w:qFormat/>
    <w:uiPriority w:val="0"/>
    <w:pPr>
      <w:keepLines/>
      <w:widowControl/>
      <w:tabs>
        <w:tab w:val="left" w:pos="1134"/>
      </w:tabs>
      <w:spacing w:before="80" w:after="80" w:line="300" w:lineRule="auto"/>
      <w:ind w:left="1134" w:hanging="907" w:firstLineChars="0"/>
      <w:outlineLvl w:val="8"/>
    </w:pPr>
    <w:rPr>
      <w:rFonts w:ascii="Arial" w:hAnsi="Arial" w:cs="Arial"/>
      <w:kern w:val="0"/>
      <w:sz w:val="21"/>
      <w:szCs w:val="21"/>
    </w:rPr>
  </w:style>
  <w:style w:type="paragraph" w:customStyle="1" w:styleId="298">
    <w:name w:val="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99">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300">
    <w:name w:val="xl51"/>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textAlignment w:val="center"/>
    </w:pPr>
    <w:rPr>
      <w:rFonts w:ascii="Arial" w:hAnsi="Arial" w:eastAsia="Arial Unicode MS" w:cs="Arial"/>
      <w:kern w:val="0"/>
      <w:sz w:val="21"/>
      <w:szCs w:val="21"/>
    </w:rPr>
  </w:style>
  <w:style w:type="paragraph" w:customStyle="1" w:styleId="301">
    <w:name w:val="p0"/>
    <w:basedOn w:val="1"/>
    <w:qFormat/>
    <w:uiPriority w:val="0"/>
    <w:pPr>
      <w:widowControl/>
    </w:pPr>
    <w:rPr>
      <w:kern w:val="0"/>
      <w:szCs w:val="21"/>
    </w:rPr>
  </w:style>
  <w:style w:type="paragraph" w:customStyle="1" w:styleId="302">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303">
    <w:name w:val="font14"/>
    <w:basedOn w:val="1"/>
    <w:qFormat/>
    <w:uiPriority w:val="0"/>
    <w:pPr>
      <w:widowControl/>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304">
    <w:name w:val="样式 正文文本缩进正文文字首行缩进HD正文1特点标题上海中望标准PI正文普通文字正文小标题正文文字缩进 + 首行..."/>
    <w:basedOn w:val="27"/>
    <w:qFormat/>
    <w:uiPriority w:val="0"/>
    <w:pPr>
      <w:tabs>
        <w:tab w:val="clear" w:pos="2160"/>
      </w:tabs>
      <w:spacing w:line="360" w:lineRule="auto"/>
      <w:ind w:left="0" w:leftChars="0" w:firstLine="480"/>
    </w:pPr>
    <w:rPr>
      <w:rFonts w:eastAsia="Times New Roman" w:cs="宋体"/>
      <w:color w:val="008000"/>
      <w:szCs w:val="20"/>
    </w:rPr>
  </w:style>
  <w:style w:type="paragraph" w:customStyle="1" w:styleId="305">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06">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307">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308">
    <w:name w:val="Administrator"/>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9">
    <w:name w:val="xl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小标宋" w:hAnsi="宋体" w:eastAsia="小标宋" w:cs="宋体"/>
      <w:b/>
      <w:bCs/>
      <w:kern w:val="0"/>
      <w:sz w:val="40"/>
      <w:szCs w:val="40"/>
    </w:rPr>
  </w:style>
  <w:style w:type="paragraph" w:customStyle="1" w:styleId="310">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311">
    <w:name w:val="Char Char Char Char2"/>
    <w:basedOn w:val="19"/>
    <w:qFormat/>
    <w:uiPriority w:val="0"/>
    <w:rPr>
      <w:szCs w:val="20"/>
    </w:rPr>
  </w:style>
  <w:style w:type="paragraph" w:customStyle="1" w:styleId="312">
    <w:name w:val="text1"/>
    <w:basedOn w:val="1"/>
    <w:qFormat/>
    <w:uiPriority w:val="0"/>
    <w:pPr>
      <w:widowControl/>
      <w:spacing w:before="100" w:beforeAutospacing="1" w:after="100" w:afterAutospacing="1"/>
      <w:jc w:val="left"/>
    </w:pPr>
    <w:rPr>
      <w:rFonts w:ascii="宋体" w:hAnsi="宋体"/>
      <w:kern w:val="0"/>
    </w:rPr>
  </w:style>
  <w:style w:type="paragraph" w:customStyle="1" w:styleId="313">
    <w:name w:val="图标"/>
    <w:basedOn w:val="1"/>
    <w:next w:val="1"/>
    <w:qFormat/>
    <w:uiPriority w:val="0"/>
    <w:pPr>
      <w:numPr>
        <w:ilvl w:val="0"/>
        <w:numId w:val="15"/>
      </w:numPr>
      <w:tabs>
        <w:tab w:val="left" w:pos="420"/>
        <w:tab w:val="left" w:pos="567"/>
        <w:tab w:val="clear" w:pos="360"/>
      </w:tabs>
      <w:autoSpaceDE w:val="0"/>
      <w:autoSpaceDN w:val="0"/>
      <w:adjustRightInd w:val="0"/>
      <w:snapToGrid w:val="0"/>
      <w:spacing w:before="120" w:after="120" w:line="320" w:lineRule="atLeast"/>
      <w:ind w:firstLine="0" w:firstLineChars="0"/>
      <w:jc w:val="center"/>
      <w:textAlignment w:val="baseline"/>
    </w:pPr>
    <w:rPr>
      <w:rFonts w:eastAsia="仿宋_GB2312"/>
      <w:kern w:val="0"/>
      <w:szCs w:val="20"/>
    </w:rPr>
  </w:style>
  <w:style w:type="paragraph" w:customStyle="1" w:styleId="314">
    <w:name w:val="表号"/>
    <w:basedOn w:val="1"/>
    <w:qFormat/>
    <w:uiPriority w:val="0"/>
    <w:pPr>
      <w:tabs>
        <w:tab w:val="left" w:pos="648"/>
        <w:tab w:val="left" w:pos="840"/>
      </w:tabs>
      <w:autoSpaceDE w:val="0"/>
      <w:autoSpaceDN w:val="0"/>
      <w:adjustRightInd w:val="0"/>
      <w:spacing w:before="210" w:after="210" w:line="240" w:lineRule="auto"/>
      <w:ind w:left="425" w:hanging="137" w:firstLineChars="0"/>
      <w:jc w:val="center"/>
    </w:pPr>
    <w:rPr>
      <w:kern w:val="0"/>
      <w:sz w:val="21"/>
      <w:szCs w:val="21"/>
      <w:lang w:eastAsia="en-US"/>
    </w:rPr>
  </w:style>
  <w:style w:type="paragraph" w:customStyle="1" w:styleId="31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316">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317">
    <w:name w:val="（符号）三标题1.1"/>
    <w:basedOn w:val="1"/>
    <w:qFormat/>
    <w:uiPriority w:val="0"/>
    <w:pPr>
      <w:numPr>
        <w:ilvl w:val="1"/>
        <w:numId w:val="16"/>
      </w:numPr>
      <w:tabs>
        <w:tab w:val="left" w:pos="0"/>
      </w:tabs>
      <w:spacing w:line="500" w:lineRule="exact"/>
      <w:ind w:firstLine="0" w:firstLineChars="0"/>
    </w:pPr>
    <w:rPr>
      <w:rFonts w:ascii="宋体" w:hAnsi="宋体"/>
    </w:rPr>
  </w:style>
  <w:style w:type="paragraph" w:customStyle="1" w:styleId="318">
    <w:name w:val="xl17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19">
    <w:name w:val="正文文本 22"/>
    <w:basedOn w:val="1"/>
    <w:qFormat/>
    <w:uiPriority w:val="0"/>
    <w:pPr>
      <w:adjustRightInd w:val="0"/>
      <w:spacing w:before="120" w:line="360" w:lineRule="auto"/>
      <w:ind w:firstLine="480" w:firstLineChars="0"/>
      <w:textAlignment w:val="baseline"/>
    </w:pPr>
    <w:rPr>
      <w:szCs w:val="20"/>
    </w:rPr>
  </w:style>
  <w:style w:type="paragraph" w:customStyle="1" w:styleId="320">
    <w:name w:val="Title - Date"/>
    <w:basedOn w:val="64"/>
    <w:next w:val="1"/>
    <w:qFormat/>
    <w:uiPriority w:val="0"/>
    <w:pPr>
      <w:spacing w:before="240" w:after="720"/>
      <w:ind w:firstLine="0" w:firstLineChars="0"/>
    </w:pPr>
    <w:rPr>
      <w:rFonts w:eastAsia="Times New Roman"/>
      <w:sz w:val="28"/>
    </w:rPr>
  </w:style>
  <w:style w:type="paragraph" w:customStyle="1" w:styleId="321">
    <w:name w:val="段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2">
    <w:name w:val="xl14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23">
    <w:name w:val="È±Ê¡ÎÄ±¾"/>
    <w:basedOn w:val="1"/>
    <w:qFormat/>
    <w:uiPriority w:val="0"/>
    <w:pPr>
      <w:widowControl/>
      <w:overflowPunct w:val="0"/>
      <w:autoSpaceDE w:val="0"/>
      <w:autoSpaceDN w:val="0"/>
      <w:adjustRightInd w:val="0"/>
      <w:jc w:val="left"/>
    </w:pPr>
    <w:rPr>
      <w:kern w:val="0"/>
      <w:szCs w:val="20"/>
    </w:rPr>
  </w:style>
  <w:style w:type="paragraph" w:customStyle="1" w:styleId="324">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325">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326">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27">
    <w:name w:val="删除"/>
    <w:basedOn w:val="328"/>
    <w:qFormat/>
    <w:uiPriority w:val="0"/>
    <w:pPr>
      <w:widowControl w:val="0"/>
      <w:tabs>
        <w:tab w:val="decimal" w:pos="0"/>
      </w:tabs>
      <w:adjustRightInd/>
      <w:snapToGrid w:val="0"/>
      <w:jc w:val="left"/>
    </w:pPr>
    <w:rPr>
      <w:rFonts w:cs="Arial"/>
      <w:strike/>
      <w:color w:val="0000FF"/>
      <w:szCs w:val="18"/>
    </w:rPr>
  </w:style>
  <w:style w:type="paragraph" w:customStyle="1" w:styleId="328">
    <w:name w:val="Table Text"/>
    <w:basedOn w:val="1"/>
    <w:qFormat/>
    <w:uiPriority w:val="0"/>
    <w:pPr>
      <w:widowControl/>
      <w:tabs>
        <w:tab w:val="decimal" w:pos="0"/>
      </w:tabs>
      <w:autoSpaceDE w:val="0"/>
      <w:autoSpaceDN w:val="0"/>
      <w:adjustRightInd w:val="0"/>
      <w:spacing w:before="80" w:after="80"/>
    </w:pPr>
    <w:rPr>
      <w:rFonts w:ascii="Arial" w:hAnsi="Arial"/>
      <w:kern w:val="0"/>
      <w:sz w:val="18"/>
      <w:szCs w:val="20"/>
    </w:rPr>
  </w:style>
  <w:style w:type="paragraph" w:customStyle="1" w:styleId="329">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330">
    <w:name w:val="目录标题"/>
    <w:basedOn w:val="1"/>
    <w:qFormat/>
    <w:uiPriority w:val="0"/>
    <w:pPr>
      <w:spacing w:before="120" w:after="120" w:line="320" w:lineRule="atLeast"/>
      <w:jc w:val="center"/>
    </w:pPr>
    <w:rPr>
      <w:b/>
      <w:sz w:val="32"/>
    </w:rPr>
  </w:style>
  <w:style w:type="paragraph" w:customStyle="1" w:styleId="331">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33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333">
    <w:name w:val="xl166"/>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34">
    <w:name w:val="样式 小四 行距: 1.5 倍行距 首行缩进:  2 字符"/>
    <w:basedOn w:val="1"/>
    <w:qFormat/>
    <w:uiPriority w:val="0"/>
    <w:pPr>
      <w:spacing w:line="360" w:lineRule="auto"/>
      <w:ind w:firstLine="480"/>
    </w:pPr>
    <w:rPr>
      <w:rFonts w:cs="宋体"/>
      <w:szCs w:val="20"/>
    </w:rPr>
  </w:style>
  <w:style w:type="paragraph" w:customStyle="1" w:styleId="33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33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16"/>
      <w:szCs w:val="16"/>
    </w:rPr>
  </w:style>
  <w:style w:type="paragraph" w:customStyle="1" w:styleId="337">
    <w:name w:val="Default"/>
    <w:qFormat/>
    <w:uiPriority w:val="0"/>
    <w:pPr>
      <w:widowControl w:val="0"/>
      <w:autoSpaceDE w:val="0"/>
      <w:autoSpaceDN w:val="0"/>
      <w:adjustRightInd w:val="0"/>
    </w:pPr>
    <w:rPr>
      <w:rFonts w:ascii="Arial Black" w:hAnsi="Arial Black" w:eastAsia="宋体" w:cs="Times New Roman"/>
      <w:color w:val="000000"/>
      <w:sz w:val="24"/>
      <w:lang w:val="en-US" w:eastAsia="zh-CN" w:bidi="ar-SA"/>
    </w:rPr>
  </w:style>
  <w:style w:type="paragraph" w:customStyle="1" w:styleId="338">
    <w:name w:val="Char Char Char Char Char Char Char Char Char Char Char Char Char Char Char Char Char Char Char Char Char Char Char Char Char2"/>
    <w:basedOn w:val="1"/>
    <w:qFormat/>
    <w:uiPriority w:val="0"/>
    <w:rPr>
      <w:rFonts w:ascii="Tahoma" w:hAnsi="Tahoma"/>
      <w:szCs w:val="20"/>
    </w:rPr>
  </w:style>
  <w:style w:type="paragraph" w:customStyle="1" w:styleId="33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sz w:val="16"/>
      <w:szCs w:val="16"/>
    </w:rPr>
  </w:style>
  <w:style w:type="paragraph" w:customStyle="1" w:styleId="340">
    <w:name w:val="Table Description"/>
    <w:next w:val="1"/>
    <w:qFormat/>
    <w:uiPriority w:val="0"/>
    <w:pPr>
      <w:keepNext/>
      <w:snapToGrid w:val="0"/>
      <w:spacing w:before="160" w:after="80"/>
      <w:ind w:left="1134"/>
      <w:jc w:val="center"/>
    </w:pPr>
    <w:rPr>
      <w:rFonts w:ascii="Arial" w:hAnsi="Arial" w:eastAsia="黑体" w:cs="Arial"/>
      <w:sz w:val="18"/>
      <w:szCs w:val="18"/>
      <w:lang w:val="en-US" w:eastAsia="zh-CN" w:bidi="ar-SA"/>
    </w:rPr>
  </w:style>
  <w:style w:type="paragraph" w:customStyle="1" w:styleId="341">
    <w:name w:val="默认段落字体 Para Char Char"/>
    <w:basedOn w:val="1"/>
    <w:qFormat/>
    <w:uiPriority w:val="0"/>
    <w:pPr>
      <w:spacing w:line="360" w:lineRule="auto"/>
    </w:pPr>
    <w:rPr>
      <w:color w:val="000000"/>
      <w:sz w:val="21"/>
      <w:szCs w:val="20"/>
    </w:rPr>
  </w:style>
  <w:style w:type="paragraph" w:customStyle="1" w:styleId="342">
    <w:name w:val="正文2"/>
    <w:basedOn w:val="1"/>
    <w:qFormat/>
    <w:uiPriority w:val="0"/>
    <w:pPr>
      <w:spacing w:before="156" w:line="360" w:lineRule="auto"/>
      <w:ind w:firstLine="510"/>
    </w:pPr>
    <w:rPr>
      <w:szCs w:val="20"/>
    </w:rPr>
  </w:style>
  <w:style w:type="paragraph" w:customStyle="1" w:styleId="343">
    <w:name w:val="标题3"/>
    <w:basedOn w:val="4"/>
    <w:qFormat/>
    <w:uiPriority w:val="0"/>
    <w:pPr>
      <w:keepNext/>
      <w:keepLines/>
      <w:widowControl w:val="0"/>
      <w:tabs>
        <w:tab w:val="left" w:pos="113"/>
        <w:tab w:val="left" w:pos="1230"/>
      </w:tabs>
      <w:spacing w:beforeLines="100" w:afterLines="50" w:line="300" w:lineRule="auto"/>
      <w:ind w:firstLine="510"/>
      <w:jc w:val="both"/>
      <w:outlineLvl w:val="9"/>
    </w:pPr>
    <w:rPr>
      <w:rFonts w:ascii="Arial" w:eastAsia="黑体"/>
      <w:b w:val="0"/>
      <w:spacing w:val="6"/>
      <w:kern w:val="0"/>
      <w:szCs w:val="24"/>
    </w:rPr>
  </w:style>
  <w:style w:type="paragraph" w:customStyle="1" w:styleId="344">
    <w:name w:val="Char12"/>
    <w:basedOn w:val="1"/>
    <w:qFormat/>
    <w:uiPriority w:val="0"/>
    <w:pPr>
      <w:adjustRightInd w:val="0"/>
      <w:spacing w:line="360" w:lineRule="auto"/>
    </w:pPr>
    <w:rPr>
      <w:kern w:val="0"/>
      <w:szCs w:val="20"/>
    </w:rPr>
  </w:style>
  <w:style w:type="paragraph" w:customStyle="1" w:styleId="34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rPr>
  </w:style>
  <w:style w:type="paragraph" w:customStyle="1" w:styleId="346">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楷体_GB2312" w:hAnsi="宋体" w:eastAsia="楷体_GB2312" w:cs="宋体"/>
      <w:b/>
      <w:bCs/>
      <w:kern w:val="0"/>
      <w:sz w:val="20"/>
      <w:szCs w:val="20"/>
    </w:rPr>
  </w:style>
  <w:style w:type="paragraph" w:customStyle="1" w:styleId="347">
    <w:name w:val="无间隔1"/>
    <w:basedOn w:val="1"/>
    <w:link w:val="587"/>
    <w:qFormat/>
    <w:uiPriority w:val="0"/>
    <w:pPr>
      <w:widowControl/>
      <w:spacing w:line="240" w:lineRule="auto"/>
      <w:ind w:firstLine="0" w:firstLineChars="0"/>
      <w:jc w:val="left"/>
    </w:pPr>
    <w:rPr>
      <w:kern w:val="0"/>
      <w:szCs w:val="32"/>
      <w:lang w:eastAsia="en-US" w:bidi="en-US"/>
    </w:rPr>
  </w:style>
  <w:style w:type="paragraph" w:customStyle="1" w:styleId="348">
    <w:name w:val="表格标题"/>
    <w:basedOn w:val="349"/>
    <w:qFormat/>
    <w:uiPriority w:val="0"/>
    <w:pPr>
      <w:tabs>
        <w:tab w:val="left" w:pos="425"/>
        <w:tab w:val="left" w:pos="851"/>
        <w:tab w:val="left" w:pos="1276"/>
        <w:tab w:val="left" w:pos="1701"/>
        <w:tab w:val="left" w:pos="2126"/>
        <w:tab w:val="left" w:pos="2552"/>
        <w:tab w:val="left" w:pos="2977"/>
      </w:tabs>
      <w:spacing w:before="20"/>
      <w:jc w:val="center"/>
    </w:pPr>
    <w:rPr>
      <w:rFonts w:eastAsia="楷体_GB2312"/>
      <w:b/>
    </w:rPr>
  </w:style>
  <w:style w:type="paragraph" w:customStyle="1" w:styleId="349">
    <w:name w:val="表格正文"/>
    <w:basedOn w:val="1"/>
    <w:qFormat/>
    <w:uiPriority w:val="0"/>
    <w:pPr>
      <w:tabs>
        <w:tab w:val="left" w:pos="425"/>
        <w:tab w:val="left" w:pos="851"/>
        <w:tab w:val="left" w:pos="1276"/>
        <w:tab w:val="left" w:pos="1701"/>
        <w:tab w:val="left" w:pos="2126"/>
        <w:tab w:val="left" w:pos="2552"/>
        <w:tab w:val="left" w:pos="2977"/>
      </w:tabs>
      <w:spacing w:before="60" w:after="60"/>
    </w:pPr>
    <w:rPr>
      <w:rFonts w:ascii="Tahoma" w:hAnsi="Tahoma" w:eastAsia="PMingLiU"/>
      <w:kern w:val="0"/>
      <w:sz w:val="22"/>
      <w:szCs w:val="22"/>
    </w:rPr>
  </w:style>
  <w:style w:type="paragraph" w:customStyle="1" w:styleId="350">
    <w:name w:val="样式2"/>
    <w:basedOn w:val="1"/>
    <w:next w:val="1"/>
    <w:qFormat/>
    <w:uiPriority w:val="0"/>
    <w:rPr>
      <w:sz w:val="28"/>
    </w:rPr>
  </w:style>
  <w:style w:type="paragraph" w:customStyle="1" w:styleId="351">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352">
    <w:name w:val="xl200"/>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35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354">
    <w:name w:val="WPS Plain"/>
    <w:qFormat/>
    <w:uiPriority w:val="0"/>
    <w:rPr>
      <w:rFonts w:ascii="Times New Roman" w:hAnsi="Times New Roman" w:eastAsia="宋体" w:cs="Times New Roman"/>
      <w:lang w:val="en-US" w:eastAsia="zh-CN" w:bidi="ar-SA"/>
    </w:rPr>
  </w:style>
  <w:style w:type="paragraph" w:customStyle="1" w:styleId="355">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356">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357">
    <w:name w:val="没有缩进（为图形使用）"/>
    <w:basedOn w:val="1"/>
    <w:qFormat/>
    <w:uiPriority w:val="0"/>
    <w:pPr>
      <w:spacing w:before="120" w:after="120" w:line="360" w:lineRule="auto"/>
      <w:ind w:firstLine="0" w:firstLineChars="0"/>
    </w:pPr>
    <w:rPr>
      <w:szCs w:val="20"/>
    </w:rPr>
  </w:style>
  <w:style w:type="paragraph" w:customStyle="1" w:styleId="358">
    <w:name w:val="Note"/>
    <w:basedOn w:val="1"/>
    <w:qFormat/>
    <w:uiPriority w:val="0"/>
    <w:pPr>
      <w:pBdr>
        <w:top w:val="single" w:color="auto" w:sz="12" w:space="3"/>
        <w:bottom w:val="single" w:color="auto" w:sz="12" w:space="3"/>
      </w:pBdr>
      <w:spacing w:line="360" w:lineRule="auto"/>
      <w:ind w:firstLine="0" w:firstLineChars="0"/>
    </w:pPr>
    <w:rPr>
      <w:szCs w:val="22"/>
    </w:rPr>
  </w:style>
  <w:style w:type="paragraph" w:customStyle="1" w:styleId="359">
    <w:name w:val="xl95"/>
    <w:basedOn w:val="1"/>
    <w:qFormat/>
    <w:uiPriority w:val="0"/>
    <w:pPr>
      <w:widowControl/>
      <w:pBdr>
        <w:top w:val="single" w:color="auto" w:sz="4" w:space="0"/>
        <w:lef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360">
    <w:name w:val="自由格式"/>
    <w:qFormat/>
    <w:uiPriority w:val="0"/>
    <w:pPr>
      <w:spacing w:line="312" w:lineRule="auto"/>
      <w:outlineLvl w:val="0"/>
    </w:pPr>
    <w:rPr>
      <w:rFonts w:ascii="Baskerville" w:hAnsi="Baskerville" w:eastAsia="ヒラギノ角ゴ Pro W3" w:cs="Times New Roman"/>
      <w:color w:val="000000"/>
      <w:sz w:val="18"/>
      <w:lang w:val="en-US" w:eastAsia="zh-CN" w:bidi="ar-SA"/>
    </w:rPr>
  </w:style>
  <w:style w:type="paragraph" w:customStyle="1" w:styleId="361">
    <w:name w:val="xl108"/>
    <w:basedOn w:val="1"/>
    <w:qFormat/>
    <w:uiPriority w:val="0"/>
    <w:pPr>
      <w:widowControl/>
      <w:spacing w:before="100" w:beforeAutospacing="1" w:after="100" w:afterAutospacing="1" w:line="240" w:lineRule="auto"/>
      <w:ind w:firstLine="0" w:firstLineChars="0"/>
      <w:jc w:val="left"/>
      <w:textAlignment w:val="bottom"/>
    </w:pPr>
    <w:rPr>
      <w:rFonts w:ascii="Arial" w:hAnsi="Arial" w:cs="Arial"/>
      <w:kern w:val="0"/>
      <w:sz w:val="20"/>
      <w:szCs w:val="20"/>
    </w:rPr>
  </w:style>
  <w:style w:type="paragraph" w:customStyle="1" w:styleId="36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b/>
      <w:bCs/>
      <w:kern w:val="0"/>
      <w:sz w:val="20"/>
      <w:szCs w:val="20"/>
    </w:rPr>
  </w:style>
  <w:style w:type="paragraph" w:customStyle="1" w:styleId="36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16"/>
      <w:szCs w:val="16"/>
    </w:rPr>
  </w:style>
  <w:style w:type="paragraph" w:customStyle="1" w:styleId="364">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365">
    <w:name w:val="样式5"/>
    <w:basedOn w:val="366"/>
    <w:qFormat/>
    <w:uiPriority w:val="0"/>
    <w:pPr>
      <w:tabs>
        <w:tab w:val="left" w:pos="1152"/>
      </w:tabs>
    </w:pPr>
  </w:style>
  <w:style w:type="paragraph" w:customStyle="1" w:styleId="366">
    <w:name w:val="样式 标题 6第五层条 + 三号 段前: 0.5 行"/>
    <w:basedOn w:val="8"/>
    <w:link w:val="553"/>
    <w:qFormat/>
    <w:uiPriority w:val="0"/>
    <w:pPr>
      <w:widowControl/>
      <w:numPr>
        <w:ilvl w:val="5"/>
        <w:numId w:val="0"/>
      </w:numPr>
      <w:tabs>
        <w:tab w:val="clear" w:pos="425"/>
      </w:tabs>
      <w:spacing w:beforeLines="50" w:line="319" w:lineRule="auto"/>
      <w:ind w:left="1152" w:hanging="1152"/>
      <w:jc w:val="left"/>
    </w:pPr>
    <w:rPr>
      <w:rFonts w:cs="宋体"/>
      <w:bCs/>
      <w:snapToGrid w:val="0"/>
      <w:kern w:val="24"/>
      <w:sz w:val="28"/>
      <w:szCs w:val="24"/>
    </w:rPr>
  </w:style>
  <w:style w:type="paragraph" w:customStyle="1" w:styleId="367">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368">
    <w:name w:val="样式 正文首行缩进 2 + 行距: 2 倍行距"/>
    <w:basedOn w:val="67"/>
    <w:qFormat/>
    <w:uiPriority w:val="0"/>
    <w:pPr>
      <w:spacing w:after="0" w:line="360" w:lineRule="auto"/>
      <w:ind w:left="200" w:leftChars="200" w:firstLine="200"/>
    </w:pPr>
    <w:rPr>
      <w:rFonts w:eastAsia="宋体"/>
      <w:sz w:val="21"/>
      <w:szCs w:val="24"/>
    </w:rPr>
  </w:style>
  <w:style w:type="paragraph" w:customStyle="1" w:styleId="369">
    <w:name w:val="列表内容"/>
    <w:basedOn w:val="1"/>
    <w:next w:val="1"/>
    <w:qFormat/>
    <w:uiPriority w:val="0"/>
    <w:pPr>
      <w:widowControl/>
      <w:numPr>
        <w:ilvl w:val="0"/>
        <w:numId w:val="17"/>
      </w:numPr>
      <w:jc w:val="left"/>
    </w:pPr>
    <w:rPr>
      <w:kern w:val="0"/>
      <w:sz w:val="18"/>
    </w:rPr>
  </w:style>
  <w:style w:type="paragraph" w:customStyle="1" w:styleId="370">
    <w:name w:val="xl206"/>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b/>
      <w:bCs/>
      <w:kern w:val="0"/>
      <w:sz w:val="20"/>
      <w:szCs w:val="20"/>
    </w:rPr>
  </w:style>
  <w:style w:type="paragraph" w:customStyle="1" w:styleId="371">
    <w:name w:val="font10"/>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20"/>
      <w:szCs w:val="20"/>
    </w:rPr>
  </w:style>
  <w:style w:type="paragraph" w:customStyle="1" w:styleId="372">
    <w:name w:val="xl80"/>
    <w:basedOn w:val="1"/>
    <w:qFormat/>
    <w:uiPriority w:val="0"/>
    <w:pPr>
      <w:widowControl/>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373">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374">
    <w:name w:val="font7"/>
    <w:basedOn w:val="1"/>
    <w:qFormat/>
    <w:uiPriority w:val="0"/>
    <w:pPr>
      <w:widowControl/>
      <w:spacing w:before="100" w:beforeAutospacing="1" w:after="100" w:afterAutospacing="1" w:line="240" w:lineRule="auto"/>
      <w:ind w:firstLine="0" w:firstLineChars="0"/>
      <w:jc w:val="left"/>
    </w:pPr>
    <w:rPr>
      <w:rFonts w:ascii="Arial" w:hAnsi="Arial" w:cs="Arial"/>
      <w:kern w:val="0"/>
      <w:sz w:val="16"/>
      <w:szCs w:val="16"/>
    </w:rPr>
  </w:style>
  <w:style w:type="paragraph" w:customStyle="1" w:styleId="375">
    <w:name w:val="列出段落11"/>
    <w:basedOn w:val="1"/>
    <w:qFormat/>
    <w:uiPriority w:val="0"/>
    <w:pPr>
      <w:spacing w:line="240" w:lineRule="auto"/>
      <w:ind w:firstLine="420"/>
    </w:pPr>
    <w:rPr>
      <w:rFonts w:ascii="Calibri" w:hAnsi="Calibri"/>
      <w:sz w:val="21"/>
      <w:szCs w:val="22"/>
    </w:rPr>
  </w:style>
  <w:style w:type="paragraph" w:customStyle="1" w:styleId="376">
    <w:name w:val="about_main1"/>
    <w:basedOn w:val="1"/>
    <w:qFormat/>
    <w:uiPriority w:val="0"/>
    <w:pPr>
      <w:widowControl/>
      <w:spacing w:before="30" w:after="100" w:afterAutospacing="1"/>
      <w:jc w:val="left"/>
    </w:pPr>
    <w:rPr>
      <w:rFonts w:ascii="宋体" w:hAnsi="宋体" w:cs="宋体"/>
      <w:kern w:val="0"/>
    </w:rPr>
  </w:style>
  <w:style w:type="paragraph" w:customStyle="1" w:styleId="377">
    <w:name w:val="xl121"/>
    <w:basedOn w:val="1"/>
    <w:qFormat/>
    <w:uiPriority w:val="0"/>
    <w:pPr>
      <w:widowControl/>
      <w:spacing w:before="100" w:beforeAutospacing="1" w:after="100" w:afterAutospacing="1" w:line="240" w:lineRule="auto"/>
      <w:ind w:firstLine="0" w:firstLineChars="0"/>
      <w:jc w:val="left"/>
    </w:pPr>
    <w:rPr>
      <w:rFonts w:ascii="仿宋_GB2312" w:hAnsi="宋体" w:eastAsia="仿宋_GB2312" w:cs="宋体"/>
      <w:b/>
      <w:bCs/>
      <w:kern w:val="0"/>
      <w:sz w:val="32"/>
      <w:szCs w:val="32"/>
    </w:rPr>
  </w:style>
  <w:style w:type="paragraph" w:customStyle="1" w:styleId="378">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楷体_GB2312" w:hAnsi="宋体" w:eastAsia="楷体_GB2312" w:cs="宋体"/>
      <w:b/>
      <w:bCs/>
      <w:kern w:val="0"/>
      <w:sz w:val="20"/>
      <w:szCs w:val="20"/>
    </w:rPr>
  </w:style>
  <w:style w:type="paragraph" w:customStyle="1" w:styleId="379">
    <w:name w:val="xl31"/>
    <w:basedOn w:val="1"/>
    <w:qFormat/>
    <w:uiPriority w:val="0"/>
    <w:pPr>
      <w:widowControl/>
      <w:spacing w:before="100" w:beforeAutospacing="1" w:after="100" w:afterAutospacing="1" w:line="240" w:lineRule="auto"/>
      <w:ind w:firstLine="0" w:firstLineChars="0"/>
    </w:pPr>
    <w:rPr>
      <w:kern w:val="0"/>
      <w:sz w:val="20"/>
      <w:szCs w:val="20"/>
    </w:rPr>
  </w:style>
  <w:style w:type="paragraph" w:customStyle="1" w:styleId="380">
    <w:name w:val="缺省文本"/>
    <w:basedOn w:val="1"/>
    <w:qFormat/>
    <w:uiPriority w:val="0"/>
    <w:pPr>
      <w:numPr>
        <w:ilvl w:val="2"/>
        <w:numId w:val="2"/>
      </w:numPr>
      <w:tabs>
        <w:tab w:val="left" w:pos="425"/>
        <w:tab w:val="left" w:pos="1685"/>
        <w:tab w:val="clear" w:pos="709"/>
      </w:tabs>
      <w:autoSpaceDE w:val="0"/>
      <w:autoSpaceDN w:val="0"/>
      <w:adjustRightInd w:val="0"/>
      <w:spacing w:line="360" w:lineRule="auto"/>
      <w:ind w:firstLine="0" w:firstLineChars="0"/>
      <w:jc w:val="left"/>
    </w:pPr>
    <w:rPr>
      <w:kern w:val="0"/>
      <w:szCs w:val="20"/>
    </w:rPr>
  </w:style>
  <w:style w:type="paragraph" w:customStyle="1" w:styleId="381">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382">
    <w:name w:val="正文3"/>
    <w:qFormat/>
    <w:uiPriority w:val="0"/>
    <w:pPr>
      <w:widowControl w:val="0"/>
      <w:adjustRightInd w:val="0"/>
      <w:spacing w:line="0" w:lineRule="atLeast"/>
      <w:textAlignment w:val="baseline"/>
    </w:pPr>
    <w:rPr>
      <w:rFonts w:ascii="Times New Roman" w:hAnsi="Times New Roman" w:eastAsia="宋体" w:cs="Times New Roman"/>
      <w:lang w:val="en-US" w:eastAsia="zh-CN" w:bidi="ar-SA"/>
    </w:rPr>
  </w:style>
  <w:style w:type="paragraph" w:customStyle="1" w:styleId="383">
    <w:name w:val="无间隔1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84">
    <w:name w:val="(符号)标书正文"/>
    <w:basedOn w:val="1"/>
    <w:qFormat/>
    <w:uiPriority w:val="0"/>
    <w:pPr>
      <w:spacing w:line="420" w:lineRule="exact"/>
      <w:ind w:firstLine="480"/>
      <w:jc w:val="left"/>
    </w:pPr>
    <w:rPr>
      <w:rFonts w:ascii="宋体" w:hAnsi="宋体" w:cs="宋体"/>
      <w:color w:val="000000"/>
    </w:rPr>
  </w:style>
  <w:style w:type="paragraph" w:customStyle="1" w:styleId="385">
    <w:name w:val="Item Step"/>
    <w:qFormat/>
    <w:uiPriority w:val="0"/>
    <w:pPr>
      <w:tabs>
        <w:tab w:val="left" w:pos="1644"/>
      </w:tabs>
      <w:ind w:left="1644" w:hanging="510"/>
      <w:outlineLvl w:val="4"/>
    </w:pPr>
    <w:rPr>
      <w:rFonts w:ascii="Arial" w:hAnsi="Arial" w:eastAsia="宋体" w:cs="Arial"/>
      <w:sz w:val="21"/>
      <w:szCs w:val="21"/>
      <w:lang w:val="en-US" w:eastAsia="zh-CN" w:bidi="ar-SA"/>
    </w:rPr>
  </w:style>
  <w:style w:type="paragraph" w:customStyle="1" w:styleId="386">
    <w:name w:val="xl40"/>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ascii="宋体" w:hAnsi="宋体"/>
      <w:kern w:val="0"/>
    </w:rPr>
  </w:style>
  <w:style w:type="paragraph" w:customStyle="1" w:styleId="387">
    <w:name w:val="正文文本缩进 211"/>
    <w:basedOn w:val="1"/>
    <w:qFormat/>
    <w:uiPriority w:val="0"/>
    <w:pPr>
      <w:adjustRightInd w:val="0"/>
      <w:spacing w:before="120" w:line="240" w:lineRule="auto"/>
      <w:ind w:firstLine="420" w:firstLineChars="0"/>
      <w:textAlignment w:val="baseline"/>
    </w:pPr>
    <w:rPr>
      <w:szCs w:val="20"/>
    </w:rPr>
  </w:style>
  <w:style w:type="paragraph" w:customStyle="1" w:styleId="388">
    <w:name w:val="Char Char Char Char Char"/>
    <w:basedOn w:val="1"/>
    <w:qFormat/>
    <w:uiPriority w:val="0"/>
    <w:pPr>
      <w:autoSpaceDE w:val="0"/>
      <w:autoSpaceDN w:val="0"/>
      <w:adjustRightInd w:val="0"/>
      <w:spacing w:line="240" w:lineRule="auto"/>
      <w:ind w:firstLine="0" w:firstLineChars="0"/>
      <w:jc w:val="left"/>
    </w:pPr>
    <w:rPr>
      <w:rFonts w:ascii="Tahoma" w:hAnsi="Tahoma"/>
      <w:kern w:val="0"/>
      <w:szCs w:val="20"/>
    </w:rPr>
  </w:style>
  <w:style w:type="paragraph" w:customStyle="1" w:styleId="389">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18"/>
      <w:szCs w:val="18"/>
    </w:rPr>
  </w:style>
  <w:style w:type="paragraph" w:customStyle="1" w:styleId="390">
    <w:name w:val="Pa0"/>
    <w:basedOn w:val="1"/>
    <w:next w:val="1"/>
    <w:qFormat/>
    <w:uiPriority w:val="0"/>
    <w:pPr>
      <w:autoSpaceDE w:val="0"/>
      <w:autoSpaceDN w:val="0"/>
      <w:adjustRightInd w:val="0"/>
      <w:spacing w:line="241" w:lineRule="atLeast"/>
      <w:ind w:firstLine="0" w:firstLineChars="0"/>
      <w:jc w:val="left"/>
    </w:pPr>
    <w:rPr>
      <w:rFonts w:ascii="Adobe 黑体 Std R" w:eastAsia="Adobe 黑体 Std R"/>
      <w:kern w:val="0"/>
    </w:rPr>
  </w:style>
  <w:style w:type="paragraph" w:customStyle="1" w:styleId="391">
    <w:name w:val="xl103"/>
    <w:basedOn w:val="1"/>
    <w:qFormat/>
    <w:uiPriority w:val="0"/>
    <w:pPr>
      <w:widowControl/>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392">
    <w:name w:val="xl32"/>
    <w:basedOn w:val="1"/>
    <w:qFormat/>
    <w:uiPriority w:val="0"/>
    <w:pPr>
      <w:widowControl/>
      <w:spacing w:before="100" w:beforeAutospacing="1" w:after="100" w:afterAutospacing="1"/>
      <w:jc w:val="center"/>
      <w:textAlignment w:val="center"/>
    </w:pPr>
    <w:rPr>
      <w:rFonts w:ascii="宋体" w:hAnsi="宋体"/>
      <w:color w:val="000000"/>
      <w:kern w:val="0"/>
      <w:sz w:val="40"/>
      <w:szCs w:val="40"/>
    </w:rPr>
  </w:style>
  <w:style w:type="paragraph" w:customStyle="1" w:styleId="393">
    <w:name w:val="样式 样式 首行缩进:  2 字符 + 首行缩进:  2 字符"/>
    <w:basedOn w:val="1"/>
    <w:qFormat/>
    <w:uiPriority w:val="0"/>
    <w:pPr>
      <w:tabs>
        <w:tab w:val="left" w:pos="840"/>
      </w:tabs>
      <w:spacing w:line="360" w:lineRule="auto"/>
      <w:ind w:left="840" w:firstLine="480"/>
    </w:pPr>
    <w:rPr>
      <w:szCs w:val="20"/>
    </w:rPr>
  </w:style>
  <w:style w:type="paragraph" w:customStyle="1" w:styleId="394">
    <w:name w:val="Char4"/>
    <w:basedOn w:val="19"/>
    <w:qFormat/>
    <w:uiPriority w:val="0"/>
    <w:rPr>
      <w:rFonts w:ascii="Tahoma" w:hAnsi="Tahoma"/>
      <w:sz w:val="24"/>
    </w:rPr>
  </w:style>
  <w:style w:type="paragraph" w:customStyle="1" w:styleId="395">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396">
    <w:name w:val="xl53"/>
    <w:basedOn w:val="1"/>
    <w:qFormat/>
    <w:uiPriority w:val="0"/>
    <w:pPr>
      <w:widowControl/>
      <w:pBdr>
        <w:left w:val="single" w:color="auto" w:sz="4" w:space="0"/>
        <w:bottom w:val="single" w:color="auto" w:sz="4" w:space="0"/>
      </w:pBdr>
      <w:spacing w:before="100" w:beforeAutospacing="1" w:after="100" w:afterAutospacing="1" w:line="240" w:lineRule="auto"/>
      <w:ind w:firstLine="0" w:firstLineChars="0"/>
      <w:jc w:val="center"/>
      <w:textAlignment w:val="center"/>
    </w:pPr>
    <w:rPr>
      <w:rFonts w:ascii="宋体" w:hAnsi="宋体"/>
      <w:kern w:val="0"/>
    </w:rPr>
  </w:style>
  <w:style w:type="paragraph" w:customStyle="1" w:styleId="397">
    <w:name w:val="标准正文1"/>
    <w:basedOn w:val="1"/>
    <w:qFormat/>
    <w:uiPriority w:val="0"/>
    <w:pPr>
      <w:spacing w:beforeLines="30" w:afterLines="30" w:line="288" w:lineRule="auto"/>
      <w:ind w:firstLine="420"/>
    </w:pPr>
    <w:rPr>
      <w:rFonts w:cs="宋体"/>
      <w:sz w:val="21"/>
      <w:szCs w:val="20"/>
    </w:rPr>
  </w:style>
  <w:style w:type="paragraph" w:customStyle="1" w:styleId="398">
    <w:name w:val="xl1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399">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00">
    <w:name w:val="附录2"/>
    <w:basedOn w:val="1"/>
    <w:next w:val="1"/>
    <w:qFormat/>
    <w:uiPriority w:val="0"/>
    <w:pPr>
      <w:tabs>
        <w:tab w:val="left" w:pos="425"/>
        <w:tab w:val="left" w:pos="624"/>
        <w:tab w:val="left" w:pos="1500"/>
      </w:tabs>
      <w:spacing w:line="240" w:lineRule="auto"/>
      <w:ind w:left="425" w:hanging="425" w:firstLineChars="0"/>
      <w:outlineLvl w:val="1"/>
    </w:pPr>
    <w:rPr>
      <w:rFonts w:ascii="黑体" w:hAnsi="黑体" w:eastAsia="黑体"/>
      <w:b/>
      <w:bCs/>
      <w:sz w:val="32"/>
    </w:rPr>
  </w:style>
  <w:style w:type="paragraph" w:customStyle="1" w:styleId="401">
    <w:name w:val="xl129"/>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16"/>
      <w:szCs w:val="16"/>
    </w:rPr>
  </w:style>
  <w:style w:type="paragraph" w:customStyle="1" w:styleId="402">
    <w:name w:val="小标题 1"/>
    <w:basedOn w:val="1"/>
    <w:qFormat/>
    <w:uiPriority w:val="0"/>
    <w:pPr>
      <w:autoSpaceDE w:val="0"/>
      <w:autoSpaceDN w:val="0"/>
      <w:adjustRightInd w:val="0"/>
      <w:spacing w:line="360" w:lineRule="atLeast"/>
      <w:ind w:firstLine="0" w:firstLineChars="0"/>
    </w:pPr>
    <w:rPr>
      <w:rFonts w:ascii="文鼎粗黑" w:eastAsia="文鼎粗黑"/>
      <w:kern w:val="0"/>
      <w:sz w:val="22"/>
      <w:szCs w:val="20"/>
    </w:rPr>
  </w:style>
  <w:style w:type="paragraph" w:customStyle="1" w:styleId="403">
    <w:name w:val="样式 正文缩进正文（首行缩进两字）表正文正文非缩进特点标题4段1 + 首行缩进:  2 字符"/>
    <w:basedOn w:val="16"/>
    <w:qFormat/>
    <w:uiPriority w:val="0"/>
    <w:pPr>
      <w:adjustRightInd w:val="0"/>
      <w:snapToGrid w:val="0"/>
      <w:spacing w:line="360" w:lineRule="auto"/>
      <w:ind w:firstLine="480"/>
    </w:pPr>
    <w:rPr>
      <w:rFonts w:eastAsia="Times New Roman"/>
      <w:szCs w:val="20"/>
    </w:rPr>
  </w:style>
  <w:style w:type="paragraph" w:customStyle="1" w:styleId="404">
    <w:name w:val="文字"/>
    <w:basedOn w:val="1"/>
    <w:link w:val="645"/>
    <w:qFormat/>
    <w:uiPriority w:val="0"/>
    <w:pPr>
      <w:tabs>
        <w:tab w:val="left" w:pos="8520"/>
      </w:tabs>
      <w:spacing w:line="312" w:lineRule="auto"/>
      <w:ind w:right="-210" w:firstLine="556" w:firstLineChars="0"/>
    </w:pPr>
    <w:rPr>
      <w:rFonts w:ascii="宋体" w:hAnsi="宋体"/>
      <w:sz w:val="28"/>
      <w:szCs w:val="20"/>
    </w:rPr>
  </w:style>
  <w:style w:type="paragraph" w:customStyle="1" w:styleId="405">
    <w:name w:val="xl125"/>
    <w:basedOn w:val="1"/>
    <w:qFormat/>
    <w:uiPriority w:val="0"/>
    <w:pPr>
      <w:widowControl/>
      <w:pBdr>
        <w:bottom w:val="single" w:color="auto" w:sz="4" w:space="0"/>
      </w:pBdr>
      <w:spacing w:before="100" w:beforeAutospacing="1" w:after="100" w:afterAutospacing="1" w:line="240" w:lineRule="auto"/>
      <w:ind w:firstLine="0" w:firstLineChars="0"/>
      <w:jc w:val="right"/>
    </w:pPr>
    <w:rPr>
      <w:rFonts w:ascii="Arial" w:hAnsi="Arial" w:cs="Arial"/>
      <w:kern w:val="0"/>
      <w:sz w:val="20"/>
      <w:szCs w:val="20"/>
    </w:rPr>
  </w:style>
  <w:style w:type="paragraph" w:customStyle="1" w:styleId="406">
    <w:name w:val="文本框样式1"/>
    <w:basedOn w:val="1"/>
    <w:qFormat/>
    <w:uiPriority w:val="0"/>
    <w:pPr>
      <w:adjustRightInd w:val="0"/>
      <w:snapToGrid w:val="0"/>
      <w:spacing w:before="60" w:line="180" w:lineRule="exact"/>
      <w:ind w:firstLine="0" w:firstLineChars="0"/>
      <w:jc w:val="center"/>
    </w:pPr>
    <w:rPr>
      <w:sz w:val="21"/>
      <w:szCs w:val="21"/>
    </w:rPr>
  </w:style>
  <w:style w:type="paragraph" w:customStyle="1" w:styleId="407">
    <w:name w:val="xl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08">
    <w:name w:val="DAS列表二"/>
    <w:basedOn w:val="187"/>
    <w:next w:val="187"/>
    <w:qFormat/>
    <w:uiPriority w:val="0"/>
    <w:pPr>
      <w:numPr>
        <w:ilvl w:val="0"/>
        <w:numId w:val="18"/>
      </w:numPr>
      <w:ind w:firstLine="0" w:firstLineChars="0"/>
    </w:pPr>
  </w:style>
  <w:style w:type="paragraph" w:customStyle="1" w:styleId="409">
    <w:name w:val="正文样式 首行缩进:  0.74 厘米"/>
    <w:basedOn w:val="1"/>
    <w:qFormat/>
    <w:uiPriority w:val="0"/>
    <w:pPr>
      <w:widowControl/>
      <w:tabs>
        <w:tab w:val="right" w:pos="8640"/>
      </w:tabs>
      <w:spacing w:beforeLines="50" w:line="360" w:lineRule="auto"/>
      <w:ind w:firstLine="420" w:firstLineChars="0"/>
    </w:pPr>
    <w:rPr>
      <w:kern w:val="0"/>
      <w:szCs w:val="20"/>
    </w:rPr>
  </w:style>
  <w:style w:type="paragraph" w:customStyle="1" w:styleId="410">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11">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412">
    <w:name w:val="Char Char Char Char Char2"/>
    <w:basedOn w:val="1"/>
    <w:qFormat/>
    <w:uiPriority w:val="0"/>
    <w:pPr>
      <w:autoSpaceDE w:val="0"/>
      <w:autoSpaceDN w:val="0"/>
      <w:adjustRightInd w:val="0"/>
      <w:spacing w:line="240" w:lineRule="auto"/>
      <w:ind w:firstLine="0" w:firstLineChars="0"/>
      <w:jc w:val="left"/>
    </w:pPr>
    <w:rPr>
      <w:rFonts w:ascii="Tahoma" w:hAnsi="Tahoma"/>
      <w:kern w:val="0"/>
      <w:szCs w:val="20"/>
    </w:rPr>
  </w:style>
  <w:style w:type="paragraph" w:customStyle="1" w:styleId="413">
    <w:name w:val="my正文"/>
    <w:qFormat/>
    <w:uiPriority w:val="0"/>
    <w:pPr>
      <w:snapToGrid w:val="0"/>
      <w:spacing w:beforeLines="50" w:afterLines="50" w:line="300" w:lineRule="auto"/>
      <w:ind w:firstLine="480" w:firstLineChars="200"/>
    </w:pPr>
    <w:rPr>
      <w:rFonts w:ascii="宋体" w:hAnsi="宋体" w:eastAsia="宋体" w:cs="Times New Roman"/>
      <w:sz w:val="24"/>
      <w:szCs w:val="24"/>
      <w:lang w:val="en-US" w:eastAsia="zh-CN" w:bidi="ar-SA"/>
    </w:rPr>
  </w:style>
  <w:style w:type="paragraph" w:customStyle="1" w:styleId="414">
    <w:name w:val="操作步骤"/>
    <w:basedOn w:val="1"/>
    <w:qFormat/>
    <w:uiPriority w:val="0"/>
    <w:pPr>
      <w:numPr>
        <w:ilvl w:val="0"/>
        <w:numId w:val="19"/>
      </w:numPr>
      <w:tabs>
        <w:tab w:val="left" w:pos="425"/>
        <w:tab w:val="clear" w:pos="360"/>
      </w:tabs>
      <w:autoSpaceDE w:val="0"/>
      <w:autoSpaceDN w:val="0"/>
      <w:adjustRightInd w:val="0"/>
      <w:snapToGrid w:val="0"/>
      <w:spacing w:line="40" w:lineRule="atLeast"/>
      <w:ind w:firstLine="0" w:firstLineChars="0"/>
      <w:textAlignment w:val="bottom"/>
    </w:pPr>
    <w:rPr>
      <w:rFonts w:ascii="昆仑楷体" w:eastAsia="楷体_GB2312"/>
      <w:kern w:val="0"/>
      <w:sz w:val="21"/>
      <w:szCs w:val="20"/>
    </w:rPr>
  </w:style>
  <w:style w:type="paragraph" w:customStyle="1" w:styleId="415">
    <w:name w:val="xl89"/>
    <w:basedOn w:val="1"/>
    <w:qFormat/>
    <w:uiPriority w:val="0"/>
    <w:pPr>
      <w:widowControl/>
      <w:pBdr>
        <w:top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1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417">
    <w:name w:val="xl56"/>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418">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19">
    <w:name w:val="_"/>
    <w:basedOn w:val="1"/>
    <w:qFormat/>
    <w:uiPriority w:val="0"/>
    <w:pPr>
      <w:adjustRightInd w:val="0"/>
      <w:spacing w:line="360" w:lineRule="auto"/>
      <w:ind w:left="480"/>
      <w:textAlignment w:val="baseline"/>
    </w:pPr>
    <w:rPr>
      <w:kern w:val="0"/>
      <w:szCs w:val="20"/>
    </w:rPr>
  </w:style>
  <w:style w:type="paragraph" w:customStyle="1" w:styleId="420">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421">
    <w:name w:val="Char Char1 Char Char Char Char"/>
    <w:basedOn w:val="1"/>
    <w:next w:val="1"/>
    <w:qFormat/>
    <w:uiPriority w:val="0"/>
    <w:pPr>
      <w:widowControl/>
      <w:spacing w:after="160" w:line="240" w:lineRule="exact"/>
      <w:ind w:firstLine="0" w:firstLineChars="0"/>
      <w:jc w:val="left"/>
    </w:pPr>
    <w:rPr>
      <w:rFonts w:ascii="Verdana" w:hAnsi="Verdana" w:eastAsia="仿宋_GB2312"/>
      <w:kern w:val="0"/>
      <w:szCs w:val="20"/>
      <w:lang w:eastAsia="en-US"/>
    </w:rPr>
  </w:style>
  <w:style w:type="paragraph" w:customStyle="1" w:styleId="422">
    <w:name w:val="正文段"/>
    <w:basedOn w:val="1"/>
    <w:qFormat/>
    <w:uiPriority w:val="0"/>
    <w:pPr>
      <w:spacing w:line="312" w:lineRule="auto"/>
      <w:ind w:firstLine="560" w:firstLineChars="0"/>
    </w:pPr>
    <w:rPr>
      <w:sz w:val="28"/>
      <w:szCs w:val="28"/>
    </w:rPr>
  </w:style>
  <w:style w:type="paragraph" w:customStyle="1" w:styleId="423">
    <w:name w:val="xl209"/>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424">
    <w:name w:val="style1"/>
    <w:basedOn w:val="1"/>
    <w:qFormat/>
    <w:uiPriority w:val="0"/>
    <w:pPr>
      <w:widowControl/>
      <w:spacing w:before="100" w:beforeAutospacing="1" w:after="100" w:afterAutospacing="1" w:line="240" w:lineRule="auto"/>
      <w:ind w:firstLine="0" w:firstLineChars="0"/>
      <w:jc w:val="left"/>
    </w:pPr>
    <w:rPr>
      <w:rFonts w:ascii="宋体" w:hAnsi="宋体" w:cs="宋体"/>
      <w:kern w:val="0"/>
      <w:sz w:val="21"/>
      <w:szCs w:val="21"/>
    </w:rPr>
  </w:style>
  <w:style w:type="paragraph" w:customStyle="1" w:styleId="425">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宋体" w:hAnsi="宋体" w:cs="宋体"/>
      <w:kern w:val="0"/>
      <w:sz w:val="16"/>
      <w:szCs w:val="16"/>
    </w:rPr>
  </w:style>
  <w:style w:type="paragraph" w:customStyle="1" w:styleId="426">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42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2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429">
    <w:name w:val="a0"/>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430">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31">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32">
    <w:name w:val="内容正文"/>
    <w:basedOn w:val="1"/>
    <w:qFormat/>
    <w:uiPriority w:val="0"/>
    <w:pPr>
      <w:spacing w:line="300" w:lineRule="auto"/>
      <w:ind w:firstLine="482" w:firstLineChars="0"/>
    </w:pPr>
    <w:rPr>
      <w:rFonts w:ascii="Georgia" w:hAnsi="Georgia"/>
      <w:szCs w:val="20"/>
    </w:rPr>
  </w:style>
  <w:style w:type="paragraph" w:customStyle="1" w:styleId="433">
    <w:name w:val="正文字缩2字"/>
    <w:basedOn w:val="1"/>
    <w:qFormat/>
    <w:uiPriority w:val="0"/>
    <w:pPr>
      <w:spacing w:before="60" w:after="60" w:line="360" w:lineRule="auto"/>
      <w:ind w:left="200" w:leftChars="200"/>
    </w:pPr>
  </w:style>
  <w:style w:type="paragraph" w:customStyle="1" w:styleId="434">
    <w:name w:val="IN Feature"/>
    <w:next w:val="297"/>
    <w:qFormat/>
    <w:uiPriority w:val="0"/>
    <w:pPr>
      <w:keepNext/>
      <w:keepLines/>
      <w:spacing w:before="240" w:after="240"/>
      <w:outlineLvl w:val="7"/>
    </w:pPr>
    <w:rPr>
      <w:rFonts w:ascii="Arial" w:hAnsi="Arial" w:eastAsia="黑体" w:cs="Arial"/>
      <w:sz w:val="21"/>
      <w:szCs w:val="21"/>
      <w:lang w:val="en-US" w:eastAsia="zh-CN" w:bidi="ar-SA"/>
    </w:rPr>
  </w:style>
  <w:style w:type="paragraph" w:customStyle="1" w:styleId="435">
    <w:name w:val="标题3——2"/>
    <w:basedOn w:val="4"/>
    <w:next w:val="66"/>
    <w:qFormat/>
    <w:uiPriority w:val="0"/>
    <w:pPr>
      <w:keepNext/>
      <w:keepLines/>
      <w:widowControl w:val="0"/>
      <w:tabs>
        <w:tab w:val="left" w:pos="425"/>
        <w:tab w:val="right" w:leader="dot" w:pos="8777"/>
      </w:tabs>
      <w:spacing w:beforeLines="100"/>
      <w:ind w:left="851" w:hanging="851"/>
      <w:jc w:val="both"/>
      <w:outlineLvl w:val="9"/>
    </w:pPr>
    <w:rPr>
      <w:rFonts w:ascii="黑体" w:hAnsi="宋体" w:eastAsia="黑体"/>
      <w:bCs/>
      <w:sz w:val="30"/>
      <w:szCs w:val="30"/>
    </w:rPr>
  </w:style>
  <w:style w:type="paragraph" w:customStyle="1" w:styleId="436">
    <w:name w:val="正文（首行不缩进）"/>
    <w:basedOn w:val="1"/>
    <w:qFormat/>
    <w:uiPriority w:val="0"/>
    <w:pPr>
      <w:autoSpaceDE w:val="0"/>
      <w:autoSpaceDN w:val="0"/>
      <w:adjustRightInd w:val="0"/>
      <w:spacing w:line="360" w:lineRule="auto"/>
      <w:ind w:firstLine="0" w:firstLineChars="0"/>
      <w:jc w:val="left"/>
    </w:pPr>
    <w:rPr>
      <w:kern w:val="0"/>
      <w:sz w:val="21"/>
      <w:szCs w:val="20"/>
    </w:rPr>
  </w:style>
  <w:style w:type="paragraph" w:customStyle="1" w:styleId="437">
    <w:name w:val="表格内文字"/>
    <w:basedOn w:val="35"/>
    <w:qFormat/>
    <w:uiPriority w:val="0"/>
    <w:pPr>
      <w:adjustRightInd w:val="0"/>
      <w:spacing w:line="240" w:lineRule="auto"/>
      <w:ind w:firstLine="0" w:firstLineChars="0"/>
    </w:pPr>
    <w:rPr>
      <w:rFonts w:eastAsia="Times New Roman" w:cs="Courier New"/>
      <w:color w:val="000000"/>
      <w:sz w:val="21"/>
      <w:szCs w:val="21"/>
    </w:rPr>
  </w:style>
  <w:style w:type="paragraph" w:customStyle="1" w:styleId="438">
    <w:name w:val="xl122"/>
    <w:basedOn w:val="1"/>
    <w:qFormat/>
    <w:uiPriority w:val="0"/>
    <w:pPr>
      <w:widowControl/>
      <w:spacing w:before="100" w:beforeAutospacing="1" w:after="100" w:afterAutospacing="1" w:line="240" w:lineRule="auto"/>
      <w:ind w:firstLine="0" w:firstLineChars="0"/>
      <w:jc w:val="left"/>
    </w:pPr>
    <w:rPr>
      <w:rFonts w:ascii="Arial" w:hAnsi="Arial" w:cs="Arial"/>
      <w:kern w:val="0"/>
      <w:sz w:val="32"/>
      <w:szCs w:val="32"/>
    </w:rPr>
  </w:style>
  <w:style w:type="paragraph" w:customStyle="1" w:styleId="439">
    <w:name w:val="二级列表"/>
    <w:basedOn w:val="254"/>
    <w:next w:val="254"/>
    <w:qFormat/>
    <w:uiPriority w:val="0"/>
    <w:pPr>
      <w:tabs>
        <w:tab w:val="left" w:pos="360"/>
        <w:tab w:val="left" w:pos="840"/>
      </w:tabs>
      <w:ind w:firstLine="0" w:firstLineChars="0"/>
    </w:pPr>
    <w:rPr>
      <w:b/>
    </w:rPr>
  </w:style>
  <w:style w:type="paragraph" w:customStyle="1" w:styleId="44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楷体_GB2312" w:hAnsi="宋体" w:eastAsia="楷体_GB2312" w:cs="宋体"/>
      <w:b/>
      <w:bCs/>
      <w:kern w:val="0"/>
      <w:sz w:val="20"/>
      <w:szCs w:val="20"/>
    </w:rPr>
  </w:style>
  <w:style w:type="paragraph" w:customStyle="1" w:styleId="441">
    <w:name w:val="xl20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宋体" w:hAnsi="宋体" w:cs="宋体"/>
      <w:kern w:val="0"/>
    </w:rPr>
  </w:style>
  <w:style w:type="paragraph" w:customStyle="1" w:styleId="442">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443">
    <w:name w:val="xl18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44">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000000"/>
      <w:kern w:val="0"/>
      <w:sz w:val="20"/>
      <w:szCs w:val="20"/>
    </w:rPr>
  </w:style>
  <w:style w:type="paragraph" w:customStyle="1" w:styleId="44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firstLine="0" w:firstLineChars="0"/>
      <w:jc w:val="center"/>
    </w:pPr>
    <w:rPr>
      <w:b/>
      <w:i/>
    </w:rPr>
  </w:style>
  <w:style w:type="paragraph" w:customStyle="1" w:styleId="446">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18"/>
      <w:szCs w:val="18"/>
    </w:rPr>
  </w:style>
  <w:style w:type="paragraph" w:customStyle="1" w:styleId="447">
    <w:name w:val="表项"/>
    <w:next w:val="268"/>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4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FF0000"/>
      <w:kern w:val="0"/>
      <w:sz w:val="16"/>
      <w:szCs w:val="16"/>
    </w:rPr>
  </w:style>
  <w:style w:type="paragraph" w:customStyle="1" w:styleId="449">
    <w:name w:val="xl111"/>
    <w:basedOn w:val="1"/>
    <w:qFormat/>
    <w:uiPriority w:val="0"/>
    <w:pPr>
      <w:widowControl/>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450">
    <w:name w:val="font11"/>
    <w:basedOn w:val="1"/>
    <w:qFormat/>
    <w:uiPriority w:val="0"/>
    <w:pPr>
      <w:widowControl/>
      <w:numPr>
        <w:ilvl w:val="3"/>
        <w:numId w:val="9"/>
      </w:numPr>
      <w:tabs>
        <w:tab w:val="left" w:pos="425"/>
        <w:tab w:val="left" w:pos="1680"/>
        <w:tab w:val="clear" w:pos="1984"/>
      </w:tabs>
      <w:spacing w:before="100" w:beforeAutospacing="1" w:after="100" w:afterAutospacing="1"/>
      <w:ind w:left="0" w:firstLine="0"/>
      <w:jc w:val="left"/>
    </w:pPr>
    <w:rPr>
      <w:rFonts w:eastAsia="Arial Unicode MS"/>
      <w:b/>
      <w:kern w:val="0"/>
      <w:sz w:val="22"/>
      <w:szCs w:val="20"/>
    </w:rPr>
  </w:style>
  <w:style w:type="paragraph" w:customStyle="1" w:styleId="451">
    <w:name w:val="xl157"/>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452">
    <w:name w:val="xl109"/>
    <w:basedOn w:val="1"/>
    <w:qFormat/>
    <w:uiPriority w:val="0"/>
    <w:pPr>
      <w:widowControl/>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453">
    <w:name w:val="xl50"/>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454">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455">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456">
    <w:name w:val="Char Char Char Char Char Char Char Char Char Char Char Char Char Char Char Char"/>
    <w:basedOn w:val="1"/>
    <w:qFormat/>
    <w:uiPriority w:val="0"/>
    <w:pPr>
      <w:widowControl/>
      <w:spacing w:before="100" w:beforeAutospacing="1" w:after="100" w:afterAutospacing="1" w:line="330" w:lineRule="atLeast"/>
      <w:ind w:left="360"/>
      <w:jc w:val="left"/>
    </w:pPr>
    <w:rPr>
      <w:rFonts w:ascii="ˎ̥" w:hAnsi="ˎ̥"/>
      <w:color w:val="51585D"/>
      <w:kern w:val="0"/>
      <w:szCs w:val="20"/>
    </w:rPr>
  </w:style>
  <w:style w:type="paragraph" w:customStyle="1" w:styleId="457">
    <w:name w:val="正文 + 三号"/>
    <w:basedOn w:val="1"/>
    <w:link w:val="554"/>
    <w:qFormat/>
    <w:uiPriority w:val="0"/>
    <w:pPr>
      <w:spacing w:line="240" w:lineRule="auto"/>
      <w:ind w:firstLine="0" w:firstLineChars="0"/>
    </w:pPr>
    <w:rPr>
      <w:sz w:val="21"/>
    </w:rPr>
  </w:style>
  <w:style w:type="paragraph" w:customStyle="1" w:styleId="458">
    <w:name w:val="标四"/>
    <w:next w:val="1"/>
    <w:qFormat/>
    <w:uiPriority w:val="0"/>
    <w:pPr>
      <w:numPr>
        <w:ilvl w:val="3"/>
        <w:numId w:val="2"/>
      </w:numPr>
      <w:tabs>
        <w:tab w:val="left" w:pos="425"/>
        <w:tab w:val="left" w:pos="864"/>
        <w:tab w:val="clear" w:pos="851"/>
      </w:tabs>
      <w:spacing w:line="360" w:lineRule="auto"/>
      <w:outlineLvl w:val="3"/>
    </w:pPr>
    <w:rPr>
      <w:rFonts w:ascii="宋体" w:hAnsi="宋体" w:eastAsia="宋体" w:cs="Times New Roman"/>
      <w:b/>
      <w:color w:val="FF0000"/>
      <w:kern w:val="2"/>
      <w:sz w:val="24"/>
      <w:lang w:val="en-US" w:eastAsia="zh-CN" w:bidi="ar-SA"/>
    </w:rPr>
  </w:style>
  <w:style w:type="paragraph" w:customStyle="1" w:styleId="459">
    <w:name w:val="文章正文"/>
    <w:basedOn w:val="1"/>
    <w:qFormat/>
    <w:uiPriority w:val="0"/>
    <w:pPr>
      <w:spacing w:line="240" w:lineRule="auto"/>
      <w:ind w:firstLine="560"/>
    </w:pPr>
    <w:rPr>
      <w:rFonts w:ascii="仿宋_GB2312" w:hAnsi="宋体" w:eastAsia="仿宋_GB2312" w:cs="宋体"/>
      <w:color w:val="000000"/>
      <w:sz w:val="28"/>
      <w:szCs w:val="20"/>
    </w:rPr>
  </w:style>
  <w:style w:type="paragraph" w:customStyle="1" w:styleId="460">
    <w:name w:val="xl8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61">
    <w:name w:val="可研正文"/>
    <w:basedOn w:val="23"/>
    <w:qFormat/>
    <w:uiPriority w:val="0"/>
    <w:pPr>
      <w:adjustRightInd w:val="0"/>
      <w:snapToGrid w:val="0"/>
      <w:spacing w:after="0" w:line="440" w:lineRule="exact"/>
      <w:ind w:firstLine="567" w:firstLineChars="0"/>
    </w:pPr>
    <w:rPr>
      <w:rFonts w:ascii="仿宋_GB2312" w:eastAsia="仿宋_GB2312"/>
      <w:sz w:val="28"/>
      <w:szCs w:val="20"/>
    </w:rPr>
  </w:style>
  <w:style w:type="paragraph" w:customStyle="1" w:styleId="46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46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464">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465">
    <w:name w:val="xl124"/>
    <w:basedOn w:val="1"/>
    <w:qFormat/>
    <w:uiPriority w:val="0"/>
    <w:pPr>
      <w:widowControl/>
      <w:spacing w:before="100" w:beforeAutospacing="1" w:after="100" w:afterAutospacing="1" w:line="240" w:lineRule="auto"/>
      <w:ind w:firstLine="0" w:firstLineChars="0"/>
      <w:jc w:val="center"/>
    </w:pPr>
    <w:rPr>
      <w:rFonts w:ascii="Arial" w:hAnsi="Arial" w:cs="Arial"/>
      <w:b/>
      <w:bCs/>
      <w:kern w:val="0"/>
      <w:sz w:val="40"/>
      <w:szCs w:val="40"/>
    </w:rPr>
  </w:style>
  <w:style w:type="paragraph" w:customStyle="1" w:styleId="466">
    <w:name w:val="正文格式"/>
    <w:basedOn w:val="1"/>
    <w:qFormat/>
    <w:uiPriority w:val="0"/>
    <w:pPr>
      <w:widowControl/>
      <w:adjustRightInd w:val="0"/>
      <w:snapToGrid w:val="0"/>
      <w:spacing w:line="360" w:lineRule="atLeast"/>
      <w:ind w:firstLine="482"/>
      <w:textAlignment w:val="baseline"/>
    </w:pPr>
    <w:rPr>
      <w:kern w:val="0"/>
      <w:szCs w:val="20"/>
    </w:rPr>
  </w:style>
  <w:style w:type="paragraph" w:customStyle="1" w:styleId="467">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468">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69">
    <w:name w:val="xl110"/>
    <w:basedOn w:val="1"/>
    <w:qFormat/>
    <w:uiPriority w:val="0"/>
    <w:pPr>
      <w:widowControl/>
      <w:spacing w:before="100" w:beforeAutospacing="1" w:after="100" w:afterAutospacing="1" w:line="240" w:lineRule="auto"/>
      <w:ind w:firstLine="0" w:firstLineChars="0"/>
      <w:jc w:val="center"/>
      <w:textAlignment w:val="bottom"/>
    </w:pPr>
    <w:rPr>
      <w:rFonts w:ascii="Arial" w:hAnsi="Arial" w:cs="Arial"/>
      <w:kern w:val="0"/>
      <w:sz w:val="20"/>
      <w:szCs w:val="20"/>
    </w:rPr>
  </w:style>
  <w:style w:type="paragraph" w:customStyle="1" w:styleId="470">
    <w:name w:val="样式 标题 4 + 宋体 五号 行距: 多倍行距 1.25 字行"/>
    <w:basedOn w:val="5"/>
    <w:qFormat/>
    <w:uiPriority w:val="0"/>
    <w:pPr>
      <w:spacing w:line="300" w:lineRule="auto"/>
      <w:ind w:firstLine="0" w:firstLineChars="0"/>
    </w:pPr>
    <w:rPr>
      <w:rFonts w:hint="eastAsia" w:ascii="宋体" w:hAnsi="宋体" w:eastAsia="宋体"/>
      <w:sz w:val="24"/>
      <w:szCs w:val="20"/>
    </w:rPr>
  </w:style>
  <w:style w:type="paragraph" w:customStyle="1" w:styleId="471">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72">
    <w:name w:val="xl5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73">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474">
    <w:name w:val="CSS1级正文 Char"/>
    <w:basedOn w:val="23"/>
    <w:qFormat/>
    <w:uiPriority w:val="0"/>
    <w:pPr>
      <w:adjustRightInd w:val="0"/>
      <w:snapToGrid w:val="0"/>
      <w:spacing w:after="0" w:line="360" w:lineRule="auto"/>
      <w:ind w:firstLine="480" w:firstLineChars="0"/>
    </w:pPr>
    <w:rPr>
      <w:rFonts w:eastAsia="Times New Roman"/>
    </w:rPr>
  </w:style>
  <w:style w:type="paragraph" w:customStyle="1" w:styleId="47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76">
    <w:name w:val="图片文字"/>
    <w:basedOn w:val="1"/>
    <w:qFormat/>
    <w:uiPriority w:val="0"/>
    <w:pPr>
      <w:spacing w:line="240" w:lineRule="atLeast"/>
      <w:ind w:firstLine="0" w:firstLineChars="0"/>
      <w:jc w:val="center"/>
    </w:pPr>
    <w:rPr>
      <w:sz w:val="21"/>
      <w:szCs w:val="21"/>
    </w:rPr>
  </w:style>
  <w:style w:type="paragraph" w:customStyle="1" w:styleId="477">
    <w:name w:val="font12"/>
    <w:basedOn w:val="1"/>
    <w:qFormat/>
    <w:uiPriority w:val="0"/>
    <w:pPr>
      <w:widowControl/>
      <w:spacing w:before="100" w:beforeAutospacing="1" w:after="100" w:afterAutospacing="1" w:line="240" w:lineRule="auto"/>
      <w:ind w:firstLine="0" w:firstLineChars="0"/>
      <w:jc w:val="left"/>
    </w:pPr>
    <w:rPr>
      <w:kern w:val="0"/>
      <w:sz w:val="20"/>
      <w:szCs w:val="20"/>
    </w:rPr>
  </w:style>
  <w:style w:type="paragraph" w:customStyle="1" w:styleId="478">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79">
    <w:name w:val="Char Char Char Char Char Char Char"/>
    <w:basedOn w:val="1"/>
    <w:qFormat/>
    <w:uiPriority w:val="0"/>
    <w:rPr>
      <w:szCs w:val="20"/>
    </w:rPr>
  </w:style>
  <w:style w:type="paragraph" w:customStyle="1" w:styleId="480">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481">
    <w:name w:val="摘要"/>
    <w:basedOn w:val="1"/>
    <w:next w:val="3"/>
    <w:qFormat/>
    <w:uiPriority w:val="0"/>
    <w:pPr>
      <w:spacing w:line="360" w:lineRule="auto"/>
      <w:ind w:firstLine="0" w:firstLineChars="0"/>
    </w:pPr>
    <w:rPr>
      <w:rFonts w:eastAsia="黑体"/>
      <w:sz w:val="20"/>
    </w:rPr>
  </w:style>
  <w:style w:type="paragraph" w:customStyle="1" w:styleId="482">
    <w:name w:val="默认段落字体 Para Char Char Char Char Char Char Char Char Char1 Char"/>
    <w:basedOn w:val="1"/>
    <w:qFormat/>
    <w:uiPriority w:val="0"/>
    <w:rPr>
      <w:rFonts w:ascii="Tahoma" w:hAnsi="Tahoma"/>
      <w:szCs w:val="20"/>
    </w:rPr>
  </w:style>
  <w:style w:type="paragraph" w:customStyle="1" w:styleId="483">
    <w:name w:val="xl199"/>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楷体_GB2312" w:hAnsi="宋体" w:eastAsia="楷体_GB2312" w:cs="宋体"/>
      <w:b/>
      <w:bCs/>
      <w:kern w:val="0"/>
      <w:sz w:val="20"/>
      <w:szCs w:val="20"/>
    </w:rPr>
  </w:style>
  <w:style w:type="paragraph" w:customStyle="1" w:styleId="484">
    <w:name w:val="样式 样式 正文首行缩进 2 + 左  0 字符 + 首行缩进:  2.57 字符"/>
    <w:basedOn w:val="1"/>
    <w:next w:val="1"/>
    <w:qFormat/>
    <w:uiPriority w:val="0"/>
    <w:pPr>
      <w:adjustRightInd w:val="0"/>
      <w:snapToGrid w:val="0"/>
      <w:spacing w:after="120" w:line="240" w:lineRule="auto"/>
      <w:ind w:firstLine="540" w:firstLineChars="257"/>
    </w:pPr>
    <w:rPr>
      <w:sz w:val="21"/>
      <w:szCs w:val="20"/>
    </w:rPr>
  </w:style>
  <w:style w:type="paragraph" w:customStyle="1" w:styleId="485">
    <w:name w:val="Item List in Table"/>
    <w:qFormat/>
    <w:uiPriority w:val="0"/>
    <w:pPr>
      <w:tabs>
        <w:tab w:val="left" w:pos="360"/>
      </w:tabs>
      <w:spacing w:before="40" w:after="40"/>
      <w:ind w:left="360" w:hanging="360"/>
      <w:jc w:val="both"/>
    </w:pPr>
    <w:rPr>
      <w:rFonts w:ascii="Arial" w:hAnsi="Arial" w:eastAsia="宋体" w:cs="Arial"/>
      <w:sz w:val="18"/>
      <w:szCs w:val="18"/>
      <w:lang w:val="en-US" w:eastAsia="zh-CN" w:bidi="ar-SA"/>
    </w:rPr>
  </w:style>
  <w:style w:type="paragraph" w:customStyle="1" w:styleId="48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87">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488">
    <w:name w:val="自动更正"/>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9">
    <w:name w:val="样式 标题 2h2sect 1.2H2UNDERRUBRIK 1-2hhHeading TwoProphead 2..."/>
    <w:basedOn w:val="3"/>
    <w:qFormat/>
    <w:uiPriority w:val="0"/>
    <w:pPr>
      <w:keepLines/>
      <w:widowControl w:val="0"/>
      <w:numPr>
        <w:ilvl w:val="1"/>
        <w:numId w:val="20"/>
      </w:numPr>
      <w:tabs>
        <w:tab w:val="left" w:pos="360"/>
      </w:tabs>
      <w:snapToGrid/>
      <w:spacing w:before="312" w:after="312"/>
      <w:jc w:val="left"/>
    </w:pPr>
    <w:rPr>
      <w:rFonts w:ascii="黑体" w:hAnsi="宋体" w:eastAsia="黑体"/>
      <w:bCs/>
      <w:sz w:val="30"/>
      <w:szCs w:val="30"/>
    </w:rPr>
  </w:style>
  <w:style w:type="paragraph" w:customStyle="1" w:styleId="490">
    <w:name w:val="xl5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0"/>
      <w:szCs w:val="20"/>
    </w:rPr>
  </w:style>
  <w:style w:type="paragraph" w:customStyle="1" w:styleId="491">
    <w:name w:val="Char Char1 Char Char Char Char Char Char Char Char Char Char Char Char Char Char1"/>
    <w:basedOn w:val="1"/>
    <w:qFormat/>
    <w:uiPriority w:val="0"/>
    <w:pPr>
      <w:widowControl/>
      <w:spacing w:after="160" w:line="240" w:lineRule="exact"/>
      <w:ind w:firstLine="0" w:firstLineChars="0"/>
      <w:jc w:val="left"/>
    </w:pPr>
    <w:rPr>
      <w:rFonts w:ascii="Verdana" w:hAnsi="Verdana"/>
      <w:kern w:val="0"/>
      <w:sz w:val="20"/>
      <w:szCs w:val="20"/>
      <w:lang w:eastAsia="en-US"/>
    </w:rPr>
  </w:style>
  <w:style w:type="paragraph" w:customStyle="1" w:styleId="492">
    <w:name w:val="Char Char Char Char1"/>
    <w:basedOn w:val="19"/>
    <w:qFormat/>
    <w:uiPriority w:val="0"/>
    <w:rPr>
      <w:szCs w:val="20"/>
    </w:rPr>
  </w:style>
  <w:style w:type="paragraph" w:customStyle="1" w:styleId="493">
    <w:name w:val="Char Char Char Char Char Char1 Char1"/>
    <w:basedOn w:val="1"/>
    <w:qFormat/>
    <w:uiPriority w:val="0"/>
    <w:pPr>
      <w:widowControl/>
      <w:spacing w:after="160" w:line="240" w:lineRule="exact"/>
      <w:ind w:firstLine="0" w:firstLineChars="0"/>
      <w:jc w:val="left"/>
    </w:pPr>
    <w:rPr>
      <w:rFonts w:ascii="Verdana" w:hAnsi="Verdana"/>
      <w:kern w:val="0"/>
      <w:sz w:val="21"/>
      <w:szCs w:val="20"/>
      <w:lang w:eastAsia="en-US"/>
    </w:rPr>
  </w:style>
  <w:style w:type="paragraph" w:customStyle="1" w:styleId="494">
    <w:name w:val="列出段落4"/>
    <w:basedOn w:val="1"/>
    <w:qFormat/>
    <w:uiPriority w:val="0"/>
    <w:pPr>
      <w:ind w:firstLine="420"/>
    </w:pPr>
    <w:rPr>
      <w:szCs w:val="20"/>
    </w:rPr>
  </w:style>
  <w:style w:type="paragraph" w:customStyle="1" w:styleId="495">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496">
    <w:name w:val="标准文本"/>
    <w:basedOn w:val="1"/>
    <w:link w:val="625"/>
    <w:qFormat/>
    <w:uiPriority w:val="0"/>
    <w:pPr>
      <w:spacing w:line="360" w:lineRule="auto"/>
      <w:ind w:firstLine="480"/>
    </w:pPr>
    <w:rPr>
      <w:rFonts w:eastAsia="仿宋_GB2312"/>
      <w:szCs w:val="20"/>
    </w:rPr>
  </w:style>
  <w:style w:type="paragraph" w:customStyle="1" w:styleId="497">
    <w:name w:val="Normal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498">
    <w:name w:val="TOC 标题11"/>
    <w:basedOn w:val="2"/>
    <w:next w:val="1"/>
    <w:qFormat/>
    <w:uiPriority w:val="0"/>
    <w:pPr>
      <w:widowControl/>
      <w:tabs>
        <w:tab w:val="left" w:pos="360"/>
      </w:tabs>
      <w:spacing w:before="480" w:line="276" w:lineRule="auto"/>
      <w:jc w:val="left"/>
      <w:outlineLvl w:val="9"/>
    </w:pPr>
    <w:rPr>
      <w:rFonts w:ascii="Cambria" w:hAnsi="Cambria" w:cs="Arial"/>
      <w:b w:val="0"/>
      <w:color w:val="365F91"/>
      <w:sz w:val="28"/>
      <w:szCs w:val="28"/>
    </w:rPr>
  </w:style>
  <w:style w:type="character" w:customStyle="1" w:styleId="499">
    <w:name w:val="hover4"/>
    <w:qFormat/>
    <w:uiPriority w:val="0"/>
    <w:rPr>
      <w:color w:val="999999"/>
    </w:rPr>
  </w:style>
  <w:style w:type="character" w:customStyle="1" w:styleId="500">
    <w:name w:val="不用 Char2"/>
    <w:qFormat/>
    <w:uiPriority w:val="0"/>
    <w:rPr>
      <w:b/>
      <w:kern w:val="2"/>
      <w:sz w:val="24"/>
    </w:rPr>
  </w:style>
  <w:style w:type="character" w:customStyle="1" w:styleId="501">
    <w:name w:val="消息标题标签"/>
    <w:qFormat/>
    <w:uiPriority w:val="0"/>
    <w:rPr>
      <w:rFonts w:ascii="Arial" w:hAnsi="Arial"/>
      <w:b/>
      <w:spacing w:val="-4"/>
      <w:sz w:val="18"/>
      <w:lang w:eastAsia="zh-CN"/>
    </w:rPr>
  </w:style>
  <w:style w:type="character" w:customStyle="1" w:styleId="502">
    <w:name w:val="crowed11"/>
    <w:qFormat/>
    <w:uiPriority w:val="0"/>
    <w:rPr>
      <w:rFonts w:hint="default"/>
      <w:sz w:val="24"/>
      <w:szCs w:val="24"/>
    </w:rPr>
  </w:style>
  <w:style w:type="character" w:customStyle="1" w:styleId="503">
    <w:name w:val="font1"/>
    <w:qFormat/>
    <w:uiPriority w:val="0"/>
    <w:rPr>
      <w:color w:val="000000"/>
      <w:sz w:val="18"/>
      <w:szCs w:val="18"/>
    </w:rPr>
  </w:style>
  <w:style w:type="character" w:customStyle="1" w:styleId="504">
    <w:name w:val="Char Char61"/>
    <w:qFormat/>
    <w:uiPriority w:val="0"/>
    <w:rPr>
      <w:rFonts w:ascii="Arial" w:hAnsi="Arial" w:eastAsia="黑体"/>
      <w:b/>
      <w:bCs/>
      <w:kern w:val="2"/>
      <w:sz w:val="32"/>
      <w:szCs w:val="32"/>
      <w:lang w:val="en-US" w:eastAsia="zh-CN" w:bidi="ar-SA"/>
    </w:rPr>
  </w:style>
  <w:style w:type="character" w:customStyle="1" w:styleId="505">
    <w:name w:val="脚注文本 字符"/>
    <w:link w:val="50"/>
    <w:qFormat/>
    <w:uiPriority w:val="0"/>
    <w:rPr>
      <w:kern w:val="2"/>
      <w:sz w:val="18"/>
      <w:szCs w:val="24"/>
      <w:lang w:bidi="ar-SA"/>
    </w:rPr>
  </w:style>
  <w:style w:type="character" w:customStyle="1" w:styleId="506">
    <w:name w:val="正文首行缩进 Char1"/>
    <w:semiHidden/>
    <w:qFormat/>
    <w:uiPriority w:val="0"/>
    <w:rPr>
      <w:kern w:val="2"/>
      <w:sz w:val="21"/>
      <w:szCs w:val="24"/>
    </w:rPr>
  </w:style>
  <w:style w:type="character" w:customStyle="1" w:styleId="507">
    <w:name w:val="正文文本 字符"/>
    <w:link w:val="23"/>
    <w:qFormat/>
    <w:uiPriority w:val="0"/>
    <w:rPr>
      <w:kern w:val="2"/>
      <w:sz w:val="21"/>
      <w:szCs w:val="24"/>
    </w:rPr>
  </w:style>
  <w:style w:type="character" w:customStyle="1" w:styleId="508">
    <w:name w:val="v151"/>
    <w:qFormat/>
    <w:uiPriority w:val="0"/>
    <w:rPr>
      <w:sz w:val="18"/>
    </w:rPr>
  </w:style>
  <w:style w:type="character" w:customStyle="1" w:styleId="509">
    <w:name w:val="font51"/>
    <w:basedOn w:val="69"/>
    <w:qFormat/>
    <w:uiPriority w:val="0"/>
    <w:rPr>
      <w:rFonts w:hint="default" w:ascii="Arial" w:hAnsi="Arial" w:cs="Arial"/>
      <w:color w:val="000000"/>
      <w:sz w:val="20"/>
      <w:szCs w:val="20"/>
      <w:u w:val="none"/>
    </w:rPr>
  </w:style>
  <w:style w:type="character" w:customStyle="1" w:styleId="510">
    <w:name w:val="Footer Char"/>
    <w:qFormat/>
    <w:uiPriority w:val="0"/>
    <w:rPr>
      <w:rFonts w:ascii="Calibri" w:hAnsi="Calibri" w:eastAsia="宋体"/>
      <w:sz w:val="18"/>
      <w:szCs w:val="18"/>
      <w:lang w:val="en-US" w:eastAsia="zh-CN" w:bidi="ar-SA"/>
    </w:rPr>
  </w:style>
  <w:style w:type="character" w:customStyle="1" w:styleId="511">
    <w:name w:val="列表段落 字符"/>
    <w:link w:val="215"/>
    <w:qFormat/>
    <w:uiPriority w:val="0"/>
    <w:rPr>
      <w:kern w:val="2"/>
      <w:sz w:val="24"/>
      <w:szCs w:val="24"/>
    </w:rPr>
  </w:style>
  <w:style w:type="character" w:customStyle="1" w:styleId="512">
    <w:name w:val="正文首行缩进 Char"/>
    <w:qFormat/>
    <w:uiPriority w:val="0"/>
    <w:rPr>
      <w:rFonts w:eastAsia="宋体"/>
      <w:kern w:val="2"/>
      <w:sz w:val="21"/>
      <w:szCs w:val="24"/>
      <w:lang w:val="en-US" w:eastAsia="zh-CN" w:bidi="ar-SA"/>
    </w:rPr>
  </w:style>
  <w:style w:type="character" w:customStyle="1" w:styleId="513">
    <w:name w:val="正文首行缩进 Char Char Char Char Char2"/>
    <w:qFormat/>
    <w:uiPriority w:val="0"/>
    <w:rPr>
      <w:rFonts w:eastAsia="宋体"/>
      <w:kern w:val="2"/>
      <w:sz w:val="21"/>
      <w:szCs w:val="24"/>
      <w:lang w:val="en-US" w:eastAsia="zh-CN" w:bidi="ar-SA"/>
    </w:rPr>
  </w:style>
  <w:style w:type="character" w:customStyle="1" w:styleId="514">
    <w:name w:val="h Char Char1"/>
    <w:qFormat/>
    <w:uiPriority w:val="0"/>
    <w:rPr>
      <w:kern w:val="2"/>
      <w:sz w:val="18"/>
      <w:szCs w:val="18"/>
    </w:rPr>
  </w:style>
  <w:style w:type="character" w:customStyle="1" w:styleId="515">
    <w:name w:val="标题 7 字符"/>
    <w:link w:val="9"/>
    <w:qFormat/>
    <w:uiPriority w:val="0"/>
    <w:rPr>
      <w:b/>
      <w:kern w:val="2"/>
      <w:sz w:val="24"/>
    </w:rPr>
  </w:style>
  <w:style w:type="character" w:customStyle="1" w:styleId="516">
    <w:name w:val="三级标题 Char2"/>
    <w:qFormat/>
    <w:uiPriority w:val="0"/>
    <w:rPr>
      <w:rFonts w:ascii="Arial" w:hAnsi="Arial" w:eastAsia="黑体"/>
      <w:kern w:val="2"/>
      <w:sz w:val="24"/>
    </w:rPr>
  </w:style>
  <w:style w:type="character" w:customStyle="1" w:styleId="517">
    <w:name w:val="标题 8 Char"/>
    <w:qFormat/>
    <w:uiPriority w:val="0"/>
    <w:rPr>
      <w:rFonts w:ascii="Arial" w:hAnsi="Arial" w:eastAsia="黑体"/>
      <w:kern w:val="2"/>
      <w:sz w:val="24"/>
      <w:szCs w:val="24"/>
      <w:lang w:val="en-US" w:eastAsia="zh-CN" w:bidi="ar-SA"/>
    </w:rPr>
  </w:style>
  <w:style w:type="character" w:customStyle="1" w:styleId="518">
    <w:name w:val="明显引用 字符"/>
    <w:link w:val="176"/>
    <w:qFormat/>
    <w:uiPriority w:val="0"/>
    <w:rPr>
      <w:rFonts w:ascii="Calibri" w:hAnsi="Calibri"/>
      <w:b/>
      <w:bCs/>
      <w:i/>
      <w:iCs/>
      <w:sz w:val="22"/>
      <w:szCs w:val="22"/>
      <w:lang w:eastAsia="en-US" w:bidi="en-US"/>
    </w:rPr>
  </w:style>
  <w:style w:type="character" w:customStyle="1" w:styleId="519">
    <w:name w:val="页眉 字符"/>
    <w:link w:val="42"/>
    <w:qFormat/>
    <w:uiPriority w:val="99"/>
    <w:rPr>
      <w:kern w:val="2"/>
      <w:sz w:val="18"/>
      <w:szCs w:val="18"/>
    </w:rPr>
  </w:style>
  <w:style w:type="character" w:customStyle="1" w:styleId="520">
    <w:name w:val="grame"/>
    <w:basedOn w:val="69"/>
    <w:qFormat/>
    <w:uiPriority w:val="0"/>
  </w:style>
  <w:style w:type="character" w:customStyle="1" w:styleId="521">
    <w:name w:val="ca-22"/>
    <w:basedOn w:val="69"/>
    <w:qFormat/>
    <w:uiPriority w:val="0"/>
  </w:style>
  <w:style w:type="character" w:customStyle="1" w:styleId="522">
    <w:name w:val="日期 Char"/>
    <w:qFormat/>
    <w:uiPriority w:val="0"/>
    <w:rPr>
      <w:rFonts w:ascii="宋体"/>
      <w:kern w:val="2"/>
      <w:sz w:val="24"/>
      <w:lang w:bidi="ar-SA"/>
    </w:rPr>
  </w:style>
  <w:style w:type="character" w:customStyle="1" w:styleId="523">
    <w:name w:val="批注主题 字符"/>
    <w:link w:val="65"/>
    <w:qFormat/>
    <w:uiPriority w:val="0"/>
    <w:rPr>
      <w:b/>
      <w:bCs/>
      <w:kern w:val="2"/>
      <w:sz w:val="21"/>
      <w:szCs w:val="24"/>
    </w:rPr>
  </w:style>
  <w:style w:type="character" w:customStyle="1" w:styleId="524">
    <w:name w:val="正文文本 2 Char"/>
    <w:qFormat/>
    <w:uiPriority w:val="0"/>
    <w:rPr>
      <w:kern w:val="2"/>
      <w:sz w:val="21"/>
      <w:lang w:bidi="ar-SA"/>
    </w:rPr>
  </w:style>
  <w:style w:type="character" w:customStyle="1" w:styleId="525">
    <w:name w:val="Body Char"/>
    <w:link w:val="161"/>
    <w:qFormat/>
    <w:uiPriority w:val="0"/>
    <w:rPr>
      <w:rFonts w:ascii="宋体" w:hAnsi="宋体"/>
      <w:sz w:val="21"/>
      <w:szCs w:val="21"/>
    </w:rPr>
  </w:style>
  <w:style w:type="character" w:customStyle="1" w:styleId="526">
    <w:name w:val="批注框文本 Char"/>
    <w:qFormat/>
    <w:uiPriority w:val="99"/>
    <w:rPr>
      <w:kern w:val="2"/>
      <w:sz w:val="18"/>
      <w:szCs w:val="18"/>
      <w:lang w:bidi="ar-SA"/>
    </w:rPr>
  </w:style>
  <w:style w:type="character" w:customStyle="1" w:styleId="527">
    <w:name w:val="正文首行缩进 Char Char Char Char Char3"/>
    <w:qFormat/>
    <w:uiPriority w:val="0"/>
    <w:rPr>
      <w:rFonts w:eastAsia="宋体"/>
      <w:kern w:val="2"/>
      <w:sz w:val="21"/>
      <w:szCs w:val="24"/>
      <w:lang w:val="en-US" w:eastAsia="zh-CN" w:bidi="ar-SA"/>
    </w:rPr>
  </w:style>
  <w:style w:type="character" w:customStyle="1" w:styleId="528">
    <w:name w:val="不明显强调1"/>
    <w:qFormat/>
    <w:uiPriority w:val="0"/>
    <w:rPr>
      <w:i/>
      <w:iCs/>
      <w:color w:val="808080"/>
    </w:rPr>
  </w:style>
  <w:style w:type="character" w:customStyle="1" w:styleId="529">
    <w:name w:val="正文文本缩进 3 Char"/>
    <w:qFormat/>
    <w:uiPriority w:val="0"/>
    <w:rPr>
      <w:kern w:val="2"/>
      <w:sz w:val="16"/>
      <w:lang w:bidi="ar-SA"/>
    </w:rPr>
  </w:style>
  <w:style w:type="character" w:customStyle="1" w:styleId="530">
    <w:name w:val="marklong"/>
    <w:qFormat/>
    <w:uiPriority w:val="0"/>
    <w:rPr>
      <w:rFonts w:ascii="宋体" w:hAnsi="宋体" w:eastAsia="宋体"/>
      <w:kern w:val="2"/>
      <w:sz w:val="28"/>
      <w:szCs w:val="28"/>
      <w:lang w:val="en-US" w:eastAsia="zh-CN" w:bidi="ar-SA"/>
    </w:rPr>
  </w:style>
  <w:style w:type="character" w:customStyle="1" w:styleId="531">
    <w:name w:val="Char Char2"/>
    <w:qFormat/>
    <w:uiPriority w:val="0"/>
    <w:rPr>
      <w:rFonts w:eastAsia="宋体"/>
      <w:kern w:val="2"/>
      <w:sz w:val="18"/>
      <w:szCs w:val="18"/>
      <w:lang w:val="en-US" w:eastAsia="zh-CN" w:bidi="ar-SA"/>
    </w:rPr>
  </w:style>
  <w:style w:type="character" w:customStyle="1" w:styleId="532">
    <w:name w:val="正文文本 Char"/>
    <w:qFormat/>
    <w:uiPriority w:val="0"/>
    <w:rPr>
      <w:kern w:val="2"/>
      <w:sz w:val="21"/>
      <w:szCs w:val="24"/>
      <w:lang w:bidi="ar-SA"/>
    </w:rPr>
  </w:style>
  <w:style w:type="character" w:customStyle="1" w:styleId="533">
    <w:name w:val="目录 2 字符"/>
    <w:link w:val="55"/>
    <w:qFormat/>
    <w:uiPriority w:val="39"/>
    <w:rPr>
      <w:rFonts w:ascii="Calibri" w:hAnsi="Calibri"/>
      <w:smallCaps/>
      <w:sz w:val="20"/>
      <w:szCs w:val="20"/>
    </w:rPr>
  </w:style>
  <w:style w:type="character" w:customStyle="1" w:styleId="534">
    <w:name w:val="正文文本缩进 2 Char"/>
    <w:qFormat/>
    <w:uiPriority w:val="0"/>
    <w:rPr>
      <w:kern w:val="2"/>
      <w:sz w:val="21"/>
      <w:lang w:bidi="ar-SA"/>
    </w:rPr>
  </w:style>
  <w:style w:type="character" w:customStyle="1" w:styleId="535">
    <w:name w:val="Footer-Even Char1"/>
    <w:qFormat/>
    <w:uiPriority w:val="0"/>
    <w:rPr>
      <w:rFonts w:eastAsia="宋体"/>
      <w:kern w:val="2"/>
      <w:sz w:val="18"/>
      <w:lang w:val="en-US" w:eastAsia="zh-CN" w:bidi="ar-SA"/>
    </w:rPr>
  </w:style>
  <w:style w:type="character" w:customStyle="1" w:styleId="536">
    <w:name w:val="标题 字符"/>
    <w:link w:val="64"/>
    <w:qFormat/>
    <w:uiPriority w:val="0"/>
    <w:rPr>
      <w:rFonts w:ascii="Arial" w:hAnsi="Arial"/>
      <w:b/>
      <w:smallCaps/>
      <w:kern w:val="28"/>
      <w:sz w:val="36"/>
      <w:lang w:eastAsia="en-US"/>
    </w:rPr>
  </w:style>
  <w:style w:type="character" w:customStyle="1" w:styleId="537">
    <w:name w:val="Table Text Char1"/>
    <w:qFormat/>
    <w:uiPriority w:val="0"/>
    <w:rPr>
      <w:rFonts w:ascii="Arial" w:hAnsi="Arial" w:eastAsia="宋体" w:cs="Arial"/>
      <w:sz w:val="18"/>
      <w:szCs w:val="18"/>
      <w:lang w:val="en-US" w:eastAsia="zh-CN" w:bidi="ar-SA"/>
    </w:rPr>
  </w:style>
  <w:style w:type="character" w:customStyle="1" w:styleId="538">
    <w:name w:val="Table Heading Char Char"/>
    <w:link w:val="174"/>
    <w:qFormat/>
    <w:uiPriority w:val="0"/>
    <w:rPr>
      <w:rFonts w:ascii="Arial" w:hAnsi="Arial" w:eastAsia="黑体"/>
      <w:kern w:val="2"/>
      <w:sz w:val="18"/>
      <w:szCs w:val="18"/>
      <w:lang w:val="en-US" w:eastAsia="zh-CN" w:bidi="ar-SA"/>
    </w:rPr>
  </w:style>
  <w:style w:type="character" w:customStyle="1" w:styleId="539">
    <w:name w:val="正文首行缩进 2 字符"/>
    <w:link w:val="67"/>
    <w:qFormat/>
    <w:uiPriority w:val="0"/>
    <w:rPr>
      <w:rFonts w:ascii="宋体" w:hAnsi="宋体" w:eastAsia="仿宋_GB2312"/>
      <w:kern w:val="2"/>
      <w:sz w:val="24"/>
      <w:szCs w:val="21"/>
    </w:rPr>
  </w:style>
  <w:style w:type="character" w:customStyle="1" w:styleId="540">
    <w:name w:val="H2 Char1"/>
    <w:qFormat/>
    <w:uiPriority w:val="0"/>
    <w:rPr>
      <w:rFonts w:ascii="Arial" w:hAnsi="Arial" w:eastAsia="黑体"/>
      <w:b/>
      <w:bCs/>
      <w:kern w:val="2"/>
      <w:sz w:val="32"/>
      <w:szCs w:val="32"/>
      <w:lang w:val="en-US" w:eastAsia="zh-CN" w:bidi="ar-SA"/>
    </w:rPr>
  </w:style>
  <w:style w:type="character" w:customStyle="1" w:styleId="541">
    <w:name w:val="h Char Char2"/>
    <w:qFormat/>
    <w:uiPriority w:val="0"/>
    <w:rPr>
      <w:kern w:val="2"/>
      <w:sz w:val="18"/>
      <w:szCs w:val="18"/>
    </w:rPr>
  </w:style>
  <w:style w:type="character" w:customStyle="1" w:styleId="542">
    <w:name w:val="三级标题 Char1"/>
    <w:qFormat/>
    <w:uiPriority w:val="0"/>
    <w:rPr>
      <w:rFonts w:ascii="Arial" w:hAnsi="Arial" w:eastAsia="黑体"/>
      <w:kern w:val="2"/>
      <w:sz w:val="21"/>
    </w:rPr>
  </w:style>
  <w:style w:type="character" w:customStyle="1" w:styleId="543">
    <w:name w:val="批注框文本 字符"/>
    <w:link w:val="40"/>
    <w:qFormat/>
    <w:uiPriority w:val="0"/>
    <w:rPr>
      <w:kern w:val="2"/>
      <w:sz w:val="18"/>
      <w:szCs w:val="18"/>
    </w:rPr>
  </w:style>
  <w:style w:type="character" w:customStyle="1" w:styleId="544">
    <w:name w:val="正文缩进 字符"/>
    <w:link w:val="16"/>
    <w:qFormat/>
    <w:uiPriority w:val="0"/>
    <w:rPr>
      <w:kern w:val="2"/>
      <w:sz w:val="21"/>
      <w:szCs w:val="24"/>
    </w:rPr>
  </w:style>
  <w:style w:type="character" w:customStyle="1" w:styleId="545">
    <w:name w:val="font31"/>
    <w:qFormat/>
    <w:uiPriority w:val="0"/>
    <w:rPr>
      <w:rFonts w:hint="eastAsia" w:ascii="宋体" w:hAnsi="宋体" w:eastAsia="宋体" w:cs="宋体"/>
      <w:b/>
      <w:color w:val="000000"/>
      <w:sz w:val="20"/>
      <w:szCs w:val="20"/>
      <w:u w:val="none"/>
    </w:rPr>
  </w:style>
  <w:style w:type="character" w:customStyle="1" w:styleId="546">
    <w:name w:val="fy21"/>
    <w:qFormat/>
    <w:uiPriority w:val="0"/>
    <w:rPr>
      <w:rFonts w:hint="default" w:ascii="Verdana" w:hAnsi="Verdana"/>
      <w:color w:val="0063C7"/>
      <w:sz w:val="18"/>
      <w:szCs w:val="18"/>
    </w:rPr>
  </w:style>
  <w:style w:type="character" w:customStyle="1" w:styleId="547">
    <w:name w:val="top-det1"/>
    <w:qFormat/>
    <w:uiPriority w:val="0"/>
    <w:rPr>
      <w:b/>
      <w:bCs/>
      <w:color w:val="000000"/>
    </w:rPr>
  </w:style>
  <w:style w:type="character" w:customStyle="1" w:styleId="548">
    <w:name w:val="市检方案标题3 Char1"/>
    <w:qFormat/>
    <w:uiPriority w:val="0"/>
    <w:rPr>
      <w:rFonts w:ascii="宋体"/>
      <w:b/>
      <w:kern w:val="2"/>
      <w:sz w:val="24"/>
      <w:lang w:val="en-US" w:eastAsia="zh-CN" w:bidi="ar-SA"/>
    </w:rPr>
  </w:style>
  <w:style w:type="character" w:customStyle="1" w:styleId="549">
    <w:name w:val="文档结构图 字符"/>
    <w:link w:val="19"/>
    <w:qFormat/>
    <w:uiPriority w:val="0"/>
    <w:rPr>
      <w:kern w:val="2"/>
      <w:sz w:val="21"/>
      <w:szCs w:val="24"/>
      <w:shd w:val="clear" w:color="auto" w:fill="000080"/>
    </w:rPr>
  </w:style>
  <w:style w:type="character" w:customStyle="1" w:styleId="550">
    <w:name w:val="正文文本缩进 字符"/>
    <w:link w:val="27"/>
    <w:qFormat/>
    <w:uiPriority w:val="0"/>
    <w:rPr>
      <w:rFonts w:ascii="宋体" w:hAnsi="宋体"/>
      <w:kern w:val="2"/>
      <w:sz w:val="21"/>
      <w:szCs w:val="21"/>
    </w:rPr>
  </w:style>
  <w:style w:type="character" w:customStyle="1" w:styleId="551">
    <w:name w:val="自定义正文 Char"/>
    <w:link w:val="119"/>
    <w:qFormat/>
    <w:uiPriority w:val="0"/>
    <w:rPr>
      <w:rFonts w:ascii="仿宋_GB2312" w:eastAsia="仿宋_GB2312"/>
      <w:kern w:val="2"/>
      <w:sz w:val="24"/>
      <w:szCs w:val="24"/>
      <w:lang w:bidi="ar-SA"/>
    </w:rPr>
  </w:style>
  <w:style w:type="character" w:customStyle="1" w:styleId="552">
    <w:name w:val="textcontents"/>
    <w:basedOn w:val="69"/>
    <w:qFormat/>
    <w:uiPriority w:val="0"/>
  </w:style>
  <w:style w:type="character" w:customStyle="1" w:styleId="553">
    <w:name w:val="样式 标题 6第五层条 + 三号 段前: 0.5 行 Char"/>
    <w:link w:val="366"/>
    <w:qFormat/>
    <w:uiPriority w:val="0"/>
    <w:rPr>
      <w:rFonts w:ascii="Arial" w:hAnsi="Arial" w:eastAsia="黑体" w:cs="宋体"/>
      <w:b/>
      <w:bCs/>
      <w:snapToGrid w:val="0"/>
      <w:kern w:val="24"/>
      <w:sz w:val="28"/>
      <w:szCs w:val="24"/>
      <w:lang w:val="en-US" w:eastAsia="zh-CN" w:bidi="ar-SA"/>
    </w:rPr>
  </w:style>
  <w:style w:type="character" w:customStyle="1" w:styleId="554">
    <w:name w:val="正文 + 三号 Char"/>
    <w:link w:val="457"/>
    <w:qFormat/>
    <w:uiPriority w:val="0"/>
    <w:rPr>
      <w:kern w:val="2"/>
      <w:sz w:val="21"/>
      <w:szCs w:val="24"/>
      <w:lang w:bidi="ar-SA"/>
    </w:rPr>
  </w:style>
  <w:style w:type="character" w:customStyle="1" w:styleId="555">
    <w:name w:val="标题5 Char"/>
    <w:link w:val="264"/>
    <w:qFormat/>
    <w:uiPriority w:val="0"/>
    <w:rPr>
      <w:rFonts w:ascii="宋体"/>
      <w:sz w:val="21"/>
      <w:szCs w:val="21"/>
      <w:lang w:bidi="ar-SA"/>
    </w:rPr>
  </w:style>
  <w:style w:type="character" w:customStyle="1" w:styleId="556">
    <w:name w:val="gray121"/>
    <w:qFormat/>
    <w:uiPriority w:val="0"/>
    <w:rPr>
      <w:color w:val="666666"/>
      <w:sz w:val="18"/>
      <w:szCs w:val="18"/>
    </w:rPr>
  </w:style>
  <w:style w:type="character" w:customStyle="1" w:styleId="557">
    <w:name w:val="font61"/>
    <w:qFormat/>
    <w:uiPriority w:val="0"/>
    <w:rPr>
      <w:rFonts w:hint="eastAsia" w:ascii="宋体" w:hAnsi="宋体" w:eastAsia="宋体" w:cs="宋体"/>
      <w:b/>
      <w:color w:val="000000"/>
      <w:sz w:val="24"/>
      <w:szCs w:val="24"/>
      <w:u w:val="none"/>
    </w:rPr>
  </w:style>
  <w:style w:type="character" w:customStyle="1" w:styleId="558">
    <w:name w:val="占位符文本1"/>
    <w:semiHidden/>
    <w:qFormat/>
    <w:uiPriority w:val="0"/>
    <w:rPr>
      <w:color w:val="808080"/>
    </w:rPr>
  </w:style>
  <w:style w:type="character" w:customStyle="1" w:styleId="559">
    <w:name w:val="PIM 6 Char2"/>
    <w:qFormat/>
    <w:uiPriority w:val="0"/>
    <w:rPr>
      <w:rFonts w:ascii="Arial" w:hAnsi="Arial" w:eastAsia="黑体"/>
      <w:b/>
      <w:kern w:val="2"/>
      <w:sz w:val="24"/>
    </w:rPr>
  </w:style>
  <w:style w:type="character" w:customStyle="1" w:styleId="560">
    <w:name w:val="纯文本 Char1"/>
    <w:qFormat/>
    <w:uiPriority w:val="0"/>
    <w:rPr>
      <w:rFonts w:ascii="宋体" w:hAnsi="Courier New"/>
      <w:kern w:val="2"/>
      <w:sz w:val="24"/>
    </w:rPr>
  </w:style>
  <w:style w:type="character" w:customStyle="1" w:styleId="561">
    <w:name w:val="页脚 Char"/>
    <w:qFormat/>
    <w:uiPriority w:val="99"/>
    <w:rPr>
      <w:rFonts w:eastAsia="宋体"/>
      <w:kern w:val="2"/>
      <w:sz w:val="18"/>
      <w:lang w:val="en-US" w:eastAsia="zh-CN" w:bidi="ar-SA"/>
    </w:rPr>
  </w:style>
  <w:style w:type="character" w:customStyle="1" w:styleId="562">
    <w:name w:val="正文文本 3 字符"/>
    <w:link w:val="21"/>
    <w:qFormat/>
    <w:uiPriority w:val="0"/>
    <w:rPr>
      <w:kern w:val="2"/>
      <w:sz w:val="18"/>
    </w:rPr>
  </w:style>
  <w:style w:type="character" w:customStyle="1" w:styleId="563">
    <w:name w:val="尾注文本 字符"/>
    <w:link w:val="39"/>
    <w:qFormat/>
    <w:uiPriority w:val="99"/>
    <w:rPr>
      <w:kern w:val="2"/>
      <w:sz w:val="21"/>
      <w:szCs w:val="24"/>
    </w:rPr>
  </w:style>
  <w:style w:type="character" w:customStyle="1" w:styleId="564">
    <w:name w:val="apple-style-span"/>
    <w:basedOn w:val="69"/>
    <w:qFormat/>
    <w:uiPriority w:val="0"/>
  </w:style>
  <w:style w:type="character" w:customStyle="1" w:styleId="565">
    <w:name w:val="Table Text Char"/>
    <w:qFormat/>
    <w:uiPriority w:val="0"/>
    <w:rPr>
      <w:rFonts w:ascii="Arial" w:hAnsi="Arial" w:eastAsia="宋体"/>
      <w:sz w:val="18"/>
      <w:lang w:val="en-US" w:eastAsia="zh-CN" w:bidi="ar-SA"/>
    </w:rPr>
  </w:style>
  <w:style w:type="character" w:customStyle="1" w:styleId="566">
    <w:name w:val="标题 3 字符"/>
    <w:link w:val="4"/>
    <w:qFormat/>
    <w:uiPriority w:val="0"/>
    <w:rPr>
      <w:rFonts w:ascii="宋体"/>
      <w:b/>
      <w:kern w:val="2"/>
      <w:sz w:val="24"/>
      <w:lang w:val="en-US" w:eastAsia="zh-CN" w:bidi="ar-SA"/>
    </w:rPr>
  </w:style>
  <w:style w:type="character" w:customStyle="1" w:styleId="567">
    <w:name w:val="mode1"/>
    <w:qFormat/>
    <w:uiPriority w:val="0"/>
    <w:rPr>
      <w:color w:val="444444"/>
      <w:sz w:val="18"/>
      <w:szCs w:val="18"/>
    </w:rPr>
  </w:style>
  <w:style w:type="character" w:customStyle="1" w:styleId="568">
    <w:name w:val="font81"/>
    <w:qFormat/>
    <w:uiPriority w:val="0"/>
    <w:rPr>
      <w:rFonts w:hint="eastAsia" w:ascii="宋体" w:hAnsi="宋体" w:eastAsia="宋体" w:cs="宋体"/>
      <w:color w:val="000000"/>
      <w:sz w:val="20"/>
      <w:szCs w:val="20"/>
      <w:u w:val="none"/>
    </w:rPr>
  </w:style>
  <w:style w:type="character" w:customStyle="1" w:styleId="569">
    <w:name w:val="正文文字 Char2"/>
    <w:qFormat/>
    <w:uiPriority w:val="0"/>
    <w:rPr>
      <w:kern w:val="2"/>
      <w:sz w:val="21"/>
      <w:szCs w:val="24"/>
    </w:rPr>
  </w:style>
  <w:style w:type="character" w:customStyle="1" w:styleId="570">
    <w:name w:val="批注主题 Char"/>
    <w:qFormat/>
    <w:uiPriority w:val="0"/>
    <w:rPr>
      <w:rFonts w:eastAsia="宋体"/>
      <w:b/>
      <w:bCs/>
      <w:kern w:val="2"/>
      <w:sz w:val="21"/>
      <w:szCs w:val="24"/>
      <w:lang w:val="en-US" w:eastAsia="zh-CN" w:bidi="ar-SA"/>
    </w:rPr>
  </w:style>
  <w:style w:type="character" w:customStyle="1" w:styleId="571">
    <w:name w:val="Footer-Even Char2"/>
    <w:qFormat/>
    <w:uiPriority w:val="0"/>
    <w:rPr>
      <w:rFonts w:eastAsia="宋体"/>
      <w:kern w:val="2"/>
      <w:sz w:val="18"/>
      <w:lang w:val="en-US" w:eastAsia="zh-CN" w:bidi="ar-SA"/>
    </w:rPr>
  </w:style>
  <w:style w:type="character" w:customStyle="1" w:styleId="572">
    <w:name w:val="副标题 Char"/>
    <w:qFormat/>
    <w:uiPriority w:val="0"/>
    <w:rPr>
      <w:rFonts w:ascii="Cambria" w:hAnsi="Cambria"/>
      <w:b/>
      <w:bCs/>
      <w:kern w:val="28"/>
      <w:sz w:val="32"/>
      <w:szCs w:val="32"/>
      <w:lang w:bidi="ar-SA"/>
    </w:rPr>
  </w:style>
  <w:style w:type="character" w:customStyle="1" w:styleId="573">
    <w:name w:val="不用8 Char1"/>
    <w:qFormat/>
    <w:uiPriority w:val="0"/>
    <w:rPr>
      <w:rFonts w:ascii="Arial" w:hAnsi="Arial" w:eastAsia="黑体"/>
      <w:kern w:val="2"/>
      <w:sz w:val="24"/>
    </w:rPr>
  </w:style>
  <w:style w:type="character" w:customStyle="1" w:styleId="574">
    <w:name w:val="Table Text Char Char Char"/>
    <w:qFormat/>
    <w:uiPriority w:val="0"/>
    <w:rPr>
      <w:rFonts w:ascii="Arial" w:hAnsi="Arial" w:eastAsia="宋体" w:cs="Arial"/>
      <w:sz w:val="18"/>
      <w:szCs w:val="18"/>
      <w:lang w:val="en-US" w:eastAsia="zh-CN" w:bidi="ar-SA"/>
    </w:rPr>
  </w:style>
  <w:style w:type="character" w:customStyle="1" w:styleId="575">
    <w:name w:val="PIM 6 Char1"/>
    <w:qFormat/>
    <w:uiPriority w:val="0"/>
    <w:rPr>
      <w:rFonts w:ascii="Arial" w:hAnsi="Arial" w:eastAsia="黑体"/>
      <w:b/>
      <w:kern w:val="2"/>
      <w:sz w:val="24"/>
    </w:rPr>
  </w:style>
  <w:style w:type="character" w:customStyle="1" w:styleId="576">
    <w:name w:val="页脚 Char1"/>
    <w:qFormat/>
    <w:uiPriority w:val="99"/>
    <w:rPr>
      <w:kern w:val="2"/>
      <w:sz w:val="18"/>
      <w:szCs w:val="18"/>
    </w:rPr>
  </w:style>
  <w:style w:type="character" w:customStyle="1" w:styleId="577">
    <w:name w:val="H3 Char1"/>
    <w:qFormat/>
    <w:uiPriority w:val="0"/>
    <w:rPr>
      <w:rFonts w:eastAsia="宋体"/>
      <w:b/>
      <w:bCs/>
      <w:kern w:val="2"/>
      <w:sz w:val="21"/>
      <w:szCs w:val="32"/>
      <w:lang w:val="en-US" w:eastAsia="zh-CN" w:bidi="ar-SA"/>
    </w:rPr>
  </w:style>
  <w:style w:type="character" w:customStyle="1" w:styleId="578">
    <w:name w:val="正文首行缩进 2 Char"/>
    <w:qFormat/>
    <w:uiPriority w:val="0"/>
    <w:rPr>
      <w:rFonts w:ascii="宋体" w:hAnsi="宋体" w:eastAsia="仿宋_GB2312"/>
      <w:kern w:val="2"/>
      <w:sz w:val="24"/>
      <w:szCs w:val="21"/>
      <w:lang w:bidi="ar-SA"/>
    </w:rPr>
  </w:style>
  <w:style w:type="character" w:customStyle="1" w:styleId="579">
    <w:name w:val="ca-31"/>
    <w:qFormat/>
    <w:uiPriority w:val="0"/>
    <w:rPr>
      <w:rFonts w:hint="default" w:ascii="??" w:hAnsi="??"/>
      <w:sz w:val="24"/>
      <w:szCs w:val="24"/>
    </w:rPr>
  </w:style>
  <w:style w:type="character" w:customStyle="1" w:styleId="580">
    <w:name w:val="Document Map Char"/>
    <w:qFormat/>
    <w:uiPriority w:val="0"/>
    <w:rPr>
      <w:rFonts w:ascii="宋体" w:hAnsi="Calibri" w:eastAsia="宋体"/>
      <w:kern w:val="2"/>
      <w:sz w:val="18"/>
      <w:szCs w:val="18"/>
      <w:lang w:val="en-US" w:eastAsia="zh-CN" w:bidi="ar-SA"/>
    </w:rPr>
  </w:style>
  <w:style w:type="character" w:customStyle="1" w:styleId="581">
    <w:name w:val="正文内容 Char"/>
    <w:link w:val="152"/>
    <w:qFormat/>
    <w:uiPriority w:val="0"/>
    <w:rPr>
      <w:kern w:val="2"/>
      <w:sz w:val="24"/>
      <w:lang w:bidi="ar-SA"/>
    </w:rPr>
  </w:style>
  <w:style w:type="character" w:customStyle="1" w:styleId="582">
    <w:name w:val="正文文本 3 Char"/>
    <w:qFormat/>
    <w:uiPriority w:val="0"/>
    <w:rPr>
      <w:kern w:val="2"/>
      <w:sz w:val="18"/>
      <w:lang w:bidi="ar-SA"/>
    </w:rPr>
  </w:style>
  <w:style w:type="character" w:customStyle="1" w:styleId="583">
    <w:name w:val="Char Char23"/>
    <w:qFormat/>
    <w:uiPriority w:val="0"/>
    <w:rPr>
      <w:rFonts w:eastAsia="宋体"/>
      <w:kern w:val="2"/>
      <w:sz w:val="18"/>
      <w:szCs w:val="18"/>
      <w:lang w:val="en-US" w:eastAsia="zh-CN" w:bidi="ar-SA"/>
    </w:rPr>
  </w:style>
  <w:style w:type="character" w:customStyle="1" w:styleId="584">
    <w:name w:val="正文-1 Char"/>
    <w:link w:val="287"/>
    <w:qFormat/>
    <w:uiPriority w:val="0"/>
    <w:rPr>
      <w:rFonts w:eastAsia="仿宋_GB2312"/>
      <w:kern w:val="2"/>
      <w:sz w:val="28"/>
      <w:szCs w:val="28"/>
      <w:lang w:bidi="ar-SA"/>
    </w:rPr>
  </w:style>
  <w:style w:type="character" w:customStyle="1" w:styleId="585">
    <w:name w:val="style21"/>
    <w:qFormat/>
    <w:uiPriority w:val="0"/>
    <w:rPr>
      <w:sz w:val="21"/>
      <w:szCs w:val="21"/>
    </w:rPr>
  </w:style>
  <w:style w:type="character" w:customStyle="1" w:styleId="586">
    <w:name w:val="hei16b"/>
    <w:basedOn w:val="69"/>
    <w:qFormat/>
    <w:uiPriority w:val="0"/>
  </w:style>
  <w:style w:type="character" w:customStyle="1" w:styleId="587">
    <w:name w:val="无间隔 字符"/>
    <w:link w:val="347"/>
    <w:qFormat/>
    <w:uiPriority w:val="0"/>
    <w:rPr>
      <w:rFonts w:ascii="Calibri" w:hAnsi="Calibri"/>
      <w:sz w:val="24"/>
      <w:szCs w:val="32"/>
      <w:lang w:eastAsia="en-US" w:bidi="en-US"/>
    </w:rPr>
  </w:style>
  <w:style w:type="character" w:customStyle="1" w:styleId="588">
    <w:name w:val="副标题 字符"/>
    <w:link w:val="48"/>
    <w:qFormat/>
    <w:uiPriority w:val="0"/>
    <w:rPr>
      <w:rFonts w:ascii="Cambria" w:hAnsi="Cambria"/>
      <w:b/>
      <w:bCs/>
      <w:kern w:val="28"/>
      <w:sz w:val="32"/>
      <w:szCs w:val="32"/>
    </w:rPr>
  </w:style>
  <w:style w:type="character" w:customStyle="1" w:styleId="589">
    <w:name w:val="Char Char20"/>
    <w:qFormat/>
    <w:locked/>
    <w:uiPriority w:val="0"/>
    <w:rPr>
      <w:rFonts w:ascii="宋体" w:hAnsi="Courier New" w:eastAsia="宋体"/>
      <w:kern w:val="2"/>
      <w:sz w:val="24"/>
      <w:szCs w:val="28"/>
      <w:lang w:val="en-US" w:eastAsia="zh-CN" w:bidi="ar-SA"/>
    </w:rPr>
  </w:style>
  <w:style w:type="character" w:customStyle="1" w:styleId="590">
    <w:name w:val="标题 6 Char"/>
    <w:qFormat/>
    <w:uiPriority w:val="0"/>
    <w:rPr>
      <w:rFonts w:ascii="Arial" w:hAnsi="Arial" w:eastAsia="黑体"/>
      <w:b/>
      <w:kern w:val="2"/>
      <w:sz w:val="24"/>
      <w:szCs w:val="24"/>
      <w:lang w:val="en-US" w:eastAsia="zh-CN" w:bidi="ar-SA"/>
    </w:rPr>
  </w:style>
  <w:style w:type="character" w:customStyle="1" w:styleId="591">
    <w:name w:val="标题 9 字符"/>
    <w:link w:val="11"/>
    <w:qFormat/>
    <w:uiPriority w:val="0"/>
    <w:rPr>
      <w:rFonts w:ascii="Arial" w:hAnsi="Arial" w:eastAsia="黑体"/>
      <w:kern w:val="2"/>
      <w:sz w:val="24"/>
    </w:rPr>
  </w:style>
  <w:style w:type="character" w:customStyle="1" w:styleId="592">
    <w:name w:val="正文文本 2 字符"/>
    <w:link w:val="57"/>
    <w:qFormat/>
    <w:uiPriority w:val="0"/>
    <w:rPr>
      <w:kern w:val="2"/>
      <w:sz w:val="21"/>
    </w:rPr>
  </w:style>
  <w:style w:type="character" w:customStyle="1" w:styleId="593">
    <w:name w:val="Char Char21"/>
    <w:qFormat/>
    <w:locked/>
    <w:uiPriority w:val="0"/>
    <w:rPr>
      <w:rFonts w:ascii="宋体" w:hAnsi="Courier New" w:eastAsia="宋体"/>
      <w:kern w:val="2"/>
      <w:sz w:val="24"/>
      <w:lang w:val="en-US" w:eastAsia="zh-CN" w:bidi="ar-SA"/>
    </w:rPr>
  </w:style>
  <w:style w:type="character" w:customStyle="1" w:styleId="594">
    <w:name w:val="第三层条 Char"/>
    <w:qFormat/>
    <w:uiPriority w:val="0"/>
    <w:rPr>
      <w:rFonts w:ascii="Arial" w:hAnsi="Arial" w:eastAsia="黑体"/>
      <w:b/>
      <w:bCs/>
      <w:kern w:val="2"/>
      <w:sz w:val="28"/>
      <w:szCs w:val="28"/>
      <w:lang w:val="en-US" w:eastAsia="zh-CN" w:bidi="ar-SA"/>
    </w:rPr>
  </w:style>
  <w:style w:type="character" w:customStyle="1" w:styleId="595">
    <w:name w:val="标题 2 Char2"/>
    <w:qFormat/>
    <w:uiPriority w:val="0"/>
    <w:rPr>
      <w:rFonts w:ascii="宋体"/>
      <w:kern w:val="2"/>
      <w:sz w:val="28"/>
    </w:rPr>
  </w:style>
  <w:style w:type="character" w:customStyle="1" w:styleId="596">
    <w:name w:val="批注文字 Char"/>
    <w:qFormat/>
    <w:uiPriority w:val="0"/>
    <w:rPr>
      <w:rFonts w:eastAsia="宋体"/>
      <w:kern w:val="2"/>
      <w:sz w:val="21"/>
      <w:szCs w:val="24"/>
      <w:lang w:val="en-US" w:eastAsia="zh-CN" w:bidi="ar-SA"/>
    </w:rPr>
  </w:style>
  <w:style w:type="character" w:customStyle="1" w:styleId="597">
    <w:name w:val="标题 5 字符"/>
    <w:link w:val="6"/>
    <w:qFormat/>
    <w:uiPriority w:val="9"/>
    <w:rPr>
      <w:rFonts w:ascii="Arial" w:hAnsi="Arial" w:eastAsia="楷体_GB2312"/>
      <w:b/>
      <w:sz w:val="24"/>
      <w:szCs w:val="24"/>
    </w:rPr>
  </w:style>
  <w:style w:type="character" w:customStyle="1" w:styleId="598">
    <w:name w:val="日期 字符"/>
    <w:link w:val="37"/>
    <w:qFormat/>
    <w:uiPriority w:val="0"/>
    <w:rPr>
      <w:rFonts w:ascii="宋体"/>
      <w:kern w:val="2"/>
      <w:sz w:val="24"/>
    </w:rPr>
  </w:style>
  <w:style w:type="character" w:customStyle="1" w:styleId="599">
    <w:name w:val="newsbg"/>
    <w:basedOn w:val="69"/>
    <w:qFormat/>
    <w:uiPriority w:val="0"/>
  </w:style>
  <w:style w:type="character" w:customStyle="1" w:styleId="600">
    <w:name w:val="font21"/>
    <w:basedOn w:val="69"/>
    <w:qFormat/>
    <w:uiPriority w:val="0"/>
    <w:rPr>
      <w:rFonts w:hint="eastAsia" w:ascii="宋体" w:hAnsi="宋体" w:eastAsia="宋体" w:cs="宋体"/>
      <w:color w:val="000000"/>
      <w:sz w:val="20"/>
      <w:szCs w:val="20"/>
      <w:u w:val="none"/>
    </w:rPr>
  </w:style>
  <w:style w:type="character" w:customStyle="1" w:styleId="601">
    <w:name w:val="标题 9 Char"/>
    <w:qFormat/>
    <w:uiPriority w:val="0"/>
    <w:rPr>
      <w:rFonts w:ascii="Arial" w:hAnsi="Arial" w:eastAsia="黑体"/>
      <w:kern w:val="2"/>
      <w:sz w:val="21"/>
      <w:szCs w:val="24"/>
      <w:lang w:val="en-US" w:eastAsia="zh-CN" w:bidi="ar-SA"/>
    </w:rPr>
  </w:style>
  <w:style w:type="character" w:customStyle="1" w:styleId="602">
    <w:name w:val="纯文本 Char"/>
    <w:qFormat/>
    <w:uiPriority w:val="0"/>
    <w:rPr>
      <w:rFonts w:ascii="宋体" w:hAnsi="Courier New" w:eastAsia="宋体"/>
      <w:kern w:val="2"/>
      <w:sz w:val="21"/>
      <w:szCs w:val="28"/>
      <w:lang w:val="en-US" w:eastAsia="zh-CN" w:bidi="ar-SA"/>
    </w:rPr>
  </w:style>
  <w:style w:type="character" w:customStyle="1" w:styleId="603">
    <w:name w:val="标题 2 Char Char Char Char"/>
    <w:qFormat/>
    <w:uiPriority w:val="0"/>
    <w:rPr>
      <w:rFonts w:hint="eastAsia" w:ascii="黑体" w:hAnsi="Arial" w:eastAsia="黑体"/>
      <w:b/>
      <w:sz w:val="30"/>
      <w:szCs w:val="30"/>
      <w:lang w:val="en-US" w:eastAsia="zh-CN" w:bidi="ar-SA"/>
    </w:rPr>
  </w:style>
  <w:style w:type="character" w:customStyle="1" w:styleId="604">
    <w:name w:val="章节 Char1"/>
    <w:qFormat/>
    <w:uiPriority w:val="0"/>
    <w:rPr>
      <w:rFonts w:ascii="宋体"/>
      <w:b/>
      <w:kern w:val="28"/>
      <w:sz w:val="36"/>
      <w:lang w:val="en-US" w:eastAsia="zh-CN" w:bidi="ar-SA"/>
    </w:rPr>
  </w:style>
  <w:style w:type="character" w:customStyle="1" w:styleId="605">
    <w:name w:val="正文文字 Char1"/>
    <w:qFormat/>
    <w:uiPriority w:val="0"/>
    <w:rPr>
      <w:kern w:val="2"/>
      <w:sz w:val="21"/>
      <w:szCs w:val="24"/>
    </w:rPr>
  </w:style>
  <w:style w:type="character" w:customStyle="1" w:styleId="606">
    <w:name w:val="页脚 Char2"/>
    <w:qFormat/>
    <w:uiPriority w:val="0"/>
    <w:rPr>
      <w:rFonts w:eastAsia="宋体"/>
      <w:kern w:val="2"/>
      <w:sz w:val="18"/>
      <w:lang w:val="en-US" w:eastAsia="zh-CN" w:bidi="ar-SA"/>
    </w:rPr>
  </w:style>
  <w:style w:type="character" w:customStyle="1" w:styleId="607">
    <w:name w:val="HTML 预设格式 Char"/>
    <w:qFormat/>
    <w:uiPriority w:val="0"/>
    <w:rPr>
      <w:rFonts w:ascii="宋体" w:hAnsi="宋体"/>
      <w:sz w:val="24"/>
      <w:szCs w:val="24"/>
      <w:lang w:bidi="ar-SA"/>
    </w:rPr>
  </w:style>
  <w:style w:type="character" w:customStyle="1" w:styleId="608">
    <w:name w:val="Table Text Char Char Char Char"/>
    <w:qFormat/>
    <w:uiPriority w:val="0"/>
    <w:rPr>
      <w:rFonts w:ascii="Arial" w:hAnsi="Arial" w:cs="Arial"/>
      <w:kern w:val="2"/>
      <w:sz w:val="18"/>
      <w:szCs w:val="18"/>
      <w:lang w:val="en-US" w:eastAsia="zh-CN" w:bidi="ar-SA"/>
    </w:rPr>
  </w:style>
  <w:style w:type="character" w:customStyle="1" w:styleId="609">
    <w:name w:val="标题 4 字符"/>
    <w:link w:val="5"/>
    <w:qFormat/>
    <w:uiPriority w:val="0"/>
    <w:rPr>
      <w:rFonts w:ascii="Arial" w:hAnsi="Arial" w:eastAsia="黑体"/>
      <w:b/>
      <w:bCs/>
      <w:kern w:val="2"/>
      <w:sz w:val="28"/>
      <w:szCs w:val="28"/>
    </w:rPr>
  </w:style>
  <w:style w:type="character" w:customStyle="1" w:styleId="610">
    <w:name w:val="Header Char"/>
    <w:qFormat/>
    <w:uiPriority w:val="0"/>
    <w:rPr>
      <w:rFonts w:ascii="Calibri" w:hAnsi="Calibri" w:eastAsia="宋体"/>
      <w:sz w:val="18"/>
      <w:szCs w:val="18"/>
      <w:lang w:val="en-US" w:eastAsia="zh-CN" w:bidi="ar-SA"/>
    </w:rPr>
  </w:style>
  <w:style w:type="character" w:customStyle="1" w:styleId="611">
    <w:name w:val="ca-21"/>
    <w:qFormat/>
    <w:uiPriority w:val="0"/>
    <w:rPr>
      <w:rFonts w:hint="eastAsia" w:ascii="宋体" w:hAnsi="宋体" w:eastAsia="宋体"/>
      <w:sz w:val="24"/>
      <w:szCs w:val="24"/>
    </w:rPr>
  </w:style>
  <w:style w:type="character" w:customStyle="1" w:styleId="612">
    <w:name w:val="日期 Char1"/>
    <w:qFormat/>
    <w:uiPriority w:val="0"/>
    <w:rPr>
      <w:rFonts w:ascii="宋体"/>
      <w:kern w:val="2"/>
      <w:sz w:val="24"/>
    </w:rPr>
  </w:style>
  <w:style w:type="character" w:customStyle="1" w:styleId="613">
    <w:name w:val="批注文字 字符"/>
    <w:link w:val="20"/>
    <w:qFormat/>
    <w:uiPriority w:val="0"/>
    <w:rPr>
      <w:kern w:val="2"/>
      <w:sz w:val="21"/>
      <w:szCs w:val="24"/>
    </w:rPr>
  </w:style>
  <w:style w:type="character" w:customStyle="1" w:styleId="614">
    <w:name w:val="style81"/>
    <w:qFormat/>
    <w:uiPriority w:val="0"/>
    <w:rPr>
      <w:sz w:val="21"/>
      <w:szCs w:val="21"/>
    </w:rPr>
  </w:style>
  <w:style w:type="character" w:customStyle="1" w:styleId="615">
    <w:name w:val="ca-82"/>
    <w:basedOn w:val="69"/>
    <w:qFormat/>
    <w:uiPriority w:val="0"/>
  </w:style>
  <w:style w:type="character" w:customStyle="1" w:styleId="616">
    <w:name w:val="content-white1"/>
    <w:qFormat/>
    <w:uiPriority w:val="0"/>
    <w:rPr>
      <w:color w:val="auto"/>
      <w:sz w:val="18"/>
      <w:szCs w:val="18"/>
      <w:u w:val="none"/>
    </w:rPr>
  </w:style>
  <w:style w:type="character" w:customStyle="1" w:styleId="617">
    <w:name w:val="纯文本 字符"/>
    <w:link w:val="35"/>
    <w:qFormat/>
    <w:uiPriority w:val="0"/>
    <w:rPr>
      <w:rFonts w:ascii="宋体" w:hAnsi="Courier New"/>
      <w:kern w:val="2"/>
      <w:sz w:val="24"/>
    </w:rPr>
  </w:style>
  <w:style w:type="character" w:customStyle="1" w:styleId="618">
    <w:name w:val="content1"/>
    <w:qFormat/>
    <w:uiPriority w:val="0"/>
    <w:rPr>
      <w:sz w:val="18"/>
      <w:szCs w:val="18"/>
    </w:rPr>
  </w:style>
  <w:style w:type="character" w:customStyle="1" w:styleId="619">
    <w:name w:val="标题 1 字符"/>
    <w:link w:val="2"/>
    <w:qFormat/>
    <w:uiPriority w:val="0"/>
    <w:rPr>
      <w:rFonts w:ascii="宋体"/>
      <w:b/>
      <w:kern w:val="28"/>
      <w:sz w:val="36"/>
      <w:lang w:val="en-US" w:eastAsia="zh-CN" w:bidi="ar-SA"/>
    </w:rPr>
  </w:style>
  <w:style w:type="character" w:customStyle="1" w:styleId="620">
    <w:name w:val="font141"/>
    <w:qFormat/>
    <w:uiPriority w:val="0"/>
  </w:style>
  <w:style w:type="character" w:customStyle="1" w:styleId="621">
    <w:name w:val="标题 3 Char"/>
    <w:qFormat/>
    <w:uiPriority w:val="0"/>
    <w:rPr>
      <w:rFonts w:ascii="宋体" w:eastAsia="宋体"/>
      <w:kern w:val="2"/>
      <w:sz w:val="28"/>
      <w:szCs w:val="24"/>
      <w:lang w:val="en-US" w:eastAsia="zh-CN" w:bidi="ar-SA"/>
    </w:rPr>
  </w:style>
  <w:style w:type="character" w:customStyle="1" w:styleId="622">
    <w:name w:val="orange_blod1"/>
    <w:qFormat/>
    <w:uiPriority w:val="0"/>
    <w:rPr>
      <w:rFonts w:hint="default" w:ascii="Verdana" w:hAnsi="Verdana"/>
      <w:b/>
      <w:bCs/>
      <w:color w:val="FF6600"/>
      <w:sz w:val="17"/>
      <w:szCs w:val="17"/>
      <w:u w:val="none"/>
    </w:rPr>
  </w:style>
  <w:style w:type="character" w:customStyle="1" w:styleId="623">
    <w:name w:val="正文文本缩进 3 字符"/>
    <w:link w:val="53"/>
    <w:qFormat/>
    <w:uiPriority w:val="0"/>
    <w:rPr>
      <w:kern w:val="2"/>
      <w:sz w:val="16"/>
    </w:rPr>
  </w:style>
  <w:style w:type="character" w:customStyle="1" w:styleId="624">
    <w:name w:val="Char Char6"/>
    <w:qFormat/>
    <w:uiPriority w:val="0"/>
    <w:rPr>
      <w:rFonts w:ascii="Arial" w:hAnsi="Arial" w:eastAsia="黑体"/>
      <w:b/>
      <w:bCs/>
      <w:kern w:val="2"/>
      <w:sz w:val="32"/>
      <w:szCs w:val="32"/>
      <w:lang w:val="en-US" w:eastAsia="zh-CN" w:bidi="ar-SA"/>
    </w:rPr>
  </w:style>
  <w:style w:type="character" w:customStyle="1" w:styleId="625">
    <w:name w:val="标准文本 Char"/>
    <w:link w:val="496"/>
    <w:qFormat/>
    <w:uiPriority w:val="0"/>
    <w:rPr>
      <w:rFonts w:ascii="Calibri" w:hAnsi="Calibri" w:eastAsia="仿宋_GB2312"/>
      <w:kern w:val="2"/>
      <w:sz w:val="24"/>
    </w:rPr>
  </w:style>
  <w:style w:type="character" w:customStyle="1" w:styleId="626">
    <w:name w:val="标题1"/>
    <w:basedOn w:val="69"/>
    <w:qFormat/>
    <w:uiPriority w:val="0"/>
  </w:style>
  <w:style w:type="character" w:customStyle="1" w:styleId="627">
    <w:name w:val="font71"/>
    <w:qFormat/>
    <w:uiPriority w:val="0"/>
    <w:rPr>
      <w:rFonts w:hint="default" w:ascii="Arial" w:hAnsi="Arial" w:cs="Arial"/>
      <w:color w:val="000000"/>
      <w:sz w:val="20"/>
      <w:szCs w:val="20"/>
      <w:u w:val="none"/>
    </w:rPr>
  </w:style>
  <w:style w:type="character" w:customStyle="1" w:styleId="628">
    <w:name w:val="HTML 预设格式 字符"/>
    <w:link w:val="61"/>
    <w:qFormat/>
    <w:uiPriority w:val="0"/>
    <w:rPr>
      <w:rFonts w:ascii="宋体" w:hAnsi="宋体" w:cs="宋体"/>
      <w:sz w:val="24"/>
      <w:szCs w:val="24"/>
    </w:rPr>
  </w:style>
  <w:style w:type="character" w:customStyle="1" w:styleId="629">
    <w:name w:val="标题 8 字符"/>
    <w:link w:val="10"/>
    <w:qFormat/>
    <w:uiPriority w:val="0"/>
    <w:rPr>
      <w:rFonts w:ascii="Arial" w:hAnsi="Arial" w:eastAsia="黑体"/>
      <w:kern w:val="2"/>
      <w:sz w:val="24"/>
    </w:rPr>
  </w:style>
  <w:style w:type="character" w:customStyle="1" w:styleId="630">
    <w:name w:val="line"/>
    <w:basedOn w:val="69"/>
    <w:qFormat/>
    <w:uiPriority w:val="0"/>
  </w:style>
  <w:style w:type="character" w:customStyle="1" w:styleId="631">
    <w:name w:val="Char Char22"/>
    <w:qFormat/>
    <w:uiPriority w:val="0"/>
    <w:rPr>
      <w:rFonts w:eastAsia="宋体"/>
      <w:kern w:val="2"/>
      <w:sz w:val="18"/>
      <w:szCs w:val="18"/>
      <w:lang w:val="en-US" w:eastAsia="zh-CN" w:bidi="ar-SA"/>
    </w:rPr>
  </w:style>
  <w:style w:type="character" w:customStyle="1" w:styleId="632">
    <w:name w:val="注释标题 字符"/>
    <w:link w:val="14"/>
    <w:qFormat/>
    <w:uiPriority w:val="0"/>
    <w:rPr>
      <w:kern w:val="2"/>
      <w:sz w:val="21"/>
      <w:szCs w:val="24"/>
      <w:lang w:bidi="ar-SA"/>
    </w:rPr>
  </w:style>
  <w:style w:type="character" w:customStyle="1" w:styleId="633">
    <w:name w:val="不用8 Char2"/>
    <w:qFormat/>
    <w:uiPriority w:val="0"/>
    <w:rPr>
      <w:rFonts w:ascii="Arial" w:hAnsi="Arial" w:eastAsia="黑体"/>
      <w:kern w:val="2"/>
      <w:sz w:val="24"/>
    </w:rPr>
  </w:style>
  <w:style w:type="character" w:customStyle="1" w:styleId="634">
    <w:name w:val="卷标题 Char1"/>
    <w:qFormat/>
    <w:uiPriority w:val="0"/>
    <w:rPr>
      <w:rFonts w:eastAsia="宋体"/>
      <w:b/>
      <w:bCs/>
      <w:kern w:val="44"/>
      <w:sz w:val="44"/>
      <w:szCs w:val="44"/>
      <w:lang w:val="en-US" w:eastAsia="zh-CN" w:bidi="ar-SA"/>
    </w:rPr>
  </w:style>
  <w:style w:type="character" w:customStyle="1" w:styleId="635">
    <w:name w:val="apple-converted-space"/>
    <w:basedOn w:val="69"/>
    <w:qFormat/>
    <w:uiPriority w:val="0"/>
  </w:style>
  <w:style w:type="character" w:customStyle="1" w:styleId="636">
    <w:name w:val="DAS正文 Char"/>
    <w:link w:val="187"/>
    <w:qFormat/>
    <w:uiPriority w:val="0"/>
    <w:rPr>
      <w:rFonts w:ascii="Verdana" w:hAnsi="Verdana"/>
      <w:kern w:val="2"/>
      <w:sz w:val="21"/>
      <w:szCs w:val="21"/>
      <w:lang w:bidi="ar-SA"/>
    </w:rPr>
  </w:style>
  <w:style w:type="character" w:customStyle="1" w:styleId="637">
    <w:name w:val="文档结构图 Char"/>
    <w:qFormat/>
    <w:uiPriority w:val="0"/>
    <w:rPr>
      <w:kern w:val="2"/>
      <w:sz w:val="21"/>
      <w:szCs w:val="24"/>
      <w:shd w:val="clear" w:color="auto" w:fill="000080"/>
      <w:lang w:bidi="ar-SA"/>
    </w:rPr>
  </w:style>
  <w:style w:type="character" w:customStyle="1" w:styleId="638">
    <w:name w:val="Char Char62"/>
    <w:qFormat/>
    <w:uiPriority w:val="0"/>
    <w:rPr>
      <w:rFonts w:ascii="Arial" w:hAnsi="Arial" w:eastAsia="黑体"/>
      <w:b/>
      <w:bCs/>
      <w:kern w:val="2"/>
      <w:sz w:val="32"/>
      <w:szCs w:val="32"/>
      <w:lang w:val="en-US" w:eastAsia="zh-CN" w:bidi="ar-SA"/>
    </w:rPr>
  </w:style>
  <w:style w:type="character" w:customStyle="1" w:styleId="639">
    <w:name w:val="标题 6 字符"/>
    <w:link w:val="8"/>
    <w:qFormat/>
    <w:uiPriority w:val="0"/>
    <w:rPr>
      <w:rFonts w:ascii="Arial" w:hAnsi="Arial" w:eastAsia="黑体"/>
      <w:b/>
      <w:kern w:val="2"/>
      <w:sz w:val="24"/>
    </w:rPr>
  </w:style>
  <w:style w:type="character" w:customStyle="1" w:styleId="640">
    <w:name w:val="正文首行缩进 字符"/>
    <w:link w:val="66"/>
    <w:qFormat/>
    <w:uiPriority w:val="0"/>
    <w:rPr>
      <w:rFonts w:eastAsia="宋体"/>
      <w:kern w:val="2"/>
      <w:sz w:val="21"/>
      <w:szCs w:val="24"/>
      <w:lang w:val="en-US" w:eastAsia="zh-CN" w:bidi="ar-SA"/>
    </w:rPr>
  </w:style>
  <w:style w:type="character" w:customStyle="1" w:styleId="641">
    <w:name w:val="biaolan_12"/>
    <w:qFormat/>
    <w:uiPriority w:val="0"/>
  </w:style>
  <w:style w:type="character" w:customStyle="1" w:styleId="642">
    <w:name w:val="未命名11"/>
    <w:qFormat/>
    <w:uiPriority w:val="0"/>
    <w:rPr>
      <w:color w:val="77FFFF"/>
      <w:sz w:val="24"/>
      <w:szCs w:val="24"/>
    </w:rPr>
  </w:style>
  <w:style w:type="character" w:customStyle="1" w:styleId="643">
    <w:name w:val="正文文本缩进 2 字符"/>
    <w:link w:val="38"/>
    <w:qFormat/>
    <w:uiPriority w:val="0"/>
    <w:rPr>
      <w:kern w:val="2"/>
      <w:sz w:val="21"/>
    </w:rPr>
  </w:style>
  <w:style w:type="character" w:customStyle="1" w:styleId="644">
    <w:name w:val="h Char Char"/>
    <w:qFormat/>
    <w:uiPriority w:val="0"/>
    <w:rPr>
      <w:kern w:val="2"/>
      <w:sz w:val="18"/>
      <w:szCs w:val="18"/>
    </w:rPr>
  </w:style>
  <w:style w:type="character" w:customStyle="1" w:styleId="645">
    <w:name w:val="文字 Char"/>
    <w:link w:val="404"/>
    <w:qFormat/>
    <w:uiPriority w:val="0"/>
    <w:rPr>
      <w:rFonts w:ascii="宋体" w:hAnsi="宋体"/>
      <w:kern w:val="2"/>
      <w:sz w:val="28"/>
      <w:lang w:bidi="ar-SA"/>
    </w:rPr>
  </w:style>
  <w:style w:type="character" w:customStyle="1" w:styleId="646">
    <w:name w:val="标题 7 Char"/>
    <w:qFormat/>
    <w:uiPriority w:val="0"/>
    <w:rPr>
      <w:rFonts w:eastAsia="宋体"/>
      <w:b/>
      <w:kern w:val="2"/>
      <w:sz w:val="24"/>
      <w:szCs w:val="24"/>
      <w:lang w:val="en-US" w:eastAsia="zh-CN" w:bidi="ar-SA"/>
    </w:rPr>
  </w:style>
  <w:style w:type="character" w:customStyle="1" w:styleId="647">
    <w:name w:val="标题 Char"/>
    <w:qFormat/>
    <w:uiPriority w:val="0"/>
    <w:rPr>
      <w:rFonts w:ascii="Arial" w:hAnsi="Arial"/>
      <w:b/>
      <w:smallCaps/>
      <w:kern w:val="28"/>
      <w:sz w:val="36"/>
      <w:lang w:eastAsia="en-US" w:bidi="ar-SA"/>
    </w:rPr>
  </w:style>
  <w:style w:type="character" w:customStyle="1" w:styleId="648">
    <w:name w:val="protextfont"/>
    <w:basedOn w:val="69"/>
    <w:qFormat/>
    <w:uiPriority w:val="0"/>
  </w:style>
  <w:style w:type="character" w:customStyle="1" w:styleId="649">
    <w:name w:val="不用 Char1"/>
    <w:qFormat/>
    <w:uiPriority w:val="0"/>
    <w:rPr>
      <w:b/>
      <w:kern w:val="2"/>
      <w:sz w:val="24"/>
    </w:rPr>
  </w:style>
  <w:style w:type="character" w:customStyle="1" w:styleId="650">
    <w:name w:val="页脚 字符"/>
    <w:link w:val="41"/>
    <w:qFormat/>
    <w:uiPriority w:val="0"/>
    <w:rPr>
      <w:rFonts w:eastAsia="宋体"/>
      <w:kern w:val="2"/>
      <w:sz w:val="18"/>
      <w:lang w:val="en-US" w:eastAsia="zh-CN" w:bidi="ar-SA"/>
    </w:rPr>
  </w:style>
  <w:style w:type="character" w:customStyle="1" w:styleId="651">
    <w:name w:val="blacklink_text1"/>
    <w:qFormat/>
    <w:uiPriority w:val="0"/>
    <w:rPr>
      <w:color w:val="0E0E0E"/>
      <w:sz w:val="18"/>
      <w:szCs w:val="18"/>
    </w:rPr>
  </w:style>
  <w:style w:type="character" w:customStyle="1" w:styleId="652">
    <w:name w:val="页眉 Char"/>
    <w:qFormat/>
    <w:uiPriority w:val="99"/>
    <w:rPr>
      <w:kern w:val="2"/>
      <w:sz w:val="18"/>
      <w:szCs w:val="18"/>
      <w:lang w:bidi="ar-SA"/>
    </w:rPr>
  </w:style>
  <w:style w:type="character" w:customStyle="1" w:styleId="653">
    <w:name w:val="141"/>
    <w:qFormat/>
    <w:uiPriority w:val="0"/>
    <w:rPr>
      <w:color w:val="333333"/>
      <w:sz w:val="21"/>
      <w:szCs w:val="21"/>
      <w:u w:val="none"/>
    </w:rPr>
  </w:style>
  <w:style w:type="paragraph" w:styleId="654">
    <w:name w:val="List Paragraph"/>
    <w:basedOn w:val="1"/>
    <w:qFormat/>
    <w:uiPriority w:val="34"/>
    <w:pPr>
      <w:ind w:firstLine="420"/>
    </w:pPr>
  </w:style>
  <w:style w:type="table" w:customStyle="1" w:styleId="655">
    <w:name w:val="Table Normal"/>
    <w:semiHidden/>
    <w:unhideWhenUsed/>
    <w:qFormat/>
    <w:uiPriority w:val="0"/>
    <w:tblPr>
      <w:tblCellMar>
        <w:top w:w="0" w:type="dxa"/>
        <w:left w:w="0" w:type="dxa"/>
        <w:bottom w:w="0" w:type="dxa"/>
        <w:right w:w="0" w:type="dxa"/>
      </w:tblCellMar>
    </w:tblPr>
  </w:style>
  <w:style w:type="paragraph" w:customStyle="1" w:styleId="656">
    <w:name w:val="样式 首行缩进:  2 字符"/>
    <w:basedOn w:val="1"/>
    <w:qFormat/>
    <w:uiPriority w:val="0"/>
    <w:pPr>
      <w:ind w:firstLine="560"/>
    </w:pPr>
    <w:rPr>
      <w:rFonts w:eastAsia="仿宋_GB2312"/>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55</Pages>
  <Words>20728</Words>
  <Characters>21975</Characters>
  <Lines>662</Lines>
  <Paragraphs>186</Paragraphs>
  <TotalTime>1</TotalTime>
  <ScaleCrop>false</ScaleCrop>
  <LinksUpToDate>false</LinksUpToDate>
  <CharactersWithSpaces>22858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2021-05-26T05:36:00Z</dcterms:created>
  <dc:creator>lixd</dc:creator>
  <cp:lastModifiedBy>Administrator</cp:lastModifiedBy>
  <cp:lastPrinted>2022-02-17T06:34:00Z</cp:lastPrinted>
  <dcterms:modified xsi:type="dcterms:W3CDTF">2026-05-20T02:26:32Z</dcterms:modified>
  <dc:title>青海省政府采购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07FE1CB587854BC8979D1048F2E12DD3_13</vt:lpwstr>
  </property>
  <property fmtid="{D5CDD505-2E9C-101B-9397-08002B2CF9AE}" pid="4" name="KSOTemplateDocerSaveRecord">
    <vt:lpwstr>eyJoZGlkIjoiYWY1NTIzZTZkYjMwNmUyODViZTdmMzg1N2EyMjlkZTciLCJ1c2VySWQiOiI1NjM2MDM3NTkifQ==</vt:lpwstr>
  </property>
</Properties>
</file>