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2"/>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2"/>
        <w:jc w:val="center"/>
        <w:rPr>
          <w:rFonts w:hint="eastAsia" w:ascii="仿宋_GB2312" w:hAnsi="仿宋_GB2312" w:eastAsia="仿宋_GB2312" w:cs="仿宋_GB2312"/>
          <w:color w:val="auto"/>
          <w:spacing w:val="20"/>
          <w:sz w:val="96"/>
          <w:szCs w:val="112"/>
          <w:highlight w:val="none"/>
        </w:rPr>
      </w:pPr>
    </w:p>
    <w:p w14:paraId="5EECD8C4">
      <w:pPr>
        <w:pStyle w:val="22"/>
        <w:jc w:val="center"/>
        <w:rPr>
          <w:rFonts w:hint="eastAsia" w:ascii="仿宋_GB2312" w:hAnsi="仿宋_GB2312" w:eastAsia="仿宋_GB2312" w:cs="仿宋_GB2312"/>
          <w:b/>
          <w:bCs/>
          <w:color w:val="auto"/>
          <w:sz w:val="32"/>
          <w:szCs w:val="31"/>
          <w:highlight w:val="none"/>
        </w:rPr>
      </w:pPr>
      <w:r>
        <w:rPr>
          <w:rFonts w:hint="eastAsia" w:ascii="仿宋_GB2312" w:hAnsi="仿宋_GB2312" w:eastAsia="仿宋_GB2312" w:cs="仿宋_GB2312"/>
          <w:b/>
          <w:bCs/>
          <w:color w:val="auto"/>
          <w:spacing w:val="20"/>
          <w:sz w:val="84"/>
          <w:szCs w:val="84"/>
          <w:highlight w:val="none"/>
        </w:rPr>
        <w:t>招  标  文</w:t>
      </w:r>
      <w:r>
        <w:rPr>
          <w:rFonts w:hint="eastAsia" w:ascii="仿宋_GB2312" w:hAnsi="仿宋_GB2312" w:eastAsia="仿宋_GB2312" w:cs="仿宋_GB2312"/>
          <w:b/>
          <w:bCs/>
          <w:color w:val="auto"/>
          <w:spacing w:val="20"/>
          <w:sz w:val="84"/>
          <w:szCs w:val="84"/>
          <w:highlight w:val="none"/>
          <w:lang w:val="en-US" w:eastAsia="zh-CN"/>
        </w:rPr>
        <w:t xml:space="preserve">  </w:t>
      </w:r>
      <w:r>
        <w:rPr>
          <w:rFonts w:hint="eastAsia" w:ascii="仿宋_GB2312" w:hAnsi="仿宋_GB2312" w:eastAsia="仿宋_GB2312" w:cs="仿宋_GB2312"/>
          <w:b/>
          <w:bCs/>
          <w:color w:val="auto"/>
          <w:spacing w:val="20"/>
          <w:sz w:val="84"/>
          <w:szCs w:val="84"/>
          <w:highlight w:val="none"/>
        </w:rPr>
        <w:t xml:space="preserve">件 </w:t>
      </w:r>
    </w:p>
    <w:p w14:paraId="13993FC7">
      <w:pPr>
        <w:pStyle w:val="22"/>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2"/>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2"/>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2"/>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5AC9861">
      <w:pPr>
        <w:pStyle w:val="22"/>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1400" w:leftChars="500" w:firstLine="113" w:firstLineChars="0"/>
        <w:jc w:val="both"/>
        <w:textAlignment w:val="auto"/>
        <w:rPr>
          <w:rFonts w:hint="eastAsia" w:ascii="仿宋_GB2312" w:hAnsi="仿宋_GB2312" w:eastAsia="仿宋_GB2312" w:cs="仿宋_GB2312"/>
          <w:color w:val="auto"/>
          <w:spacing w:val="-20"/>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pacing w:val="-20"/>
          <w:sz w:val="30"/>
          <w:szCs w:val="30"/>
          <w:highlight w:val="none"/>
          <w:lang w:val="en-US" w:eastAsia="zh-CN"/>
        </w:rPr>
        <w:t>2026年义务教育薄弱环节改善与能力提升项目—拜城</w:t>
      </w:r>
    </w:p>
    <w:p w14:paraId="0D78B21F">
      <w:pPr>
        <w:pStyle w:val="22"/>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1400" w:leftChars="500" w:firstLine="1664" w:firstLineChars="640"/>
        <w:jc w:val="both"/>
        <w:textAlignment w:val="auto"/>
        <w:rPr>
          <w:rFonts w:hint="default" w:ascii="仿宋_GB2312" w:hAnsi="仿宋_GB2312" w:eastAsia="仿宋_GB2312" w:cs="仿宋_GB2312"/>
          <w:color w:val="auto"/>
          <w:spacing w:val="-20"/>
          <w:sz w:val="30"/>
          <w:szCs w:val="30"/>
          <w:highlight w:val="none"/>
          <w:lang w:val="en-US" w:eastAsia="zh-CN"/>
        </w:rPr>
      </w:pPr>
      <w:r>
        <w:rPr>
          <w:rFonts w:hint="eastAsia" w:ascii="仿宋_GB2312" w:hAnsi="仿宋_GB2312" w:eastAsia="仿宋_GB2312" w:cs="仿宋_GB2312"/>
          <w:color w:val="auto"/>
          <w:spacing w:val="-20"/>
          <w:sz w:val="30"/>
          <w:szCs w:val="30"/>
          <w:highlight w:val="none"/>
          <w:lang w:val="en-US" w:eastAsia="zh-CN"/>
        </w:rPr>
        <w:t>县各小学课桌椅购置项目</w:t>
      </w:r>
    </w:p>
    <w:p w14:paraId="7FAEEED6">
      <w:pPr>
        <w:pStyle w:val="22"/>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55A29C4A">
      <w:pPr>
        <w:pStyle w:val="2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文件编号：</w:t>
      </w:r>
      <w:r>
        <w:rPr>
          <w:rFonts w:hint="default" w:ascii="仿宋_GB2312" w:hAnsi="仿宋_GB2312" w:eastAsia="仿宋_GB2312" w:cs="仿宋_GB2312"/>
          <w:color w:val="auto"/>
          <w:sz w:val="30"/>
          <w:szCs w:val="30"/>
          <w:highlight w:val="none"/>
          <w:lang w:eastAsia="zh-CN"/>
        </w:rPr>
        <w:t>bcx-gkzb-2026-020</w:t>
      </w:r>
    </w:p>
    <w:p w14:paraId="146403C1">
      <w:pPr>
        <w:pStyle w:val="2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拜城县教育局</w:t>
      </w:r>
    </w:p>
    <w:p w14:paraId="5D18DA29">
      <w:pPr>
        <w:pStyle w:val="22"/>
        <w:ind w:firstLine="1657" w:firstLineChars="518"/>
        <w:rPr>
          <w:rFonts w:hint="eastAsia" w:ascii="仿宋_GB2312" w:hAnsi="仿宋_GB2312" w:eastAsia="仿宋_GB2312" w:cs="仿宋_GB2312"/>
          <w:color w:val="auto"/>
          <w:sz w:val="32"/>
          <w:szCs w:val="31"/>
          <w:highlight w:val="none"/>
        </w:rPr>
      </w:pPr>
    </w:p>
    <w:p w14:paraId="24D4CB8C">
      <w:pPr>
        <w:pStyle w:val="22"/>
        <w:ind w:firstLine="1657" w:firstLineChars="518"/>
        <w:rPr>
          <w:rFonts w:hint="eastAsia" w:ascii="仿宋_GB2312" w:hAnsi="仿宋_GB2312" w:eastAsia="仿宋_GB2312" w:cs="仿宋_GB2312"/>
          <w:color w:val="auto"/>
          <w:sz w:val="32"/>
          <w:szCs w:val="31"/>
          <w:highlight w:val="none"/>
        </w:rPr>
      </w:pPr>
    </w:p>
    <w:p w14:paraId="0705F788">
      <w:pPr>
        <w:pStyle w:val="22"/>
        <w:jc w:val="both"/>
        <w:rPr>
          <w:rFonts w:hint="eastAsia" w:ascii="仿宋_GB2312" w:hAnsi="仿宋_GB2312" w:eastAsia="仿宋_GB2312" w:cs="仿宋_GB2312"/>
          <w:color w:val="auto"/>
          <w:sz w:val="30"/>
          <w:highlight w:val="none"/>
        </w:rPr>
      </w:pPr>
    </w:p>
    <w:p w14:paraId="0584EC08">
      <w:pPr>
        <w:pStyle w:val="22"/>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4</w:t>
      </w:r>
      <w:r>
        <w:rPr>
          <w:rFonts w:hint="eastAsia" w:ascii="仿宋_GB2312" w:hAnsi="仿宋_GB2312" w:eastAsia="仿宋_GB2312" w:cs="仿宋_GB2312"/>
          <w:spacing w:val="40"/>
          <w:kern w:val="0"/>
          <w:sz w:val="32"/>
          <w:szCs w:val="32"/>
          <w:highlight w:val="none"/>
        </w:rPr>
        <w:t>月</w:t>
      </w:r>
    </w:p>
    <w:p w14:paraId="1F7026A3">
      <w:pPr>
        <w:jc w:val="center"/>
        <w:rPr>
          <w:rFonts w:hint="eastAsia" w:ascii="仿宋_GB2312" w:hAnsi="仿宋_GB2312" w:eastAsia="仿宋_GB2312" w:cs="仿宋_GB2312"/>
          <w:b/>
          <w:spacing w:val="20"/>
          <w:sz w:val="44"/>
          <w:szCs w:val="44"/>
          <w:highlight w:val="none"/>
        </w:rPr>
      </w:pPr>
      <w:r>
        <w:rPr>
          <w:rFonts w:hint="eastAsia" w:ascii="仿宋_GB2312" w:hAnsi="仿宋_GB2312" w:eastAsia="仿宋_GB2312" w:cs="仿宋_GB2312"/>
          <w:b/>
          <w:spacing w:val="20"/>
          <w:sz w:val="44"/>
          <w:szCs w:val="44"/>
          <w:highlight w:val="none"/>
        </w:rPr>
        <w:br w:type="page"/>
      </w:r>
    </w:p>
    <w:p w14:paraId="23FF708A">
      <w:pPr>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 录</w:t>
      </w:r>
    </w:p>
    <w:p w14:paraId="7459DFDE">
      <w:pPr>
        <w:spacing w:line="700" w:lineRule="exact"/>
        <w:rPr>
          <w:rFonts w:hint="eastAsia" w:ascii="仿宋_GB2312" w:hAnsi="仿宋_GB2312" w:eastAsia="仿宋_GB2312" w:cs="仿宋_GB2312"/>
          <w:sz w:val="32"/>
          <w:highlight w:val="none"/>
        </w:rPr>
      </w:pPr>
    </w:p>
    <w:p w14:paraId="65F30326">
      <w:pPr>
        <w:pStyle w:val="14"/>
        <w:rPr>
          <w:rFonts w:hint="eastAsia" w:ascii="仿宋_GB2312" w:hAnsi="仿宋_GB2312" w:eastAsia="仿宋_GB2312" w:cs="仿宋_GB2312"/>
          <w:highlight w:val="none"/>
        </w:rPr>
      </w:pPr>
    </w:p>
    <w:p w14:paraId="0E278E96">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第一部分 </w:t>
      </w:r>
    </w:p>
    <w:p w14:paraId="6F3696CF">
      <w:pPr>
        <w:spacing w:line="400" w:lineRule="exact"/>
        <w:rPr>
          <w:rFonts w:hint="eastAsia" w:ascii="仿宋_GB2312" w:hAnsi="仿宋_GB2312" w:eastAsia="仿宋_GB2312" w:cs="仿宋_GB2312"/>
          <w:sz w:val="32"/>
          <w:highlight w:val="none"/>
        </w:rPr>
      </w:pPr>
    </w:p>
    <w:p w14:paraId="1D6EFF9B">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spacing w:line="400" w:lineRule="exact"/>
        <w:rPr>
          <w:rFonts w:hint="eastAsia" w:ascii="仿宋_GB2312" w:hAnsi="仿宋_GB2312" w:eastAsia="仿宋_GB2312" w:cs="仿宋_GB2312"/>
          <w:b/>
          <w:sz w:val="32"/>
          <w:highlight w:val="none"/>
        </w:rPr>
      </w:pPr>
    </w:p>
    <w:p w14:paraId="378350B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第二部分 </w:t>
      </w:r>
    </w:p>
    <w:p w14:paraId="56AAD5F6">
      <w:pPr>
        <w:spacing w:line="400" w:lineRule="exact"/>
        <w:rPr>
          <w:rFonts w:hint="eastAsia" w:ascii="仿宋_GB2312" w:hAnsi="仿宋_GB2312" w:eastAsia="仿宋_GB2312" w:cs="仿宋_GB2312"/>
          <w:sz w:val="32"/>
          <w:highlight w:val="none"/>
        </w:rPr>
      </w:pPr>
    </w:p>
    <w:p w14:paraId="43189FEA">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spacing w:line="400" w:lineRule="exact"/>
        <w:rPr>
          <w:rFonts w:hint="eastAsia" w:ascii="仿宋_GB2312" w:hAnsi="仿宋_GB2312" w:eastAsia="仿宋_GB2312" w:cs="仿宋_GB2312"/>
          <w:sz w:val="32"/>
          <w:highlight w:val="none"/>
        </w:rPr>
      </w:pPr>
    </w:p>
    <w:p w14:paraId="787FD6D1">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第三部分 </w:t>
      </w:r>
    </w:p>
    <w:p w14:paraId="2113595C">
      <w:pPr>
        <w:spacing w:line="400" w:lineRule="exact"/>
        <w:rPr>
          <w:rFonts w:hint="eastAsia" w:ascii="仿宋_GB2312" w:hAnsi="仿宋_GB2312" w:eastAsia="仿宋_GB2312" w:cs="仿宋_GB2312"/>
          <w:sz w:val="32"/>
          <w:highlight w:val="none"/>
        </w:rPr>
      </w:pPr>
    </w:p>
    <w:p w14:paraId="2518446D">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spacing w:line="400" w:lineRule="exact"/>
        <w:rPr>
          <w:rFonts w:hint="eastAsia" w:ascii="仿宋_GB2312" w:hAnsi="仿宋_GB2312" w:eastAsia="仿宋_GB2312" w:cs="仿宋_GB2312"/>
          <w:b/>
          <w:sz w:val="32"/>
          <w:highlight w:val="none"/>
        </w:rPr>
      </w:pPr>
    </w:p>
    <w:p w14:paraId="50003560">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第四部分 </w:t>
      </w:r>
    </w:p>
    <w:p w14:paraId="365E3937">
      <w:pPr>
        <w:spacing w:line="400" w:lineRule="exact"/>
        <w:rPr>
          <w:rFonts w:hint="eastAsia" w:ascii="仿宋_GB2312" w:hAnsi="仿宋_GB2312" w:eastAsia="仿宋_GB2312" w:cs="仿宋_GB2312"/>
          <w:sz w:val="32"/>
          <w:highlight w:val="none"/>
        </w:rPr>
      </w:pPr>
    </w:p>
    <w:p w14:paraId="7F55AA7E">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6"/>
        <w:ind w:left="560" w:firstLine="560"/>
        <w:rPr>
          <w:rFonts w:hint="eastAsia" w:ascii="仿宋_GB2312" w:hAnsi="仿宋_GB2312" w:eastAsia="仿宋_GB2312" w:cs="仿宋_GB2312"/>
          <w:highlight w:val="none"/>
        </w:rPr>
      </w:pPr>
    </w:p>
    <w:p w14:paraId="299A4A64">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第五部分 </w:t>
      </w:r>
    </w:p>
    <w:p w14:paraId="4BCDCFFB">
      <w:pPr>
        <w:spacing w:line="400" w:lineRule="exact"/>
        <w:rPr>
          <w:rFonts w:hint="eastAsia" w:ascii="仿宋_GB2312" w:hAnsi="仿宋_GB2312" w:eastAsia="仿宋_GB2312" w:cs="仿宋_GB2312"/>
          <w:sz w:val="32"/>
          <w:highlight w:val="none"/>
        </w:rPr>
      </w:pPr>
    </w:p>
    <w:p w14:paraId="3249F55F">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6"/>
        <w:rPr>
          <w:rFonts w:hint="eastAsia" w:ascii="仿宋_GB2312" w:hAnsi="仿宋_GB2312" w:eastAsia="仿宋_GB2312" w:cs="仿宋_GB2312"/>
          <w:highlight w:val="none"/>
        </w:rPr>
      </w:pPr>
    </w:p>
    <w:p w14:paraId="407CEBE8">
      <w:pPr>
        <w:spacing w:line="40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第六部分 </w:t>
      </w:r>
    </w:p>
    <w:p w14:paraId="1112F9EE">
      <w:pPr>
        <w:spacing w:line="400" w:lineRule="exact"/>
        <w:rPr>
          <w:rFonts w:hint="eastAsia" w:ascii="仿宋_GB2312" w:hAnsi="仿宋_GB2312" w:eastAsia="仿宋_GB2312" w:cs="仿宋_GB2312"/>
          <w:b/>
          <w:sz w:val="32"/>
          <w:highlight w:val="none"/>
        </w:rPr>
      </w:pPr>
    </w:p>
    <w:p w14:paraId="47D4497B">
      <w:pPr>
        <w:pStyle w:val="14"/>
        <w:rPr>
          <w:rFonts w:hint="eastAsia" w:ascii="仿宋_GB2312" w:hAnsi="仿宋_GB2312" w:eastAsia="仿宋_GB2312" w:cs="仿宋_GB2312"/>
          <w:bCs/>
          <w:sz w:val="32"/>
          <w:highlight w:val="none"/>
        </w:rPr>
      </w:pPr>
      <w:r>
        <w:rPr>
          <w:rFonts w:hint="eastAsia" w:ascii="仿宋_GB2312" w:hAnsi="仿宋_GB2312" w:eastAsia="仿宋_GB2312" w:cs="仿宋_GB2312"/>
          <w:bCs/>
          <w:sz w:val="32"/>
          <w:highlight w:val="none"/>
        </w:rPr>
        <w:t>附件</w:t>
      </w:r>
    </w:p>
    <w:p w14:paraId="3A75786B">
      <w:pPr>
        <w:tabs>
          <w:tab w:val="left" w:pos="5250"/>
        </w:tabs>
        <w:spacing w:line="56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br w:type="page"/>
      </w:r>
      <w:r>
        <w:rPr>
          <w:rFonts w:hint="eastAsia" w:ascii="仿宋_GB2312" w:hAnsi="仿宋_GB2312" w:eastAsia="仿宋_GB2312" w:cs="仿宋_GB2312"/>
          <w:b/>
          <w:color w:val="000000"/>
          <w:sz w:val="36"/>
          <w:szCs w:val="36"/>
          <w:highlight w:val="none"/>
        </w:rPr>
        <w:t>第一部分</w:t>
      </w:r>
      <w:bookmarkStart w:id="0" w:name="OLE_LINK2"/>
      <w:r>
        <w:rPr>
          <w:rFonts w:hint="eastAsia" w:ascii="仿宋_GB2312" w:hAnsi="仿宋_GB2312" w:eastAsia="仿宋_GB2312" w:cs="仿宋_GB2312"/>
          <w:b/>
          <w:color w:val="000000"/>
          <w:sz w:val="36"/>
          <w:szCs w:val="36"/>
          <w:highlight w:val="none"/>
        </w:rPr>
        <w:t xml:space="preserve"> </w:t>
      </w:r>
      <w:bookmarkStart w:id="1" w:name="OLE_LINK1"/>
      <w:bookmarkStart w:id="2" w:name="OLE_LINK5"/>
      <w:r>
        <w:rPr>
          <w:rFonts w:hint="eastAsia" w:ascii="仿宋_GB2312" w:hAnsi="仿宋_GB2312" w:eastAsia="仿宋_GB2312" w:cs="仿宋_GB2312"/>
          <w:b/>
          <w:sz w:val="36"/>
          <w:szCs w:val="36"/>
          <w:highlight w:val="none"/>
        </w:rPr>
        <w:t>招标公告</w:t>
      </w:r>
    </w:p>
    <w:p w14:paraId="6E8AEE4E">
      <w:pPr>
        <w:pStyle w:val="4"/>
        <w:rPr>
          <w:rFonts w:hint="eastAsia" w:ascii="仿宋_GB2312" w:hAnsi="仿宋_GB2312" w:eastAsia="仿宋_GB2312" w:cs="仿宋_GB2312"/>
          <w:highlight w:val="none"/>
        </w:rPr>
      </w:pPr>
    </w:p>
    <w:bookmarkEnd w:id="0"/>
    <w:bookmarkEnd w:id="1"/>
    <w:bookmarkEnd w:id="2"/>
    <w:p w14:paraId="62733F1B">
      <w:pPr>
        <w:pStyle w:val="22"/>
        <w:keepNext w:val="0"/>
        <w:keepLines w:val="0"/>
        <w:pageBreakBefore w:val="0"/>
        <w:kinsoku/>
        <w:overflowPunct/>
        <w:topLinePunct w:val="0"/>
        <w:bidi w:val="0"/>
        <w:snapToGrid/>
        <w:spacing w:line="520" w:lineRule="exact"/>
        <w:ind w:firstLine="60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z w:val="30"/>
          <w:szCs w:val="30"/>
          <w:highlight w:val="none"/>
          <w:u w:val="single"/>
          <w:lang w:val="en-US" w:eastAsia="zh-CN"/>
        </w:rPr>
        <w:t>2026年义务教育薄弱环节改善与能力提升项目—拜城县各小学课桌椅购置项目</w:t>
      </w:r>
      <w:r>
        <w:rPr>
          <w:rFonts w:hint="eastAsia" w:ascii="仿宋_GB2312" w:hAnsi="仿宋_GB2312" w:eastAsia="仿宋_GB2312" w:cs="仿宋_GB2312"/>
          <w:color w:val="auto"/>
          <w:kern w:val="2"/>
          <w:sz w:val="28"/>
          <w:szCs w:val="28"/>
          <w:highlight w:val="none"/>
        </w:rPr>
        <w:t>的潜在</w:t>
      </w:r>
      <w:r>
        <w:rPr>
          <w:rFonts w:hint="default" w:ascii="仿宋_GB2312" w:hAnsi="仿宋_GB2312" w:eastAsia="仿宋_GB2312" w:cs="仿宋_GB2312"/>
          <w:color w:val="auto"/>
          <w:kern w:val="2"/>
          <w:sz w:val="28"/>
          <w:szCs w:val="28"/>
          <w:highlight w:val="none"/>
        </w:rPr>
        <w:t>投标人</w:t>
      </w:r>
      <w:r>
        <w:rPr>
          <w:rFonts w:hint="eastAsia" w:ascii="仿宋_GB2312" w:hAnsi="仿宋_GB2312" w:eastAsia="仿宋_GB2312" w:cs="仿宋_GB2312"/>
          <w:color w:val="auto"/>
          <w:kern w:val="2"/>
          <w:sz w:val="28"/>
          <w:szCs w:val="28"/>
          <w:highlight w:val="none"/>
        </w:rPr>
        <w:t>应在</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平台获取招标文件，</w:t>
      </w:r>
      <w:r>
        <w:rPr>
          <w:rFonts w:hint="eastAsia" w:ascii="仿宋_GB2312" w:hAnsi="仿宋_GB2312" w:eastAsia="仿宋_GB2312" w:cs="仿宋_GB2312"/>
          <w:color w:val="auto"/>
          <w:kern w:val="2"/>
          <w:sz w:val="28"/>
          <w:szCs w:val="28"/>
          <w:highlight w:val="none"/>
          <w:lang w:eastAsia="zh-CN"/>
        </w:rPr>
        <w:t>并于2026年5月20日10:30前</w:t>
      </w:r>
      <w:r>
        <w:rPr>
          <w:rFonts w:hint="eastAsia" w:ascii="仿宋_GB2312" w:hAnsi="仿宋_GB2312" w:eastAsia="仿宋_GB2312" w:cs="仿宋_GB2312"/>
          <w:color w:val="auto"/>
          <w:kern w:val="2"/>
          <w:sz w:val="28"/>
          <w:szCs w:val="28"/>
          <w:highlight w:val="none"/>
        </w:rPr>
        <w:t>上传电子加密响应文件（PDF格式）至</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bookmarkStart w:id="3" w:name="_Toc35393790"/>
      <w:bookmarkStart w:id="4" w:name="_Toc28359002"/>
      <w:bookmarkStart w:id="5" w:name="_Toc35393621"/>
      <w:bookmarkStart w:id="6" w:name="_Toc28359079"/>
      <w:r>
        <w:rPr>
          <w:rFonts w:hint="eastAsia" w:ascii="仿宋_GB2312" w:hAnsi="仿宋_GB2312" w:eastAsia="仿宋_GB2312" w:cs="仿宋_GB2312"/>
          <w:b/>
          <w:bCs/>
          <w:highlight w:val="none"/>
        </w:rPr>
        <w:t>一、项目基本情况：</w:t>
      </w:r>
    </w:p>
    <w:bookmarkEnd w:id="3"/>
    <w:bookmarkEnd w:id="4"/>
    <w:bookmarkEnd w:id="5"/>
    <w:bookmarkEnd w:id="6"/>
    <w:p w14:paraId="65A6B9EA">
      <w:pPr>
        <w:keepNext w:val="0"/>
        <w:keepLines w:val="0"/>
        <w:pageBreakBefore w:val="0"/>
        <w:kinsoku/>
        <w:overflowPunct/>
        <w:topLinePunct w:val="0"/>
        <w:bidi w:val="0"/>
        <w:snapToGrid/>
        <w:spacing w:line="52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项目编号：</w:t>
      </w:r>
      <w:r>
        <w:rPr>
          <w:rFonts w:hint="default" w:ascii="仿宋_GB2312" w:hAnsi="仿宋_GB2312" w:eastAsia="仿宋_GB2312" w:cs="仿宋_GB2312"/>
          <w:color w:val="auto"/>
          <w:kern w:val="2"/>
          <w:sz w:val="28"/>
          <w:szCs w:val="28"/>
          <w:highlight w:val="none"/>
          <w:lang w:val="en-US" w:eastAsia="zh-CN"/>
        </w:rPr>
        <w:t>bcx-gkzb-2026-020</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项目名称：</w:t>
      </w:r>
      <w:r>
        <w:rPr>
          <w:rFonts w:hint="eastAsia" w:ascii="仿宋_GB2312" w:hAnsi="仿宋_GB2312" w:eastAsia="仿宋_GB2312" w:cs="仿宋_GB2312"/>
          <w:color w:val="auto"/>
          <w:sz w:val="30"/>
          <w:szCs w:val="30"/>
          <w:highlight w:val="none"/>
          <w:lang w:val="en-US" w:eastAsia="zh-CN"/>
        </w:rPr>
        <w:t>2026年义务教育薄弱环节改善与能力提升项目—拜城县各小学课桌椅购置项目</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预算金额：</w:t>
      </w:r>
      <w:r>
        <w:rPr>
          <w:rFonts w:hint="eastAsia" w:ascii="仿宋_GB2312" w:hAnsi="仿宋_GB2312" w:eastAsia="仿宋_GB2312" w:cs="仿宋_GB2312"/>
          <w:highlight w:val="none"/>
          <w:lang w:val="en-US" w:eastAsia="zh-CN"/>
        </w:rPr>
        <w:t>4340000</w:t>
      </w:r>
      <w:r>
        <w:rPr>
          <w:rFonts w:hint="eastAsia" w:ascii="仿宋_GB2312" w:hAnsi="仿宋_GB2312" w:eastAsia="仿宋_GB2312" w:cs="仿宋_GB2312"/>
          <w:highlight w:val="none"/>
        </w:rPr>
        <w:t>元</w:t>
      </w:r>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最高限价：</w:t>
      </w:r>
      <w:r>
        <w:rPr>
          <w:rFonts w:hint="eastAsia" w:ascii="仿宋_GB2312" w:hAnsi="仿宋_GB2312" w:eastAsia="仿宋_GB2312" w:cs="仿宋_GB2312"/>
          <w:highlight w:val="none"/>
          <w:lang w:val="en-US" w:eastAsia="zh-CN"/>
        </w:rPr>
        <w:t>4340000</w:t>
      </w:r>
      <w:r>
        <w:rPr>
          <w:rFonts w:hint="eastAsia" w:ascii="仿宋_GB2312" w:hAnsi="仿宋_GB2312" w:eastAsia="仿宋_GB2312" w:cs="仿宋_GB2312"/>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采购方式：公开招标</w:t>
      </w:r>
    </w:p>
    <w:p w14:paraId="4EACFBA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采购需求：详见采购需求说明</w:t>
      </w:r>
    </w:p>
    <w:p w14:paraId="4B6F4014">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合同履行期限：</w:t>
      </w:r>
      <w:r>
        <w:rPr>
          <w:rFonts w:hint="eastAsia" w:ascii="仿宋_GB2312" w:hAnsi="仿宋_GB2312" w:eastAsia="仿宋_GB2312" w:cs="仿宋_GB2312"/>
          <w:color w:val="auto"/>
          <w:highlight w:val="none"/>
          <w:lang w:val="en-US" w:eastAsia="zh-CN"/>
        </w:rPr>
        <w:t>合同签订后50个日历日内交货。</w:t>
      </w:r>
    </w:p>
    <w:p w14:paraId="06DE2CBC">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须具有良好的信誉，未在“信用中国”网站（www.creditchina.gov.cn）、中国政府采购网（www.ccgp.gov.cn）被列入失信被执行人、重大税收违法案件当事人名单、政府采购违法失信名单且在处罚期内（</w:t>
      </w:r>
      <w:r>
        <w:rPr>
          <w:rFonts w:hint="eastAsia" w:ascii="仿宋_GB2312" w:hAnsi="仿宋_GB2312" w:eastAsia="仿宋_GB2312" w:cs="仿宋_GB2312"/>
          <w:highlight w:val="none"/>
          <w:lang w:eastAsia="zh-CN"/>
        </w:rPr>
        <w:t>采购单位指派工作人员组成资格审查小组</w:t>
      </w:r>
      <w:r>
        <w:rPr>
          <w:rFonts w:hint="eastAsia" w:ascii="仿宋_GB2312" w:hAnsi="仿宋_GB2312" w:eastAsia="仿宋_GB2312" w:cs="仿宋_GB2312"/>
          <w:highlight w:val="none"/>
        </w:rPr>
        <w:t>进行资格审查）。</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）投标人应上传年度财务审计报告（202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任意一年；成立满一个月、不足一年需提供会计“四表一注”）、完税证明（近一年内任意一个月）；社保缴纳证明（近六个月内任意一个月）等材料的原件扫描件，成立不足一个月提供满足《中华人民共和国政府采购法》第二十二条规定的承诺函。</w:t>
      </w:r>
    </w:p>
    <w:p w14:paraId="0F286B70">
      <w:pPr>
        <w:pStyle w:val="7"/>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注：</w:t>
      </w:r>
      <w:r>
        <w:rPr>
          <w:rFonts w:hint="eastAsia" w:ascii="仿宋_GB2312" w:hAnsi="仿宋_GB2312" w:eastAsia="仿宋_GB2312" w:cs="仿宋_GB2312"/>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  （国办发〔2007〕51号）。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 民政部 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 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日至202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平台线上获取</w:t>
      </w:r>
      <w:r>
        <w:rPr>
          <w:rFonts w:hint="eastAsia" w:ascii="仿宋_GB2312" w:hAnsi="仿宋_GB2312" w:eastAsia="仿宋_GB2312" w:cs="仿宋_GB2312"/>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方式：</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四、投标文件递上传截止时间、格式、地点：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highlight w:val="none"/>
        </w:rPr>
        <w:t>五、开标时</w:t>
      </w:r>
      <w:r>
        <w:rPr>
          <w:rFonts w:hint="eastAsia" w:ascii="仿宋_GB2312" w:hAnsi="仿宋_GB2312" w:eastAsia="仿宋_GB2312" w:cs="仿宋_GB2312"/>
          <w:b/>
          <w:bCs/>
          <w:sz w:val="28"/>
          <w:szCs w:val="28"/>
          <w:highlight w:val="none"/>
        </w:rPr>
        <w:t>间、地点及投标文件解密时长：</w:t>
      </w:r>
    </w:p>
    <w:p w14:paraId="03F2B08B">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开标时间：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4093A5AE">
      <w:pPr>
        <w:keepNext w:val="0"/>
        <w:keepLines w:val="0"/>
        <w:pageBreakBefore w:val="0"/>
        <w:widowControl/>
        <w:kinsoku/>
        <w:overflowPunct/>
        <w:topLinePunct w:val="0"/>
        <w:bidi w:val="0"/>
        <w:snapToGrid/>
        <w:spacing w:line="52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开标地点：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平台开标客户端</w:t>
      </w:r>
      <w:r>
        <w:rPr>
          <w:rFonts w:hint="eastAsia" w:ascii="仿宋_GB2312" w:hAnsi="仿宋_GB2312" w:eastAsia="仿宋_GB2312" w:cs="仿宋_GB2312"/>
          <w:highlight w:val="none"/>
          <w:lang w:eastAsia="zh-CN"/>
        </w:rPr>
        <w:t>；</w:t>
      </w:r>
    </w:p>
    <w:p w14:paraId="146FE0F3">
      <w:pPr>
        <w:pStyle w:val="4"/>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投标文件解密时长：30分钟</w:t>
      </w:r>
      <w:r>
        <w:rPr>
          <w:rFonts w:hint="eastAsia" w:ascii="仿宋_GB2312" w:hAnsi="仿宋_GB2312" w:eastAsia="仿宋_GB2312" w:cs="仿宋_GB2312"/>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六、公告期限：</w:t>
      </w:r>
    </w:p>
    <w:p w14:paraId="49550BE0">
      <w:pPr>
        <w:pStyle w:val="14"/>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自本公告发布之日起</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七、其它要求：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对招标公告要求提供的资质证明文件缺项或不真实，将拒绝其投标。</w:t>
      </w:r>
    </w:p>
    <w:p w14:paraId="4F3FAA84">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（3）本项目实行不见面开标（网上投标、开标、评标），</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需办理CA锁。已办理CA锁的，需添加在政采云平台使用的功能。CA锁办理或升级地址：地址一：拜城县政务服务和公共资源交易中心（拜城县政务服务和公共资源交易中心 中央公园中心城），联系人：阿米乃木·艾买尔，咨询电话：0997-8622037或登录电子签章在线办理服务平台：http://www.share-sun.com/xsapply/admin/login.aspx?unitname=xjzzq cztzfcg 线上申请办理。或潜在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自行登录新疆数字认证中心网站 https://www.xjca.com.cn/办理。</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因未注册进入政采云平台“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库”、或未办理 CA 数字证书等原因造成无法投标或投标失败等后果由</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电子标培训视频教程。如因</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八、凡对本次招标提出询问，请按以下方式联系：</w:t>
      </w:r>
    </w:p>
    <w:p w14:paraId="1CD51F9C">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信息</w:t>
      </w:r>
    </w:p>
    <w:p w14:paraId="47D771FF">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rPr>
        <w:t>名 称：</w:t>
      </w:r>
      <w:r>
        <w:rPr>
          <w:rFonts w:hint="eastAsia" w:ascii="仿宋_GB2312" w:hAnsi="仿宋_GB2312" w:eastAsia="仿宋_GB2312" w:cs="仿宋_GB2312"/>
          <w:color w:val="auto"/>
          <w:sz w:val="30"/>
          <w:szCs w:val="30"/>
          <w:highlight w:val="none"/>
          <w:lang w:val="en-US" w:eastAsia="zh-CN"/>
        </w:rPr>
        <w:t>拜城县教育局</w:t>
      </w:r>
    </w:p>
    <w:p w14:paraId="469B9F94">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地 址：</w:t>
      </w:r>
      <w:r>
        <w:rPr>
          <w:rFonts w:hint="eastAsia" w:ascii="仿宋_GB2312" w:hAnsi="仿宋_GB2312" w:eastAsia="仿宋_GB2312" w:cs="仿宋_GB2312"/>
          <w:highlight w:val="none"/>
          <w:lang w:eastAsia="zh-CN"/>
        </w:rPr>
        <w:t>新疆维吾尔自治区阿克苏地区拜城县资源大厦4楼</w:t>
      </w:r>
    </w:p>
    <w:p w14:paraId="159F834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联系方式：</w:t>
      </w:r>
      <w:r>
        <w:rPr>
          <w:rFonts w:hint="eastAsia" w:ascii="仿宋_GB2312" w:hAnsi="仿宋_GB2312" w:eastAsia="仿宋_GB2312" w:cs="仿宋_GB2312"/>
          <w:highlight w:val="none"/>
          <w:lang w:val="en-US" w:eastAsia="zh-CN"/>
        </w:rPr>
        <w:t>张海霞</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15276405218</w:t>
      </w:r>
    </w:p>
    <w:p w14:paraId="444D239F">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2.采购代理机构信息</w:t>
      </w:r>
    </w:p>
    <w:p w14:paraId="08509DB2">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名 称：</w:t>
      </w:r>
      <w:r>
        <w:rPr>
          <w:rFonts w:hint="eastAsia" w:ascii="仿宋_GB2312" w:hAnsi="仿宋_GB2312" w:eastAsia="仿宋_GB2312" w:cs="仿宋_GB2312"/>
          <w:highlight w:val="none"/>
          <w:lang w:val="en-US" w:eastAsia="zh-CN"/>
        </w:rPr>
        <w:t>拜城县政务服务和公共资源交易中心</w:t>
      </w:r>
    </w:p>
    <w:p w14:paraId="33BEE7E1">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　址：拜城县政务服务和公共资源交易中心</w:t>
      </w:r>
      <w:r>
        <w:rPr>
          <w:rFonts w:hint="eastAsia" w:ascii="仿宋_GB2312" w:hAnsi="仿宋_GB2312" w:eastAsia="仿宋_GB2312" w:cs="仿宋_GB2312"/>
          <w:highlight w:val="none"/>
          <w:lang w:eastAsia="zh-CN"/>
        </w:rPr>
        <w:t>（中央公园中心城）</w:t>
      </w:r>
    </w:p>
    <w:p w14:paraId="07D8810E">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联系人：阿米乃木 ·艾买尔</w:t>
      </w:r>
    </w:p>
    <w:p w14:paraId="4FDBC07E">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联系电话：0997-8622037</w:t>
      </w:r>
    </w:p>
    <w:p w14:paraId="1E83F6A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3.项目经办人联系方式</w:t>
      </w:r>
    </w:p>
    <w:p w14:paraId="50174A87">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 w:hAnsi="仿宋" w:eastAsia="仿宋" w:cs="Times New Roman"/>
          <w:color w:val="000000"/>
          <w:sz w:val="28"/>
          <w:szCs w:val="28"/>
          <w:highlight w:val="none"/>
          <w:lang w:val="en-US" w:eastAsia="zh-CN"/>
        </w:rPr>
        <w:t>白龙宇</w:t>
      </w:r>
      <w:r>
        <w:rPr>
          <w:rFonts w:hint="default" w:ascii="仿宋" w:hAnsi="仿宋" w:eastAsia="仿宋" w:cs="Times New Roman"/>
          <w:color w:val="000000"/>
          <w:sz w:val="28"/>
          <w:szCs w:val="28"/>
          <w:highlight w:val="none"/>
        </w:rPr>
        <w:t>，联系电话</w:t>
      </w:r>
      <w:r>
        <w:rPr>
          <w:rFonts w:hint="default" w:ascii="仿宋" w:hAnsi="仿宋" w:eastAsia="仿宋" w:cs="Times New Roman"/>
          <w:color w:val="000000"/>
          <w:sz w:val="28"/>
          <w:szCs w:val="28"/>
          <w:highlight w:val="none"/>
          <w:lang w:val="en-US"/>
        </w:rPr>
        <w:t>：</w:t>
      </w:r>
      <w:r>
        <w:rPr>
          <w:rFonts w:hint="eastAsia" w:ascii="仿宋" w:hAnsi="仿宋" w:eastAsia="仿宋" w:cs="Times New Roman"/>
          <w:color w:val="000000"/>
          <w:sz w:val="28"/>
          <w:szCs w:val="28"/>
          <w:highlight w:val="none"/>
          <w:lang w:val="en-US" w:eastAsia="zh-CN"/>
        </w:rPr>
        <w:t>19390744411</w:t>
      </w:r>
      <w:r>
        <w:rPr>
          <w:rFonts w:hint="eastAsia" w:ascii="仿宋_GB2312" w:hAnsi="仿宋_GB2312" w:eastAsia="仿宋_GB2312" w:cs="仿宋_GB2312"/>
          <w:highlight w:val="none"/>
        </w:rPr>
        <w:t>　</w:t>
      </w:r>
    </w:p>
    <w:p w14:paraId="0095997E">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邮箱：</w:t>
      </w:r>
      <w:r>
        <w:rPr>
          <w:rFonts w:hint="eastAsia" w:ascii="仿宋_GB2312" w:hAnsi="仿宋_GB2312" w:eastAsia="仿宋_GB2312" w:cs="仿宋_GB2312"/>
          <w:highlight w:val="none"/>
          <w:lang w:val="en-US" w:eastAsia="zh-CN"/>
        </w:rPr>
        <w:fldChar w:fldCharType="begin"/>
      </w:r>
      <w:r>
        <w:rPr>
          <w:rFonts w:hint="eastAsia" w:ascii="仿宋_GB2312" w:hAnsi="仿宋_GB2312" w:eastAsia="仿宋_GB2312" w:cs="仿宋_GB2312"/>
          <w:highlight w:val="none"/>
          <w:lang w:val="en-US" w:eastAsia="zh-CN"/>
        </w:rPr>
        <w:instrText xml:space="preserve"> HYPERLINK "mailto:1549742309@qq.com" </w:instrText>
      </w:r>
      <w:r>
        <w:rPr>
          <w:rFonts w:hint="eastAsia" w:ascii="仿宋_GB2312" w:hAnsi="仿宋_GB2312" w:eastAsia="仿宋_GB2312" w:cs="仿宋_GB2312"/>
          <w:highlight w:val="none"/>
          <w:lang w:val="en-US" w:eastAsia="zh-CN"/>
        </w:rPr>
        <w:fldChar w:fldCharType="separate"/>
      </w:r>
      <w:r>
        <w:rPr>
          <w:rStyle w:val="21"/>
          <w:rFonts w:hint="eastAsia" w:ascii="仿宋_GB2312" w:hAnsi="仿宋_GB2312" w:eastAsia="仿宋_GB2312" w:cs="仿宋_GB2312"/>
          <w:highlight w:val="none"/>
          <w:lang w:val="en-US" w:eastAsia="zh-CN"/>
        </w:rPr>
        <w:t>1549742309@qq.com</w:t>
      </w:r>
      <w:r>
        <w:rPr>
          <w:rFonts w:hint="eastAsia" w:ascii="仿宋_GB2312" w:hAnsi="仿宋_GB2312" w:eastAsia="仿宋_GB2312" w:cs="仿宋_GB2312"/>
          <w:highlight w:val="none"/>
          <w:lang w:val="en-US" w:eastAsia="zh-CN"/>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电子邮箱：1059587727@qq.com</w:t>
      </w: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4760" w:firstLineChars="17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29</w:t>
      </w:r>
      <w:r>
        <w:rPr>
          <w:rFonts w:hint="eastAsia" w:ascii="仿宋_GB2312" w:hAnsi="仿宋_GB2312" w:eastAsia="仿宋_GB2312" w:cs="仿宋_GB2312"/>
          <w:highlight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64BF6D39">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ACAD0D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8B71707">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 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   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  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 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lang w:val="en-US" w:eastAsia="zh-CN"/>
        </w:rPr>
        <w:t>拜城县教育局</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 “</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 “投标货物”是指各种形态、种类的物品，包括原材料、设备、产品、辅件配件、备品备件、培训服务等标的物。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 “服务承诺”是指为了保障项目顺利实施由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承诺的其它类似义务。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 “产品缺陷”是指投标货物的设计、原材料和零部件、制造、装配或说明指示等方面存在的潜在隐患或有碍产品安全或产品使用寿命等情形。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 “欺诈行为”是指为了影响采购过程或合同实施过程虚报、谎报、隐瞒事实，以假充真，以次充好，承诺多兑现少，损害国家公共利益的行为。</w:t>
      </w:r>
    </w:p>
    <w:p w14:paraId="37FBBAC5">
      <w:pPr>
        <w:pStyle w:val="14"/>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olor w:val="auto"/>
          <w:kern w:val="2"/>
          <w:sz w:val="28"/>
          <w:szCs w:val="28"/>
          <w:highlight w:val="none"/>
        </w:rPr>
      </w:pPr>
      <w:r>
        <w:rPr>
          <w:rFonts w:hint="eastAsia" w:ascii="仿宋_GB2312" w:hAnsi="仿宋_GB2312" w:eastAsia="仿宋_GB2312" w:cs="仿宋_GB2312"/>
          <w:color w:val="auto"/>
          <w:highlight w:val="none"/>
        </w:rPr>
        <w:t xml:space="preserve">1.9 </w:t>
      </w:r>
      <w:r>
        <w:rPr>
          <w:rFonts w:hint="eastAsia" w:ascii="仿宋" w:hAnsi="仿宋" w:eastAsia="仿宋"/>
          <w:color w:val="auto"/>
          <w:sz w:val="28"/>
          <w:szCs w:val="28"/>
          <w:highlight w:val="none"/>
        </w:rPr>
        <w:t>“产品</w:t>
      </w:r>
      <w:r>
        <w:rPr>
          <w:rFonts w:hint="eastAsia" w:ascii="仿宋" w:hAnsi="仿宋" w:eastAsia="仿宋"/>
          <w:color w:val="auto"/>
          <w:kern w:val="2"/>
          <w:sz w:val="28"/>
          <w:szCs w:val="28"/>
          <w:highlight w:val="none"/>
        </w:rPr>
        <w:t>报价</w:t>
      </w:r>
      <w:r>
        <w:rPr>
          <w:rFonts w:hint="eastAsia" w:ascii="仿宋" w:hAnsi="仿宋" w:eastAsia="仿宋"/>
          <w:color w:val="auto"/>
          <w:sz w:val="28"/>
          <w:szCs w:val="28"/>
          <w:highlight w:val="none"/>
        </w:rPr>
        <w:t>”</w:t>
      </w:r>
      <w:r>
        <w:rPr>
          <w:rFonts w:hint="eastAsia" w:ascii="仿宋" w:hAnsi="仿宋" w:eastAsia="仿宋"/>
          <w:color w:val="auto"/>
          <w:kern w:val="2"/>
          <w:sz w:val="28"/>
          <w:szCs w:val="28"/>
          <w:highlight w:val="none"/>
        </w:rPr>
        <w:t>是指供应商就采购文件《采购需求说明》规定的货物</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服务（或</w:t>
      </w:r>
      <w:r>
        <w:rPr>
          <w:rFonts w:hint="eastAsia" w:ascii="仿宋" w:hAnsi="仿宋" w:eastAsia="仿宋"/>
          <w:color w:val="auto"/>
          <w:kern w:val="2"/>
          <w:sz w:val="28"/>
          <w:szCs w:val="28"/>
          <w:highlight w:val="none"/>
          <w:lang w:eastAsia="zh-CN"/>
        </w:rPr>
        <w:t>工程</w:t>
      </w:r>
      <w:r>
        <w:rPr>
          <w:rFonts w:hint="eastAsia" w:ascii="仿宋" w:hAnsi="仿宋" w:eastAsia="仿宋"/>
          <w:color w:val="auto"/>
          <w:kern w:val="2"/>
          <w:sz w:val="28"/>
          <w:szCs w:val="28"/>
          <w:highlight w:val="none"/>
        </w:rPr>
        <w:t>）进行唯一报价，不得拆包（项）报价,并在报价表中注明其所提供商品的产品规格、生产厂家、品牌，报价中还应包括</w:t>
      </w:r>
      <w:r>
        <w:rPr>
          <w:rFonts w:hint="eastAsia" w:ascii="仿宋" w:hAnsi="仿宋" w:eastAsia="仿宋" w:cs="仿宋"/>
          <w:color w:val="auto"/>
          <w:sz w:val="28"/>
          <w:szCs w:val="28"/>
          <w:highlight w:val="none"/>
        </w:rPr>
        <w:t>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2  </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 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 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  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 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4.1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 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 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（3）采购需求说明（招标项目说明&lt;概述&gt;及要求、《技术规格、数量及质量要求》）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highlight w:val="none"/>
        </w:rPr>
      </w:pP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rPr>
        <w:t>6.1</w:t>
      </w:r>
      <w:r>
        <w:rPr>
          <w:rFonts w:hint="default" w:ascii="仿宋_GB2312" w:hAnsi="仿宋_GB2312" w:eastAsia="仿宋_GB2312" w:cs="仿宋_GB2312"/>
          <w:b w:val="0"/>
          <w:bCs/>
          <w:color w:val="auto"/>
          <w:highlight w:val="none"/>
        </w:rPr>
        <w:t xml:space="preserve">  </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6.1.1 </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 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 xml:space="preserve">6.1.2 </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 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 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6.3 其它</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w:t>
      </w:r>
      <w:r>
        <w:rPr>
          <w:rFonts w:hint="eastAsia" w:ascii="仿宋_GB2312" w:hAnsi="仿宋_GB2312" w:eastAsia="仿宋_GB2312" w:cs="仿宋_GB2312"/>
          <w:bCs/>
          <w:color w:val="auto"/>
          <w:highlight w:val="none"/>
          <w:lang w:val="en-US" w:eastAsia="zh-CN"/>
        </w:rPr>
        <w:t>拜城县教育局</w:t>
      </w:r>
    </w:p>
    <w:p w14:paraId="76245399">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质疑函联系人：张海霞、白龙宇、阿力木·阿木提</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联系电话：15276405218、19390744411、17799972711</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7F8AD01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 xml:space="preserve">7.1 </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5D2D1CA8">
      <w:pPr>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auto"/>
          <w:highlight w:val="none"/>
        </w:rPr>
      </w:pP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(三) 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 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 xml:space="preserve"> 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 xml:space="preserve"> 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 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 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10.2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w:t>
      </w:r>
      <w:r>
        <w:rPr>
          <w:rFonts w:hint="eastAsia" w:ascii="仿宋_GB2312" w:hAnsi="仿宋_GB2312" w:eastAsia="仿宋_GB2312" w:cs="仿宋_GB2312"/>
          <w:color w:val="auto"/>
          <w:sz w:val="27"/>
          <w:szCs w:val="27"/>
          <w:highlight w:val="none"/>
        </w:rPr>
        <w:t>正本或副本</w:t>
      </w:r>
      <w:r>
        <w:rPr>
          <w:rFonts w:hint="eastAsia" w:ascii="仿宋_GB2312" w:hAnsi="仿宋_GB2312" w:eastAsia="仿宋_GB2312" w:cs="仿宋_GB2312"/>
          <w:color w:val="auto"/>
          <w:highlight w:val="none"/>
        </w:rPr>
        <w:t>；</w:t>
      </w:r>
    </w:p>
    <w:p w14:paraId="0BB4DB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、中小企业声明函；</w:t>
      </w:r>
    </w:p>
    <w:p w14:paraId="1E8A0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社保缴纳证明（近六个月内任意一个月）等材料的原件扫描件，成立不足一个月提供满足《中华人民共和国政府采购法》第二十二条规定的承诺函。</w:t>
      </w:r>
    </w:p>
    <w:p w14:paraId="1BED4670">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f、投标投标人特殊资质（若有）；</w:t>
      </w:r>
    </w:p>
    <w:p w14:paraId="6F220549">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h、</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54BAAE4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（1）投标函</w:t>
      </w:r>
      <w:r>
        <w:rPr>
          <w:rFonts w:hint="eastAsia" w:ascii="仿宋_GB2312" w:hAnsi="仿宋_GB2312" w:eastAsia="仿宋_GB2312" w:cs="仿宋_GB2312"/>
          <w:color w:val="auto"/>
          <w:highlight w:val="none"/>
          <w:lang w:eastAsia="zh-CN"/>
        </w:rPr>
        <w:t>；</w:t>
      </w:r>
    </w:p>
    <w:p w14:paraId="1FFFA07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投标产品</w:t>
      </w:r>
      <w:r>
        <w:rPr>
          <w:rFonts w:hint="eastAsia" w:ascii="仿宋_GB2312" w:hAnsi="仿宋_GB2312" w:eastAsia="仿宋_GB2312" w:cs="仿宋_GB2312"/>
          <w:color w:val="auto"/>
          <w:highlight w:val="none"/>
          <w:lang w:val="en-US" w:eastAsia="zh-CN"/>
        </w:rPr>
        <w:t>清单（不含报价）</w:t>
      </w:r>
      <w:r>
        <w:rPr>
          <w:rFonts w:hint="eastAsia" w:ascii="仿宋_GB2312" w:hAnsi="仿宋_GB2312" w:eastAsia="仿宋_GB2312" w:cs="仿宋_GB2312"/>
          <w:color w:val="auto"/>
          <w:highlight w:val="none"/>
        </w:rPr>
        <w:t>；</w:t>
      </w:r>
    </w:p>
    <w:p w14:paraId="598579C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技术支持和售后服务承诺;</w:t>
      </w:r>
    </w:p>
    <w:p w14:paraId="7738DCBC">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）项目供货、安装、调试计划；</w:t>
      </w:r>
    </w:p>
    <w:p w14:paraId="7585C6D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）投标产品设计及结构说明；</w:t>
      </w:r>
    </w:p>
    <w:p w14:paraId="17F47A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）典型项目的合同及中标通知书；</w:t>
      </w:r>
    </w:p>
    <w:p w14:paraId="3E53E26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）质量证明文件；</w:t>
      </w:r>
    </w:p>
    <w:p w14:paraId="0ED441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）技术人员状况；</w:t>
      </w:r>
    </w:p>
    <w:p w14:paraId="575CD5CF">
      <w:pPr>
        <w:pStyle w:val="4"/>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）投标项目需求技术响应偏离表；</w:t>
      </w:r>
    </w:p>
    <w:p w14:paraId="7B4DFED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货物或服务报价一览表</w:t>
      </w:r>
    </w:p>
    <w:p w14:paraId="22F6892B">
      <w:pPr>
        <w:keepNext w:val="0"/>
        <w:keepLines w:val="0"/>
        <w:pageBreakBefore w:val="0"/>
        <w:numPr>
          <w:ilvl w:val="0"/>
          <w:numId w:val="2"/>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货物或服务分项明细报价表</w:t>
      </w:r>
    </w:p>
    <w:p w14:paraId="3EACFF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10.3 证明投标货物或服务符合招标文件规定的文件：</w:t>
      </w:r>
    </w:p>
    <w:p w14:paraId="44EA300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（2）详细描述投标货物或服务的规格、功能、性能、技术参数及与招标货物或服务的偏离情况等。</w:t>
      </w:r>
    </w:p>
    <w:p w14:paraId="5B5AC11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认为需要补充的其它资料文件。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11.1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应在投标报价表上标明单价和总价。如单价和总价不符，以单价为准，小写与大写不符的，以大写为准。</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的投标价应是指所有货物或服务按招标文件要求交付使用或完工的价格；</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应在投标报价上标明，本次投标拟提供货物的单价金额及投标总价金额，开标后不得更改，</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对项目的报价必须是唯一的，</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不接受选择性报价。</w:t>
      </w:r>
    </w:p>
    <w:p w14:paraId="499AED11">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11.3 招标文件未列明，而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认为必需的费用也需列入报价。</w:t>
      </w:r>
    </w:p>
    <w:p w14:paraId="2DB64A77">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11.4 </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11.5 固定合同价，</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11.6 评标委员会认为</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的报价明显低于其他通过符合性审查</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不能证明其报价合理性的，评标委员会应当将其作为无效投标处理。</w:t>
      </w:r>
    </w:p>
    <w:p w14:paraId="7DB1997C">
      <w:pPr>
        <w:pStyle w:val="6"/>
        <w:keepNext w:val="0"/>
        <w:keepLines w:val="0"/>
        <w:pageBreakBefore w:val="0"/>
        <w:widowControl w:val="0"/>
        <w:kinsoku/>
        <w:wordWrap/>
        <w:overflowPunct/>
        <w:topLinePunct w:val="0"/>
        <w:autoSpaceDE/>
        <w:autoSpaceDN/>
        <w:bidi w:val="0"/>
        <w:adjustRightInd/>
        <w:snapToGrid/>
        <w:spacing w:after="0" w:line="520" w:lineRule="exact"/>
        <w:ind w:firstLine="540"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_GB2312" w:hAnsi="仿宋_GB2312" w:eastAsia="仿宋_GB2312" w:cs="仿宋_GB2312"/>
          <w:b/>
          <w:bCs/>
          <w:color w:val="auto"/>
          <w:highlight w:val="none"/>
          <w:lang w:val="en-US" w:eastAsia="zh-CN"/>
        </w:rPr>
        <w:t xml:space="preserve">11.7 </w:t>
      </w:r>
      <w:r>
        <w:rPr>
          <w:rFonts w:hint="eastAsia" w:ascii="仿宋" w:hAnsi="仿宋" w:eastAsia="仿宋" w:cs="Times New Roman"/>
          <w:color w:val="auto"/>
          <w:sz w:val="28"/>
          <w:szCs w:val="28"/>
          <w:highlight w:val="none"/>
          <w:lang w:val="en-US" w:eastAsia="zh-CN"/>
        </w:rPr>
        <w:t>政府采购评审中出现下列情形之一的，评审委员会应当启动异常低价投标（响应）审查程序：</w:t>
      </w:r>
    </w:p>
    <w:p w14:paraId="7F2FCEEC">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3DF998ED">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3A9F5EE7">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（3）投标（响应）报价低于采购项目最高限价45%的，即投标（响应）报价&lt;采购项目最高限价×45%；</w:t>
      </w:r>
    </w:p>
    <w:p w14:paraId="32739EDA">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（4）评审委员会基于专业判断，认为供应商报价过低，有可能影响产品质量或者不能诚信履约的其他情形。</w:t>
      </w:r>
    </w:p>
    <w:p w14:paraId="48937ADA">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采购人可以结合具体项目实际情况，提高上述第（1）项至第（3）项中启动异常低价投标（响应）审查的数值标准，但最高不得超过65%。</w:t>
      </w:r>
    </w:p>
    <w:p w14:paraId="6142FEDE">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相关法律法规对供应商报价有规定的，从其规定。</w:t>
      </w:r>
    </w:p>
    <w:p w14:paraId="2EA9D0EC">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color w:val="auto"/>
          <w:highlight w:val="none"/>
          <w:lang w:eastAsia="zh-CN"/>
        </w:rPr>
      </w:pPr>
      <w:r>
        <w:rPr>
          <w:rFonts w:hint="eastAsia" w:ascii="仿宋" w:hAnsi="仿宋" w:eastAsia="仿宋" w:cs="Times New Roman"/>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Times New Roman"/>
          <w:color w:val="auto"/>
          <w:sz w:val="28"/>
          <w:szCs w:val="28"/>
          <w:highlight w:val="none"/>
          <w:lang w:val="zh-CN" w:eastAsia="zh-CN"/>
        </w:rPr>
        <w:t xml:space="preserve"> </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 xml:space="preserve">11.8 </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11.8.1小微型企业价格扣除（本项目适用/不适用）</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 残疾人福利单位价格扣除（本项目适用/不适用）</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 监狱和戒毒企业价格扣除（本项目适用/不适用）</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 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 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13.1 投标文件应由法定代表人或其全权代理人按规定逐一签署和签名，并加盖单位公章，否则由此造成的无效标由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 xml:space="preserve">负责。 </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6"/>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 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提交方式：投标</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 投标</w:t>
      </w:r>
      <w:r>
        <w:rPr>
          <w:rFonts w:hint="default" w:ascii="仿宋_GB2312" w:hAnsi="仿宋_GB2312" w:eastAsia="仿宋_GB2312" w:cs="仿宋_GB2312"/>
          <w:color w:val="auto"/>
          <w:kern w:val="2"/>
          <w:sz w:val="28"/>
          <w:szCs w:val="28"/>
          <w:highlight w:val="none"/>
          <w:lang w:eastAsia="zh-CN" w:bidi="ar-SA"/>
        </w:rPr>
        <w:t>投标人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1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14.3 </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  有下列情形之一的，投标保证金将予以没收。</w:t>
      </w:r>
    </w:p>
    <w:p w14:paraId="5BB1163C">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 xml:space="preserve">    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55EF5429">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（四）投标文件的递交</w:t>
      </w:r>
    </w:p>
    <w:p w14:paraId="496BD51A">
      <w:pPr>
        <w:pStyle w:val="4"/>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auto"/>
          <w:highlight w:val="none"/>
        </w:rPr>
      </w:pP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 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 投标时间及投标截止时间: 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 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存在下列情况之一的，投标无效:</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18.1 </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18.2 </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18.3 </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 xml:space="preserve">18.4 </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w:t>
      </w:r>
      <w:r>
        <w:rPr>
          <w:rFonts w:hint="eastAsia" w:ascii="仿宋_GB2312" w:hAnsi="仿宋_GB2312" w:eastAsia="仿宋_GB2312" w:cs="仿宋_GB2312"/>
          <w:color w:val="auto"/>
          <w:highlight w:val="none"/>
        </w:rPr>
        <w:t>法律、法规和招标文件规定的其他无效情形。</w:t>
      </w:r>
    </w:p>
    <w:p w14:paraId="62556117">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18.7不满足采购人技术参数要求或严重偏离的。</w:t>
      </w:r>
    </w:p>
    <w:p w14:paraId="2BA396A3">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(五)  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  开标</w:t>
      </w:r>
    </w:p>
    <w:p w14:paraId="1432DA0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 xml:space="preserve">19.1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68B74BB4">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sz w:val="30"/>
          <w:szCs w:val="30"/>
          <w:highlight w:val="none"/>
        </w:rPr>
      </w:pP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(六)  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  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 xml:space="preserve">20.1 </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default" w:ascii="仿宋_GB2312" w:hAnsi="仿宋_GB2312" w:eastAsia="仿宋_GB2312" w:cs="仿宋_GB2312"/>
          <w:color w:val="auto"/>
          <w:highlight w:val="none"/>
          <w:shd w:val="clear" w:color="auto" w:fill="FFFFFF"/>
          <w:lang w:val="en-US"/>
        </w:rPr>
        <w:t>4</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default" w:ascii="仿宋_GB2312" w:hAnsi="仿宋_GB2312" w:eastAsia="仿宋_GB2312" w:cs="仿宋_GB2312"/>
          <w:color w:val="auto"/>
          <w:highlight w:val="none"/>
          <w:shd w:val="clear" w:color="auto" w:fill="FFFFFF"/>
          <w:lang w:val="en-US"/>
        </w:rPr>
        <w:t>1</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20.2 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 xml:space="preserve">推荐中标候选人。  </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  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  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568"/>
        <w:gridCol w:w="5857"/>
      </w:tblGrid>
      <w:tr w14:paraId="4E1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48E8A8E">
            <w:pPr>
              <w:pStyle w:val="23"/>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序号</w:t>
            </w:r>
          </w:p>
        </w:tc>
        <w:tc>
          <w:tcPr>
            <w:tcW w:w="1342" w:type="dxa"/>
            <w:noWrap w:val="0"/>
            <w:vAlign w:val="center"/>
          </w:tcPr>
          <w:p w14:paraId="166EDB25">
            <w:pPr>
              <w:pStyle w:val="23"/>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评分因素</w:t>
            </w:r>
          </w:p>
        </w:tc>
        <w:tc>
          <w:tcPr>
            <w:tcW w:w="1568" w:type="dxa"/>
            <w:noWrap w:val="0"/>
            <w:vAlign w:val="center"/>
          </w:tcPr>
          <w:p w14:paraId="17FDE926">
            <w:pPr>
              <w:pStyle w:val="23"/>
              <w:spacing w:line="360" w:lineRule="auto"/>
              <w:jc w:val="center"/>
              <w:rPr>
                <w:sz w:val="28"/>
                <w:szCs w:val="28"/>
                <w:highlight w:val="none"/>
              </w:rPr>
            </w:pPr>
            <w:r>
              <w:rPr>
                <w:rFonts w:hint="eastAsia" w:cs="宋体"/>
                <w:b/>
                <w:bCs/>
                <w:sz w:val="21"/>
                <w:szCs w:val="21"/>
                <w:highlight w:val="none"/>
              </w:rPr>
              <w:t>分值</w:t>
            </w:r>
          </w:p>
        </w:tc>
        <w:tc>
          <w:tcPr>
            <w:tcW w:w="5857" w:type="dxa"/>
            <w:noWrap w:val="0"/>
            <w:vAlign w:val="center"/>
          </w:tcPr>
          <w:p w14:paraId="613A460E">
            <w:pPr>
              <w:pStyle w:val="23"/>
              <w:spacing w:line="360" w:lineRule="auto"/>
              <w:jc w:val="center"/>
              <w:rPr>
                <w:rFonts w:hint="eastAsia" w:eastAsia="宋体"/>
                <w:sz w:val="28"/>
                <w:szCs w:val="28"/>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7E4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264E76E9">
            <w:pPr>
              <w:pStyle w:val="7"/>
              <w:numPr>
                <w:ilvl w:val="0"/>
                <w:numId w:val="0"/>
              </w:num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544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0218B08">
            <w:pPr>
              <w:pStyle w:val="23"/>
              <w:spacing w:line="360" w:lineRule="auto"/>
              <w:jc w:val="center"/>
              <w:rPr>
                <w:rFonts w:hint="eastAsia" w:eastAsia="宋体"/>
                <w:sz w:val="28"/>
                <w:szCs w:val="28"/>
                <w:highlight w:val="none"/>
                <w:lang w:eastAsia="zh-CN"/>
              </w:rPr>
            </w:pPr>
            <w:r>
              <w:rPr>
                <w:rFonts w:hint="eastAsia" w:cs="宋体"/>
                <w:sz w:val="21"/>
                <w:szCs w:val="21"/>
                <w:highlight w:val="none"/>
                <w:lang w:val="en-US" w:eastAsia="zh-CN"/>
              </w:rPr>
              <w:t>1</w:t>
            </w:r>
          </w:p>
        </w:tc>
        <w:tc>
          <w:tcPr>
            <w:tcW w:w="1342" w:type="dxa"/>
            <w:noWrap w:val="0"/>
            <w:vAlign w:val="center"/>
          </w:tcPr>
          <w:p w14:paraId="1E7C5333">
            <w:pPr>
              <w:pStyle w:val="23"/>
              <w:spacing w:line="360" w:lineRule="auto"/>
              <w:jc w:val="center"/>
              <w:rPr>
                <w:sz w:val="28"/>
                <w:szCs w:val="28"/>
                <w:highlight w:val="none"/>
              </w:rPr>
            </w:pPr>
            <w:r>
              <w:rPr>
                <w:rFonts w:hint="eastAsia" w:cs="宋体"/>
                <w:sz w:val="21"/>
                <w:szCs w:val="21"/>
                <w:highlight w:val="none"/>
              </w:rPr>
              <w:t>报价</w:t>
            </w:r>
          </w:p>
        </w:tc>
        <w:tc>
          <w:tcPr>
            <w:tcW w:w="1568" w:type="dxa"/>
            <w:noWrap w:val="0"/>
            <w:vAlign w:val="center"/>
          </w:tcPr>
          <w:p w14:paraId="091A6B0B">
            <w:pPr>
              <w:pStyle w:val="23"/>
              <w:spacing w:line="360" w:lineRule="auto"/>
              <w:jc w:val="center"/>
              <w:rPr>
                <w:sz w:val="28"/>
                <w:szCs w:val="28"/>
                <w:highlight w:val="none"/>
              </w:rPr>
            </w:pPr>
            <w:r>
              <w:rPr>
                <w:rFonts w:hint="eastAsia" w:cs="宋体"/>
                <w:sz w:val="21"/>
                <w:szCs w:val="21"/>
                <w:highlight w:val="none"/>
              </w:rPr>
              <w:t>30分</w:t>
            </w:r>
          </w:p>
        </w:tc>
        <w:tc>
          <w:tcPr>
            <w:tcW w:w="5857" w:type="dxa"/>
            <w:noWrap w:val="0"/>
            <w:vAlign w:val="center"/>
          </w:tcPr>
          <w:p w14:paraId="3ADFF863">
            <w:pPr>
              <w:pStyle w:val="7"/>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采用低</w:t>
            </w:r>
            <w:r>
              <w:rPr>
                <w:rFonts w:hint="eastAsia" w:ascii="仿宋" w:hAnsi="仿宋" w:eastAsia="仿宋" w:cs="仿宋"/>
                <w:color w:val="auto"/>
                <w:kern w:val="0"/>
                <w:sz w:val="24"/>
                <w:szCs w:val="24"/>
                <w:highlight w:val="none"/>
                <w:lang w:val="en-US" w:eastAsia="zh-CN" w:bidi="ar-SA"/>
              </w:rPr>
              <w:t>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0539D70B">
            <w:pPr>
              <w:pStyle w:val="7"/>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本项目专门面向中小企业，不再执行价格折扣优惠。</w:t>
            </w:r>
          </w:p>
          <w:p w14:paraId="62C618B3">
            <w:pPr>
              <w:pStyle w:val="7"/>
              <w:numPr>
                <w:ilvl w:val="0"/>
                <w:numId w:val="0"/>
              </w:numPr>
              <w:ind w:firstLine="240" w:firstLineChars="100"/>
              <w:rPr>
                <w:highlight w:val="none"/>
              </w:rPr>
            </w:pPr>
            <w:r>
              <w:rPr>
                <w:rFonts w:hint="eastAsia" w:ascii="仿宋" w:hAnsi="仿宋" w:eastAsia="仿宋" w:cs="仿宋"/>
                <w:color w:val="auto"/>
                <w:kern w:val="0"/>
                <w:sz w:val="24"/>
                <w:szCs w:val="24"/>
                <w:highlight w:val="none"/>
                <w:lang w:val="en-US" w:eastAsia="zh-CN" w:bidi="ar-SA"/>
              </w:rPr>
              <w:t>3.本项目对参加投标</w:t>
            </w:r>
            <w:r>
              <w:rPr>
                <w:rFonts w:hint="default" w:ascii="仿宋" w:hAnsi="仿宋" w:eastAsia="仿宋" w:cs="仿宋"/>
                <w:color w:val="auto"/>
                <w:kern w:val="0"/>
                <w:sz w:val="24"/>
                <w:szCs w:val="24"/>
                <w:highlight w:val="none"/>
                <w:lang w:val="en-US" w:eastAsia="zh-CN" w:bidi="ar-SA"/>
              </w:rPr>
              <w:t>政府采购中实施本国产品</w:t>
            </w:r>
            <w:r>
              <w:rPr>
                <w:rFonts w:hint="eastAsia" w:ascii="仿宋" w:hAnsi="仿宋" w:eastAsia="仿宋" w:cs="仿宋"/>
                <w:color w:val="auto"/>
                <w:kern w:val="0"/>
                <w:sz w:val="24"/>
                <w:szCs w:val="24"/>
                <w:highlight w:val="none"/>
                <w:lang w:val="en-US" w:eastAsia="zh-CN" w:bidi="ar-SA"/>
              </w:rPr>
              <w:t>的企业，</w:t>
            </w:r>
            <w:r>
              <w:rPr>
                <w:rFonts w:hint="default" w:ascii="仿宋" w:hAnsi="仿宋" w:eastAsia="仿宋" w:cs="仿宋"/>
                <w:color w:val="auto"/>
                <w:kern w:val="0"/>
                <w:sz w:val="24"/>
                <w:szCs w:val="24"/>
                <w:highlight w:val="none"/>
                <w:lang w:val="en-US" w:eastAsia="zh-CN" w:bidi="ar-SA"/>
              </w:rPr>
              <w:t>单一产品投标：纯本国产品报价扣除 20% 后参与评审；多产品投标：本国产品成本占比≥80% 的，总报价扣除 20% 后参与评审</w:t>
            </w:r>
            <w:r>
              <w:rPr>
                <w:rFonts w:hint="eastAsia" w:ascii="仿宋" w:hAnsi="仿宋" w:eastAsia="仿宋" w:cs="仿宋"/>
                <w:color w:val="auto"/>
                <w:kern w:val="0"/>
                <w:sz w:val="24"/>
                <w:szCs w:val="24"/>
                <w:highlight w:val="none"/>
                <w:lang w:val="en-US" w:eastAsia="zh-CN" w:bidi="ar-SA"/>
              </w:rPr>
              <w:t>。</w:t>
            </w:r>
          </w:p>
        </w:tc>
      </w:tr>
      <w:tr w14:paraId="43C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38FC3450">
            <w:pPr>
              <w:pStyle w:val="23"/>
              <w:spacing w:line="360" w:lineRule="auto"/>
              <w:jc w:val="center"/>
              <w:rPr>
                <w:rFonts w:hint="eastAsia" w:eastAsia="宋体" w:cs="宋体"/>
                <w:sz w:val="21"/>
                <w:szCs w:val="21"/>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40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87" w:type="dxa"/>
            <w:noWrap w:val="0"/>
            <w:vAlign w:val="center"/>
          </w:tcPr>
          <w:p w14:paraId="432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77695A1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568" w:type="dxa"/>
            <w:noWrap w:val="0"/>
            <w:vAlign w:val="center"/>
          </w:tcPr>
          <w:p w14:paraId="22440E9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01FBBA1C">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业绩（5分）</w:t>
            </w:r>
            <w:r>
              <w:rPr>
                <w:rFonts w:hint="eastAsia" w:ascii="仿宋" w:hAnsi="仿宋" w:eastAsia="仿宋" w:cs="仿宋"/>
                <w:b w:val="0"/>
                <w:bCs w:val="0"/>
                <w:color w:val="auto"/>
                <w:spacing w:val="-3"/>
                <w:sz w:val="22"/>
                <w:szCs w:val="22"/>
                <w:highlight w:val="none"/>
                <w:lang w:val="en-US" w:eastAsia="zh-CN"/>
              </w:rPr>
              <w:t>：</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1.投标供应商提供近三年（以合同签订日期为准）类似本项目业绩（教育系统设备或信息化相关项目），每提供1个符合业绩得1分，最高得5分</w:t>
            </w:r>
            <w:r>
              <w:rPr>
                <w:rFonts w:hint="eastAsia" w:ascii="仿宋" w:hAnsi="仿宋" w:eastAsia="仿宋" w:cs="仿宋"/>
                <w:b w:val="0"/>
                <w:bCs w:val="0"/>
                <w:color w:val="auto"/>
                <w:spacing w:val="-3"/>
                <w:sz w:val="22"/>
                <w:szCs w:val="22"/>
                <w:highlight w:val="none"/>
                <w:lang w:val="en-US" w:eastAsia="zh-CN"/>
              </w:rPr>
              <w:t>；未提供不得分，每项业绩与本项目无关或不满足下列材料要求则该业绩不得分。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政府采购类业绩：中标（成交）通知书（或中标公告网页打印件）+完整合同（甲乙方均加盖公章并签署）原件扫描件。</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非政府采购类业绩：完整合同（甲乙方均加盖公章并签署）原件扫描件。</w:t>
            </w:r>
          </w:p>
        </w:tc>
      </w:tr>
      <w:tr w14:paraId="6D7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66719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5BECB30E">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568" w:type="dxa"/>
            <w:noWrap w:val="0"/>
            <w:vAlign w:val="center"/>
          </w:tcPr>
          <w:p w14:paraId="57D7C005">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5857" w:type="dxa"/>
            <w:noWrap w:val="0"/>
            <w:vAlign w:val="center"/>
          </w:tcPr>
          <w:p w14:paraId="682BD756">
            <w:pPr>
              <w:pStyle w:val="24"/>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4分）：根据投标人对项目的理解，具有针对本项目具体合理的、可行全面的实施方案及验收方案，包括但不限于以下内容：①工作内容、②提供的仓储场地、③运输工具、④质量控制，以上内容科学合理、可行性高且具有针对性，并且能够满足本项目需求的得1分，总分4分，每缺少一项内容扣1分，每一处有缺陷扣0.5分，扣完为止。</w:t>
            </w:r>
          </w:p>
          <w:p w14:paraId="650033E3">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524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972D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F449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w:t>
            </w:r>
          </w:p>
        </w:tc>
        <w:tc>
          <w:tcPr>
            <w:tcW w:w="1568" w:type="dxa"/>
            <w:noWrap w:val="0"/>
            <w:vAlign w:val="center"/>
          </w:tcPr>
          <w:p w14:paraId="50018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5C3CBA69">
            <w:pPr>
              <w:pStyle w:val="24"/>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项目管理措施（10分）：</w:t>
            </w:r>
          </w:p>
          <w:p w14:paraId="38034B8B">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项目管理措施需包含①运维人员管理制度②运维车辆及工具管理办法③运维人员考核管理办法④备品备件清单和管理办法⑤日常故障维护方案共5项内容，每项得分2分，每缺少1项扣2分（扣完为止），最高得10分。</w:t>
            </w:r>
          </w:p>
        </w:tc>
      </w:tr>
      <w:tr w14:paraId="442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31D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4796EF8B">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w:t>
            </w:r>
          </w:p>
        </w:tc>
        <w:tc>
          <w:tcPr>
            <w:tcW w:w="1568" w:type="dxa"/>
            <w:noWrap w:val="0"/>
            <w:vAlign w:val="center"/>
          </w:tcPr>
          <w:p w14:paraId="5BF9F4FC">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3138B50D">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服务方案（10分）：</w:t>
            </w:r>
          </w:p>
          <w:p w14:paraId="2CEB1D80">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提供针对本项目需求，提供详细、清晰、科学、合理的服务方案。包含但不限于①软件硬件的安装和调试②服务保障措施③产品升级④质量保障措施⑤进度计划。</w:t>
            </w:r>
            <w:r>
              <w:rPr>
                <w:rFonts w:hint="eastAsia" w:ascii="仿宋" w:hAnsi="仿宋" w:eastAsia="仿宋" w:cs="仿宋"/>
                <w:b w:val="0"/>
                <w:bCs w:val="0"/>
                <w:color w:val="auto"/>
                <w:spacing w:val="-3"/>
                <w:kern w:val="2"/>
                <w:sz w:val="22"/>
                <w:szCs w:val="22"/>
                <w:highlight w:val="none"/>
                <w:lang w:val="en-US" w:eastAsia="zh-CN" w:bidi="ar-SA"/>
              </w:rPr>
              <w:br w:type="textWrapping"/>
            </w:r>
            <w:r>
              <w:rPr>
                <w:rFonts w:hint="eastAsia" w:ascii="仿宋" w:hAnsi="仿宋" w:eastAsia="仿宋" w:cs="仿宋"/>
                <w:b w:val="0"/>
                <w:bCs w:val="0"/>
                <w:color w:val="auto"/>
                <w:spacing w:val="-3"/>
                <w:kern w:val="2"/>
                <w:sz w:val="22"/>
                <w:szCs w:val="22"/>
                <w:highlight w:val="none"/>
                <w:lang w:val="en-US" w:eastAsia="zh-CN" w:bidi="ar-SA"/>
              </w:rPr>
              <w:t>每提供一项内容且内容完整齐全，符合项目实际的，得2分，总分10分；每缺少一项内容扣1分，方案中每项内容中每有一处内容缺陷扣1分，扣完为止（缺陷是指：存在不适用项目实际情况的情形、凭空编造、内容前后不一致、前后逻辑错误、涉及的规范及标准错误、地点区域错误、内容遗漏、不符合采购需求等）。</w:t>
            </w:r>
          </w:p>
        </w:tc>
      </w:tr>
      <w:tr w14:paraId="70DC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67629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342" w:type="dxa"/>
            <w:noWrap w:val="0"/>
            <w:vAlign w:val="center"/>
          </w:tcPr>
          <w:p w14:paraId="2756DDED">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568" w:type="dxa"/>
            <w:noWrap w:val="0"/>
            <w:vAlign w:val="center"/>
          </w:tcPr>
          <w:p w14:paraId="3014B12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137B1D61">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培训方案（8分）：</w:t>
            </w:r>
            <w:bookmarkStart w:id="9" w:name="_GoBack"/>
            <w:bookmarkEnd w:id="9"/>
          </w:p>
          <w:p w14:paraId="579A35B7">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制定科学合理可行的培训方案包括但不限于①培训计划、②培训方式、③培训课件、④培训课件等。每提供一项内容且内容完整齐全，符合项目实际的，得2分，总分8分；每缺少一项内容扣2分，扣完为止</w:t>
            </w:r>
          </w:p>
        </w:tc>
      </w:tr>
      <w:tr w14:paraId="7BC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10F98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7</w:t>
            </w:r>
          </w:p>
        </w:tc>
        <w:tc>
          <w:tcPr>
            <w:tcW w:w="1342" w:type="dxa"/>
            <w:noWrap w:val="0"/>
            <w:vAlign w:val="center"/>
          </w:tcPr>
          <w:p w14:paraId="344009A9">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w:t>
            </w:r>
          </w:p>
        </w:tc>
        <w:tc>
          <w:tcPr>
            <w:tcW w:w="1568" w:type="dxa"/>
            <w:noWrap w:val="0"/>
            <w:vAlign w:val="center"/>
          </w:tcPr>
          <w:p w14:paraId="4DD59A80">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39C09713">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5分）：提供针对本项目编制的售后服务方案，方案内容包括：①售后服务保障体系、②售后服务流程及售后应急措施；③服务措施可行；④质保期后服务承诺；⑤服务响应时间及处理时间；每提供一项内容且内容完整齐全，符合项目实际的，得1分，总分5分；每缺少一项方案内容扣1分，方案中每项内容中每有一处内容缺陷扣0.5分，扣完为止（缺陷是指：存在不适用项目实际情况的情形、凭空编造、内容前后不一致、前后逻辑错误、涉及的规范及标准错误、地点区域错误、内容遗漏、不符合采购需求等）。</w:t>
            </w:r>
          </w:p>
        </w:tc>
      </w:tr>
      <w:tr w14:paraId="3C90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02F68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8</w:t>
            </w:r>
          </w:p>
        </w:tc>
        <w:tc>
          <w:tcPr>
            <w:tcW w:w="1342" w:type="dxa"/>
            <w:noWrap w:val="0"/>
            <w:vAlign w:val="center"/>
          </w:tcPr>
          <w:p w14:paraId="38F5342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568" w:type="dxa"/>
            <w:noWrap w:val="0"/>
            <w:vAlign w:val="center"/>
          </w:tcPr>
          <w:p w14:paraId="6334FCF3">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5F5C219E">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应急预案（8分）：</w:t>
            </w:r>
          </w:p>
          <w:p w14:paraId="5ECC0F74">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提供的应急保障服务方案进行评分，包括但不限于：①故障排除解决方案；②突发情况的处理能力；③人员的调配；④在国家法定节假日或重点保障期间，提前制定技术保障计划。方案每一项内容完整齐全、科学合理、可行性高且具有针对性，并且能够满足本项目需求的得2分，总分8分，每缺少一项内容扣2分，每一处有缺陷扣1分，扣完为止。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3DC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1FA204C7">
            <w:pPr>
              <w:pStyle w:val="23"/>
              <w:numPr>
                <w:ilvl w:val="0"/>
                <w:numId w:val="0"/>
              </w:numPr>
              <w:spacing w:line="360" w:lineRule="auto"/>
              <w:ind w:firstLine="2891" w:firstLineChars="1200"/>
              <w:jc w:val="both"/>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2F48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CA65B9A">
            <w:pPr>
              <w:pStyle w:val="23"/>
              <w:spacing w:line="360" w:lineRule="auto"/>
              <w:jc w:val="center"/>
              <w:rPr>
                <w:rFonts w:hint="eastAsia" w:eastAsia="宋体"/>
                <w:sz w:val="28"/>
                <w:szCs w:val="28"/>
                <w:highlight w:val="none"/>
                <w:lang w:eastAsia="zh-CN"/>
              </w:rPr>
            </w:pPr>
            <w:r>
              <w:rPr>
                <w:rFonts w:hint="eastAsia" w:cs="宋体"/>
                <w:sz w:val="21"/>
                <w:szCs w:val="21"/>
                <w:highlight w:val="none"/>
                <w:lang w:val="en-US" w:eastAsia="zh-CN"/>
              </w:rPr>
              <w:t>9</w:t>
            </w:r>
          </w:p>
        </w:tc>
        <w:tc>
          <w:tcPr>
            <w:tcW w:w="1342" w:type="dxa"/>
            <w:noWrap w:val="0"/>
            <w:vAlign w:val="center"/>
          </w:tcPr>
          <w:p w14:paraId="507409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568" w:type="dxa"/>
            <w:noWrap w:val="0"/>
            <w:vAlign w:val="center"/>
          </w:tcPr>
          <w:p w14:paraId="48BC1E4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20</w:t>
            </w:r>
          </w:p>
        </w:tc>
        <w:tc>
          <w:tcPr>
            <w:tcW w:w="5857" w:type="dxa"/>
            <w:noWrap w:val="0"/>
            <w:vAlign w:val="center"/>
          </w:tcPr>
          <w:p w14:paraId="3818FF39">
            <w:pPr>
              <w:pStyle w:val="2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bCs/>
                <w:color w:val="auto"/>
                <w:spacing w:val="-3"/>
                <w:sz w:val="22"/>
                <w:szCs w:val="22"/>
                <w:highlight w:val="none"/>
                <w:lang w:val="en-US" w:eastAsia="zh-CN"/>
              </w:rPr>
              <w:t>技术参数要求（20分）：1.投标方在响应时，应对技术参数逐条响应，注明品牌和型号。如投标清单未标明品牌和型号视为无效投标。投标时应对技术参数逐条响应，不能有负偏离的情况，否则视为不满足采购需求，并视为未按要求响应文件（无效投标）。</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对于采购清单中的技术参数规格中标有“★”符号且加粗后的红色字体内容有正偏离的情况，每有1项正偏离，加2分，合计最高加分20分，没有正偏离的情况，不加分。（未标有“★”符号且加粗后的红色字体内容有正偏离的情况，不加分）</w:t>
            </w:r>
          </w:p>
        </w:tc>
      </w:tr>
      <w:tr w14:paraId="5B0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noWrap w:val="0"/>
            <w:vAlign w:val="center"/>
          </w:tcPr>
          <w:p w14:paraId="19246041">
            <w:pPr>
              <w:pStyle w:val="23"/>
              <w:spacing w:line="360" w:lineRule="auto"/>
              <w:jc w:val="center"/>
              <w:rPr>
                <w:rFonts w:hint="eastAsia" w:cs="宋体"/>
                <w:sz w:val="21"/>
                <w:szCs w:val="21"/>
                <w:highlight w:val="none"/>
              </w:rPr>
            </w:pPr>
            <w:r>
              <w:rPr>
                <w:rFonts w:hint="eastAsia" w:cs="宋体"/>
                <w:sz w:val="21"/>
                <w:szCs w:val="21"/>
                <w:highlight w:val="none"/>
              </w:rPr>
              <w:t>合计</w:t>
            </w:r>
          </w:p>
        </w:tc>
        <w:tc>
          <w:tcPr>
            <w:tcW w:w="1568" w:type="dxa"/>
            <w:noWrap w:val="0"/>
            <w:vAlign w:val="center"/>
          </w:tcPr>
          <w:p w14:paraId="0C2312D8">
            <w:pPr>
              <w:pStyle w:val="23"/>
              <w:spacing w:line="360" w:lineRule="auto"/>
              <w:jc w:val="center"/>
              <w:rPr>
                <w:rFonts w:hint="eastAsia" w:cs="宋体"/>
                <w:sz w:val="21"/>
                <w:szCs w:val="21"/>
                <w:highlight w:val="none"/>
              </w:rPr>
            </w:pPr>
            <w:r>
              <w:rPr>
                <w:rFonts w:hint="eastAsia" w:cs="宋体"/>
                <w:sz w:val="21"/>
                <w:szCs w:val="21"/>
                <w:highlight w:val="none"/>
              </w:rPr>
              <w:fldChar w:fldCharType="begin"/>
            </w:r>
            <w:r>
              <w:rPr>
                <w:rFonts w:hint="eastAsia" w:cs="宋体"/>
                <w:sz w:val="21"/>
                <w:szCs w:val="21"/>
                <w:highlight w:val="none"/>
              </w:rPr>
              <w:instrText xml:space="preserve"> =SUM(ABOVE) </w:instrText>
            </w:r>
            <w:r>
              <w:rPr>
                <w:rFonts w:hint="eastAsia" w:cs="宋体"/>
                <w:sz w:val="21"/>
                <w:szCs w:val="21"/>
                <w:highlight w:val="none"/>
              </w:rPr>
              <w:fldChar w:fldCharType="separate"/>
            </w:r>
            <w:r>
              <w:rPr>
                <w:rFonts w:hint="eastAsia" w:cs="宋体"/>
                <w:sz w:val="21"/>
                <w:szCs w:val="21"/>
                <w:highlight w:val="none"/>
              </w:rPr>
              <w:t>100</w:t>
            </w:r>
            <w:r>
              <w:rPr>
                <w:rFonts w:hint="eastAsia" w:cs="宋体"/>
                <w:sz w:val="21"/>
                <w:szCs w:val="21"/>
                <w:highlight w:val="none"/>
              </w:rPr>
              <w:fldChar w:fldCharType="end"/>
            </w:r>
            <w:r>
              <w:rPr>
                <w:rFonts w:hint="eastAsia" w:cs="宋体"/>
                <w:sz w:val="21"/>
                <w:szCs w:val="21"/>
                <w:highlight w:val="none"/>
              </w:rPr>
              <w:t>分</w:t>
            </w:r>
          </w:p>
        </w:tc>
        <w:tc>
          <w:tcPr>
            <w:tcW w:w="5857" w:type="dxa"/>
            <w:noWrap w:val="0"/>
            <w:vAlign w:val="center"/>
          </w:tcPr>
          <w:p w14:paraId="5BE8D8BF">
            <w:pPr>
              <w:pStyle w:val="23"/>
              <w:spacing w:line="360" w:lineRule="auto"/>
              <w:jc w:val="center"/>
              <w:rPr>
                <w:rFonts w:hint="eastAsia" w:cs="宋体"/>
                <w:color w:val="000000"/>
                <w:sz w:val="21"/>
                <w:szCs w:val="21"/>
                <w:highlight w:val="none"/>
              </w:rPr>
            </w:pPr>
          </w:p>
        </w:tc>
      </w:tr>
    </w:tbl>
    <w:p w14:paraId="52C6C358">
      <w:pPr>
        <w:pStyle w:val="7"/>
        <w:ind w:left="0" w:leftChars="0" w:firstLine="0" w:firstLineChars="0"/>
        <w:rPr>
          <w:rFonts w:hint="default"/>
          <w:highlight w:val="none"/>
          <w:lang w:val="en-US" w:eastAsia="zh-CN"/>
        </w:rPr>
      </w:pPr>
    </w:p>
    <w:p w14:paraId="6E2C9C5F">
      <w:pPr>
        <w:pStyle w:val="16"/>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_GB2312" w:hAnsi="仿宋_GB2312" w:eastAsia="仿宋_GB2312" w:cs="仿宋_GB2312"/>
          <w:b/>
          <w:color w:val="000000"/>
          <w:spacing w:val="0"/>
          <w:sz w:val="28"/>
          <w:highlight w:val="none"/>
          <w:shd w:val="clear" w:color="auto" w:fill="FFFFFF"/>
        </w:rPr>
      </w:pPr>
      <w:r>
        <w:rPr>
          <w:rFonts w:hint="default" w:ascii="仿宋_GB2312" w:hAnsi="仿宋_GB2312" w:eastAsia="仿宋_GB2312" w:cs="仿宋_GB2312"/>
          <w:b/>
          <w:color w:val="000000"/>
          <w:spacing w:val="-20"/>
          <w:highlight w:val="none"/>
          <w:shd w:val="clear" w:color="auto" w:fill="FFFFFF"/>
        </w:rPr>
        <w:t xml:space="preserve">   </w:t>
      </w:r>
      <w:r>
        <w:rPr>
          <w:rFonts w:hint="eastAsia" w:ascii="仿宋_GB2312" w:hAnsi="仿宋_GB2312" w:eastAsia="仿宋_GB2312" w:cs="仿宋_GB2312"/>
          <w:b/>
          <w:color w:val="000000"/>
          <w:spacing w:val="-20"/>
          <w:highlight w:val="none"/>
          <w:shd w:val="clear" w:color="auto" w:fill="FFFFFF"/>
          <w:lang w:val="en-US" w:eastAsia="zh-CN"/>
        </w:rPr>
        <w:t xml:space="preserve">  </w:t>
      </w:r>
      <w:r>
        <w:rPr>
          <w:rFonts w:hint="default" w:ascii="仿宋_GB2312" w:hAnsi="仿宋_GB2312" w:eastAsia="仿宋_GB2312" w:cs="仿宋_GB2312"/>
          <w:b/>
          <w:color w:val="000000"/>
          <w:spacing w:val="-20"/>
          <w:highlight w:val="none"/>
          <w:shd w:val="clear" w:color="auto" w:fill="FFFFFF"/>
        </w:rPr>
        <w:t>备注</w:t>
      </w:r>
      <w:r>
        <w:rPr>
          <w:rFonts w:hint="eastAsia" w:ascii="仿宋_GB2312" w:hAnsi="仿宋_GB2312" w:eastAsia="仿宋_GB2312" w:cs="仿宋_GB2312"/>
          <w:b/>
          <w:color w:val="000000"/>
          <w:spacing w:val="-20"/>
          <w:highlight w:val="none"/>
          <w:shd w:val="clear" w:color="auto" w:fill="FFFFFF"/>
        </w:rPr>
        <w:t>：</w:t>
      </w:r>
      <w:r>
        <w:rPr>
          <w:rFonts w:hint="eastAsia" w:ascii="仿宋_GB2312" w:hAnsi="仿宋_GB2312" w:eastAsia="仿宋_GB2312" w:cs="仿宋_GB2312"/>
          <w:b w:val="0"/>
          <w:bCs/>
          <w:color w:val="000000"/>
          <w:spacing w:val="0"/>
          <w:sz w:val="28"/>
          <w:highlight w:val="none"/>
          <w:shd w:val="clear" w:color="auto" w:fill="FFFFFF"/>
        </w:rPr>
        <w:t>投标</w:t>
      </w:r>
      <w:r>
        <w:rPr>
          <w:rFonts w:hint="default" w:ascii="仿宋_GB2312" w:hAnsi="仿宋_GB2312" w:eastAsia="仿宋_GB2312" w:cs="仿宋_GB2312"/>
          <w:b w:val="0"/>
          <w:bCs/>
          <w:color w:val="000000"/>
          <w:spacing w:val="0"/>
          <w:sz w:val="28"/>
          <w:highlight w:val="none"/>
          <w:shd w:val="clear" w:color="auto" w:fill="FFFFFF"/>
          <w:lang w:eastAsia="zh-CN"/>
        </w:rPr>
        <w:t>投标人</w:t>
      </w:r>
      <w:r>
        <w:rPr>
          <w:rFonts w:hint="eastAsia" w:ascii="仿宋_GB2312" w:hAnsi="仿宋_GB2312" w:eastAsia="仿宋_GB2312" w:cs="仿宋_GB2312"/>
          <w:b w:val="0"/>
          <w:bCs/>
          <w:color w:val="000000"/>
          <w:spacing w:val="0"/>
          <w:sz w:val="28"/>
          <w:highlight w:val="none"/>
          <w:shd w:val="clear" w:color="auto" w:fill="FFFFFF"/>
        </w:rPr>
        <w:t>必须把所有需</w:t>
      </w:r>
      <w:r>
        <w:rPr>
          <w:rFonts w:hint="eastAsia" w:ascii="仿宋_GB2312" w:hAnsi="仿宋_GB2312" w:eastAsia="仿宋_GB2312" w:cs="仿宋_GB2312"/>
          <w:b w:val="0"/>
          <w:bCs/>
          <w:color w:val="000000"/>
          <w:spacing w:val="0"/>
          <w:sz w:val="28"/>
          <w:highlight w:val="none"/>
          <w:shd w:val="clear" w:color="auto" w:fill="FFFFFF"/>
          <w:lang w:eastAsia="zh-CN"/>
        </w:rPr>
        <w:t>要</w:t>
      </w:r>
      <w:r>
        <w:rPr>
          <w:rFonts w:hint="eastAsia" w:ascii="仿宋_GB2312" w:hAnsi="仿宋_GB2312" w:eastAsia="仿宋_GB2312" w:cs="仿宋_GB2312"/>
          <w:b w:val="0"/>
          <w:bCs/>
          <w:color w:val="000000"/>
          <w:spacing w:val="0"/>
          <w:sz w:val="28"/>
          <w:highlight w:val="none"/>
          <w:shd w:val="clear" w:color="auto" w:fill="FFFFFF"/>
        </w:rPr>
        <w:t>提供</w:t>
      </w:r>
      <w:r>
        <w:rPr>
          <w:rFonts w:hint="eastAsia" w:ascii="仿宋_GB2312" w:hAnsi="仿宋_GB2312" w:eastAsia="仿宋_GB2312" w:cs="仿宋_GB2312"/>
          <w:b w:val="0"/>
          <w:bCs/>
          <w:color w:val="000000"/>
          <w:spacing w:val="0"/>
          <w:sz w:val="28"/>
          <w:highlight w:val="none"/>
          <w:shd w:val="clear" w:color="auto" w:fill="FFFFFF"/>
          <w:lang w:eastAsia="zh-CN"/>
        </w:rPr>
        <w:t>的</w:t>
      </w:r>
      <w:r>
        <w:rPr>
          <w:rFonts w:hint="eastAsia" w:ascii="仿宋_GB2312" w:hAnsi="仿宋_GB2312" w:eastAsia="仿宋_GB2312" w:cs="仿宋_GB2312"/>
          <w:b w:val="0"/>
          <w:bCs/>
          <w:color w:val="000000"/>
          <w:spacing w:val="0"/>
          <w:sz w:val="28"/>
          <w:highlight w:val="none"/>
          <w:shd w:val="clear" w:color="auto" w:fill="FFFFFF"/>
        </w:rPr>
        <w:t>证明材料原件扫描件</w:t>
      </w:r>
      <w:r>
        <w:rPr>
          <w:rFonts w:hint="eastAsia" w:ascii="仿宋_GB2312" w:hAnsi="仿宋_GB2312" w:eastAsia="仿宋_GB2312" w:cs="仿宋_GB2312"/>
          <w:b w:val="0"/>
          <w:bCs/>
          <w:color w:val="000000"/>
          <w:spacing w:val="0"/>
          <w:sz w:val="28"/>
          <w:highlight w:val="none"/>
          <w:shd w:val="clear" w:color="auto" w:fill="FFFFFF"/>
          <w:lang w:eastAsia="zh-CN"/>
        </w:rPr>
        <w:t>做</w:t>
      </w:r>
      <w:r>
        <w:rPr>
          <w:rFonts w:hint="eastAsia" w:ascii="仿宋_GB2312" w:hAnsi="仿宋_GB2312" w:eastAsia="仿宋_GB2312" w:cs="仿宋_GB2312"/>
          <w:b w:val="0"/>
          <w:bCs/>
          <w:color w:val="000000"/>
          <w:spacing w:val="0"/>
          <w:sz w:val="28"/>
          <w:highlight w:val="none"/>
          <w:shd w:val="clear" w:color="auto" w:fill="FFFFFF"/>
        </w:rPr>
        <w:t>进</w:t>
      </w:r>
      <w:r>
        <w:rPr>
          <w:rFonts w:hint="eastAsia" w:ascii="仿宋_GB2312" w:hAnsi="仿宋_GB2312" w:eastAsia="仿宋_GB2312" w:cs="仿宋_GB2312"/>
          <w:b w:val="0"/>
          <w:bCs/>
          <w:color w:val="000000"/>
          <w:spacing w:val="0"/>
          <w:sz w:val="28"/>
          <w:highlight w:val="none"/>
          <w:shd w:val="clear" w:color="auto" w:fill="FFFFFF"/>
          <w:lang w:eastAsia="zh-CN"/>
        </w:rPr>
        <w:t>电子</w:t>
      </w:r>
      <w:r>
        <w:rPr>
          <w:rFonts w:hint="eastAsia" w:ascii="仿宋_GB2312" w:hAnsi="仿宋_GB2312" w:eastAsia="仿宋_GB2312" w:cs="仿宋_GB2312"/>
          <w:b w:val="0"/>
          <w:bCs/>
          <w:color w:val="000000"/>
          <w:spacing w:val="0"/>
          <w:sz w:val="28"/>
          <w:highlight w:val="none"/>
          <w:shd w:val="clear" w:color="auto" w:fill="FFFFFF"/>
        </w:rPr>
        <w:t>投标文件中,否则后果自负。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shd w:val="clear" w:color="auto" w:fill="FFFFFF"/>
        </w:rPr>
      </w:pPr>
      <w:r>
        <w:rPr>
          <w:rFonts w:hint="eastAsia" w:ascii="仿宋_GB2312" w:hAnsi="仿宋_GB2312" w:eastAsia="仿宋_GB2312" w:cs="仿宋_GB2312"/>
          <w:b/>
          <w:bCs/>
          <w:highlight w:val="none"/>
          <w:shd w:val="clear" w:color="auto" w:fill="FFFFFF"/>
        </w:rPr>
        <w:t>23  在招标采购中，出现下列情形之一的，应予废标:</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23.1</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符合专业条件的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或者对招标文件作实质响应的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23.2</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23.3</w:t>
      </w:r>
      <w:r>
        <w:rPr>
          <w:rFonts w:hint="eastAsia" w:ascii="仿宋_GB2312" w:hAnsi="仿宋_GB2312" w:eastAsia="仿宋_GB2312" w:cs="仿宋_GB2312"/>
          <w:highlight w:val="none"/>
          <w:shd w:val="clear" w:color="auto" w:fill="FFFFFF"/>
          <w:lang w:val="en-US" w:eastAsia="zh-CN"/>
        </w:rPr>
        <w:t xml:space="preserve"> </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的报价均超过了采购预算，</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23.4</w:t>
      </w:r>
      <w:r>
        <w:rPr>
          <w:rFonts w:hint="eastAsia" w:ascii="仿宋_GB2312" w:hAnsi="仿宋_GB2312" w:eastAsia="仿宋_GB2312" w:cs="仿宋_GB2312"/>
          <w:highlight w:val="none"/>
          <w:shd w:val="clear" w:color="auto" w:fill="FFFFFF"/>
          <w:lang w:val="en-US" w:eastAsia="zh-CN"/>
        </w:rPr>
        <w:t xml:space="preserve"> </w:t>
      </w:r>
      <w:r>
        <w:rPr>
          <w:rFonts w:hint="eastAsia" w:ascii="仿宋_GB2312" w:hAnsi="仿宋_GB2312" w:eastAsia="仿宋_GB2312" w:cs="仿宋_GB2312"/>
          <w:highlight w:val="none"/>
          <w:shd w:val="clear" w:color="auto" w:fill="FFFFFF"/>
        </w:rPr>
        <w:t>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废标后，</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应当将废标理由通知所有</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24  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24.1评标委员会应向</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提交书面评标报告。评标报告应全面反映评标过程和中标物品、中标价格、</w:t>
      </w:r>
      <w:r>
        <w:rPr>
          <w:rFonts w:hint="default" w:ascii="仿宋_GB2312" w:hAnsi="仿宋_GB2312" w:eastAsia="仿宋_GB2312" w:cs="仿宋_GB2312"/>
          <w:highlight w:val="none"/>
          <w:shd w:val="clear" w:color="auto" w:fill="FFFFFF"/>
        </w:rPr>
        <w:t>中标投标人</w:t>
      </w:r>
      <w:r>
        <w:rPr>
          <w:rFonts w:hint="eastAsia" w:ascii="仿宋_GB2312" w:hAnsi="仿宋_GB2312" w:eastAsia="仿宋_GB2312" w:cs="仿宋_GB2312"/>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25  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25.1 评标过程严格保密。</w:t>
      </w:r>
      <w:r>
        <w:rPr>
          <w:rFonts w:hint="eastAsia" w:ascii="仿宋_GB2312" w:hAnsi="仿宋_GB2312" w:eastAsia="仿宋_GB2312" w:cs="仿宋_GB2312"/>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25.</w:t>
      </w:r>
      <w:r>
        <w:rPr>
          <w:rFonts w:hint="default" w:ascii="仿宋_GB2312" w:hAnsi="仿宋_GB2312" w:eastAsia="仿宋_GB2312" w:cs="仿宋_GB2312"/>
          <w:color w:val="000000"/>
          <w:highlight w:val="none"/>
          <w:shd w:val="clear" w:color="auto" w:fill="FFFFFF"/>
        </w:rPr>
        <w:t>2</w:t>
      </w:r>
      <w:r>
        <w:rPr>
          <w:rFonts w:hint="eastAsia" w:ascii="仿宋_GB2312" w:hAnsi="仿宋_GB2312" w:eastAsia="仿宋_GB2312" w:cs="仿宋_GB2312"/>
          <w:highlight w:val="none"/>
        </w:rPr>
        <w:t>评标委员会向</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报告评标情况及结果</w:t>
      </w:r>
      <w:r>
        <w:rPr>
          <w:rFonts w:hint="default" w:ascii="仿宋_GB2312" w:hAnsi="仿宋_GB2312" w:eastAsia="仿宋_GB2312" w:cs="仿宋_GB2312"/>
          <w:highlight w:val="none"/>
        </w:rPr>
        <w:t>，评标委员会对评标情况以及在评标过程中获悉的国家秘密、商业秘密负有保密责任</w:t>
      </w:r>
      <w:r>
        <w:rPr>
          <w:rFonts w:hint="eastAsia" w:ascii="仿宋_GB2312" w:hAnsi="仿宋_GB2312" w:eastAsia="仿宋_GB2312" w:cs="仿宋_GB2312"/>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（七） 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26  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rPr>
        <w:t>26.1</w:t>
      </w:r>
      <w:r>
        <w:rPr>
          <w:rFonts w:hint="eastAsia" w:ascii="仿宋_GB2312" w:hAnsi="仿宋_GB2312" w:eastAsia="仿宋_GB2312" w:cs="仿宋_GB2312"/>
          <w:highlight w:val="none"/>
        </w:rPr>
        <w:t xml:space="preserve"> </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在评标结束后</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个工作日内，在新疆政府采购网发布中标公告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公告期满后</w:t>
      </w:r>
      <w:r>
        <w:rPr>
          <w:rFonts w:hint="default" w:ascii="仿宋_GB2312" w:hAnsi="仿宋_GB2312" w:eastAsia="仿宋_GB2312" w:cs="仿宋_GB2312"/>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highlight w:val="none"/>
          <w:shd w:val="clear" w:color="auto" w:fill="FFFFFF"/>
        </w:rPr>
        <w:t>27  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rPr>
        <w:t>27.1 由</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与</w:t>
      </w:r>
      <w:r>
        <w:rPr>
          <w:rFonts w:hint="default" w:ascii="仿宋_GB2312" w:hAnsi="仿宋_GB2312" w:eastAsia="仿宋_GB2312" w:cs="仿宋_GB2312"/>
          <w:highlight w:val="none"/>
        </w:rPr>
        <w:t>中标投标人</w:t>
      </w:r>
      <w:r>
        <w:rPr>
          <w:rFonts w:hint="eastAsia" w:ascii="仿宋_GB2312" w:hAnsi="仿宋_GB2312" w:eastAsia="仿宋_GB2312" w:cs="仿宋_GB2312"/>
          <w:highlight w:val="none"/>
        </w:rPr>
        <w:t>签订合同时按</w:t>
      </w:r>
      <w:r>
        <w:rPr>
          <w:rFonts w:hint="default" w:ascii="仿宋_GB2312" w:hAnsi="仿宋_GB2312" w:eastAsia="仿宋_GB2312" w:cs="仿宋_GB2312"/>
          <w:highlight w:val="none"/>
        </w:rPr>
        <w:t>招标文件及</w:t>
      </w:r>
      <w:r>
        <w:rPr>
          <w:rFonts w:hint="eastAsia" w:ascii="仿宋_GB2312" w:hAnsi="仿宋_GB2312" w:eastAsia="仿宋_GB2312" w:cs="仿宋_GB2312"/>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28  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 xml:space="preserve">28.1 </w:t>
      </w:r>
      <w:r>
        <w:rPr>
          <w:rFonts w:hint="default" w:ascii="仿宋_GB2312" w:hAnsi="仿宋_GB2312" w:eastAsia="仿宋_GB2312" w:cs="仿宋_GB2312"/>
          <w:color w:val="000000"/>
          <w:highlight w:val="none"/>
        </w:rPr>
        <w:t>招标人</w:t>
      </w:r>
      <w:r>
        <w:rPr>
          <w:rFonts w:hint="eastAsia" w:ascii="仿宋_GB2312" w:hAnsi="仿宋_GB2312" w:eastAsia="仿宋_GB2312" w:cs="仿宋_GB2312"/>
          <w:color w:val="000000"/>
          <w:highlight w:val="none"/>
        </w:rPr>
        <w:t>和</w:t>
      </w:r>
      <w:r>
        <w:rPr>
          <w:rFonts w:hint="default" w:ascii="仿宋_GB2312" w:hAnsi="仿宋_GB2312" w:eastAsia="仿宋_GB2312" w:cs="仿宋_GB2312"/>
          <w:color w:val="000000"/>
          <w:highlight w:val="none"/>
        </w:rPr>
        <w:t>中标投标人</w:t>
      </w:r>
      <w:r>
        <w:rPr>
          <w:rFonts w:hint="eastAsia" w:ascii="仿宋_GB2312" w:hAnsi="仿宋_GB2312" w:eastAsia="仿宋_GB2312" w:cs="仿宋_GB2312"/>
          <w:color w:val="000000"/>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28.2 如</w:t>
      </w:r>
      <w:r>
        <w:rPr>
          <w:rFonts w:hint="default" w:ascii="仿宋_GB2312" w:hAnsi="仿宋_GB2312" w:eastAsia="仿宋_GB2312" w:cs="仿宋_GB2312"/>
          <w:b/>
          <w:bCs/>
          <w:highlight w:val="none"/>
        </w:rPr>
        <w:t>中标投标人</w:t>
      </w:r>
      <w:r>
        <w:rPr>
          <w:rFonts w:hint="eastAsia" w:ascii="仿宋_GB2312" w:hAnsi="仿宋_GB2312" w:eastAsia="仿宋_GB2312" w:cs="仿宋_GB2312"/>
          <w:b/>
          <w:bCs/>
          <w:highlight w:val="none"/>
        </w:rPr>
        <w:t>未按招标文件规定的时间、地点与</w:t>
      </w:r>
      <w:r>
        <w:rPr>
          <w:rFonts w:hint="default" w:ascii="仿宋_GB2312" w:hAnsi="仿宋_GB2312" w:eastAsia="仿宋_GB2312" w:cs="仿宋_GB2312"/>
          <w:b/>
          <w:bCs/>
          <w:highlight w:val="none"/>
        </w:rPr>
        <w:t>招标人</w:t>
      </w:r>
      <w:r>
        <w:rPr>
          <w:rFonts w:hint="eastAsia" w:ascii="仿宋_GB2312" w:hAnsi="仿宋_GB2312" w:eastAsia="仿宋_GB2312" w:cs="仿宋_GB2312"/>
          <w:b/>
          <w:bCs/>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rPr>
        <w:t xml:space="preserve">28.3 </w:t>
      </w:r>
      <w:r>
        <w:rPr>
          <w:rFonts w:hint="eastAsia" w:ascii="仿宋_GB2312" w:hAnsi="仿宋_GB2312" w:eastAsia="仿宋_GB2312" w:cs="仿宋_GB2312"/>
          <w:color w:val="000000"/>
          <w:highlight w:val="none"/>
          <w:shd w:val="clear" w:color="auto" w:fill="FFFFFF"/>
        </w:rPr>
        <w:t>招标文件、</w:t>
      </w:r>
      <w:r>
        <w:rPr>
          <w:rFonts w:hint="default" w:ascii="仿宋_GB2312" w:hAnsi="仿宋_GB2312" w:eastAsia="仿宋_GB2312" w:cs="仿宋_GB2312"/>
          <w:color w:val="000000"/>
          <w:highlight w:val="none"/>
          <w:shd w:val="clear" w:color="auto" w:fill="FFFFFF"/>
        </w:rPr>
        <w:t>中标投标人</w:t>
      </w:r>
      <w:r>
        <w:rPr>
          <w:rFonts w:hint="eastAsia" w:ascii="仿宋_GB2312" w:hAnsi="仿宋_GB2312" w:eastAsia="仿宋_GB2312" w:cs="仿宋_GB2312"/>
          <w:color w:val="000000"/>
          <w:highlight w:val="none"/>
          <w:shd w:val="clear" w:color="auto" w:fill="FFFFFF"/>
        </w:rPr>
        <w:t>的投标文件、</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shd w:val="clear" w:color="auto" w:fill="FFFFFF"/>
        </w:rPr>
      </w:pPr>
      <w:r>
        <w:rPr>
          <w:rFonts w:hint="eastAsia" w:ascii="仿宋_GB2312" w:hAnsi="仿宋_GB2312" w:eastAsia="仿宋_GB2312" w:cs="仿宋_GB2312"/>
          <w:b/>
          <w:highlight w:val="none"/>
          <w:shd w:val="clear" w:color="auto" w:fill="FFFFFF"/>
        </w:rPr>
        <w:t xml:space="preserve">29  </w:t>
      </w:r>
      <w:r>
        <w:rPr>
          <w:rFonts w:hint="eastAsia" w:ascii="仿宋_GB2312" w:hAnsi="仿宋_GB2312" w:eastAsia="仿宋_GB2312" w:cs="仿宋_GB2312"/>
          <w:b/>
          <w:color w:val="000000"/>
          <w:highlight w:val="none"/>
          <w:shd w:val="clear" w:color="auto" w:fill="FFFFFF"/>
        </w:rPr>
        <w:t>对</w:t>
      </w:r>
      <w:r>
        <w:rPr>
          <w:rFonts w:hint="default" w:ascii="仿宋_GB2312" w:hAnsi="仿宋_GB2312" w:eastAsia="仿宋_GB2312" w:cs="仿宋_GB2312"/>
          <w:b/>
          <w:color w:val="000000"/>
          <w:highlight w:val="none"/>
          <w:shd w:val="clear" w:color="auto" w:fill="FFFFFF"/>
        </w:rPr>
        <w:t>投标人</w:t>
      </w:r>
      <w:r>
        <w:rPr>
          <w:rFonts w:hint="eastAsia" w:ascii="仿宋_GB2312" w:hAnsi="仿宋_GB2312" w:eastAsia="仿宋_GB2312" w:cs="仿宋_GB2312"/>
          <w:b/>
          <w:color w:val="000000"/>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29.1 提供虚假资料谋取中标、成交的;</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29.2 采取不正当手段诋毁、排挤其他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的;</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29.3 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或</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恶意串通的;</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29.4 向</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行贿或者提供其它不正当利益的；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29.5 在招标采购过程中与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29.6 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有前五项情形之一的，中标结果无效。</w:t>
      </w:r>
    </w:p>
    <w:p w14:paraId="44A8B0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000000"/>
          <w:sz w:val="36"/>
          <w:szCs w:val="36"/>
          <w:highlight w:val="none"/>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bookmarkStart w:id="7" w:name="_Toc228245828"/>
    </w:p>
    <w:p w14:paraId="3C313A67">
      <w:pPr>
        <w:numPr>
          <w:ilvl w:val="0"/>
          <w:numId w:val="4"/>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End w:id="7"/>
      <w:bookmarkStart w:id="8"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color w:val="0000FF"/>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时间：</w:t>
      </w:r>
      <w:r>
        <w:rPr>
          <w:rFonts w:hint="eastAsia" w:ascii="仿宋_GB2312" w:hAnsi="仿宋_GB2312" w:eastAsia="仿宋_GB2312" w:cs="仿宋_GB2312"/>
          <w:highlight w:val="none"/>
        </w:rPr>
        <w:t>采购人应当自中标通知书发出之日起</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bCs/>
          <w:highlight w:val="none"/>
        </w:rPr>
        <w:t>地点：</w:t>
      </w:r>
      <w:r>
        <w:rPr>
          <w:rFonts w:hint="eastAsia" w:ascii="仿宋_GB2312" w:hAnsi="仿宋_GB2312" w:eastAsia="仿宋_GB2312" w:cs="仿宋_GB2312"/>
          <w:color w:val="auto"/>
          <w:kern w:val="2"/>
          <w:sz w:val="28"/>
          <w:szCs w:val="28"/>
          <w:highlight w:val="none"/>
          <w:lang w:val="en-US" w:eastAsia="zh-CN"/>
        </w:rPr>
        <w:t>拜城县教育局</w:t>
      </w:r>
      <w:r>
        <w:rPr>
          <w:rFonts w:hint="default" w:ascii="仿宋_GB2312" w:hAnsi="仿宋_GB2312" w:eastAsia="仿宋_GB2312" w:cs="仿宋_GB2312"/>
          <w:color w:val="auto"/>
          <w:kern w:val="2"/>
          <w:sz w:val="28"/>
          <w:szCs w:val="28"/>
          <w:highlight w:val="none"/>
          <w:lang w:eastAsia="zh-CN"/>
        </w:rPr>
        <w:t>。</w:t>
      </w:r>
    </w:p>
    <w:bookmarkEnd w:id="8"/>
    <w:p w14:paraId="1D34ABCD">
      <w:pPr>
        <w:pStyle w:val="25"/>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br w:type="page"/>
      </w:r>
      <w:r>
        <w:rPr>
          <w:rFonts w:hint="eastAsia" w:ascii="仿宋_GB2312" w:hAnsi="仿宋_GB2312" w:eastAsia="仿宋_GB2312" w:cs="仿宋_GB2312"/>
          <w:b/>
          <w:sz w:val="40"/>
          <w:szCs w:val="40"/>
          <w:highlight w:val="none"/>
        </w:rPr>
        <w:t>第四部分  采购合同条款</w:t>
      </w:r>
    </w:p>
    <w:p w14:paraId="2F63DB5A">
      <w:pPr>
        <w:spacing w:line="440" w:lineRule="exact"/>
        <w:jc w:val="center"/>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（仅供参考，合同类型按照民法典规定的典型合同类别，</w:t>
      </w:r>
    </w:p>
    <w:p w14:paraId="7CB7456D">
      <w:pPr>
        <w:spacing w:line="440" w:lineRule="exact"/>
        <w:jc w:val="center"/>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结合采购标的的实际情况确定）</w:t>
      </w:r>
    </w:p>
    <w:p w14:paraId="1627D746">
      <w:pPr>
        <w:pStyle w:val="25"/>
        <w:rPr>
          <w:rFonts w:hint="eastAsia" w:ascii="仿宋_GB2312" w:hAnsi="仿宋_GB2312" w:eastAsia="仿宋_GB2312" w:cs="仿宋_GB2312"/>
          <w:highlight w:val="none"/>
        </w:rPr>
      </w:pPr>
    </w:p>
    <w:p w14:paraId="3D1D902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0FB5AAA3">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1F13A7FC">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甲方（全称）：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（采购人</w:t>
      </w:r>
      <w:r>
        <w:rPr>
          <w:rFonts w:hint="eastAsia" w:ascii="仿宋_GB2312" w:hAnsi="仿宋_GB2312" w:eastAsia="仿宋_GB2312" w:cs="仿宋_GB2312"/>
          <w:kern w:val="2"/>
          <w:sz w:val="21"/>
          <w:szCs w:val="21"/>
          <w:highlight w:val="none"/>
          <w:lang w:eastAsia="zh-CN"/>
        </w:rPr>
        <w:t>、受采购人委托签订合同的单位</w:t>
      </w:r>
      <w:r>
        <w:rPr>
          <w:rFonts w:hint="eastAsia" w:ascii="仿宋_GB2312" w:hAnsi="仿宋_GB2312" w:eastAsia="仿宋_GB2312" w:cs="仿宋_GB2312"/>
          <w:kern w:val="2"/>
          <w:sz w:val="21"/>
          <w:szCs w:val="21"/>
          <w:highlight w:val="none"/>
        </w:rPr>
        <w:t>或采购</w:t>
      </w:r>
      <w:r>
        <w:rPr>
          <w:rFonts w:hint="eastAsia" w:ascii="仿宋_GB2312" w:hAnsi="仿宋_GB2312" w:eastAsia="仿宋_GB2312" w:cs="仿宋_GB2312"/>
          <w:kern w:val="2"/>
          <w:sz w:val="21"/>
          <w:szCs w:val="21"/>
          <w:highlight w:val="none"/>
          <w:lang w:val="en-US" w:eastAsia="zh-CN"/>
        </w:rPr>
        <w:tab/>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文件约定的合同甲方）</w:t>
      </w:r>
    </w:p>
    <w:p w14:paraId="0501D3DA">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w:t>
      </w:r>
      <w:r>
        <w:rPr>
          <w:rFonts w:hint="eastAsia" w:ascii="仿宋_GB2312" w:hAnsi="仿宋_GB2312" w:eastAsia="仿宋_GB2312" w:cs="仿宋_GB2312"/>
          <w:kern w:val="2"/>
          <w:sz w:val="21"/>
          <w:szCs w:val="21"/>
          <w:highlight w:val="none"/>
          <w:lang w:val="en-US" w:eastAsia="zh-CN"/>
        </w:rPr>
        <w:t>1</w:t>
      </w:r>
      <w:r>
        <w:rPr>
          <w:rFonts w:hint="eastAsia" w:ascii="仿宋_GB2312" w:hAnsi="仿宋_GB2312" w:eastAsia="仿宋_GB2312" w:cs="仿宋_GB2312"/>
          <w:kern w:val="2"/>
          <w:sz w:val="21"/>
          <w:szCs w:val="21"/>
          <w:highlight w:val="none"/>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（供应商）</w:t>
      </w:r>
    </w:p>
    <w:p w14:paraId="6782FE47">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乙方2（全称）：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03932AD4">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4"/>
          <w:highlight w:val="none"/>
          <w:lang w:eastAsia="zh-CN"/>
        </w:rPr>
        <w:t>乙方</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4"/>
          <w:highlight w:val="none"/>
          <w:lang w:val="en-US" w:eastAsia="zh-CN"/>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62F8A53D">
      <w:pPr>
        <w:adjustRightInd/>
        <w:spacing w:beforeLines="0" w:line="400" w:lineRule="exact"/>
        <w:rPr>
          <w:rFonts w:hint="eastAsia" w:ascii="仿宋_GB2312" w:hAnsi="仿宋_GB2312" w:eastAsia="仿宋_GB2312" w:cs="仿宋_GB2312"/>
          <w:kern w:val="2"/>
          <w:sz w:val="21"/>
          <w:szCs w:val="24"/>
          <w:highlight w:val="none"/>
          <w:lang w:val="en-US" w:eastAsia="zh-CN"/>
        </w:rPr>
      </w:pPr>
    </w:p>
    <w:p w14:paraId="50AB711F">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依据《中华人民共和国民法典》、《中华人民共和国政府采购法》等有关的法律法规，以及</w:t>
      </w:r>
      <w:r>
        <w:rPr>
          <w:rFonts w:hint="eastAsia" w:ascii="仿宋_GB2312" w:hAnsi="仿宋_GB2312" w:eastAsia="仿宋_GB2312" w:cs="仿宋_GB2312"/>
          <w:i w:val="0"/>
          <w:iCs w:val="0"/>
          <w:kern w:val="2"/>
          <w:sz w:val="21"/>
          <w:szCs w:val="21"/>
          <w:highlight w:val="none"/>
          <w:u w:val="none"/>
          <w:lang w:val="en-US" w:eastAsia="zh-CN" w:bidi="ar-SA"/>
        </w:rPr>
        <w:t>本采购项目</w:t>
      </w:r>
      <w:r>
        <w:rPr>
          <w:rFonts w:hint="eastAsia" w:ascii="仿宋_GB2312" w:hAnsi="仿宋_GB2312" w:eastAsia="仿宋_GB2312" w:cs="仿宋_GB2312"/>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245AF1EF">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项目信息</w:t>
      </w:r>
    </w:p>
    <w:p w14:paraId="2077CFEE">
      <w:pPr>
        <w:widowControl w:val="0"/>
        <w:numPr>
          <w:ilvl w:val="0"/>
          <w:numId w:val="6"/>
        </w:numPr>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u w:val="single"/>
          <w:lang w:val="en-US" w:eastAsia="zh-CN" w:bidi="ar-SA"/>
        </w:rPr>
      </w:pPr>
      <w:r>
        <w:rPr>
          <w:rFonts w:hint="eastAsia" w:ascii="仿宋_GB2312" w:hAnsi="仿宋_GB2312" w:eastAsia="仿宋_GB2312" w:cs="仿宋_GB2312"/>
          <w:kern w:val="2"/>
          <w:sz w:val="21"/>
          <w:szCs w:val="21"/>
          <w:highlight w:val="none"/>
          <w:lang w:val="en-US" w:eastAsia="zh-CN" w:bidi="ar-SA"/>
        </w:rPr>
        <w:t>采购项目名称：</w:t>
      </w:r>
      <w:r>
        <w:rPr>
          <w:rFonts w:hint="eastAsia" w:ascii="仿宋_GB2312" w:hAnsi="仿宋_GB2312" w:eastAsia="仿宋_GB2312" w:cs="仿宋_GB2312"/>
          <w:kern w:val="2"/>
          <w:sz w:val="21"/>
          <w:szCs w:val="21"/>
          <w:highlight w:val="none"/>
          <w:u w:val="single"/>
          <w:lang w:val="en-US" w:eastAsia="zh-CN" w:bidi="ar-SA"/>
        </w:rPr>
        <w:t xml:space="preserve">                                          </w:t>
      </w:r>
    </w:p>
    <w:p w14:paraId="5FA6CD6B">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仿宋_GB2312" w:hAnsi="仿宋_GB2312" w:eastAsia="仿宋_GB2312" w:cs="仿宋_GB2312"/>
          <w:kern w:val="2"/>
          <w:sz w:val="21"/>
          <w:szCs w:val="21"/>
          <w:highlight w:val="none"/>
          <w:u w:val="none"/>
          <w:lang w:val="en-US" w:eastAsia="zh-CN" w:bidi="ar-SA"/>
        </w:rPr>
      </w:pPr>
      <w:r>
        <w:rPr>
          <w:rFonts w:hint="eastAsia" w:ascii="仿宋_GB2312" w:hAnsi="仿宋_GB2312" w:eastAsia="仿宋_GB2312" w:cs="仿宋_GB2312"/>
          <w:kern w:val="2"/>
          <w:sz w:val="21"/>
          <w:szCs w:val="21"/>
          <w:highlight w:val="none"/>
          <w:u w:val="none"/>
          <w:lang w:val="en-US" w:eastAsia="zh-CN" w:bidi="ar-SA"/>
        </w:rPr>
        <w:t xml:space="preserve">         采购项目编号：</w:t>
      </w:r>
      <w:r>
        <w:rPr>
          <w:rFonts w:hint="eastAsia" w:ascii="仿宋_GB2312" w:hAnsi="仿宋_GB2312" w:eastAsia="仿宋_GB2312" w:cs="仿宋_GB2312"/>
          <w:kern w:val="2"/>
          <w:sz w:val="21"/>
          <w:szCs w:val="21"/>
          <w:highlight w:val="none"/>
          <w:u w:val="single"/>
          <w:lang w:val="en-US" w:eastAsia="zh-CN" w:bidi="ar-SA"/>
        </w:rPr>
        <w:t xml:space="preserve">                                          </w:t>
      </w:r>
    </w:p>
    <w:p w14:paraId="78E9638E">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（2）采购计划编号：</w:t>
      </w:r>
      <w:r>
        <w:rPr>
          <w:rFonts w:hint="eastAsia" w:ascii="仿宋_GB2312" w:hAnsi="仿宋_GB2312" w:eastAsia="仿宋_GB2312" w:cs="仿宋_GB2312"/>
          <w:kern w:val="2"/>
          <w:sz w:val="21"/>
          <w:szCs w:val="21"/>
          <w:highlight w:val="none"/>
          <w:u w:val="singl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 xml:space="preserve"> </w:t>
      </w:r>
    </w:p>
    <w:p w14:paraId="2B44CE9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（3）项目内容：</w:t>
      </w:r>
    </w:p>
    <w:p w14:paraId="6C6D2E81">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采购标的及数量</w:t>
      </w:r>
      <w:r>
        <w:rPr>
          <w:rFonts w:hint="eastAsia" w:ascii="仿宋_GB2312" w:hAnsi="仿宋_GB2312" w:eastAsia="仿宋_GB2312" w:cs="仿宋_GB2312"/>
          <w:kern w:val="2"/>
          <w:sz w:val="21"/>
          <w:szCs w:val="21"/>
          <w:highlight w:val="none"/>
          <w:lang w:val="en-US" w:eastAsia="zh-CN"/>
        </w:rPr>
        <w:t>（台/套</w:t>
      </w:r>
      <w:r>
        <w:rPr>
          <w:rFonts w:hint="eastAsia" w:ascii="仿宋_GB2312" w:hAnsi="仿宋_GB2312" w:eastAsia="仿宋_GB2312" w:cs="仿宋_GB2312"/>
          <w:kern w:val="2"/>
          <w:sz w:val="21"/>
          <w:szCs w:val="21"/>
          <w:highlight w:val="none"/>
          <w:lang w:val="en" w:eastAsia="zh-CN"/>
        </w:rPr>
        <w:t>/个/架/组等</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p>
    <w:p w14:paraId="2FF32BA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 w:eastAsia="zh-CN"/>
        </w:rPr>
      </w:pP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 w:eastAsia="zh-CN"/>
        </w:rPr>
        <w:t xml:space="preserve">     </w:t>
      </w:r>
      <w:r>
        <w:rPr>
          <w:rFonts w:hint="eastAsia" w:ascii="仿宋_GB2312" w:hAnsi="仿宋_GB2312" w:eastAsia="仿宋_GB2312" w:cs="仿宋_GB2312"/>
          <w:kern w:val="2"/>
          <w:sz w:val="21"/>
          <w:szCs w:val="21"/>
          <w:highlight w:val="none"/>
          <w:lang w:val="en-US" w:eastAsia="zh-CN"/>
        </w:rPr>
        <w:t>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p>
    <w:p w14:paraId="2E915841">
      <w:p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lang w:val="en-US" w:eastAsia="zh-CN"/>
        </w:rPr>
        <w:t>采购标的的技术要求、商务要求具体见附件。</w:t>
      </w:r>
    </w:p>
    <w:p w14:paraId="766E6AAD">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①涉及信息类产品，请填写该产品关键部件的品牌、型号：</w:t>
      </w:r>
    </w:p>
    <w:p w14:paraId="07D33A08">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 w:val="21"/>
          <w:szCs w:val="21"/>
          <w:highlight w:val="none"/>
          <w:u w:val="single"/>
          <w:lang w:val="en-US" w:eastAsia="zh-CN"/>
        </w:rPr>
      </w:pPr>
      <w:r>
        <w:rPr>
          <w:rFonts w:hint="eastAsia" w:ascii="仿宋_GB2312" w:hAnsi="仿宋_GB2312" w:eastAsia="仿宋_GB2312" w:cs="仿宋_GB2312"/>
          <w:kern w:val="2"/>
          <w:sz w:val="21"/>
          <w:szCs w:val="21"/>
          <w:highlight w:val="none"/>
          <w:lang w:val="en-US" w:eastAsia="zh-CN"/>
        </w:rPr>
        <w:t xml:space="preserve">     标的名称：</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single"/>
          <w:lang w:val="en" w:eastAsia="zh-CN"/>
        </w:rPr>
        <w:t xml:space="preserve">               </w:t>
      </w:r>
      <w:r>
        <w:rPr>
          <w:rFonts w:hint="eastAsia" w:ascii="仿宋_GB2312" w:hAnsi="仿宋_GB2312" w:eastAsia="仿宋_GB2312" w:cs="仿宋_GB2312"/>
          <w:kern w:val="0"/>
          <w:sz w:val="21"/>
          <w:szCs w:val="21"/>
          <w:highlight w:val="none"/>
          <w:u w:val="single"/>
          <w:lang w:val="en-US" w:eastAsia="zh-CN"/>
        </w:rPr>
        <w:t xml:space="preserve">    </w:t>
      </w:r>
    </w:p>
    <w:p w14:paraId="4956C98A">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关键部件：</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w:t>
      </w:r>
    </w:p>
    <w:p w14:paraId="0BDA19E3">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关键部件</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w:t>
      </w:r>
    </w:p>
    <w:p w14:paraId="448A36C0">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关键部件：</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p>
    <w:p w14:paraId="695955D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C9E1B7C">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②涉及车辆采购，请填写是否属于新能源汽车：</w:t>
      </w:r>
    </w:p>
    <w:p w14:paraId="18138EE3">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□是，《政府采购品目分类目录》底级品目名称</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数量：</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金额：</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 xml:space="preserve"> </w:t>
      </w:r>
    </w:p>
    <w:p w14:paraId="40E9FEE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□否</w:t>
      </w:r>
    </w:p>
    <w:p w14:paraId="63C54027">
      <w:pPr>
        <w:numPr>
          <w:ilvl w:val="0"/>
          <w:numId w:val="0"/>
        </w:numPr>
        <w:autoSpaceDE w:val="0"/>
        <w:autoSpaceDN w:val="0"/>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 w:eastAsia="zh-CN" w:bidi="ar-SA"/>
        </w:rPr>
        <w:t>4</w:t>
      </w:r>
      <w:r>
        <w:rPr>
          <w:rFonts w:hint="eastAsia" w:ascii="仿宋_GB2312" w:hAnsi="仿宋_GB2312" w:eastAsia="仿宋_GB2312" w:cs="仿宋_GB2312"/>
          <w:iCs w:val="0"/>
          <w:sz w:val="21"/>
          <w:szCs w:val="21"/>
          <w:highlight w:val="none"/>
          <w:lang w:val="en-US" w:eastAsia="zh-CN" w:bidi="ar-SA"/>
        </w:rPr>
        <w:t>）政府采购组织形式：□政府集中采购  □部门集中采购  □分散采购</w:t>
      </w:r>
    </w:p>
    <w:p w14:paraId="3F176596">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sz w:val="21"/>
          <w:szCs w:val="21"/>
          <w:highlight w:val="none"/>
          <w:lang w:val="en" w:eastAsia="zh-CN" w:bidi="ar-SA"/>
        </w:rPr>
        <w:t>5</w:t>
      </w:r>
      <w:r>
        <w:rPr>
          <w:rFonts w:hint="eastAsia" w:ascii="仿宋_GB2312" w:hAnsi="仿宋_GB2312" w:eastAsia="仿宋_GB2312" w:cs="仿宋_GB2312"/>
          <w:iCs w:val="0"/>
          <w:sz w:val="21"/>
          <w:szCs w:val="21"/>
          <w:highlight w:val="none"/>
          <w:lang w:val="en-US" w:eastAsia="zh-CN" w:bidi="ar-SA"/>
        </w:rPr>
        <w:t>）政府采购方式：□公开招标 □邀请招标 □竞争性谈判 □竞争性磋商</w:t>
      </w:r>
    </w:p>
    <w:p w14:paraId="63A8971C">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bidi="ar-SA"/>
        </w:rPr>
      </w:pPr>
      <w:r>
        <w:rPr>
          <w:rFonts w:hint="eastAsia" w:ascii="仿宋_GB2312" w:hAnsi="仿宋_GB2312" w:eastAsia="仿宋_GB2312" w:cs="仿宋_GB2312"/>
          <w:sz w:val="22"/>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□询价 □单一来源 □框架协议 □其他：</w:t>
      </w:r>
      <w:r>
        <w:rPr>
          <w:rFonts w:hint="eastAsia" w:ascii="仿宋_GB2312" w:hAnsi="仿宋_GB2312" w:eastAsia="仿宋_GB2312" w:cs="仿宋_GB2312"/>
          <w:iCs w:val="0"/>
          <w:sz w:val="21"/>
          <w:szCs w:val="21"/>
          <w:highlight w:val="none"/>
          <w:u w:val="single"/>
          <w:lang w:val="en-US" w:eastAsia="zh-CN" w:bidi="ar-SA"/>
        </w:rPr>
        <w:t xml:space="preserve">          </w:t>
      </w:r>
    </w:p>
    <w:p w14:paraId="66A97389">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bidi="ar-SA"/>
        </w:rPr>
      </w:pPr>
      <w:r>
        <w:rPr>
          <w:rFonts w:hint="eastAsia" w:ascii="仿宋_GB2312" w:hAnsi="仿宋_GB2312" w:eastAsia="仿宋_GB2312" w:cs="仿宋_GB2312"/>
          <w:iCs w:val="0"/>
          <w:sz w:val="21"/>
          <w:szCs w:val="21"/>
          <w:highlight w:val="none"/>
          <w:u w:val="none"/>
          <w:lang w:val="en-US" w:eastAsia="zh-CN" w:bidi="ar-SA"/>
        </w:rPr>
        <w:t>（注：在框架协议采购的第二阶段，可选择使用该合同文本）</w:t>
      </w:r>
    </w:p>
    <w:p w14:paraId="53E470C6">
      <w:pPr>
        <w:numPr>
          <w:ilvl w:val="0"/>
          <w:numId w:val="0"/>
        </w:numPr>
        <w:autoSpaceDE w:val="0"/>
        <w:autoSpaceDN w:val="0"/>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 w:val="22"/>
          <w:szCs w:val="21"/>
          <w:highlight w:val="none"/>
          <w:lang w:val="en-US" w:eastAsia="zh-CN" w:bidi="ar-SA"/>
        </w:rPr>
        <w:t xml:space="preserve"> （</w:t>
      </w:r>
      <w:r>
        <w:rPr>
          <w:rFonts w:hint="eastAsia" w:ascii="仿宋_GB2312" w:hAnsi="仿宋_GB2312" w:eastAsia="仿宋_GB2312" w:cs="仿宋_GB2312"/>
          <w:sz w:val="22"/>
          <w:szCs w:val="21"/>
          <w:highlight w:val="none"/>
          <w:lang w:val="en" w:eastAsia="zh-CN" w:bidi="ar-SA"/>
        </w:rPr>
        <w:t>6</w:t>
      </w:r>
      <w:r>
        <w:rPr>
          <w:rFonts w:hint="eastAsia" w:ascii="仿宋_GB2312" w:hAnsi="仿宋_GB2312" w:eastAsia="仿宋_GB2312" w:cs="仿宋_GB2312"/>
          <w:sz w:val="22"/>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否</w:t>
      </w:r>
    </w:p>
    <w:p w14:paraId="772D4391">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w w:val="100"/>
          <w:kern w:val="2"/>
          <w:sz w:val="21"/>
          <w:szCs w:val="21"/>
          <w:highlight w:val="none"/>
          <w:lang w:val="en-US" w:eastAsia="zh-CN"/>
        </w:rPr>
        <w:t xml:space="preserve">         本合同</w:t>
      </w:r>
      <w:r>
        <w:rPr>
          <w:rFonts w:hint="eastAsia" w:ascii="仿宋_GB2312" w:hAnsi="仿宋_GB2312" w:eastAsia="仿宋_GB2312" w:cs="仿宋_GB2312"/>
          <w:w w:val="100"/>
          <w:kern w:val="2"/>
          <w:sz w:val="21"/>
          <w:szCs w:val="21"/>
          <w:highlight w:val="none"/>
        </w:rPr>
        <w:t>是否</w:t>
      </w:r>
      <w:r>
        <w:rPr>
          <w:rFonts w:hint="eastAsia" w:ascii="仿宋_GB2312" w:hAnsi="仿宋_GB2312" w:eastAsia="仿宋_GB2312" w:cs="仿宋_GB2312"/>
          <w:w w:val="100"/>
          <w:kern w:val="2"/>
          <w:sz w:val="21"/>
          <w:szCs w:val="21"/>
          <w:highlight w:val="none"/>
          <w:lang w:eastAsia="zh-CN"/>
        </w:rPr>
        <w:t>为专门面向</w:t>
      </w:r>
      <w:r>
        <w:rPr>
          <w:rFonts w:hint="eastAsia" w:ascii="仿宋_GB2312" w:hAnsi="仿宋_GB2312" w:eastAsia="仿宋_GB2312" w:cs="仿宋_GB2312"/>
          <w:w w:val="100"/>
          <w:kern w:val="2"/>
          <w:sz w:val="21"/>
          <w:szCs w:val="21"/>
          <w:highlight w:val="none"/>
        </w:rPr>
        <w:t>中小企业</w:t>
      </w:r>
      <w:r>
        <w:rPr>
          <w:rFonts w:hint="eastAsia" w:ascii="仿宋_GB2312" w:hAnsi="仿宋_GB2312" w:eastAsia="仿宋_GB2312" w:cs="仿宋_GB2312"/>
          <w:w w:val="100"/>
          <w:kern w:val="2"/>
          <w:sz w:val="21"/>
          <w:szCs w:val="21"/>
          <w:highlight w:val="none"/>
          <w:lang w:eastAsia="zh-CN"/>
        </w:rPr>
        <w:t>的采</w:t>
      </w:r>
      <w:r>
        <w:rPr>
          <w:rFonts w:hint="eastAsia" w:ascii="仿宋_GB2312" w:hAnsi="仿宋_GB2312" w:eastAsia="仿宋_GB2312" w:cs="仿宋_GB2312"/>
          <w:w w:val="100"/>
          <w:kern w:val="2"/>
          <w:sz w:val="21"/>
          <w:szCs w:val="21"/>
          <w:highlight w:val="none"/>
          <w:shd w:val="clear" w:color="auto" w:fill="auto"/>
          <w:lang w:eastAsia="zh-CN"/>
        </w:rPr>
        <w:t>购</w:t>
      </w:r>
      <w:r>
        <w:rPr>
          <w:rFonts w:hint="eastAsia" w:ascii="仿宋_GB2312" w:hAnsi="仿宋_GB2312" w:eastAsia="仿宋_GB2312" w:cs="仿宋_GB2312"/>
          <w:w w:val="100"/>
          <w:kern w:val="2"/>
          <w:sz w:val="21"/>
          <w:szCs w:val="21"/>
          <w:highlight w:val="none"/>
          <w:shd w:val="clear" w:color="auto" w:fill="auto"/>
        </w:rPr>
        <w:t>合同</w:t>
      </w:r>
      <w:r>
        <w:rPr>
          <w:rFonts w:hint="eastAsia" w:ascii="仿宋_GB2312" w:hAnsi="仿宋_GB2312" w:eastAsia="仿宋_GB2312" w:cs="仿宋_GB2312"/>
          <w:w w:val="100"/>
          <w:kern w:val="2"/>
          <w:sz w:val="21"/>
          <w:szCs w:val="21"/>
          <w:highlight w:val="none"/>
          <w:shd w:val="clear" w:color="auto" w:fill="auto"/>
          <w:lang w:eastAsia="zh-CN"/>
        </w:rPr>
        <w:t>（中小企业预留合同）</w:t>
      </w:r>
      <w:r>
        <w:rPr>
          <w:rFonts w:hint="eastAsia" w:ascii="仿宋_GB2312" w:hAnsi="仿宋_GB2312" w:eastAsia="仿宋_GB2312" w:cs="仿宋_GB2312"/>
          <w:kern w:val="2"/>
          <w:sz w:val="21"/>
          <w:szCs w:val="21"/>
          <w:highlight w:val="none"/>
          <w:shd w:val="clear" w:color="auto" w:fill="auto"/>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6048BBC7">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若本项目不专门面向中小企业采购，是否给予小微企业评审优惠：</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1D437C62">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中标（成交）采购标的制造商是否为残疾人福利性单位：</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75084469">
      <w:pPr>
        <w:numPr>
          <w:ilvl w:val="0"/>
          <w:numId w:val="0"/>
        </w:numPr>
        <w:adjustRightInd/>
        <w:snapToGrid w:val="0"/>
        <w:spacing w:beforeLines="0" w:line="400" w:lineRule="exact"/>
        <w:ind w:firstLine="0" w:firstLineChars="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kern w:val="2"/>
          <w:sz w:val="21"/>
          <w:szCs w:val="24"/>
          <w:highlight w:val="none"/>
          <w:lang w:val="en-US" w:eastAsia="zh-CN"/>
        </w:rPr>
        <w:t xml:space="preserve">         中标（成交）采购标的制造商是否为</w:t>
      </w:r>
      <w:r>
        <w:rPr>
          <w:rFonts w:hint="default" w:ascii="仿宋_GB2312" w:hAnsi="仿宋_GB2312" w:eastAsia="仿宋_GB2312" w:cs="仿宋_GB2312"/>
          <w:kern w:val="2"/>
          <w:sz w:val="21"/>
          <w:szCs w:val="24"/>
          <w:highlight w:val="none"/>
          <w:lang w:eastAsia="zh-CN"/>
        </w:rPr>
        <w:t>特殊</w:t>
      </w:r>
      <w:r>
        <w:rPr>
          <w:rFonts w:hint="eastAsia" w:ascii="仿宋_GB2312" w:hAnsi="仿宋_GB2312" w:eastAsia="仿宋_GB2312" w:cs="仿宋_GB2312"/>
          <w:kern w:val="2"/>
          <w:sz w:val="21"/>
          <w:szCs w:val="24"/>
          <w:highlight w:val="none"/>
          <w:lang w:val="en-US" w:eastAsia="zh-CN"/>
        </w:rPr>
        <w:t>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EF70F8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 w:eastAsia="zh-CN"/>
        </w:rPr>
        <w:t>7</w:t>
      </w:r>
      <w:r>
        <w:rPr>
          <w:rFonts w:hint="eastAsia" w:ascii="仿宋_GB2312" w:hAnsi="仿宋_GB2312" w:eastAsia="仿宋_GB2312" w:cs="仿宋_GB2312"/>
          <w:kern w:val="2"/>
          <w:sz w:val="21"/>
          <w:szCs w:val="21"/>
          <w:highlight w:val="none"/>
        </w:rPr>
        <w:t>）合同是否分包：</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0C0A32FC">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分包主要内容：</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12E5C1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名称</w:t>
      </w:r>
      <w:r>
        <w:rPr>
          <w:rFonts w:hint="eastAsia" w:ascii="仿宋_GB2312" w:hAnsi="仿宋_GB2312" w:eastAsia="仿宋_GB2312" w:cs="仿宋_GB2312"/>
          <w:kern w:val="2"/>
          <w:sz w:val="21"/>
          <w:szCs w:val="21"/>
          <w:highlight w:val="none"/>
          <w:lang w:eastAsia="zh-CN"/>
        </w:rPr>
        <w:t>（如供应商和制造商不同，请分别填写）</w:t>
      </w:r>
      <w:r>
        <w:rPr>
          <w:rFonts w:hint="eastAsia" w:ascii="仿宋_GB2312" w:hAnsi="仿宋_GB2312" w:eastAsia="仿宋_GB2312" w:cs="仿宋_GB2312"/>
          <w:kern w:val="2"/>
          <w:sz w:val="21"/>
          <w:szCs w:val="21"/>
          <w:highlight w:val="none"/>
        </w:rPr>
        <w:t>：</w:t>
      </w:r>
    </w:p>
    <w:p w14:paraId="715D49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p>
    <w:p w14:paraId="31D0AA74">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类型</w:t>
      </w:r>
      <w:r>
        <w:rPr>
          <w:rFonts w:hint="eastAsia" w:ascii="仿宋_GB2312" w:hAnsi="仿宋_GB2312" w:eastAsia="仿宋_GB2312" w:cs="仿宋_GB2312"/>
          <w:kern w:val="2"/>
          <w:sz w:val="21"/>
          <w:szCs w:val="21"/>
          <w:highlight w:val="none"/>
          <w:lang w:eastAsia="zh-CN"/>
        </w:rPr>
        <w:t>（如果供应商和制造商不同，只填写制造商类型）</w:t>
      </w:r>
      <w:r>
        <w:rPr>
          <w:rFonts w:hint="eastAsia" w:ascii="仿宋_GB2312" w:hAnsi="仿宋_GB2312" w:eastAsia="仿宋_GB2312" w:cs="仿宋_GB2312"/>
          <w:kern w:val="2"/>
          <w:sz w:val="21"/>
          <w:szCs w:val="21"/>
          <w:highlight w:val="none"/>
        </w:rPr>
        <w:t>：</w:t>
      </w:r>
    </w:p>
    <w:p w14:paraId="1072F11B">
      <w:pPr>
        <w:adjustRightInd w:val="0"/>
        <w:snapToGrid w:val="0"/>
        <w:spacing w:beforeLines="0" w:line="400" w:lineRule="exact"/>
        <w:ind w:firstLine="840" w:firstLineChars="40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大型企业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中型企业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小微型企业</w:t>
      </w:r>
      <w:r>
        <w:rPr>
          <w:rFonts w:hint="eastAsia" w:ascii="仿宋_GB2312" w:hAnsi="仿宋_GB2312" w:eastAsia="仿宋_GB2312" w:cs="仿宋_GB2312"/>
          <w:iCs/>
          <w:kern w:val="2"/>
          <w:sz w:val="21"/>
          <w:szCs w:val="21"/>
          <w:highlight w:val="none"/>
          <w:lang w:val="en-US" w:eastAsia="zh-CN"/>
        </w:rPr>
        <w:t xml:space="preserve">  </w:t>
      </w:r>
    </w:p>
    <w:p w14:paraId="4FF42ACA">
      <w:pPr>
        <w:adjustRightInd w:val="0"/>
        <w:snapToGrid w:val="0"/>
        <w:spacing w:beforeLines="0" w:line="400" w:lineRule="exact"/>
        <w:ind w:firstLine="840" w:firstLineChars="400"/>
        <w:rPr>
          <w:rFonts w:hint="eastAsia" w:ascii="仿宋_GB2312" w:hAnsi="仿宋_GB2312" w:eastAsia="仿宋_GB2312" w:cs="仿宋_GB2312"/>
          <w:kern w:val="2"/>
          <w:sz w:val="21"/>
          <w:szCs w:val="24"/>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残疾人福利性单位</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监狱</w:t>
      </w:r>
      <w:r>
        <w:rPr>
          <w:rFonts w:hint="eastAsia" w:ascii="仿宋_GB2312" w:hAnsi="仿宋_GB2312" w:eastAsia="仿宋_GB2312" w:cs="仿宋_GB2312"/>
          <w:iCs/>
          <w:kern w:val="2"/>
          <w:sz w:val="21"/>
          <w:szCs w:val="21"/>
          <w:highlight w:val="none"/>
        </w:rPr>
        <w:t>企业</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p>
    <w:p w14:paraId="13B0DD26">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u w:val="none"/>
          <w:lang w:val="en" w:eastAsia="zh-CN"/>
        </w:rPr>
        <w:t>8</w:t>
      </w:r>
      <w:r>
        <w:rPr>
          <w:rFonts w:hint="eastAsia" w:ascii="仿宋_GB2312" w:hAnsi="仿宋_GB2312" w:eastAsia="仿宋_GB2312" w:cs="仿宋_GB2312"/>
          <w:kern w:val="2"/>
          <w:sz w:val="21"/>
          <w:szCs w:val="21"/>
          <w:highlight w:val="none"/>
          <w:u w:val="none"/>
          <w:lang w:val="en-US" w:eastAsia="zh-CN"/>
        </w:rPr>
        <w:t>）中标（成交）供应商是否为外商投资企业：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7CA5601">
      <w:pPr>
        <w:tabs>
          <w:tab w:val="left" w:pos="1340"/>
        </w:tabs>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u w:val="single"/>
          <w:lang w:val="en-US" w:eastAsia="zh-CN" w:bidi="ar-SA"/>
        </w:rPr>
      </w:pPr>
      <w:r>
        <w:rPr>
          <w:rFonts w:hint="eastAsia" w:ascii="仿宋_GB2312" w:hAnsi="仿宋_GB2312" w:eastAsia="仿宋_GB2312" w:cs="仿宋_GB2312"/>
          <w:sz w:val="21"/>
          <w:szCs w:val="21"/>
          <w:highlight w:val="none"/>
          <w:u w:val="none"/>
          <w:lang w:val="en-US" w:eastAsia="zh-CN" w:bidi="ar-SA"/>
        </w:rPr>
        <w:t xml:space="preserve">     外商投资企业类型：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sz w:val="21"/>
          <w:szCs w:val="21"/>
          <w:highlight w:val="none"/>
          <w:u w:val="none"/>
          <w:lang w:val="en-US" w:eastAsia="zh-CN" w:bidi="ar-SA"/>
        </w:rPr>
        <w:t xml:space="preserve">全部由外国投资者投资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sz w:val="21"/>
          <w:szCs w:val="21"/>
          <w:highlight w:val="none"/>
          <w:lang w:val="en-US" w:eastAsia="zh-CN" w:bidi="ar-SA"/>
        </w:rPr>
        <w:t>部分由外国投资者投资</w:t>
      </w:r>
    </w:p>
    <w:p w14:paraId="531BD4BF">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w:t>
      </w:r>
      <w:r>
        <w:rPr>
          <w:rFonts w:hint="eastAsia" w:ascii="仿宋_GB2312" w:hAnsi="仿宋_GB2312" w:eastAsia="仿宋_GB2312" w:cs="仿宋_GB2312"/>
          <w:b w:val="0"/>
          <w:bCs w:val="0"/>
          <w:kern w:val="2"/>
          <w:sz w:val="21"/>
          <w:szCs w:val="21"/>
          <w:highlight w:val="none"/>
          <w:u w:val="none"/>
          <w:lang w:val="en" w:eastAsia="zh-CN"/>
        </w:rPr>
        <w:t>9</w:t>
      </w:r>
      <w:r>
        <w:rPr>
          <w:rFonts w:hint="eastAsia" w:ascii="仿宋_GB2312" w:hAnsi="仿宋_GB2312" w:eastAsia="仿宋_GB2312" w:cs="仿宋_GB2312"/>
          <w:b w:val="0"/>
          <w:bCs w:val="0"/>
          <w:kern w:val="2"/>
          <w:sz w:val="21"/>
          <w:szCs w:val="21"/>
          <w:highlight w:val="none"/>
          <w:u w:val="none"/>
          <w:lang w:val="en-US" w:eastAsia="zh-CN"/>
        </w:rPr>
        <w:t>）是否涉及进口产品：</w:t>
      </w:r>
    </w:p>
    <w:p w14:paraId="01E388D8">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，《政府采购品目分类目录》底级品目名称</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金额：</w:t>
      </w:r>
      <w:r>
        <w:rPr>
          <w:rFonts w:hint="eastAsia" w:ascii="仿宋_GB2312" w:hAnsi="仿宋_GB2312" w:eastAsia="仿宋_GB2312" w:cs="仿宋_GB2312"/>
          <w:kern w:val="2"/>
          <w:sz w:val="21"/>
          <w:szCs w:val="21"/>
          <w:highlight w:val="none"/>
          <w:u w:val="single"/>
          <w:lang w:val="en-US" w:eastAsia="zh-CN"/>
        </w:rPr>
        <w:t xml:space="preserve">        </w:t>
      </w:r>
    </w:p>
    <w:p w14:paraId="408A4640">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国别：</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val="0"/>
          <w:kern w:val="2"/>
          <w:sz w:val="21"/>
          <w:szCs w:val="21"/>
          <w:highlight w:val="none"/>
        </w:rPr>
        <w:t xml:space="preserve">      </w:t>
      </w:r>
    </w:p>
    <w:p w14:paraId="46A1DD2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否</w:t>
      </w:r>
    </w:p>
    <w:p w14:paraId="745AD0C0">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（1</w:t>
      </w:r>
      <w:r>
        <w:rPr>
          <w:rFonts w:hint="eastAsia" w:ascii="仿宋_GB2312" w:hAnsi="仿宋_GB2312" w:eastAsia="仿宋_GB2312" w:cs="仿宋_GB2312"/>
          <w:b w:val="0"/>
          <w:bCs w:val="0"/>
          <w:kern w:val="2"/>
          <w:sz w:val="21"/>
          <w:szCs w:val="21"/>
          <w:highlight w:val="none"/>
          <w:u w:val="none"/>
          <w:lang w:val="en" w:eastAsia="zh-CN"/>
        </w:rPr>
        <w:t>0</w:t>
      </w:r>
      <w:r>
        <w:rPr>
          <w:rFonts w:hint="eastAsia" w:ascii="仿宋_GB2312" w:hAnsi="仿宋_GB2312" w:eastAsia="仿宋_GB2312" w:cs="仿宋_GB2312"/>
          <w:b w:val="0"/>
          <w:bCs w:val="0"/>
          <w:kern w:val="2"/>
          <w:sz w:val="21"/>
          <w:szCs w:val="21"/>
          <w:highlight w:val="none"/>
          <w:u w:val="none"/>
          <w:lang w:val="en-US" w:eastAsia="zh-CN"/>
        </w:rPr>
        <w:t>）是否涉及节能产品：</w:t>
      </w:r>
    </w:p>
    <w:p w14:paraId="4AAA3841">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，《节能产品政府采购品目清单》的底级品目名称：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1EF0A366">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0D3EB3C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2476493F">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是否涉及环境标志产品：</w:t>
      </w:r>
    </w:p>
    <w:p w14:paraId="7E17272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lang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，《环境标志产品政府采购品目清单》的底级品目名称：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6A8DD2A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14128F9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6D0B7D4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bidi="ar-SA"/>
        </w:rPr>
      </w:pPr>
      <w:r>
        <w:rPr>
          <w:rFonts w:hint="eastAsia" w:ascii="仿宋_GB2312" w:hAnsi="仿宋_GB2312" w:eastAsia="仿宋_GB2312" w:cs="仿宋_GB2312"/>
          <w:b w:val="0"/>
          <w:bCs w:val="0"/>
          <w:sz w:val="21"/>
          <w:szCs w:val="21"/>
          <w:highlight w:val="none"/>
          <w:u w:val="none"/>
          <w:lang w:val="en-US" w:eastAsia="zh-CN" w:bidi="ar-SA"/>
        </w:rPr>
        <w:t xml:space="preserve">          </w:t>
      </w:r>
      <w:r>
        <w:rPr>
          <w:rFonts w:hint="eastAsia" w:ascii="仿宋_GB2312" w:hAnsi="仿宋_GB2312" w:eastAsia="仿宋_GB2312" w:cs="仿宋_GB2312"/>
          <w:b w:val="0"/>
          <w:bCs w:val="0"/>
          <w:kern w:val="2"/>
          <w:sz w:val="21"/>
          <w:szCs w:val="21"/>
          <w:highlight w:val="none"/>
          <w:u w:val="none"/>
          <w:lang w:val="en-US" w:eastAsia="zh-CN" w:bidi="ar-SA"/>
        </w:rPr>
        <w:t>是否涉及绿色产品：</w:t>
      </w:r>
      <w:r>
        <w:rPr>
          <w:rFonts w:hint="eastAsia" w:ascii="仿宋_GB2312" w:hAnsi="仿宋_GB2312" w:eastAsia="仿宋_GB2312" w:cs="仿宋_GB2312"/>
          <w:iCs w:val="0"/>
          <w:kern w:val="2"/>
          <w:sz w:val="21"/>
          <w:szCs w:val="21"/>
          <w:highlight w:val="none"/>
          <w:u w:val="none"/>
          <w:lang w:val="en-US" w:eastAsia="zh-CN" w:bidi="ar-SA"/>
        </w:rPr>
        <w:t xml:space="preserve"> </w:t>
      </w:r>
    </w:p>
    <w:p w14:paraId="10B18D44">
      <w:pPr>
        <w:autoSpaceDE w:val="0"/>
        <w:autoSpaceDN w:val="0"/>
        <w:adjustRightInd w:val="0"/>
        <w:spacing w:beforeLines="0" w:line="400" w:lineRule="exact"/>
        <w:ind w:firstLine="420" w:firstLineChars="0"/>
        <w:rPr>
          <w:rFonts w:hint="eastAsia" w:ascii="仿宋_GB2312" w:hAnsi="仿宋_GB2312" w:eastAsia="仿宋_GB2312" w:cs="仿宋_GB2312"/>
          <w:sz w:val="22"/>
          <w:szCs w:val="21"/>
          <w:highlight w:val="none"/>
          <w:u w:val="singl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是，绿色产品政府采购相关政策确定的底级品目名称：</w:t>
      </w:r>
      <w:r>
        <w:rPr>
          <w:rFonts w:hint="eastAsia" w:ascii="仿宋_GB2312" w:hAnsi="仿宋_GB2312" w:eastAsia="仿宋_GB2312" w:cs="仿宋_GB2312"/>
          <w:sz w:val="22"/>
          <w:szCs w:val="21"/>
          <w:highlight w:val="none"/>
          <w:u w:val="single"/>
          <w:lang w:val="en-US" w:eastAsia="zh-CN" w:bidi="ar-SA"/>
        </w:rPr>
        <w:t xml:space="preserve">         </w:t>
      </w:r>
    </w:p>
    <w:p w14:paraId="401714DF">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283AFE9E">
      <w:pPr>
        <w:autoSpaceDE w:val="0"/>
        <w:autoSpaceDN w:val="0"/>
        <w:adjustRightInd w:val="0"/>
        <w:spacing w:beforeLines="0" w:line="400" w:lineRule="exact"/>
        <w:ind w:firstLine="420" w:firstLineChars="0"/>
        <w:rPr>
          <w:rFonts w:hint="eastAsia" w:ascii="仿宋_GB2312" w:hAnsi="仿宋_GB2312" w:eastAsia="仿宋_GB2312" w:cs="仿宋_GB2312"/>
          <w:b w:val="0"/>
          <w:bCs w:val="0"/>
          <w:sz w:val="21"/>
          <w:szCs w:val="21"/>
          <w:highlight w:val="none"/>
          <w:u w:val="non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否</w:t>
      </w:r>
    </w:p>
    <w:p w14:paraId="49022900">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（1</w:t>
      </w:r>
      <w:r>
        <w:rPr>
          <w:rFonts w:hint="eastAsia" w:ascii="仿宋_GB2312" w:hAnsi="仿宋_GB2312" w:eastAsia="仿宋_GB2312" w:cs="仿宋_GB2312"/>
          <w:kern w:val="2"/>
          <w:sz w:val="21"/>
          <w:szCs w:val="21"/>
          <w:highlight w:val="none"/>
          <w:lang w:val="en" w:eastAsia="zh-CN"/>
        </w:rPr>
        <w:t>1</w:t>
      </w:r>
      <w:r>
        <w:rPr>
          <w:rFonts w:hint="eastAsia" w:ascii="仿宋_GB2312" w:hAnsi="仿宋_GB2312" w:eastAsia="仿宋_GB2312" w:cs="仿宋_GB2312"/>
          <w:kern w:val="2"/>
          <w:sz w:val="21"/>
          <w:szCs w:val="21"/>
          <w:highlight w:val="none"/>
          <w:lang w:val="en-US" w:eastAsia="zh-CN"/>
        </w:rPr>
        <w:t>）涉及商品包装和快递包装的，是否参考</w:t>
      </w:r>
      <w:r>
        <w:rPr>
          <w:rFonts w:hint="eastAsia" w:ascii="仿宋_GB2312" w:hAnsi="仿宋_GB2312" w:eastAsia="仿宋_GB2312" w:cs="仿宋_GB2312"/>
          <w:kern w:val="2"/>
          <w:sz w:val="21"/>
          <w:szCs w:val="21"/>
          <w:highlight w:val="none"/>
        </w:rPr>
        <w:t>《商品包装政府采购需求标准（试行）》、《快递包装政府采购需求标准（试行）》</w:t>
      </w:r>
      <w:r>
        <w:rPr>
          <w:rFonts w:hint="eastAsia" w:ascii="仿宋_GB2312" w:hAnsi="仿宋_GB2312" w:eastAsia="仿宋_GB2312" w:cs="仿宋_GB2312"/>
          <w:kern w:val="2"/>
          <w:sz w:val="21"/>
          <w:szCs w:val="21"/>
          <w:highlight w:val="none"/>
          <w:lang w:eastAsia="zh-CN"/>
        </w:rPr>
        <w:t>明确产品及相关快递服务的具体包装要求：</w:t>
      </w:r>
    </w:p>
    <w:p w14:paraId="7CEA0F7A">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lang w:val="en-US" w:eastAsia="zh-CN"/>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不涉及</w:t>
      </w:r>
    </w:p>
    <w:p w14:paraId="6F4E9253">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合同金额</w:t>
      </w:r>
    </w:p>
    <w:p w14:paraId="41C5139D">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（1）合同金额小写：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5C924BB">
      <w:pPr>
        <w:adjustRightInd w:val="0"/>
        <w:snapToGrid w:val="0"/>
        <w:spacing w:before="0" w:beforeLines="0" w:line="400" w:lineRule="exact"/>
        <w:ind w:left="0"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29C3B5F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分包金额</w:t>
      </w:r>
      <w:r>
        <w:rPr>
          <w:rFonts w:hint="eastAsia" w:ascii="仿宋_GB2312" w:hAnsi="仿宋_GB2312" w:eastAsia="仿宋_GB2312" w:cs="仿宋_GB2312"/>
          <w:kern w:val="2"/>
          <w:sz w:val="21"/>
          <w:szCs w:val="21"/>
          <w:highlight w:val="none"/>
          <w:lang w:eastAsia="zh-CN"/>
        </w:rPr>
        <w:t>（如有）</w:t>
      </w:r>
      <w:r>
        <w:rPr>
          <w:rFonts w:hint="eastAsia" w:ascii="仿宋_GB2312" w:hAnsi="仿宋_GB2312" w:eastAsia="仿宋_GB2312" w:cs="仿宋_GB2312"/>
          <w:kern w:val="2"/>
          <w:sz w:val="21"/>
          <w:szCs w:val="21"/>
          <w:highlight w:val="none"/>
        </w:rPr>
        <w:t>小写：</w:t>
      </w:r>
      <w:r>
        <w:rPr>
          <w:rFonts w:hint="eastAsia" w:ascii="仿宋_GB2312" w:hAnsi="仿宋_GB2312" w:eastAsia="仿宋_GB2312" w:cs="仿宋_GB2312"/>
          <w:kern w:val="2"/>
          <w:sz w:val="21"/>
          <w:szCs w:val="21"/>
          <w:highlight w:val="none"/>
          <w:u w:val="single"/>
        </w:rPr>
        <w:t xml:space="preserve">                   </w:t>
      </w:r>
    </w:p>
    <w:p w14:paraId="7FD45E8A">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3E512D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（注：固定单价合同应填写单价和最高限价）</w:t>
      </w:r>
    </w:p>
    <w:p w14:paraId="4D26EA79">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合同定价方式</w:t>
      </w:r>
      <w:r>
        <w:rPr>
          <w:rFonts w:hint="eastAsia" w:ascii="仿宋_GB2312" w:hAnsi="仿宋_GB2312" w:eastAsia="仿宋_GB2312" w:cs="仿宋_GB2312"/>
          <w:kern w:val="2"/>
          <w:sz w:val="21"/>
          <w:szCs w:val="21"/>
          <w:highlight w:val="none"/>
          <w:lang w:eastAsia="zh-CN"/>
        </w:rPr>
        <w:t>（采用组合定价方式的，可以勾选多项）</w:t>
      </w:r>
      <w:r>
        <w:rPr>
          <w:rFonts w:hint="eastAsia" w:ascii="仿宋_GB2312" w:hAnsi="仿宋_GB2312" w:eastAsia="仿宋_GB2312" w:cs="仿宋_GB2312"/>
          <w:kern w:val="2"/>
          <w:sz w:val="21"/>
          <w:szCs w:val="21"/>
          <w:highlight w:val="none"/>
        </w:rPr>
        <w:t>：</w:t>
      </w:r>
    </w:p>
    <w:p w14:paraId="420BFBA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固定总价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固定单价</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固定费率</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成本补偿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绩效激励</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r>
        <w:rPr>
          <w:rFonts w:hint="eastAsia" w:ascii="仿宋_GB2312" w:hAnsi="仿宋_GB2312" w:eastAsia="仿宋_GB2312" w:cs="仿宋_GB2312"/>
          <w:kern w:val="2"/>
          <w:sz w:val="21"/>
          <w:szCs w:val="21"/>
          <w:highlight w:val="none"/>
          <w:u w:val="single"/>
        </w:rPr>
        <w:t xml:space="preserve">       </w:t>
      </w:r>
    </w:p>
    <w:p w14:paraId="4E12C3DC">
      <w:pPr>
        <w:widowControl w:val="0"/>
        <w:spacing w:beforeLines="0" w:line="400" w:lineRule="exact"/>
        <w:ind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（3）付款方式（按项目实际勾选填写）：</w:t>
      </w:r>
    </w:p>
    <w:p w14:paraId="5A25C101">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全额付款：</w:t>
      </w:r>
      <w:r>
        <w:rPr>
          <w:rFonts w:hint="eastAsia" w:ascii="仿宋_GB2312" w:hAnsi="仿宋_GB2312" w:eastAsia="仿宋_GB2312" w:cs="仿宋_GB2312"/>
          <w:kern w:val="2"/>
          <w:sz w:val="21"/>
          <w:szCs w:val="21"/>
          <w:highlight w:val="none"/>
          <w:u w:val="single"/>
        </w:rPr>
        <w:t xml:space="preserve">     （应</w:t>
      </w:r>
      <w:r>
        <w:rPr>
          <w:rFonts w:hint="eastAsia" w:ascii="仿宋_GB2312" w:hAnsi="仿宋_GB2312" w:eastAsia="仿宋_GB2312" w:cs="仿宋_GB2312"/>
          <w:kern w:val="2"/>
          <w:sz w:val="21"/>
          <w:szCs w:val="21"/>
          <w:highlight w:val="none"/>
          <w:u w:val="single"/>
          <w:lang w:eastAsia="zh-CN"/>
        </w:rPr>
        <w:t>明确</w:t>
      </w:r>
      <w:r>
        <w:rPr>
          <w:rFonts w:hint="eastAsia" w:ascii="仿宋_GB2312" w:hAnsi="仿宋_GB2312" w:eastAsia="仿宋_GB2312" w:cs="仿宋_GB2312"/>
          <w:kern w:val="2"/>
          <w:sz w:val="21"/>
          <w:szCs w:val="21"/>
          <w:highlight w:val="none"/>
          <w:u w:val="single"/>
        </w:rPr>
        <w:t>一次性支付合同款项</w:t>
      </w:r>
      <w:r>
        <w:rPr>
          <w:rFonts w:hint="eastAsia" w:ascii="仿宋_GB2312" w:hAnsi="仿宋_GB2312" w:eastAsia="仿宋_GB2312" w:cs="仿宋_GB2312"/>
          <w:kern w:val="2"/>
          <w:sz w:val="21"/>
          <w:szCs w:val="21"/>
          <w:highlight w:val="none"/>
          <w:u w:val="single"/>
          <w:lang w:eastAsia="zh-CN"/>
        </w:rPr>
        <w:t>的条件</w:t>
      </w:r>
      <w:r>
        <w:rPr>
          <w:rFonts w:hint="eastAsia" w:ascii="仿宋_GB2312" w:hAnsi="仿宋_GB2312" w:eastAsia="仿宋_GB2312" w:cs="仿宋_GB2312"/>
          <w:kern w:val="2"/>
          <w:sz w:val="21"/>
          <w:szCs w:val="21"/>
          <w:highlight w:val="none"/>
          <w:u w:val="single"/>
        </w:rPr>
        <w:t xml:space="preserve">）                    </w:t>
      </w:r>
    </w:p>
    <w:p w14:paraId="77784492">
      <w:pPr>
        <w:adjustRightInd/>
        <w:snapToGrid w:val="0"/>
        <w:spacing w:beforeLines="0" w:line="400" w:lineRule="exact"/>
        <w:ind w:firstLine="630" w:firstLineChars="300"/>
        <w:rPr>
          <w:rFonts w:hint="eastAsia" w:ascii="仿宋_GB2312" w:hAnsi="仿宋_GB2312" w:eastAsia="仿宋_GB2312" w:cs="仿宋_GB2312"/>
          <w:kern w:val="2"/>
          <w:sz w:val="21"/>
          <w:szCs w:val="24"/>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分期付款：</w:t>
      </w:r>
      <w:r>
        <w:rPr>
          <w:rFonts w:hint="eastAsia" w:ascii="仿宋_GB2312" w:hAnsi="仿宋_GB2312" w:eastAsia="仿宋_GB2312" w:cs="仿宋_GB2312"/>
          <w:kern w:val="2"/>
          <w:sz w:val="21"/>
          <w:szCs w:val="21"/>
          <w:highlight w:val="none"/>
          <w:u w:val="single"/>
        </w:rPr>
        <w:t xml:space="preserve">  （应明确分期支付合同款项的各期比例和支付条件</w:t>
      </w:r>
      <w:r>
        <w:rPr>
          <w:rFonts w:hint="eastAsia" w:ascii="仿宋_GB2312" w:hAnsi="仿宋_GB2312" w:eastAsia="仿宋_GB2312" w:cs="仿宋_GB2312"/>
          <w:kern w:val="2"/>
          <w:sz w:val="21"/>
          <w:szCs w:val="21"/>
          <w:highlight w:val="none"/>
          <w:u w:val="single"/>
          <w:lang w:eastAsia="zh-CN"/>
        </w:rPr>
        <w:t>，各期支付条件应与分期履约验收情况挂钩</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none"/>
          <w:lang w:eastAsia="zh-CN"/>
        </w:rPr>
        <w:t>，</w:t>
      </w:r>
      <w:r>
        <w:rPr>
          <w:rFonts w:hint="eastAsia" w:ascii="仿宋_GB2312" w:hAnsi="仿宋_GB2312" w:eastAsia="仿宋_GB2312" w:cs="仿宋_GB2312"/>
          <w:kern w:val="2"/>
          <w:sz w:val="21"/>
          <w:szCs w:val="21"/>
          <w:highlight w:val="none"/>
          <w:lang w:eastAsia="zh-CN"/>
        </w:rPr>
        <w:t>其中涉及预付款的</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u w:val="single"/>
        </w:rPr>
        <w:t xml:space="preserve"> （应明确预付款的支付比例和支付条件） </w:t>
      </w:r>
    </w:p>
    <w:p w14:paraId="5601E1BC">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成本补偿：</w:t>
      </w:r>
      <w:r>
        <w:rPr>
          <w:rFonts w:hint="eastAsia" w:ascii="仿宋_GB2312" w:hAnsi="仿宋_GB2312" w:eastAsia="仿宋_GB2312" w:cs="仿宋_GB2312"/>
          <w:kern w:val="2"/>
          <w:sz w:val="21"/>
          <w:szCs w:val="21"/>
          <w:highlight w:val="none"/>
          <w:u w:val="single"/>
        </w:rPr>
        <w:t xml:space="preserve">      （应明确按照成本补偿方式的支付方式和支付条件）   </w:t>
      </w:r>
    </w:p>
    <w:p w14:paraId="6FDD9A46">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绩效激励：</w:t>
      </w:r>
      <w:r>
        <w:rPr>
          <w:rFonts w:hint="eastAsia" w:ascii="仿宋_GB2312" w:hAnsi="仿宋_GB2312" w:eastAsia="仿宋_GB2312" w:cs="仿宋_GB2312"/>
          <w:kern w:val="2"/>
          <w:sz w:val="21"/>
          <w:szCs w:val="21"/>
          <w:highlight w:val="none"/>
          <w:u w:val="single"/>
        </w:rPr>
        <w:t xml:space="preserve">      （应明确按照绩效激励方式的支付方式和支付条件）   </w:t>
      </w:r>
    </w:p>
    <w:p w14:paraId="2CAD5B5D">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bCs w:val="0"/>
          <w:kern w:val="2"/>
          <w:sz w:val="21"/>
          <w:szCs w:val="21"/>
          <w:highlight w:val="none"/>
          <w:u w:val="single"/>
        </w:rPr>
      </w:pPr>
      <w:r>
        <w:rPr>
          <w:rFonts w:hint="eastAsia" w:ascii="仿宋_GB2312" w:hAnsi="仿宋_GB2312" w:eastAsia="仿宋_GB2312" w:cs="仿宋_GB2312"/>
          <w:b/>
          <w:bCs w:val="0"/>
          <w:kern w:val="2"/>
          <w:sz w:val="21"/>
          <w:szCs w:val="21"/>
          <w:highlight w:val="none"/>
        </w:rPr>
        <w:t>合同履行</w:t>
      </w:r>
    </w:p>
    <w:p w14:paraId="5B5F8579">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（1）起始日期：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日，完成日期：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48547EF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rPr>
        <w:t>（2）</w:t>
      </w:r>
      <w:r>
        <w:rPr>
          <w:rFonts w:hint="eastAsia" w:ascii="仿宋_GB2312" w:hAnsi="仿宋_GB2312" w:eastAsia="仿宋_GB2312" w:cs="仿宋_GB2312"/>
          <w:kern w:val="2"/>
          <w:sz w:val="21"/>
          <w:szCs w:val="21"/>
          <w:highlight w:val="none"/>
          <w:lang w:eastAsia="zh-CN"/>
        </w:rPr>
        <w:t>履约</w:t>
      </w:r>
      <w:r>
        <w:rPr>
          <w:rFonts w:hint="eastAsia" w:ascii="仿宋_GB2312" w:hAnsi="仿宋_GB2312" w:eastAsia="仿宋_GB2312" w:cs="仿宋_GB2312"/>
          <w:kern w:val="2"/>
          <w:sz w:val="21"/>
          <w:szCs w:val="21"/>
          <w:highlight w:val="none"/>
        </w:rPr>
        <w:t>地点</w:t>
      </w:r>
      <w:r>
        <w:rPr>
          <w:rFonts w:hint="eastAsia" w:ascii="仿宋_GB2312" w:hAnsi="仿宋_GB2312" w:eastAsia="仿宋_GB2312" w:cs="仿宋_GB2312"/>
          <w:b w:val="0"/>
          <w:bCs/>
          <w:kern w:val="2"/>
          <w:sz w:val="21"/>
          <w:szCs w:val="21"/>
          <w:highlight w:val="none"/>
        </w:rPr>
        <w:t>：</w:t>
      </w:r>
      <w:r>
        <w:rPr>
          <w:rFonts w:hint="eastAsia" w:ascii="仿宋_GB2312" w:hAnsi="仿宋_GB2312" w:eastAsia="仿宋_GB2312" w:cs="仿宋_GB2312"/>
          <w:kern w:val="2"/>
          <w:sz w:val="21"/>
          <w:szCs w:val="21"/>
          <w:highlight w:val="none"/>
          <w:u w:val="single"/>
        </w:rPr>
        <w:t xml:space="preserve">                             </w:t>
      </w:r>
    </w:p>
    <w:p w14:paraId="0A4BA24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bCs/>
          <w:kern w:val="2"/>
          <w:sz w:val="21"/>
          <w:szCs w:val="21"/>
          <w:highlight w:val="none"/>
        </w:rPr>
        <w:t>（3）履约担保：</w:t>
      </w:r>
      <w:r>
        <w:rPr>
          <w:rFonts w:hint="eastAsia" w:ascii="仿宋_GB2312" w:hAnsi="仿宋_GB2312" w:eastAsia="仿宋_GB2312" w:cs="仿宋_GB2312"/>
          <w:kern w:val="2"/>
          <w:sz w:val="21"/>
          <w:szCs w:val="24"/>
          <w:highlight w:val="none"/>
          <w:lang w:val="en-US" w:eastAsia="zh-CN"/>
        </w:rPr>
        <w:t>是否收取履约保证金：</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是</w:t>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否</w:t>
      </w:r>
    </w:p>
    <w:p w14:paraId="0A882AC4">
      <w:pPr>
        <w:autoSpaceDE w:val="0"/>
        <w:autoSpaceDN w:val="0"/>
        <w:adjustRightInd w:val="0"/>
        <w:spacing w:beforeLines="0" w:line="400" w:lineRule="exact"/>
        <w:ind w:firstLine="44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2"/>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收取履约保证金形式：</w:t>
      </w:r>
      <w:r>
        <w:rPr>
          <w:rFonts w:hint="eastAsia" w:ascii="仿宋_GB2312" w:hAnsi="仿宋_GB2312" w:eastAsia="仿宋_GB2312" w:cs="仿宋_GB2312"/>
          <w:bCs/>
          <w:sz w:val="21"/>
          <w:szCs w:val="21"/>
          <w:highlight w:val="none"/>
          <w:u w:val="single"/>
          <w:lang w:val="en-US" w:eastAsia="zh-CN" w:bidi="ar-SA"/>
        </w:rPr>
        <w:t xml:space="preserve">                            </w:t>
      </w:r>
    </w:p>
    <w:p w14:paraId="3A344332">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收取履约保证金金额：</w:t>
      </w:r>
      <w:r>
        <w:rPr>
          <w:rFonts w:hint="eastAsia" w:ascii="仿宋_GB2312" w:hAnsi="仿宋_GB2312" w:eastAsia="仿宋_GB2312" w:cs="仿宋_GB2312"/>
          <w:bCs/>
          <w:sz w:val="21"/>
          <w:szCs w:val="21"/>
          <w:highlight w:val="none"/>
          <w:u w:val="single"/>
          <w:lang w:val="en-US" w:eastAsia="zh-CN" w:bidi="ar-SA"/>
        </w:rPr>
        <w:t xml:space="preserve">                            </w:t>
      </w:r>
    </w:p>
    <w:p w14:paraId="6741272A">
      <w:pPr>
        <w:adjustRightInd/>
        <w:snapToGrid w:val="0"/>
        <w:spacing w:beforeLines="0" w:line="400" w:lineRule="exact"/>
        <w:ind w:firstLine="420" w:firstLineChars="20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bCs/>
          <w:kern w:val="2"/>
          <w:sz w:val="21"/>
          <w:szCs w:val="21"/>
          <w:highlight w:val="none"/>
          <w:u w:val="none"/>
          <w:lang w:val="en-US" w:eastAsia="zh-CN"/>
        </w:rPr>
        <w:t xml:space="preserve">    履约担保期限</w:t>
      </w:r>
      <w:r>
        <w:rPr>
          <w:rFonts w:hint="eastAsia" w:ascii="仿宋_GB2312" w:hAnsi="仿宋_GB2312" w:eastAsia="仿宋_GB2312" w:cs="仿宋_GB2312"/>
          <w:bCs/>
          <w:kern w:val="2"/>
          <w:sz w:val="21"/>
          <w:szCs w:val="21"/>
          <w:highlight w:val="none"/>
          <w:u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2995B2EF">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（4）分期履行要求：</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034245D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bCs/>
          <w:kern w:val="2"/>
          <w:sz w:val="21"/>
          <w:szCs w:val="21"/>
          <w:highlight w:val="none"/>
        </w:rPr>
        <w:t>（5）</w:t>
      </w:r>
      <w:r>
        <w:rPr>
          <w:rFonts w:hint="eastAsia" w:ascii="仿宋_GB2312" w:hAnsi="仿宋_GB2312" w:eastAsia="仿宋_GB2312" w:cs="仿宋_GB2312"/>
          <w:bCs/>
          <w:kern w:val="2"/>
          <w:sz w:val="21"/>
          <w:szCs w:val="21"/>
          <w:highlight w:val="none"/>
          <w:lang w:eastAsia="zh-CN"/>
        </w:rPr>
        <w:t>风险处置措施和替代方案</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color w:val="0000FF"/>
          <w:kern w:val="2"/>
          <w:sz w:val="21"/>
          <w:szCs w:val="21"/>
          <w:highlight w:val="none"/>
          <w:u w:val="single"/>
        </w:rPr>
        <w:t xml:space="preserve"> </w:t>
      </w:r>
      <w:r>
        <w:rPr>
          <w:rFonts w:hint="eastAsia" w:ascii="仿宋_GB2312" w:hAnsi="仿宋_GB2312" w:eastAsia="仿宋_GB2312" w:cs="仿宋_GB2312"/>
          <w:color w:val="000000"/>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rPr>
        <w:t xml:space="preserve">                                                </w:t>
      </w:r>
    </w:p>
    <w:p w14:paraId="6D3FC2F1">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合同验收</w:t>
      </w:r>
    </w:p>
    <w:p w14:paraId="6B28558D">
      <w:pPr>
        <w:numPr>
          <w:ilvl w:val="0"/>
          <w:numId w:val="7"/>
        </w:num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验收组织方式：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自行组织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委托第三方组织</w:t>
      </w:r>
    </w:p>
    <w:p w14:paraId="1F079F3F">
      <w:pPr>
        <w:numPr>
          <w:ilvl w:val="0"/>
          <w:numId w:val="0"/>
        </w:numPr>
        <w:adjustRightInd w:val="0"/>
        <w:snapToGrid w:val="0"/>
        <w:spacing w:before="0" w:beforeLines="0" w:line="400" w:lineRule="exact"/>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验收主体：</w:t>
      </w:r>
      <w:r>
        <w:rPr>
          <w:rFonts w:hint="eastAsia" w:ascii="仿宋_GB2312" w:hAnsi="仿宋_GB2312" w:eastAsia="仿宋_GB2312" w:cs="仿宋_GB2312"/>
          <w:bCs/>
          <w:kern w:val="2"/>
          <w:sz w:val="21"/>
          <w:szCs w:val="21"/>
          <w:highlight w:val="none"/>
          <w:u w:val="single"/>
        </w:rPr>
        <w:t xml:space="preserve">                  </w:t>
      </w:r>
    </w:p>
    <w:p w14:paraId="55751786">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是否邀请本项目的其他供应商</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CC1E252">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是否邀请专家</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A1324E1">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是否邀请服务对象</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3BBE87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是否邀请第三方检测机构</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6D943B5B">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eastAsia="zh-CN"/>
        </w:rPr>
        <w:t>是否进行抽查检测：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，抽查比例：</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EAF0C86">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lang w:eastAsia="zh-CN"/>
        </w:rPr>
      </w:pPr>
      <w:r>
        <w:rPr>
          <w:rFonts w:hint="eastAsia" w:ascii="仿宋_GB2312" w:hAnsi="仿宋_GB2312" w:eastAsia="仿宋_GB2312" w:cs="仿宋_GB2312"/>
          <w:bCs/>
          <w:kern w:val="2"/>
          <w:sz w:val="21"/>
          <w:szCs w:val="21"/>
          <w:highlight w:val="none"/>
          <w:lang w:val="en-US" w:eastAsia="zh-CN"/>
        </w:rPr>
        <w:t>是否存在破坏性检测：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lang w:eastAsia="zh-CN"/>
        </w:rPr>
        <w:t>（应明确对被破坏的检测产品的处理方式）</w:t>
      </w:r>
    </w:p>
    <w:p w14:paraId="4652C9EC">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lang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31C7A19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验收组织的其他事项：</w:t>
      </w:r>
      <w:r>
        <w:rPr>
          <w:rFonts w:hint="eastAsia" w:ascii="仿宋_GB2312" w:hAnsi="仿宋_GB2312" w:eastAsia="仿宋_GB2312" w:cs="仿宋_GB2312"/>
          <w:bCs/>
          <w:kern w:val="2"/>
          <w:sz w:val="21"/>
          <w:szCs w:val="21"/>
          <w:highlight w:val="none"/>
          <w:u w:val="single"/>
        </w:rPr>
        <w:t xml:space="preserve">                </w:t>
      </w:r>
    </w:p>
    <w:p w14:paraId="7DA598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（2）履约验收时间：</w:t>
      </w:r>
      <w:r>
        <w:rPr>
          <w:rFonts w:hint="eastAsia" w:ascii="仿宋_GB2312" w:hAnsi="仿宋_GB2312" w:eastAsia="仿宋_GB2312" w:cs="仿宋_GB2312"/>
          <w:bCs/>
          <w:kern w:val="2"/>
          <w:sz w:val="21"/>
          <w:szCs w:val="21"/>
          <w:highlight w:val="none"/>
          <w:u w:val="single"/>
        </w:rPr>
        <w:t>（计划于何时验收/供应商提出验收申请之日起   日内组织验收）</w:t>
      </w:r>
      <w:r>
        <w:rPr>
          <w:rFonts w:hint="eastAsia" w:ascii="仿宋_GB2312" w:hAnsi="仿宋_GB2312" w:eastAsia="仿宋_GB2312" w:cs="仿宋_GB2312"/>
          <w:bCs/>
          <w:kern w:val="2"/>
          <w:sz w:val="21"/>
          <w:szCs w:val="21"/>
          <w:highlight w:val="none"/>
          <w:u w:val="single"/>
          <w:lang w:val="en-US" w:eastAsia="zh-CN"/>
        </w:rPr>
        <w:t xml:space="preserve"> </w:t>
      </w:r>
    </w:p>
    <w:p w14:paraId="7782A495">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（3）履约验收方式：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一次性验收         </w:t>
      </w:r>
    </w:p>
    <w:p w14:paraId="69E0764D">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分期/分项验收</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（应明确分期</w:t>
      </w:r>
      <w:r>
        <w:rPr>
          <w:rFonts w:hint="eastAsia" w:ascii="仿宋_GB2312" w:hAnsi="仿宋_GB2312" w:eastAsia="仿宋_GB2312" w:cs="仿宋_GB2312"/>
          <w:bCs/>
          <w:kern w:val="2"/>
          <w:sz w:val="21"/>
          <w:szCs w:val="21"/>
          <w:highlight w:val="none"/>
          <w:u w:val="single"/>
          <w:lang w:val="en" w:eastAsia="zh-CN"/>
        </w:rPr>
        <w:t>/分项验收的工作安排</w:t>
      </w:r>
      <w:r>
        <w:rPr>
          <w:rFonts w:hint="eastAsia" w:ascii="仿宋_GB2312" w:hAnsi="仿宋_GB2312" w:eastAsia="仿宋_GB2312" w:cs="仿宋_GB2312"/>
          <w:bCs/>
          <w:kern w:val="2"/>
          <w:sz w:val="21"/>
          <w:szCs w:val="21"/>
          <w:highlight w:val="none"/>
          <w:u w:val="singl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p>
    <w:p w14:paraId="4C0D06B8">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（4）履约验收程序：</w:t>
      </w:r>
      <w:r>
        <w:rPr>
          <w:rFonts w:hint="eastAsia" w:ascii="仿宋_GB2312" w:hAnsi="仿宋_GB2312" w:eastAsia="仿宋_GB2312" w:cs="仿宋_GB2312"/>
          <w:bCs/>
          <w:kern w:val="2"/>
          <w:sz w:val="21"/>
          <w:szCs w:val="21"/>
          <w:highlight w:val="none"/>
          <w:u w:val="single"/>
        </w:rPr>
        <w:t xml:space="preserve">                                         </w:t>
      </w:r>
    </w:p>
    <w:p w14:paraId="296586FD">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（5）履约验收的内容：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kern w:val="2"/>
          <w:sz w:val="21"/>
          <w:szCs w:val="21"/>
          <w:highlight w:val="none"/>
          <w:u w:val="single"/>
        </w:rPr>
        <w:t xml:space="preserve">                                      </w:t>
      </w:r>
    </w:p>
    <w:p w14:paraId="18F459B3">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（6）履约验收标准：</w:t>
      </w:r>
      <w:r>
        <w:rPr>
          <w:rFonts w:hint="eastAsia" w:ascii="仿宋_GB2312" w:hAnsi="仿宋_GB2312" w:eastAsia="仿宋_GB2312" w:cs="仿宋_GB2312"/>
          <w:bCs/>
          <w:kern w:val="2"/>
          <w:sz w:val="21"/>
          <w:szCs w:val="21"/>
          <w:highlight w:val="none"/>
          <w:u w:val="single"/>
        </w:rPr>
        <w:t xml:space="preserve">                                         </w:t>
      </w:r>
    </w:p>
    <w:p w14:paraId="370C14BE">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1"/>
          <w:szCs w:val="21"/>
          <w:highlight w:val="none"/>
          <w:u w:val="none"/>
          <w:lang w:val="en-US" w:eastAsia="zh-CN" w:bidi="ar-SA"/>
        </w:rPr>
        <w:t>（7）是否以采购活动中供应商提供的样品作为参考：</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否</w:t>
      </w:r>
    </w:p>
    <w:p w14:paraId="53B619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（8）履约验收其他事项：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i w:val="0"/>
          <w:iCs w:val="0"/>
          <w:kern w:val="2"/>
          <w:sz w:val="21"/>
          <w:szCs w:val="21"/>
          <w:highlight w:val="none"/>
          <w:u w:val="single"/>
        </w:rPr>
        <w:t>（产权过户登记等）</w:t>
      </w:r>
      <w:r>
        <w:rPr>
          <w:rFonts w:hint="eastAsia" w:ascii="仿宋_GB2312" w:hAnsi="仿宋_GB2312" w:eastAsia="仿宋_GB2312" w:cs="仿宋_GB2312"/>
          <w:bCs/>
          <w:kern w:val="2"/>
          <w:sz w:val="21"/>
          <w:szCs w:val="21"/>
          <w:highlight w:val="none"/>
          <w:u w:val="single"/>
        </w:rPr>
        <w:t xml:space="preserve">          </w:t>
      </w:r>
    </w:p>
    <w:p w14:paraId="56E097D1">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生效。</w:t>
      </w:r>
    </w:p>
    <w:p w14:paraId="3239F989">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1342314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合同订立地点：</w:t>
      </w:r>
      <w:r>
        <w:rPr>
          <w:rFonts w:hint="eastAsia" w:ascii="仿宋_GB2312" w:hAnsi="仿宋_GB2312" w:eastAsia="仿宋_GB2312" w:cs="仿宋_GB2312"/>
          <w:kern w:val="2"/>
          <w:sz w:val="21"/>
          <w:szCs w:val="21"/>
          <w:highlight w:val="none"/>
          <w:u w:val="single"/>
        </w:rPr>
        <w:t xml:space="preserve">                           </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685E3BE4">
      <w:pPr>
        <w:pStyle w:val="6"/>
        <w:rPr>
          <w:rFonts w:hint="eastAsia"/>
          <w:highlight w:val="none"/>
        </w:rPr>
      </w:pPr>
    </w:p>
    <w:p w14:paraId="329BC244">
      <w:pPr>
        <w:pStyle w:val="26"/>
        <w:rPr>
          <w:rFonts w:hint="eastAsia" w:ascii="仿宋_GB2312" w:hAnsi="仿宋_GB2312" w:eastAsia="仿宋_GB2312" w:cs="仿宋_GB2312"/>
          <w:kern w:val="2"/>
          <w:sz w:val="21"/>
          <w:szCs w:val="21"/>
          <w:highlight w:val="none"/>
        </w:rPr>
      </w:pPr>
    </w:p>
    <w:p w14:paraId="6336667C">
      <w:pPr>
        <w:pStyle w:val="26"/>
        <w:rPr>
          <w:rFonts w:hint="eastAsia" w:ascii="仿宋_GB2312" w:hAnsi="仿宋_GB2312" w:eastAsia="仿宋_GB2312" w:cs="仿宋_GB2312"/>
          <w:kern w:val="2"/>
          <w:sz w:val="21"/>
          <w:szCs w:val="21"/>
          <w:highlight w:val="none"/>
        </w:rPr>
      </w:pPr>
    </w:p>
    <w:p w14:paraId="761C39FE">
      <w:pPr>
        <w:pStyle w:val="26"/>
        <w:rPr>
          <w:highlight w:val="none"/>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8"/>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14"/>
        <w:rPr>
          <w:rFonts w:hint="eastAsia"/>
          <w:highlight w:val="none"/>
        </w:rPr>
      </w:pPr>
    </w:p>
    <w:p w14:paraId="1DA98F99">
      <w:pPr>
        <w:pStyle w:val="14"/>
        <w:rPr>
          <w:rFonts w:hint="eastAsia"/>
          <w:highlight w:val="none"/>
        </w:rPr>
      </w:pPr>
    </w:p>
    <w:p w14:paraId="3F1C197D">
      <w:pPr>
        <w:pStyle w:val="14"/>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  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各</w:t>
      </w:r>
      <w:r>
        <w:rPr>
          <w:rFonts w:hint="default" w:ascii="仿宋_GB2312" w:hAnsi="仿宋_GB2312" w:eastAsia="仿宋_GB2312" w:cs="仿宋_GB2312"/>
          <w:bCs/>
          <w:highlight w:val="none"/>
        </w:rPr>
        <w:t>投标人</w:t>
      </w:r>
      <w:r>
        <w:rPr>
          <w:rFonts w:hint="eastAsia" w:ascii="仿宋_GB2312" w:hAnsi="仿宋_GB2312" w:eastAsia="仿宋_GB2312" w:cs="仿宋_GB2312"/>
          <w:bCs/>
          <w:highlight w:val="none"/>
        </w:rPr>
        <w:t>：</w:t>
      </w:r>
    </w:p>
    <w:p w14:paraId="70FFDB3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为了准确投标，希望认真阅读本次招标文件和附件内容，在使用各附件时，应注意下列事项：</w:t>
      </w:r>
    </w:p>
    <w:p w14:paraId="667A674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1、实事求是填写投标文件各项内容。</w:t>
      </w:r>
    </w:p>
    <w:p w14:paraId="2EBA3B64">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2、投标项目涉及到安装、调试所需材料时，应当详细编写《主、辅材料清单》</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67378700">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3、</w:t>
      </w:r>
      <w:r>
        <w:rPr>
          <w:rFonts w:hint="eastAsia" w:ascii="仿宋_GB2312" w:hAnsi="仿宋_GB2312" w:eastAsia="仿宋_GB2312" w:cs="仿宋_GB2312"/>
          <w:highlight w:val="none"/>
        </w:rPr>
        <w:t>属于招标文件规定应当签署的事项，各</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应按照规定逐一签署，需要加盖公章的地方，应当逐一加盖</w:t>
      </w:r>
      <w:r>
        <w:rPr>
          <w:rFonts w:hint="eastAsia" w:ascii="仿宋_GB2312" w:hAnsi="仿宋_GB2312" w:eastAsia="仿宋_GB2312" w:cs="仿宋_GB2312"/>
          <w:bCs/>
          <w:highlight w:val="none"/>
        </w:rPr>
        <w:t>。</w:t>
      </w:r>
    </w:p>
    <w:p w14:paraId="231DEF6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bCs/>
          <w:highlight w:val="none"/>
        </w:rPr>
        <w:t>凡投标文件内容</w:t>
      </w:r>
      <w:r>
        <w:rPr>
          <w:rFonts w:hint="eastAsia" w:ascii="仿宋_GB2312" w:hAnsi="仿宋_GB2312" w:eastAsia="仿宋_GB2312" w:cs="仿宋_GB2312"/>
          <w:highlight w:val="none"/>
        </w:rPr>
        <w:t>填报不清或填报错误，其后果由</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承担</w:t>
      </w:r>
      <w:r>
        <w:rPr>
          <w:rFonts w:hint="eastAsia" w:ascii="仿宋_GB2312" w:hAnsi="仿宋_GB2312" w:eastAsia="仿宋_GB2312" w:cs="仿宋_GB2312"/>
          <w:bCs/>
          <w:highlight w:val="none"/>
        </w:rPr>
        <w:t>。</w:t>
      </w:r>
    </w:p>
    <w:p w14:paraId="6A7A645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5、所投货物类产品</w:t>
      </w:r>
      <w:r>
        <w:rPr>
          <w:rFonts w:hint="eastAsia" w:ascii="仿宋_GB2312" w:hAnsi="仿宋_GB2312" w:eastAsia="仿宋_GB2312" w:cs="仿宋_GB2312"/>
          <w:bCs/>
          <w:highlight w:val="none"/>
          <w:lang w:eastAsia="zh-CN"/>
        </w:rPr>
        <w:t>需</w:t>
      </w:r>
      <w:r>
        <w:rPr>
          <w:rFonts w:hint="eastAsia" w:ascii="仿宋_GB2312" w:hAnsi="仿宋_GB2312" w:eastAsia="仿宋_GB2312" w:cs="仿宋_GB2312"/>
          <w:bCs/>
          <w:highlight w:val="none"/>
        </w:rPr>
        <w:t>注明产品产地及生产厂家</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3E318D6C">
      <w:pPr>
        <w:pStyle w:val="8"/>
        <w:spacing w:after="0" w:line="360" w:lineRule="auto"/>
        <w:ind w:left="560"/>
        <w:rPr>
          <w:rFonts w:hint="eastAsia" w:ascii="仿宋_GB2312" w:hAnsi="仿宋_GB2312" w:eastAsia="仿宋_GB2312" w:cs="仿宋_GB2312"/>
          <w:bCs/>
          <w:highlight w:val="none"/>
        </w:rPr>
      </w:pPr>
    </w:p>
    <w:p w14:paraId="72C9FCE6">
      <w:pPr>
        <w:ind w:firstLine="281" w:firstLineChars="100"/>
        <w:rPr>
          <w:rFonts w:hint="eastAsia" w:ascii="仿宋_GB2312" w:hAnsi="仿宋_GB2312" w:eastAsia="仿宋_GB2312" w:cs="仿宋_GB2312"/>
          <w:b/>
          <w:bCs/>
          <w:color w:val="000000"/>
          <w:szCs w:val="36"/>
          <w:highlight w:val="none"/>
        </w:rPr>
      </w:pPr>
    </w:p>
    <w:p w14:paraId="1A0D726D">
      <w:pPr>
        <w:pStyle w:val="9"/>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9"/>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9"/>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9"/>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9"/>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9"/>
        <w:ind w:left="1120"/>
        <w:rPr>
          <w:rFonts w:hint="eastAsia" w:ascii="仿宋_GB2312" w:hAnsi="仿宋_GB2312" w:eastAsia="仿宋_GB2312" w:cs="仿宋_GB2312"/>
          <w:highlight w:val="none"/>
        </w:rPr>
      </w:pPr>
    </w:p>
    <w:p w14:paraId="34E6BC99">
      <w:pPr>
        <w:ind w:firstLine="281" w:firstLineChars="100"/>
        <w:rPr>
          <w:rFonts w:hint="eastAsia" w:ascii="仿宋_GB2312" w:hAnsi="仿宋_GB2312" w:eastAsia="仿宋_GB2312" w:cs="仿宋_GB2312"/>
          <w:b/>
          <w:bCs/>
          <w:color w:val="000000"/>
          <w:szCs w:val="36"/>
          <w:highlight w:val="none"/>
        </w:rPr>
      </w:pPr>
    </w:p>
    <w:p w14:paraId="7A210501">
      <w:pPr>
        <w:ind w:firstLine="281" w:firstLineChars="100"/>
        <w:rPr>
          <w:rFonts w:hint="eastAsia" w:ascii="仿宋_GB2312" w:hAnsi="仿宋_GB2312" w:eastAsia="仿宋_GB2312" w:cs="仿宋_GB2312"/>
          <w:b/>
          <w:bCs/>
          <w:color w:val="000000"/>
          <w:szCs w:val="36"/>
          <w:highlight w:val="none"/>
        </w:rPr>
      </w:pPr>
    </w:p>
    <w:p w14:paraId="40F71ED2">
      <w:pPr>
        <w:ind w:firstLine="281" w:firstLineChars="100"/>
        <w:rPr>
          <w:rFonts w:hint="eastAsia" w:ascii="仿宋_GB2312" w:hAnsi="仿宋_GB2312" w:eastAsia="仿宋_GB2312" w:cs="仿宋_GB2312"/>
          <w:b/>
          <w:bCs/>
          <w:color w:val="000000"/>
          <w:szCs w:val="36"/>
          <w:highlight w:val="none"/>
        </w:rPr>
      </w:pPr>
    </w:p>
    <w:p w14:paraId="566682E5">
      <w:pPr>
        <w:pStyle w:val="13"/>
        <w:rPr>
          <w:rFonts w:hint="eastAsia" w:ascii="仿宋_GB2312" w:hAnsi="仿宋_GB2312" w:eastAsia="仿宋_GB2312" w:cs="仿宋_GB2312"/>
          <w:b/>
          <w:bCs/>
          <w:color w:val="000000"/>
          <w:sz w:val="28"/>
          <w:szCs w:val="36"/>
          <w:highlight w:val="none"/>
        </w:rPr>
      </w:pPr>
    </w:p>
    <w:p w14:paraId="4A2D9060">
      <w:pPr>
        <w:pStyle w:val="13"/>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   附  件</w:t>
      </w:r>
    </w:p>
    <w:p w14:paraId="487BFC6D">
      <w:pPr>
        <w:spacing w:line="440" w:lineRule="exact"/>
        <w:ind w:firstLine="422" w:firstLineChars="15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 标 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我方对本次招标文件已详细审阅，内容全部清楚。我方自愿对此</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次</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7</w:t>
      </w:r>
      <w:r>
        <w:rPr>
          <w:rFonts w:hint="eastAsia" w:ascii="仿宋_GB2312" w:hAnsi="仿宋_GB2312" w:eastAsia="仿宋_GB2312" w:cs="仿宋_GB2312"/>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8</w:t>
      </w:r>
      <w:r>
        <w:rPr>
          <w:rFonts w:hint="eastAsia" w:ascii="仿宋_GB2312" w:hAnsi="仿宋_GB2312" w:eastAsia="仿宋_GB2312" w:cs="仿宋_GB2312"/>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、与本次招标的一切往来，请按下列方式联系：</w:t>
      </w:r>
    </w:p>
    <w:p w14:paraId="714487DE">
      <w:pPr>
        <w:pStyle w:val="9"/>
        <w:keepNext w:val="0"/>
        <w:keepLines w:val="0"/>
        <w:pageBreakBefore w:val="0"/>
        <w:widowControl w:val="0"/>
        <w:kinsoku/>
        <w:wordWrap/>
        <w:overflowPunct/>
        <w:topLinePunct w:val="0"/>
        <w:autoSpaceDE/>
        <w:autoSpaceDN/>
        <w:bidi w:val="0"/>
        <w:adjustRightInd/>
        <w:snapToGrid/>
        <w:spacing w:line="460" w:lineRule="atLeast"/>
        <w:ind w:left="1120"/>
        <w:textAlignment w:val="auto"/>
        <w:rPr>
          <w:rFonts w:hint="eastAsia" w:ascii="仿宋_GB2312" w:hAnsi="仿宋_GB2312" w:eastAsia="仿宋_GB2312" w:cs="仿宋_GB2312"/>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p>
    <w:p w14:paraId="1067F001">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DB5CDC5">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委托全权代理人：</w:t>
      </w:r>
      <w:r>
        <w:rPr>
          <w:rFonts w:hint="eastAsia" w:ascii="仿宋_GB2312" w:hAnsi="仿宋_GB2312" w:eastAsia="仿宋_GB2312" w:cs="仿宋_GB2312"/>
          <w:highlight w:val="none"/>
          <w:u w:val="single"/>
        </w:rPr>
        <w:t xml:space="preserve">              （签字）</w:t>
      </w:r>
      <w:r>
        <w:rPr>
          <w:rFonts w:hint="eastAsia" w:ascii="仿宋_GB2312" w:hAnsi="仿宋_GB2312" w:eastAsia="仿宋_GB2312" w:cs="仿宋_GB2312"/>
          <w:highlight w:val="none"/>
        </w:rPr>
        <w:t>手机：</w:t>
      </w:r>
      <w:r>
        <w:rPr>
          <w:rFonts w:hint="eastAsia" w:ascii="仿宋_GB2312" w:hAnsi="仿宋_GB2312" w:eastAsia="仿宋_GB2312" w:cs="仿宋_GB2312"/>
          <w:highlight w:val="none"/>
          <w:u w:val="single"/>
        </w:rPr>
        <w:t xml:space="preserve">                 </w:t>
      </w:r>
    </w:p>
    <w:p w14:paraId="56FAA40E">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BDDCFBF">
      <w:pPr>
        <w:ind w:firstLine="281" w:firstLineChars="100"/>
        <w:rPr>
          <w:rFonts w:hint="eastAsia" w:ascii="仿宋_GB2312" w:hAnsi="仿宋_GB2312" w:eastAsia="仿宋_GB2312" w:cs="仿宋_GB231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附件2</w:t>
      </w:r>
    </w:p>
    <w:p w14:paraId="185E19CD">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我是</w:t>
      </w: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的法定代表人，现参加拜城县政务服务和公共资源交易中心组织的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特此证明。</w:t>
      </w:r>
    </w:p>
    <w:p w14:paraId="3319BB77">
      <w:pPr>
        <w:spacing w:line="520" w:lineRule="exact"/>
        <w:ind w:firstLine="280" w:firstLineChars="100"/>
        <w:rPr>
          <w:rFonts w:hint="eastAsia" w:ascii="仿宋_GB2312" w:hAnsi="仿宋_GB2312" w:eastAsia="仿宋_GB2312" w:cs="仿宋_GB2312"/>
          <w:highlight w:val="none"/>
        </w:rPr>
      </w:pPr>
    </w:p>
    <w:p w14:paraId="128BD0CD">
      <w:pPr>
        <w:pStyle w:val="9"/>
        <w:ind w:left="1120"/>
        <w:rPr>
          <w:rFonts w:hint="eastAsia" w:ascii="仿宋_GB2312" w:hAnsi="仿宋_GB2312" w:eastAsia="仿宋_GB2312" w:cs="仿宋_GB2312"/>
          <w:highlight w:val="none"/>
        </w:rPr>
      </w:pPr>
    </w:p>
    <w:p w14:paraId="23F64B2C">
      <w:pPr>
        <w:rPr>
          <w:rFonts w:hint="eastAsia" w:ascii="仿宋_GB2312" w:hAnsi="仿宋_GB2312" w:eastAsia="仿宋_GB2312" w:cs="仿宋_GB2312"/>
          <w:highlight w:val="none"/>
        </w:rPr>
      </w:pPr>
    </w:p>
    <w:p w14:paraId="0CB786B4">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51EEA0FA">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11A8D33B">
      <w:pPr>
        <w:spacing w:line="52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15FF16F5">
      <w:pPr>
        <w:spacing w:line="520" w:lineRule="exact"/>
        <w:ind w:firstLine="280" w:firstLineChars="100"/>
        <w:rPr>
          <w:rFonts w:hint="eastAsia" w:ascii="仿宋_GB2312" w:hAnsi="仿宋_GB2312" w:eastAsia="仿宋_GB2312" w:cs="仿宋_GB2312"/>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27"/>
        <w:rPr>
          <w:rFonts w:hint="eastAsia"/>
          <w:color w:val="auto"/>
          <w:highlight w:val="none"/>
        </w:rPr>
      </w:pPr>
    </w:p>
    <w:tbl>
      <w:tblPr>
        <w:tblStyle w:val="18"/>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r>
        <w:rPr>
          <w:rFonts w:hint="eastAsia" w:ascii="仿宋_GB2312" w:hAnsi="仿宋_GB2312" w:eastAsia="仿宋_GB2312" w:cs="仿宋_GB2312"/>
          <w:b/>
          <w:bCs/>
          <w:sz w:val="32"/>
          <w:szCs w:val="32"/>
          <w:highlight w:val="none"/>
        </w:rPr>
        <w:t>授权委托书</w:t>
      </w:r>
    </w:p>
    <w:p w14:paraId="7B000B37">
      <w:pPr>
        <w:pStyle w:val="16"/>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是</w:t>
      </w:r>
      <w:r>
        <w:rPr>
          <w:rFonts w:hint="eastAsia" w:ascii="仿宋_GB2312" w:hAnsi="仿宋_GB2312" w:eastAsia="仿宋_GB2312" w:cs="仿宋_GB2312"/>
          <w:highlight w:val="none"/>
          <w:u w:val="single"/>
        </w:rPr>
        <w:t>（投标单位名称）</w:t>
      </w:r>
      <w:r>
        <w:rPr>
          <w:rFonts w:hint="eastAsia" w:ascii="仿宋_GB2312" w:hAnsi="仿宋_GB2312" w:eastAsia="仿宋_GB2312" w:cs="仿宋_GB2312"/>
          <w:highlight w:val="none"/>
        </w:rPr>
        <w:t>的法定代表人，现授权</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为我</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全权代理人，以我单位名义参加拜城县政务服务和公共资源交易中心组织的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highlight w:val="none"/>
        </w:rPr>
      </w:pPr>
      <w:r>
        <w:rPr>
          <w:rFonts w:hint="eastAsia" w:ascii="仿宋_GB2312" w:hAnsi="仿宋_GB2312" w:eastAsia="仿宋_GB2312" w:cs="仿宋_GB2312"/>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特此声明。</w:t>
      </w:r>
    </w:p>
    <w:p w14:paraId="5558A9F7">
      <w:pPr>
        <w:pStyle w:val="9"/>
        <w:ind w:left="1120"/>
        <w:rPr>
          <w:rFonts w:hint="eastAsia" w:ascii="仿宋_GB2312" w:hAnsi="仿宋_GB2312" w:eastAsia="仿宋_GB2312" w:cs="仿宋_GB2312"/>
          <w:highlight w:val="none"/>
        </w:rPr>
      </w:pPr>
    </w:p>
    <w:p w14:paraId="603EB1EF">
      <w:pPr>
        <w:rPr>
          <w:rFonts w:hint="eastAsia" w:ascii="仿宋_GB2312" w:hAnsi="仿宋_GB2312" w:eastAsia="仿宋_GB2312" w:cs="仿宋_GB2312"/>
          <w:highlight w:val="none"/>
        </w:rPr>
      </w:pPr>
    </w:p>
    <w:p w14:paraId="366637DC">
      <w:pPr>
        <w:spacing w:line="460" w:lineRule="exact"/>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法定代表人：         （签字）   </w:t>
      </w:r>
    </w:p>
    <w:p w14:paraId="60E5B38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F11B4B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投标单位全称：         （加盖单位公章）</w:t>
      </w:r>
    </w:p>
    <w:p w14:paraId="0430640E">
      <w:pPr>
        <w:spacing w:line="460" w:lineRule="exact"/>
        <w:ind w:firstLine="140" w:firstLineChars="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EB9A7D7">
      <w:pPr>
        <w:spacing w:line="460" w:lineRule="exact"/>
        <w:ind w:firstLine="3780" w:firstLineChars="135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olor w:val="auto"/>
          <w:sz w:val="28"/>
          <w:szCs w:val="28"/>
          <w:highlight w:val="none"/>
        </w:rPr>
        <w:t>说明：</w:t>
      </w:r>
      <w:r>
        <w:rPr>
          <w:rFonts w:hint="eastAsia" w:ascii="仿宋" w:hAnsi="仿宋" w:eastAsia="仿宋" w:cs="仿宋"/>
          <w:sz w:val="28"/>
          <w:szCs w:val="28"/>
          <w:highlight w:val="none"/>
        </w:rPr>
        <w:t xml:space="preserve">应附法定代表人和全权代理人身份证原件（正面、反面）的原件扫描件    </w:t>
      </w:r>
    </w:p>
    <w:tbl>
      <w:tblPr>
        <w:tblStyle w:val="18"/>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 xml:space="preserve">附件3  </w:t>
      </w:r>
    </w:p>
    <w:p w14:paraId="057A7DB3">
      <w:pPr>
        <w:widowControl/>
        <w:ind w:firstLine="28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1EC8D44E">
      <w:pPr>
        <w:spacing w:line="360" w:lineRule="auto"/>
        <w:ind w:firstLine="56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highlight w:val="none"/>
        </w:rPr>
      </w:pPr>
      <w:r>
        <w:rPr>
          <w:rFonts w:hint="default" w:ascii="仿宋_GB2312" w:hAnsi="仿宋_GB2312" w:eastAsia="仿宋_GB2312" w:cs="仿宋_GB2312"/>
          <w:b/>
          <w:bCs/>
          <w:color w:val="000000"/>
          <w:highlight w:val="none"/>
        </w:rPr>
        <w:t>一</w:t>
      </w:r>
      <w:r>
        <w:rPr>
          <w:rFonts w:hint="eastAsia" w:ascii="仿宋_GB2312" w:hAnsi="仿宋_GB2312" w:eastAsia="仿宋_GB2312" w:cs="仿宋_GB2312"/>
          <w:b/>
          <w:bCs/>
          <w:color w:val="000000"/>
          <w:highlight w:val="none"/>
        </w:rPr>
        <w:t>、</w:t>
      </w:r>
      <w:r>
        <w:rPr>
          <w:rFonts w:hint="default" w:ascii="仿宋_GB2312" w:hAnsi="仿宋_GB2312" w:eastAsia="仿宋_GB2312" w:cs="仿宋_GB2312"/>
          <w:b/>
          <w:bCs/>
          <w:color w:val="000000"/>
          <w:highlight w:val="none"/>
        </w:rPr>
        <w:t>投标人</w:t>
      </w:r>
      <w:r>
        <w:rPr>
          <w:rFonts w:hint="eastAsia" w:ascii="仿宋_GB2312" w:hAnsi="仿宋_GB2312" w:eastAsia="仿宋_GB2312" w:cs="仿宋_GB2312"/>
          <w:b/>
          <w:bCs/>
          <w:color w:val="000000"/>
          <w:highlight w:val="none"/>
        </w:rPr>
        <w:t>认为需要声明的</w:t>
      </w:r>
      <w:r>
        <w:rPr>
          <w:rFonts w:hint="default" w:ascii="仿宋_GB2312" w:hAnsi="仿宋_GB2312" w:eastAsia="仿宋_GB2312" w:cs="仿宋_GB2312"/>
          <w:b/>
          <w:bCs/>
          <w:color w:val="000000"/>
          <w:highlight w:val="none"/>
        </w:rPr>
        <w:t>与资格相关</w:t>
      </w:r>
      <w:r>
        <w:rPr>
          <w:rFonts w:hint="eastAsia" w:ascii="仿宋_GB2312" w:hAnsi="仿宋_GB2312" w:eastAsia="仿宋_GB2312" w:cs="仿宋_GB2312"/>
          <w:b/>
          <w:bCs/>
          <w:color w:val="000000"/>
          <w:highlight w:val="none"/>
        </w:rPr>
        <w:t>情况</w:t>
      </w:r>
    </w:p>
    <w:p w14:paraId="40E88A98">
      <w:pPr>
        <w:pStyle w:val="16"/>
        <w:ind w:left="0" w:leftChars="0" w:firstLine="0" w:firstLineChars="0"/>
        <w:rPr>
          <w:rFonts w:hint="eastAsia" w:ascii="仿宋_GB2312" w:hAnsi="仿宋_GB2312" w:eastAsia="仿宋_GB2312" w:cs="仿宋_GB2312"/>
          <w:highlight w:val="none"/>
        </w:rPr>
      </w:pPr>
    </w:p>
    <w:p w14:paraId="609BA720">
      <w:pPr>
        <w:pStyle w:val="16"/>
        <w:ind w:left="0" w:leftChars="0" w:firstLine="0" w:firstLineChars="0"/>
        <w:rPr>
          <w:rFonts w:hint="eastAsia" w:ascii="仿宋_GB2312" w:hAnsi="仿宋_GB2312" w:eastAsia="仿宋_GB2312" w:cs="仿宋_GB2312"/>
          <w:highlight w:val="none"/>
        </w:rPr>
      </w:pPr>
    </w:p>
    <w:p w14:paraId="3237FCE1">
      <w:pPr>
        <w:pStyle w:val="16"/>
        <w:ind w:left="0" w:leftChars="0" w:firstLine="0" w:firstLineChars="0"/>
        <w:rPr>
          <w:rFonts w:hint="eastAsia" w:ascii="仿宋_GB2312" w:hAnsi="仿宋_GB2312" w:eastAsia="仿宋_GB2312" w:cs="仿宋_GB2312"/>
          <w:highlight w:val="none"/>
        </w:rPr>
      </w:pPr>
    </w:p>
    <w:p w14:paraId="0857A4B8">
      <w:pPr>
        <w:pStyle w:val="16"/>
        <w:ind w:left="0" w:leftChars="0" w:firstLine="0" w:firstLineChars="0"/>
        <w:rPr>
          <w:rFonts w:hint="eastAsia" w:ascii="仿宋_GB2312" w:hAnsi="仿宋_GB2312" w:eastAsia="仿宋_GB2312" w:cs="仿宋_GB2312"/>
          <w:highlight w:val="none"/>
        </w:rPr>
      </w:pPr>
    </w:p>
    <w:p w14:paraId="0F7F981B">
      <w:pPr>
        <w:pStyle w:val="16"/>
        <w:ind w:left="0" w:leftChars="0" w:firstLine="0" w:firstLineChars="0"/>
        <w:rPr>
          <w:rFonts w:hint="eastAsia" w:ascii="仿宋_GB2312" w:hAnsi="仿宋_GB2312" w:eastAsia="仿宋_GB2312" w:cs="仿宋_GB2312"/>
          <w:highlight w:val="none"/>
        </w:rPr>
      </w:pPr>
    </w:p>
    <w:p w14:paraId="078BF59B">
      <w:pPr>
        <w:pStyle w:val="16"/>
        <w:ind w:left="0" w:leftChars="0" w:firstLine="0" w:firstLineChars="0"/>
        <w:rPr>
          <w:rFonts w:hint="eastAsia" w:ascii="仿宋_GB2312" w:hAnsi="仿宋_GB2312" w:eastAsia="仿宋_GB2312" w:cs="仿宋_GB2312"/>
          <w:highlight w:val="none"/>
        </w:rPr>
      </w:pPr>
    </w:p>
    <w:p w14:paraId="7061834C">
      <w:pPr>
        <w:pStyle w:val="16"/>
        <w:ind w:left="0" w:leftChars="0" w:firstLine="0" w:firstLineChars="0"/>
        <w:rPr>
          <w:rFonts w:hint="eastAsia" w:ascii="仿宋_GB2312" w:hAnsi="仿宋_GB2312" w:eastAsia="仿宋_GB2312" w:cs="仿宋_GB2312"/>
          <w:highlight w:val="none"/>
        </w:rPr>
      </w:pPr>
    </w:p>
    <w:p w14:paraId="6CE8E252">
      <w:pPr>
        <w:pStyle w:val="16"/>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我单位保证以上声明内容真实、准确。否则，我单位愿意承担由此产生的一切经济责任和法律责任。</w:t>
      </w:r>
    </w:p>
    <w:p w14:paraId="0BBB206B">
      <w:pPr>
        <w:pStyle w:val="16"/>
        <w:ind w:left="0" w:leftChars="0" w:firstLine="0" w:firstLineChars="0"/>
        <w:rPr>
          <w:rFonts w:hint="eastAsia" w:ascii="仿宋_GB2312" w:hAnsi="仿宋_GB2312" w:eastAsia="仿宋_GB2312" w:cs="仿宋_GB2312"/>
          <w:highlight w:val="none"/>
        </w:rPr>
      </w:pPr>
    </w:p>
    <w:p w14:paraId="3CB0CF2A">
      <w:pPr>
        <w:pStyle w:val="16"/>
        <w:ind w:left="0" w:leftChars="0" w:firstLine="0" w:firstLineChars="0"/>
        <w:rPr>
          <w:rFonts w:hint="eastAsia" w:ascii="仿宋_GB2312" w:hAnsi="仿宋_GB2312" w:eastAsia="仿宋_GB2312" w:cs="仿宋_GB2312"/>
          <w:highlight w:val="none"/>
        </w:rPr>
      </w:pPr>
    </w:p>
    <w:p w14:paraId="6474A7F9">
      <w:pPr>
        <w:pStyle w:val="16"/>
        <w:ind w:left="0" w:leftChars="0" w:firstLine="0" w:firstLineChars="0"/>
        <w:rPr>
          <w:rFonts w:hint="eastAsia" w:ascii="仿宋_GB2312" w:hAnsi="仿宋_GB2312" w:eastAsia="仿宋_GB2312" w:cs="仿宋_GB2312"/>
          <w:highlight w:val="none"/>
        </w:rPr>
      </w:pPr>
    </w:p>
    <w:p w14:paraId="3D2EF637">
      <w:pPr>
        <w:spacing w:line="400" w:lineRule="exact"/>
        <w:ind w:firstLine="1400" w:firstLineChars="5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（加盖单位公章）</w:t>
      </w:r>
    </w:p>
    <w:p w14:paraId="1F87E958">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3B69EB94">
      <w:pPr>
        <w:spacing w:line="400" w:lineRule="exact"/>
        <w:rPr>
          <w:rFonts w:hint="eastAsia" w:ascii="仿宋_GB2312" w:hAnsi="仿宋_GB2312" w:eastAsia="仿宋_GB2312" w:cs="仿宋_GB2312"/>
          <w:highlight w:val="none"/>
        </w:rPr>
      </w:pPr>
    </w:p>
    <w:p w14:paraId="3B66F3CE">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03EE613C">
      <w:pPr>
        <w:spacing w:line="360" w:lineRule="auto"/>
        <w:ind w:firstLine="281"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附件4</w:t>
      </w:r>
    </w:p>
    <w:p w14:paraId="1C149A0D">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467624A3">
      <w:pPr>
        <w:spacing w:line="440" w:lineRule="exact"/>
        <w:rPr>
          <w:rFonts w:hint="eastAsia" w:ascii="仿宋_GB2312" w:hAnsi="仿宋_GB2312" w:eastAsia="仿宋_GB2312" w:cs="仿宋_GB2312"/>
          <w:szCs w:val="21"/>
          <w:highlight w:val="none"/>
        </w:rPr>
      </w:pPr>
    </w:p>
    <w:p w14:paraId="65C68896">
      <w:pPr>
        <w:spacing w:line="440" w:lineRule="exact"/>
        <w:rPr>
          <w:rFonts w:hint="eastAsia" w:ascii="仿宋_GB2312" w:hAnsi="仿宋_GB2312" w:eastAsia="仿宋_GB2312" w:cs="仿宋_GB2312"/>
          <w:szCs w:val="21"/>
          <w:highlight w:val="none"/>
        </w:rPr>
      </w:pPr>
    </w:p>
    <w:p w14:paraId="295407EA">
      <w:pPr>
        <w:spacing w:line="440" w:lineRule="exact"/>
        <w:rPr>
          <w:rFonts w:hint="eastAsia" w:ascii="仿宋_GB2312" w:hAnsi="仿宋_GB2312" w:eastAsia="仿宋_GB2312" w:cs="仿宋_GB2312"/>
          <w:szCs w:val="21"/>
          <w:highlight w:val="none"/>
        </w:rPr>
      </w:pPr>
    </w:p>
    <w:p w14:paraId="1A984085">
      <w:pPr>
        <w:spacing w:line="440" w:lineRule="exact"/>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000000"/>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000000"/>
          <w:sz w:val="24"/>
          <w:highlight w:val="none"/>
        </w:rPr>
      </w:pPr>
    </w:p>
    <w:p w14:paraId="50090BAE">
      <w:pPr>
        <w:pStyle w:val="14"/>
        <w:rPr>
          <w:rFonts w:hint="eastAsia" w:ascii="仿宋_GB2312" w:hAnsi="仿宋_GB2312" w:eastAsia="仿宋_GB2312" w:cs="仿宋_GB2312"/>
          <w:highlight w:val="none"/>
        </w:rPr>
      </w:pPr>
    </w:p>
    <w:p w14:paraId="3BED3AA9">
      <w:pPr>
        <w:spacing w:line="600" w:lineRule="exact"/>
        <w:ind w:firstLine="560" w:firstLineChars="200"/>
        <w:rPr>
          <w:rFonts w:hint="eastAsia" w:ascii="仿宋_GB2312" w:hAnsi="仿宋_GB2312" w:eastAsia="仿宋_GB2312" w:cs="仿宋_GB2312"/>
          <w:highlight w:val="none"/>
        </w:rPr>
      </w:pPr>
    </w:p>
    <w:p w14:paraId="2570997E">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                        （单位盖章）</w:t>
      </w:r>
    </w:p>
    <w:p w14:paraId="7DC40BE6">
      <w:pPr>
        <w:pStyle w:val="16"/>
        <w:ind w:left="560" w:firstLine="560"/>
        <w:rPr>
          <w:rFonts w:hint="eastAsia" w:ascii="仿宋_GB2312" w:hAnsi="仿宋_GB2312" w:eastAsia="仿宋_GB2312" w:cs="仿宋_GB2312"/>
          <w:highlight w:val="none"/>
        </w:rPr>
      </w:pPr>
    </w:p>
    <w:p w14:paraId="02D7AD11">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法定代表人或委托全权代理人：   （签字或盖章）</w:t>
      </w:r>
    </w:p>
    <w:p w14:paraId="09E58B72">
      <w:pPr>
        <w:spacing w:line="600" w:lineRule="exact"/>
        <w:ind w:firstLine="6160" w:firstLineChars="2200"/>
        <w:rPr>
          <w:rFonts w:hint="eastAsia" w:ascii="仿宋_GB2312" w:hAnsi="仿宋_GB2312" w:eastAsia="仿宋_GB2312" w:cs="仿宋_GB2312"/>
          <w:highlight w:val="none"/>
        </w:rPr>
      </w:pPr>
      <w:r>
        <w:rPr>
          <w:rFonts w:hint="eastAsia" w:ascii="仿宋_GB2312" w:hAnsi="仿宋_GB2312" w:eastAsia="仿宋_GB2312" w:cs="仿宋_GB2312"/>
          <w:highlight w:val="none"/>
        </w:rPr>
        <w:t>年     月     日</w:t>
      </w:r>
    </w:p>
    <w:p w14:paraId="2EB9D7DA">
      <w:pPr>
        <w:rPr>
          <w:rFonts w:hint="eastAsia" w:ascii="仿宋_GB2312" w:hAnsi="仿宋_GB2312" w:eastAsia="仿宋_GB2312" w:cs="仿宋_GB2312"/>
          <w:highlight w:val="none"/>
        </w:rPr>
      </w:pPr>
    </w:p>
    <w:p w14:paraId="4EF5BF59">
      <w:pPr>
        <w:pStyle w:val="4"/>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3D60B8EE">
      <w:pPr>
        <w:tabs>
          <w:tab w:val="left" w:pos="3600"/>
        </w:tabs>
        <w:ind w:firstLine="281" w:firstLineChars="100"/>
        <w:jc w:val="left"/>
        <w:rPr>
          <w:rFonts w:hint="eastAsia" w:ascii="仿宋" w:hAnsi="仿宋" w:eastAsia="仿宋"/>
          <w:b/>
          <w:bCs/>
          <w:color w:val="auto"/>
          <w:sz w:val="28"/>
          <w:szCs w:val="28"/>
          <w:highlight w:val="none"/>
        </w:rPr>
      </w:pPr>
      <w:r>
        <w:rPr>
          <w:rFonts w:hint="eastAsia" w:ascii="仿宋_GB2312" w:hAnsi="仿宋_GB2312" w:eastAsia="仿宋_GB2312" w:cs="仿宋_GB2312"/>
          <w:b/>
          <w:color w:val="000000"/>
          <w:highlight w:val="none"/>
        </w:rPr>
        <w:t>附件5</w:t>
      </w:r>
      <w:r>
        <w:rPr>
          <w:rFonts w:hint="eastAsia" w:ascii="仿宋" w:hAnsi="仿宋" w:eastAsia="仿宋"/>
          <w:b/>
          <w:bCs/>
          <w:color w:val="auto"/>
          <w:sz w:val="28"/>
          <w:szCs w:val="28"/>
          <w:highlight w:val="none"/>
        </w:rPr>
        <w:t xml:space="preserve">                     </w:t>
      </w:r>
    </w:p>
    <w:p w14:paraId="10BB8605">
      <w:pPr>
        <w:tabs>
          <w:tab w:val="left" w:pos="3600"/>
        </w:tabs>
        <w:jc w:val="center"/>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w:t>
      </w: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11525" w:firstLineChars="4100"/>
        <w:rPr>
          <w:rFonts w:hint="eastAsia" w:ascii="仿宋" w:hAnsi="仿宋" w:eastAsia="仿宋"/>
          <w:b/>
          <w:bCs/>
          <w:color w:val="auto"/>
          <w:sz w:val="24"/>
          <w:szCs w:val="24"/>
          <w:highlight w:val="none"/>
        </w:rPr>
      </w:pPr>
      <w:r>
        <w:rPr>
          <w:rFonts w:hint="eastAsia" w:ascii="仿宋" w:hAnsi="仿宋" w:eastAsia="仿宋"/>
          <w:b/>
          <w:bCs/>
          <w:color w:val="auto"/>
          <w:sz w:val="28"/>
          <w:szCs w:val="28"/>
          <w:highlight w:val="none"/>
        </w:rPr>
        <w:t xml:space="preserve"> </w:t>
      </w:r>
      <w:r>
        <w:rPr>
          <w:rFonts w:hint="eastAsia" w:ascii="仿宋" w:hAnsi="仿宋" w:eastAsia="仿宋"/>
          <w:b/>
          <w:bCs/>
          <w:color w:val="auto"/>
          <w:sz w:val="24"/>
          <w:szCs w:val="24"/>
          <w:highlight w:val="none"/>
        </w:rPr>
        <w:t xml:space="preserve"> 单位：元</w:t>
      </w:r>
    </w:p>
    <w:tbl>
      <w:tblPr>
        <w:tblStyle w:val="18"/>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0D5E0EF6"/>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0000FF"/>
                <w:sz w:val="24"/>
                <w:highlight w:val="none"/>
                <w:lang w:eastAsia="zh-CN"/>
              </w:rPr>
              <w:t>本</w:t>
            </w:r>
            <w:r>
              <w:rPr>
                <w:rFonts w:hint="eastAsia" w:ascii="仿宋" w:hAnsi="仿宋" w:eastAsia="仿宋" w:cs="Times New Roman"/>
                <w:b/>
                <w:color w:val="0000FF"/>
                <w:sz w:val="24"/>
                <w:highlight w:val="none"/>
              </w:rPr>
              <w:t>采购包</w:t>
            </w:r>
            <w:r>
              <w:rPr>
                <w:rFonts w:hint="eastAsia" w:ascii="仿宋" w:hAnsi="仿宋" w:eastAsia="仿宋" w:cs="Times New Roman"/>
                <w:b/>
                <w:color w:val="0000FF"/>
                <w:sz w:val="24"/>
                <w:highlight w:val="none"/>
                <w:lang w:val="en-US" w:eastAsia="zh-CN"/>
              </w:rPr>
              <w:t>中</w:t>
            </w:r>
            <w:r>
              <w:rPr>
                <w:rFonts w:hint="eastAsia" w:ascii="仿宋" w:hAnsi="仿宋" w:eastAsia="仿宋" w:cs="Times New Roman"/>
                <w:b/>
                <w:color w:val="0000FF"/>
                <w:sz w:val="24"/>
                <w:highlight w:val="none"/>
              </w:rPr>
              <w:t>提供的符合本国产品标准的产品成本之和占</w:t>
            </w:r>
            <w:r>
              <w:rPr>
                <w:rFonts w:hint="eastAsia" w:ascii="仿宋" w:hAnsi="仿宋" w:eastAsia="仿宋" w:cs="Times New Roman"/>
                <w:b/>
                <w:color w:val="0000FF"/>
                <w:sz w:val="24"/>
                <w:highlight w:val="none"/>
                <w:lang w:eastAsia="zh-CN"/>
              </w:rPr>
              <w:t>该采购包</w:t>
            </w:r>
            <w:r>
              <w:rPr>
                <w:rFonts w:hint="eastAsia" w:ascii="仿宋" w:hAnsi="仿宋" w:eastAsia="仿宋" w:cs="Times New Roman"/>
                <w:b/>
                <w:color w:val="0000FF"/>
                <w:sz w:val="24"/>
                <w:highlight w:val="none"/>
              </w:rPr>
              <w:t>提供的全部产品成本之和的比例</w:t>
            </w:r>
            <w:r>
              <w:rPr>
                <w:rFonts w:hint="eastAsia" w:ascii="仿宋" w:hAnsi="仿宋" w:eastAsia="仿宋" w:cs="Times New Roman"/>
                <w:b/>
                <w:color w:val="0000FF"/>
                <w:sz w:val="24"/>
                <w:highlight w:val="none"/>
                <w:lang w:eastAsia="zh-CN"/>
              </w:rPr>
              <w:t>为</w:t>
            </w:r>
            <w:r>
              <w:rPr>
                <w:rFonts w:hint="eastAsia" w:ascii="仿宋" w:hAnsi="仿宋" w:eastAsia="仿宋" w:cs="Times New Roman"/>
                <w:b/>
                <w:color w:val="0000FF"/>
                <w:sz w:val="24"/>
                <w:highlight w:val="none"/>
                <w:u w:val="single"/>
                <w:lang w:val="en-US" w:eastAsia="zh-CN"/>
              </w:rPr>
              <w:t xml:space="preserve">      </w:t>
            </w:r>
            <w:r>
              <w:rPr>
                <w:rFonts w:hint="eastAsia" w:ascii="仿宋" w:hAnsi="仿宋" w:eastAsia="仿宋" w:cs="Times New Roman"/>
                <w:b/>
                <w:color w:val="0000FF"/>
                <w:sz w:val="24"/>
                <w:highlight w:val="none"/>
                <w:u w:val="none"/>
              </w:rPr>
              <w:t>%</w:t>
            </w:r>
            <w:r>
              <w:rPr>
                <w:rFonts w:hint="eastAsia" w:ascii="仿宋" w:hAnsi="仿宋" w:eastAsia="仿宋" w:cs="Times New Roman"/>
                <w:b/>
                <w:color w:val="0000FF"/>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 xml:space="preserve">3. </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highlight w:val="none"/>
        </w:rPr>
      </w:pPr>
      <w:r>
        <w:rPr>
          <w:rFonts w:hint="eastAsia" w:ascii="仿宋_GB2312" w:hAnsi="仿宋_GB2312" w:eastAsia="仿宋_GB2312" w:cs="仿宋_GB2312"/>
          <w:sz w:val="28"/>
          <w:szCs w:val="28"/>
          <w:highlight w:val="none"/>
        </w:rPr>
        <w:t>签署日期：    年    月   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 </w:t>
      </w:r>
    </w:p>
    <w:p w14:paraId="36771573">
      <w:pPr>
        <w:pStyle w:val="6"/>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6"/>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6"/>
        <w:rPr>
          <w:rFonts w:hint="eastAsia" w:ascii="仿宋" w:hAnsi="仿宋" w:eastAsia="仿宋"/>
          <w:b/>
          <w:bCs/>
          <w:color w:val="auto"/>
          <w:sz w:val="28"/>
          <w:szCs w:val="28"/>
          <w:highlight w:val="none"/>
        </w:rPr>
      </w:pPr>
    </w:p>
    <w:p w14:paraId="19A3F4A7">
      <w:pPr>
        <w:rPr>
          <w:rFonts w:hint="eastAsia"/>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3855EB7A">
      <w:pPr>
        <w:tabs>
          <w:tab w:val="left" w:pos="3600"/>
        </w:tabs>
        <w:ind w:firstLine="281" w:firstLineChars="100"/>
        <w:jc w:val="left"/>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6</w:t>
      </w:r>
    </w:p>
    <w:p w14:paraId="66F053A4">
      <w:pPr>
        <w:pStyle w:val="4"/>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投标单位(公章)：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投标单位联系人：                 </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投标单位联系电话：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rPr>
        <w:t>附件</w:t>
      </w:r>
      <w:r>
        <w:rPr>
          <w:rFonts w:hint="eastAsia" w:ascii="仿宋_GB2312" w:hAnsi="仿宋_GB2312" w:eastAsia="仿宋_GB2312" w:cs="仿宋_GB2312"/>
          <w:b/>
          <w:bCs/>
          <w:highlight w:val="none"/>
          <w:lang w:val="en-US" w:eastAsia="zh-CN"/>
        </w:rPr>
        <w:t>7</w:t>
      </w:r>
    </w:p>
    <w:p w14:paraId="13406007">
      <w:pPr>
        <w:spacing w:line="240" w:lineRule="atLeast"/>
        <w:jc w:val="center"/>
        <w:rPr>
          <w:rFonts w:hint="eastAsia" w:ascii="仿宋_GB2312" w:hAnsi="仿宋_GB2312" w:eastAsia="仿宋_GB2312" w:cs="仿宋_GB2312"/>
          <w:b/>
          <w:bCs/>
          <w:sz w:val="32"/>
          <w:szCs w:val="32"/>
          <w:highlight w:val="none"/>
        </w:rPr>
      </w:pPr>
    </w:p>
    <w:p w14:paraId="10A28F28">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2F1E5804">
      <w:pPr>
        <w:spacing w:line="240" w:lineRule="atLeast"/>
        <w:jc w:val="center"/>
        <w:rPr>
          <w:rFonts w:hint="eastAsia" w:ascii="仿宋_GB2312" w:hAnsi="仿宋_GB2312" w:eastAsia="仿宋_GB2312" w:cs="仿宋_GB2312"/>
          <w:highlight w:val="none"/>
        </w:rPr>
      </w:pPr>
    </w:p>
    <w:p w14:paraId="238D26FA">
      <w:pPr>
        <w:spacing w:line="240" w:lineRule="atLeast"/>
        <w:jc w:val="center"/>
        <w:rPr>
          <w:rFonts w:hint="eastAsia" w:ascii="仿宋_GB2312" w:hAnsi="仿宋_GB2312" w:eastAsia="仿宋_GB2312" w:cs="仿宋_GB2312"/>
          <w:szCs w:val="18"/>
          <w:highlight w:val="none"/>
        </w:rPr>
      </w:pPr>
      <w:r>
        <w:rPr>
          <w:rFonts w:hint="eastAsia" w:ascii="仿宋_GB2312" w:hAnsi="仿宋_GB2312" w:eastAsia="仿宋_GB2312" w:cs="仿宋_GB2312"/>
          <w:highlight w:val="none"/>
        </w:rPr>
        <w:t>（主要内容应包括，但不仅限于下列内容）</w:t>
      </w:r>
    </w:p>
    <w:p w14:paraId="4CC3336D">
      <w:pPr>
        <w:spacing w:line="500" w:lineRule="exact"/>
        <w:rPr>
          <w:rFonts w:hint="eastAsia" w:ascii="仿宋_GB2312" w:hAnsi="仿宋_GB2312" w:eastAsia="仿宋_GB2312" w:cs="仿宋_GB2312"/>
          <w:highlight w:val="none"/>
        </w:rPr>
      </w:pPr>
    </w:p>
    <w:p w14:paraId="5254FF09">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应当分别列明投标货物免费质量保证期限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需要增加投标货物免费质量保证期，其续保价格每年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w:t>
      </w:r>
    </w:p>
    <w:p w14:paraId="14961CB8">
      <w:pPr>
        <w:spacing w:line="500" w:lineRule="exact"/>
        <w:ind w:firstLine="554" w:firstLineChars="198"/>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应分别列明免费质量保证期外的服务年限</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rPr>
        <w:t>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应列明在货物免费质量保证期外技术支持和相关服务收费标准，零 (部)备件取得方式及取费标准。</w:t>
      </w:r>
    </w:p>
    <w:p w14:paraId="1DD1326B">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4</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szCs w:val="18"/>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应列明产品的质量或服务投诉电话（</w:t>
      </w:r>
      <w:r>
        <w:rPr>
          <w:rFonts w:hint="eastAsia" w:ascii="仿宋_GB2312" w:hAnsi="仿宋_GB2312" w:eastAsia="仿宋_GB2312" w:cs="仿宋_GB2312"/>
          <w:highlight w:val="none"/>
          <w:lang w:eastAsia="zh-CN"/>
        </w:rPr>
        <w:t>中标单位</w:t>
      </w:r>
      <w:r>
        <w:rPr>
          <w:rFonts w:hint="eastAsia" w:ascii="仿宋_GB2312" w:hAnsi="仿宋_GB2312" w:eastAsia="仿宋_GB2312" w:cs="仿宋_GB2312"/>
          <w:highlight w:val="none"/>
        </w:rPr>
        <w:t>/厂方）。</w:t>
      </w:r>
    </w:p>
    <w:p w14:paraId="49B51F52">
      <w:pPr>
        <w:ind w:firstLine="4200" w:firstLineChars="1500"/>
        <w:rPr>
          <w:rFonts w:hint="eastAsia" w:ascii="仿宋_GB2312" w:hAnsi="仿宋_GB2312" w:eastAsia="仿宋_GB2312" w:cs="仿宋_GB2312"/>
          <w:highlight w:val="none"/>
        </w:rPr>
      </w:pPr>
    </w:p>
    <w:p w14:paraId="7163DCFE">
      <w:pPr>
        <w:pStyle w:val="9"/>
        <w:ind w:left="1120"/>
        <w:rPr>
          <w:rFonts w:hint="eastAsia" w:ascii="仿宋_GB2312" w:hAnsi="仿宋_GB2312" w:eastAsia="仿宋_GB2312" w:cs="仿宋_GB2312"/>
          <w:highlight w:val="none"/>
        </w:rPr>
      </w:pPr>
    </w:p>
    <w:p w14:paraId="55CB5CF2">
      <w:pPr>
        <w:rPr>
          <w:rFonts w:hint="eastAsia" w:ascii="仿宋_GB2312" w:hAnsi="仿宋_GB2312" w:eastAsia="仿宋_GB2312" w:cs="仿宋_GB2312"/>
          <w:highlight w:val="none"/>
        </w:rPr>
      </w:pPr>
    </w:p>
    <w:p w14:paraId="0A298A69">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法定代表人：     （签字） </w:t>
      </w:r>
    </w:p>
    <w:p w14:paraId="4D2EA342">
      <w:pPr>
        <w:ind w:firstLine="5320" w:firstLineChars="1900"/>
        <w:rPr>
          <w:rFonts w:hint="eastAsia" w:ascii="仿宋_GB2312" w:hAnsi="仿宋_GB2312" w:eastAsia="仿宋_GB2312" w:cs="仿宋_GB2312"/>
          <w:highlight w:val="none"/>
        </w:rPr>
      </w:pPr>
      <w:r>
        <w:rPr>
          <w:rFonts w:hint="eastAsia" w:ascii="仿宋_GB2312" w:hAnsi="仿宋_GB2312" w:eastAsia="仿宋_GB2312" w:cs="仿宋_GB2312"/>
          <w:highlight w:val="none"/>
        </w:rPr>
        <w:t>或</w:t>
      </w:r>
    </w:p>
    <w:p w14:paraId="75B3D3EF">
      <w:pPr>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委托全权代理人：     （签字）</w:t>
      </w:r>
    </w:p>
    <w:p w14:paraId="6CDE5D75">
      <w:pPr>
        <w:ind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A8A136E">
      <w:pPr>
        <w:ind w:left="0" w:leftChars="0"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    年   月   日</w:t>
      </w:r>
    </w:p>
    <w:p w14:paraId="741A2068">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szCs w:val="28"/>
          <w:highlight w:val="none"/>
        </w:rPr>
        <w:br w:type="page"/>
      </w:r>
      <w:r>
        <w:rPr>
          <w:rFonts w:hint="eastAsia" w:ascii="仿宋_GB2312" w:hAnsi="仿宋_GB2312" w:eastAsia="仿宋_GB2312" w:cs="仿宋_GB2312"/>
          <w:b/>
          <w:color w:val="000000"/>
          <w:szCs w:val="28"/>
          <w:highlight w:val="none"/>
        </w:rPr>
        <w:t>附件</w:t>
      </w:r>
      <w:r>
        <w:rPr>
          <w:rFonts w:hint="eastAsia" w:ascii="仿宋_GB2312" w:hAnsi="仿宋_GB2312" w:eastAsia="仿宋_GB2312" w:cs="仿宋_GB2312"/>
          <w:b/>
          <w:color w:val="000000"/>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6"/>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 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 （含联合体中的中小企业、签订分包意向协议的中小企业） 的具体情况如下：</w:t>
      </w:r>
    </w:p>
    <w:p w14:paraId="62D52882">
      <w:pPr>
        <w:keepNext w:val="0"/>
        <w:keepLines w:val="0"/>
        <w:pageBreakBefore w:val="0"/>
        <w:numPr>
          <w:ilvl w:val="0"/>
          <w:numId w:val="8"/>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8"/>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w:t>
      </w:r>
      <w:r>
        <w:rPr>
          <w:rFonts w:hint="eastAsia" w:ascii="仿宋" w:hAnsi="仿宋" w:eastAsia="仿宋" w:cs="仿宋"/>
          <w:spacing w:val="-2"/>
          <w:kern w:val="0"/>
          <w:sz w:val="28"/>
          <w:szCs w:val="28"/>
          <w:highlight w:val="none"/>
          <w:lang w:val="en-US" w:bidi="zh-CN"/>
        </w:rPr>
        <w:t xml:space="preserve">      </w:t>
      </w:r>
      <w:r>
        <w:rPr>
          <w:rFonts w:hint="eastAsia" w:ascii="仿宋" w:hAnsi="仿宋" w:eastAsia="仿宋" w:cs="仿宋"/>
          <w:spacing w:val="-2"/>
          <w:kern w:val="0"/>
          <w:sz w:val="28"/>
          <w:szCs w:val="28"/>
          <w:highlight w:val="none"/>
          <w:lang w:val="zh-CN" w:bidi="zh-CN"/>
        </w:rPr>
        <w:t>期：</w:t>
      </w:r>
      <w:r>
        <w:rPr>
          <w:rFonts w:hint="eastAsia" w:ascii="仿宋" w:hAnsi="仿宋" w:eastAsia="仿宋" w:cs="仿宋"/>
          <w:spacing w:val="-2"/>
          <w:kern w:val="0"/>
          <w:sz w:val="28"/>
          <w:szCs w:val="28"/>
          <w:highlight w:val="none"/>
          <w:lang w:val="en-US" w:bidi="zh-CN"/>
        </w:rPr>
        <w:t xml:space="preserve">    年    月    日</w:t>
      </w:r>
    </w:p>
    <w:p w14:paraId="3D5CC895">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3"/>
        <w:ind w:firstLine="281" w:firstLineChars="100"/>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 三 年 业 绩 一 览 表</w:t>
      </w:r>
    </w:p>
    <w:p w14:paraId="53D2AD62">
      <w:pPr>
        <w:spacing w:line="360" w:lineRule="auto"/>
        <w:rPr>
          <w:rFonts w:hint="eastAsia" w:ascii="仿宋_GB2312" w:hAnsi="仿宋_GB2312" w:eastAsia="仿宋_GB2312" w:cs="仿宋_GB2312"/>
          <w:b/>
          <w:color w:val="000000"/>
          <w:szCs w:val="21"/>
          <w:highlight w:val="none"/>
        </w:rPr>
      </w:pP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000000"/>
                <w:highlight w:val="none"/>
              </w:rPr>
            </w:pPr>
          </w:p>
        </w:tc>
        <w:tc>
          <w:tcPr>
            <w:tcW w:w="1412" w:type="dxa"/>
            <w:noWrap w:val="0"/>
            <w:vAlign w:val="top"/>
          </w:tcPr>
          <w:p w14:paraId="484C98E0">
            <w:pPr>
              <w:jc w:val="center"/>
              <w:rPr>
                <w:rFonts w:hint="eastAsia" w:ascii="仿宋_GB2312" w:hAnsi="仿宋_GB2312" w:eastAsia="仿宋_GB2312" w:cs="仿宋_GB2312"/>
                <w:b/>
                <w:bCs/>
                <w:color w:val="000000"/>
                <w:highlight w:val="none"/>
              </w:rPr>
            </w:pPr>
          </w:p>
        </w:tc>
        <w:tc>
          <w:tcPr>
            <w:tcW w:w="1412" w:type="dxa"/>
            <w:noWrap w:val="0"/>
            <w:vAlign w:val="top"/>
          </w:tcPr>
          <w:p w14:paraId="266A824C">
            <w:pPr>
              <w:jc w:val="center"/>
              <w:rPr>
                <w:rFonts w:hint="eastAsia" w:ascii="仿宋_GB2312" w:hAnsi="仿宋_GB2312" w:eastAsia="仿宋_GB2312" w:cs="仿宋_GB2312"/>
                <w:b/>
                <w:bCs/>
                <w:color w:val="000000"/>
                <w:highlight w:val="none"/>
              </w:rPr>
            </w:pPr>
          </w:p>
        </w:tc>
        <w:tc>
          <w:tcPr>
            <w:tcW w:w="1362" w:type="dxa"/>
            <w:noWrap w:val="0"/>
            <w:vAlign w:val="top"/>
          </w:tcPr>
          <w:p w14:paraId="0FA9A805">
            <w:pPr>
              <w:jc w:val="center"/>
              <w:rPr>
                <w:rFonts w:hint="eastAsia" w:ascii="仿宋_GB2312" w:hAnsi="仿宋_GB2312" w:eastAsia="仿宋_GB2312" w:cs="仿宋_GB2312"/>
                <w:b/>
                <w:bCs/>
                <w:color w:val="000000"/>
                <w:highlight w:val="none"/>
              </w:rPr>
            </w:pPr>
          </w:p>
        </w:tc>
        <w:tc>
          <w:tcPr>
            <w:tcW w:w="2173" w:type="dxa"/>
            <w:noWrap w:val="0"/>
            <w:vAlign w:val="top"/>
          </w:tcPr>
          <w:p w14:paraId="1A64ABDB">
            <w:pPr>
              <w:jc w:val="center"/>
              <w:rPr>
                <w:rFonts w:hint="eastAsia" w:ascii="仿宋_GB2312" w:hAnsi="仿宋_GB2312" w:eastAsia="仿宋_GB2312" w:cs="仿宋_GB2312"/>
                <w:b/>
                <w:bCs/>
                <w:color w:val="000000"/>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000000"/>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000000"/>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000000"/>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000000"/>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000000"/>
                <w:sz w:val="24"/>
                <w:highlight w:val="none"/>
                <w:u w:val="single"/>
              </w:rPr>
            </w:pPr>
            <w:r>
              <w:rPr>
                <w:rFonts w:hint="eastAsia" w:ascii="仿宋_GB2312" w:hAnsi="仿宋_GB2312" w:eastAsia="仿宋_GB2312" w:cs="仿宋_GB2312"/>
                <w:b/>
                <w:bCs/>
                <w:color w:val="000000"/>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000000"/>
                <w:sz w:val="36"/>
                <w:highlight w:val="none"/>
                <w:u w:val="single"/>
              </w:rPr>
            </w:pPr>
          </w:p>
        </w:tc>
      </w:tr>
    </w:tbl>
    <w:p w14:paraId="3DA0CDC3">
      <w:pPr>
        <w:numPr>
          <w:ilvl w:val="0"/>
          <w:numId w:val="0"/>
        </w:numPr>
        <w:spacing w:line="360" w:lineRule="auto"/>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注：1、</w:t>
      </w:r>
      <w:r>
        <w:rPr>
          <w:rFonts w:hint="eastAsia" w:ascii="仿宋" w:hAnsi="仿宋" w:eastAsia="仿宋"/>
          <w:b/>
          <w:color w:val="000000"/>
          <w:sz w:val="24"/>
          <w:highlight w:val="none"/>
        </w:rPr>
        <w:t>投标人应填写与招标项目相一致或相类似的销售业绩。所有业绩应提供《买卖合同》</w:t>
      </w:r>
      <w:r>
        <w:rPr>
          <w:rFonts w:hint="eastAsia" w:ascii="仿宋" w:hAnsi="仿宋" w:eastAsia="仿宋"/>
          <w:b/>
          <w:color w:val="000000"/>
          <w:sz w:val="24"/>
          <w:highlight w:val="none"/>
          <w:lang w:eastAsia="zh-CN"/>
        </w:rPr>
        <w:t>、</w:t>
      </w:r>
      <w:r>
        <w:rPr>
          <w:rFonts w:hint="eastAsia" w:ascii="仿宋" w:hAnsi="仿宋" w:eastAsia="仿宋"/>
          <w:b/>
          <w:color w:val="000000"/>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2、</w:t>
      </w:r>
      <w:r>
        <w:rPr>
          <w:rFonts w:hint="eastAsia" w:ascii="仿宋" w:hAnsi="仿宋" w:eastAsia="仿宋"/>
          <w:b/>
          <w:color w:val="000000"/>
          <w:sz w:val="24"/>
          <w:highlight w:val="none"/>
        </w:rPr>
        <w:t>业绩不实而造成的</w:t>
      </w:r>
      <w:r>
        <w:rPr>
          <w:rFonts w:hint="eastAsia" w:ascii="仿宋" w:hAnsi="仿宋" w:eastAsia="仿宋"/>
          <w:b/>
          <w:color w:val="000000"/>
          <w:sz w:val="24"/>
          <w:highlight w:val="none"/>
          <w:lang w:eastAsia="zh-CN"/>
        </w:rPr>
        <w:t>无效标</w:t>
      </w:r>
      <w:r>
        <w:rPr>
          <w:rFonts w:hint="eastAsia" w:ascii="仿宋" w:hAnsi="仿宋" w:eastAsia="仿宋"/>
          <w:b/>
          <w:color w:val="000000"/>
          <w:sz w:val="24"/>
          <w:highlight w:val="none"/>
        </w:rPr>
        <w:t>，由投标人自行承担</w:t>
      </w:r>
      <w:r>
        <w:rPr>
          <w:rFonts w:hint="eastAsia" w:ascii="仿宋" w:hAnsi="仿宋" w:eastAsia="仿宋"/>
          <w:b/>
          <w:color w:val="000000"/>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000000"/>
          <w:highlight w:val="none"/>
        </w:rPr>
      </w:pPr>
      <w:r>
        <w:rPr>
          <w:rFonts w:hint="eastAsia" w:ascii="仿宋" w:hAnsi="仿宋" w:eastAsia="仿宋"/>
          <w:b/>
          <w:color w:val="000000"/>
          <w:sz w:val="24"/>
          <w:highlight w:val="none"/>
          <w:lang w:val="en-US" w:eastAsia="zh-CN"/>
        </w:rPr>
        <w:t>3、</w:t>
      </w:r>
      <w:r>
        <w:rPr>
          <w:rFonts w:hint="eastAsia" w:ascii="仿宋" w:hAnsi="仿宋" w:eastAsia="仿宋"/>
          <w:b/>
          <w:color w:val="000000"/>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000000"/>
          <w:highlight w:val="none"/>
        </w:rPr>
      </w:pPr>
    </w:p>
    <w:p w14:paraId="08F43147">
      <w:pPr>
        <w:pStyle w:val="9"/>
        <w:ind w:left="1120"/>
        <w:rPr>
          <w:rFonts w:hint="eastAsia" w:ascii="仿宋_GB2312" w:hAnsi="仿宋_GB2312" w:eastAsia="仿宋_GB2312" w:cs="仿宋_GB2312"/>
          <w:highlight w:val="none"/>
        </w:rPr>
      </w:pPr>
    </w:p>
    <w:p w14:paraId="0EA550C5">
      <w:pPr>
        <w:spacing w:line="400" w:lineRule="exact"/>
        <w:ind w:firstLine="4216" w:firstLineChars="1500"/>
        <w:rPr>
          <w:rFonts w:hint="eastAsia" w:ascii="仿宋_GB2312" w:hAnsi="仿宋_GB2312" w:eastAsia="仿宋_GB2312" w:cs="仿宋_GB2312"/>
          <w:b/>
          <w:color w:val="000000"/>
          <w:highlight w:val="none"/>
        </w:rPr>
      </w:pPr>
    </w:p>
    <w:p w14:paraId="43E8C4E0">
      <w:pPr>
        <w:spacing w:line="400" w:lineRule="exact"/>
        <w:ind w:firstLine="4216" w:firstLineChars="1500"/>
        <w:rPr>
          <w:rFonts w:hint="eastAsia" w:ascii="仿宋_GB2312" w:hAnsi="仿宋_GB2312" w:eastAsia="仿宋_GB2312" w:cs="仿宋_GB2312"/>
          <w:b/>
          <w:color w:val="000000"/>
          <w:highlight w:val="none"/>
        </w:rPr>
      </w:pPr>
    </w:p>
    <w:p w14:paraId="32746A12">
      <w:pPr>
        <w:spacing w:line="400" w:lineRule="exact"/>
        <w:ind w:firstLine="4216" w:firstLineChars="1500"/>
        <w:rPr>
          <w:rFonts w:hint="eastAsia" w:ascii="仿宋_GB2312" w:hAnsi="仿宋_GB2312" w:eastAsia="仿宋_GB2312" w:cs="仿宋_GB2312"/>
          <w:b/>
          <w:color w:val="000000"/>
          <w:highlight w:val="none"/>
          <w:u w:val="single"/>
        </w:rPr>
      </w:pPr>
      <w:r>
        <w:rPr>
          <w:rFonts w:hint="eastAsia" w:ascii="仿宋_GB2312" w:hAnsi="仿宋_GB2312" w:eastAsia="仿宋_GB2312" w:cs="仿宋_GB2312"/>
          <w:b/>
          <w:color w:val="000000"/>
          <w:highlight w:val="none"/>
        </w:rPr>
        <w:t>法定代表人：</w:t>
      </w:r>
      <w:r>
        <w:rPr>
          <w:rFonts w:hint="eastAsia" w:ascii="仿宋_GB2312" w:hAnsi="仿宋_GB2312" w:eastAsia="仿宋_GB2312" w:cs="仿宋_GB2312"/>
          <w:b/>
          <w:color w:val="000000"/>
          <w:highlight w:val="none"/>
          <w:u w:val="single"/>
        </w:rPr>
        <w:t xml:space="preserve">           （签字）</w:t>
      </w:r>
    </w:p>
    <w:p w14:paraId="60F0979E">
      <w:pPr>
        <w:spacing w:line="400" w:lineRule="exact"/>
        <w:ind w:firstLine="5307" w:firstLineChars="1888"/>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或</w:t>
      </w:r>
    </w:p>
    <w:p w14:paraId="3F982BEF">
      <w:pPr>
        <w:spacing w:line="300" w:lineRule="exact"/>
        <w:ind w:firstLine="3654" w:firstLineChars="1300"/>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委托全权代理人：</w:t>
      </w:r>
      <w:r>
        <w:rPr>
          <w:rFonts w:hint="eastAsia" w:ascii="仿宋_GB2312" w:hAnsi="仿宋_GB2312" w:eastAsia="仿宋_GB2312" w:cs="仿宋_GB2312"/>
          <w:b/>
          <w:color w:val="000000"/>
          <w:highlight w:val="none"/>
          <w:u w:val="single"/>
        </w:rPr>
        <w:t xml:space="preserve">           （签字）</w:t>
      </w:r>
      <w:r>
        <w:rPr>
          <w:rFonts w:hint="eastAsia" w:ascii="仿宋_GB2312" w:hAnsi="仿宋_GB2312" w:eastAsia="仿宋_GB2312" w:cs="仿宋_GB2312"/>
          <w:b/>
          <w:color w:val="000000"/>
          <w:highlight w:val="none"/>
        </w:rPr>
        <w:t xml:space="preserve">       </w:t>
      </w:r>
    </w:p>
    <w:p w14:paraId="274771B1">
      <w:pPr>
        <w:spacing w:line="300" w:lineRule="exact"/>
        <w:ind w:firstLine="4357" w:firstLineChars="1550"/>
        <w:rPr>
          <w:rFonts w:hint="eastAsia" w:ascii="仿宋_GB2312" w:hAnsi="仿宋_GB2312" w:eastAsia="仿宋_GB2312" w:cs="仿宋_GB2312"/>
          <w:b/>
          <w:highlight w:val="none"/>
        </w:rPr>
      </w:pPr>
    </w:p>
    <w:p w14:paraId="054F2834">
      <w:pPr>
        <w:spacing w:line="300" w:lineRule="exact"/>
        <w:ind w:firstLine="4498" w:firstLineChars="16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签署日期：   年    月     日</w:t>
      </w:r>
    </w:p>
    <w:p w14:paraId="261ED388">
      <w:pPr>
        <w:pStyle w:val="16"/>
        <w:ind w:left="560" w:firstLine="562"/>
        <w:rPr>
          <w:rFonts w:hint="eastAsia" w:ascii="仿宋_GB2312" w:hAnsi="仿宋_GB2312" w:eastAsia="仿宋_GB2312" w:cs="仿宋_GB2312"/>
          <w:b/>
          <w:highlight w:val="none"/>
        </w:rPr>
      </w:pPr>
    </w:p>
    <w:p w14:paraId="297892F9">
      <w:pPr>
        <w:pStyle w:val="16"/>
        <w:ind w:left="560" w:firstLine="562"/>
        <w:rPr>
          <w:rFonts w:hint="eastAsia" w:ascii="仿宋_GB2312" w:hAnsi="仿宋_GB2312" w:eastAsia="仿宋_GB2312" w:cs="仿宋_GB2312"/>
          <w:b/>
          <w:highlight w:val="none"/>
        </w:rPr>
      </w:pPr>
    </w:p>
    <w:p w14:paraId="3536AC0F">
      <w:pPr>
        <w:jc w:val="left"/>
        <w:rPr>
          <w:rFonts w:hint="default" w:ascii="仿宋" w:hAnsi="仿宋" w:eastAsia="仿宋" w:cs="仿宋"/>
          <w:b/>
          <w:bCs/>
          <w:spacing w:val="-2"/>
          <w:kern w:val="2"/>
          <w:sz w:val="28"/>
          <w:szCs w:val="28"/>
          <w:highlight w:val="none"/>
          <w:lang w:val="en-US" w:eastAsia="zh-CN" w:bidi="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highlight w:val="none"/>
          <w:lang w:val="en-US" w:eastAsia="zh-CN"/>
        </w:rPr>
        <w:t xml:space="preserve"> </w:t>
      </w:r>
      <w:r>
        <w:rPr>
          <w:rFonts w:hint="default" w:ascii="仿宋_GB2312" w:hAnsi="仿宋_GB2312" w:eastAsia="仿宋_GB2312" w:cs="仿宋_GB2312"/>
          <w:highlight w:val="none"/>
          <w:lang w:val="en-US" w:eastAsia="zh-CN"/>
        </w:rPr>
        <w:t xml:space="preserve"> </w:t>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0</w:t>
      </w:r>
    </w:p>
    <w:p w14:paraId="0BAAE0F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1</w:t>
      </w:r>
    </w:p>
    <w:p w14:paraId="2A2158E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FD9D62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758C705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53182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43FFF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064A8B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p>
    <w:p w14:paraId="232197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22FE24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年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月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日</w:t>
      </w:r>
    </w:p>
    <w:p w14:paraId="11497F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1E83D1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00C8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67CE3A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2E76A30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300E48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7E7B345F">
      <w:pPr>
        <w:ind w:firstLine="277" w:firstLineChars="100"/>
        <w:jc w:val="left"/>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 w:hAnsi="仿宋" w:eastAsia="仿宋" w:cs="仿宋"/>
          <w:b/>
          <w:bCs/>
          <w:spacing w:val="-2"/>
          <w:kern w:val="2"/>
          <w:sz w:val="28"/>
          <w:szCs w:val="28"/>
          <w:highlight w:val="none"/>
          <w:lang w:val="en-US" w:eastAsia="zh-CN" w:bidi="zh-CN"/>
        </w:rPr>
        <w:t>附件</w:t>
      </w:r>
      <w:r>
        <w:rPr>
          <w:rFonts w:hint="eastAsia" w:ascii="仿宋" w:hAnsi="仿宋" w:eastAsia="仿宋" w:cs="仿宋"/>
          <w:b/>
          <w:bCs/>
          <w:spacing w:val="-2"/>
          <w:kern w:val="2"/>
          <w:sz w:val="28"/>
          <w:szCs w:val="28"/>
          <w:highlight w:val="none"/>
          <w:lang w:val="en-US" w:eastAsia="zh-CN" w:bidi="zh-CN"/>
        </w:rPr>
        <w:t>12</w:t>
      </w:r>
    </w:p>
    <w:p w14:paraId="7E37F360">
      <w:pPr>
        <w:jc w:val="left"/>
        <w:rPr>
          <w:rFonts w:hint="default" w:ascii="仿宋_GB2312" w:hAnsi="仿宋_GB2312" w:eastAsia="仿宋_GB2312" w:cs="仿宋_GB2312"/>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color w:val="000000"/>
          <w:highlight w:val="none"/>
          <w:lang w:val="en-US" w:eastAsia="zh-CN"/>
        </w:rPr>
      </w:pPr>
      <w:r>
        <w:rPr>
          <w:rFonts w:hint="default" w:ascii="仿宋_GB2312" w:hAnsi="仿宋_GB2312" w:eastAsia="仿宋_GB2312" w:cs="仿宋_GB2312"/>
          <w:b/>
          <w:bCs/>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13</w:t>
      </w:r>
    </w:p>
    <w:p w14:paraId="1B3BBB92">
      <w:pPr>
        <w:pStyle w:val="16"/>
        <w:ind w:left="560" w:firstLine="562"/>
        <w:rPr>
          <w:rFonts w:hint="eastAsia" w:ascii="仿宋_GB2312" w:hAnsi="仿宋_GB2312" w:eastAsia="仿宋_GB2312" w:cs="仿宋_GB2312"/>
          <w:b/>
          <w:color w:val="000000"/>
          <w:highlight w:val="none"/>
        </w:rPr>
      </w:pPr>
    </w:p>
    <w:p w14:paraId="0AE75885">
      <w:pPr>
        <w:pStyle w:val="16"/>
        <w:ind w:left="560" w:firstLine="562"/>
        <w:rPr>
          <w:rFonts w:hint="eastAsia" w:ascii="仿宋_GB2312" w:hAnsi="仿宋_GB2312" w:eastAsia="仿宋_GB2312" w:cs="仿宋_GB2312"/>
          <w:b/>
          <w:color w:val="000000"/>
          <w:highlight w:val="none"/>
        </w:rPr>
      </w:pPr>
    </w:p>
    <w:p w14:paraId="7DB31DD5">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62D14CCD">
      <w:pPr>
        <w:spacing w:line="360" w:lineRule="auto"/>
        <w:ind w:firstLine="281" w:firstLineChars="1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附件1</w:t>
      </w:r>
      <w:r>
        <w:rPr>
          <w:rFonts w:hint="eastAsia" w:ascii="仿宋_GB2312" w:hAnsi="仿宋_GB2312" w:eastAsia="仿宋_GB2312" w:cs="仿宋_GB2312"/>
          <w:b/>
          <w:color w:val="000000"/>
          <w:highlight w:val="none"/>
          <w:lang w:val="en-US" w:eastAsia="zh-CN"/>
        </w:rPr>
        <w:t>4</w:t>
      </w:r>
    </w:p>
    <w:p w14:paraId="3C2A8FFD">
      <w:pPr>
        <w:spacing w:line="240" w:lineRule="exact"/>
        <w:outlineLvl w:val="2"/>
        <w:rPr>
          <w:rFonts w:hint="eastAsia" w:ascii="仿宋_GB2312" w:hAnsi="仿宋_GB2312" w:eastAsia="仿宋_GB2312" w:cs="仿宋_GB2312"/>
          <w:bCs/>
          <w:color w:val="000000"/>
          <w:szCs w:val="21"/>
          <w:highlight w:val="none"/>
        </w:rPr>
      </w:pPr>
    </w:p>
    <w:p w14:paraId="37F72FBD">
      <w:pPr>
        <w:pStyle w:val="14"/>
        <w:rPr>
          <w:rFonts w:hint="eastAsia" w:ascii="仿宋_GB2312" w:hAnsi="仿宋_GB2312" w:eastAsia="仿宋_GB2312" w:cs="仿宋_GB2312"/>
          <w:highlight w:val="none"/>
        </w:rPr>
      </w:pPr>
    </w:p>
    <w:p w14:paraId="5A6A509B">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 标 文 件</w:t>
      </w:r>
    </w:p>
    <w:p w14:paraId="1CD4D000">
      <w:pPr>
        <w:spacing w:line="500" w:lineRule="exact"/>
        <w:jc w:val="center"/>
        <w:rPr>
          <w:rFonts w:hint="eastAsia" w:ascii="仿宋_GB2312" w:hAnsi="仿宋_GB2312" w:eastAsia="仿宋_GB2312" w:cs="仿宋_GB2312"/>
          <w:b/>
          <w:bCs/>
          <w:color w:val="000000"/>
          <w:sz w:val="36"/>
          <w:highlight w:val="none"/>
          <w:lang w:val="en-US" w:eastAsia="zh-CN"/>
        </w:rPr>
      </w:pPr>
    </w:p>
    <w:p w14:paraId="7183FFB9">
      <w:pPr>
        <w:spacing w:line="500" w:lineRule="exact"/>
        <w:jc w:val="center"/>
        <w:rPr>
          <w:rFonts w:hint="default" w:ascii="仿宋_GB2312" w:hAnsi="仿宋_GB2312" w:eastAsia="仿宋_GB2312" w:cs="仿宋_GB2312"/>
          <w:b/>
          <w:bCs/>
          <w:color w:val="000000"/>
          <w:sz w:val="36"/>
          <w:highlight w:val="none"/>
          <w:lang w:val="en-US" w:eastAsia="zh-CN"/>
        </w:rPr>
      </w:pPr>
      <w:r>
        <w:rPr>
          <w:rFonts w:hint="eastAsia" w:ascii="仿宋_GB2312" w:hAnsi="仿宋_GB2312" w:eastAsia="仿宋_GB2312" w:cs="仿宋_GB2312"/>
          <w:b/>
          <w:bCs/>
          <w:color w:val="000000"/>
          <w:sz w:val="36"/>
          <w:highlight w:val="none"/>
          <w:lang w:val="en-US" w:eastAsia="zh-CN"/>
        </w:rPr>
        <w:t>（资格审查文件/商务技术文件/报价文件）</w:t>
      </w:r>
    </w:p>
    <w:p w14:paraId="4F460B14">
      <w:pPr>
        <w:spacing w:line="500" w:lineRule="exact"/>
        <w:rPr>
          <w:rFonts w:hint="eastAsia" w:ascii="仿宋_GB2312" w:hAnsi="仿宋_GB2312" w:eastAsia="仿宋_GB2312" w:cs="仿宋_GB2312"/>
          <w:b/>
          <w:bCs/>
          <w:color w:val="000000"/>
          <w:sz w:val="36"/>
          <w:highlight w:val="none"/>
        </w:rPr>
      </w:pPr>
    </w:p>
    <w:p w14:paraId="62B2E47D">
      <w:pPr>
        <w:spacing w:line="500" w:lineRule="exact"/>
        <w:jc w:val="center"/>
        <w:rPr>
          <w:rFonts w:hint="eastAsia" w:ascii="仿宋_GB2312" w:hAnsi="仿宋_GB2312" w:eastAsia="仿宋_GB2312" w:cs="仿宋_GB2312"/>
          <w:b/>
          <w:bCs/>
          <w:color w:val="000000"/>
          <w:sz w:val="36"/>
          <w:highlight w:val="none"/>
        </w:rPr>
      </w:pPr>
    </w:p>
    <w:p w14:paraId="79F77884">
      <w:pPr>
        <w:spacing w:line="420" w:lineRule="exact"/>
        <w:jc w:val="lef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项目编号：</w:t>
      </w:r>
    </w:p>
    <w:p w14:paraId="1EF0C64C">
      <w:pPr>
        <w:spacing w:line="420" w:lineRule="exact"/>
        <w:jc w:val="left"/>
        <w:rPr>
          <w:rFonts w:hint="eastAsia" w:ascii="仿宋_GB2312" w:hAnsi="仿宋_GB2312" w:eastAsia="仿宋_GB2312" w:cs="仿宋_GB2312"/>
          <w:b/>
          <w:bCs/>
          <w:color w:val="000000"/>
          <w:sz w:val="36"/>
          <w:highlight w:val="none"/>
        </w:rPr>
      </w:pPr>
    </w:p>
    <w:p w14:paraId="55BE3DA1">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项目名称：</w:t>
      </w:r>
    </w:p>
    <w:p w14:paraId="781ACE9D">
      <w:pPr>
        <w:spacing w:line="420" w:lineRule="exact"/>
        <w:jc w:val="left"/>
        <w:rPr>
          <w:rFonts w:hint="eastAsia" w:ascii="仿宋_GB2312" w:hAnsi="仿宋_GB2312" w:eastAsia="仿宋_GB2312" w:cs="仿宋_GB2312"/>
          <w:b/>
          <w:bCs/>
          <w:color w:val="000000"/>
          <w:sz w:val="36"/>
          <w:highlight w:val="none"/>
        </w:rPr>
      </w:pPr>
    </w:p>
    <w:p w14:paraId="2B90D2E3">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投标包（项）数：</w:t>
      </w:r>
    </w:p>
    <w:p w14:paraId="73F6E73C">
      <w:pPr>
        <w:spacing w:line="420" w:lineRule="exact"/>
        <w:jc w:val="left"/>
        <w:rPr>
          <w:rFonts w:hint="eastAsia" w:ascii="仿宋_GB2312" w:hAnsi="仿宋_GB2312" w:eastAsia="仿宋_GB2312" w:cs="仿宋_GB2312"/>
          <w:b/>
          <w:bCs/>
          <w:color w:val="000000"/>
          <w:sz w:val="36"/>
          <w:highlight w:val="none"/>
        </w:rPr>
      </w:pPr>
    </w:p>
    <w:p w14:paraId="7ADA8BB5">
      <w:pPr>
        <w:spacing w:line="420" w:lineRule="exact"/>
        <w:jc w:val="left"/>
        <w:rPr>
          <w:rFonts w:hint="eastAsia" w:ascii="仿宋_GB2312" w:hAnsi="仿宋_GB2312" w:eastAsia="仿宋_GB2312" w:cs="仿宋_GB2312"/>
          <w:b/>
          <w:bCs/>
          <w:color w:val="000000"/>
          <w:sz w:val="36"/>
          <w:highlight w:val="none"/>
        </w:rPr>
      </w:pPr>
    </w:p>
    <w:p w14:paraId="6F689E6A">
      <w:pPr>
        <w:spacing w:line="420" w:lineRule="exact"/>
        <w:rPr>
          <w:rFonts w:hint="eastAsia" w:ascii="仿宋_GB2312" w:hAnsi="仿宋_GB2312" w:eastAsia="仿宋_GB2312" w:cs="仿宋_GB2312"/>
          <w:b/>
          <w:bCs/>
          <w:color w:val="000000"/>
          <w:sz w:val="36"/>
          <w:highlight w:val="none"/>
        </w:rPr>
      </w:pPr>
    </w:p>
    <w:p w14:paraId="0C60CA40">
      <w:pPr>
        <w:spacing w:line="420" w:lineRule="exact"/>
        <w:jc w:val="center"/>
        <w:rPr>
          <w:rFonts w:hint="eastAsia" w:ascii="仿宋_GB2312" w:hAnsi="仿宋_GB2312" w:eastAsia="仿宋_GB2312" w:cs="仿宋_GB2312"/>
          <w:b/>
          <w:bCs/>
          <w:color w:val="000000"/>
          <w:sz w:val="36"/>
          <w:highlight w:val="none"/>
        </w:rPr>
      </w:pPr>
    </w:p>
    <w:p w14:paraId="72A46E04">
      <w:pPr>
        <w:spacing w:line="420" w:lineRule="exact"/>
        <w:rPr>
          <w:rFonts w:hint="eastAsia" w:ascii="仿宋_GB2312" w:hAnsi="仿宋_GB2312" w:eastAsia="仿宋_GB2312" w:cs="仿宋_GB2312"/>
          <w:b/>
          <w:bCs/>
          <w:color w:val="000000"/>
          <w:sz w:val="36"/>
          <w:highlight w:val="none"/>
        </w:rPr>
      </w:pPr>
      <w:r>
        <w:rPr>
          <w:rFonts w:hint="default" w:ascii="仿宋_GB2312" w:hAnsi="仿宋_GB2312" w:eastAsia="仿宋_GB2312" w:cs="仿宋_GB2312"/>
          <w:b/>
          <w:bCs/>
          <w:color w:val="000000"/>
          <w:sz w:val="36"/>
          <w:highlight w:val="none"/>
        </w:rPr>
        <w:t>投标人</w:t>
      </w:r>
      <w:r>
        <w:rPr>
          <w:rFonts w:hint="eastAsia" w:ascii="仿宋_GB2312" w:hAnsi="仿宋_GB2312" w:eastAsia="仿宋_GB2312" w:cs="仿宋_GB2312"/>
          <w:b/>
          <w:bCs/>
          <w:color w:val="000000"/>
          <w:sz w:val="36"/>
          <w:highlight w:val="none"/>
        </w:rPr>
        <w:t>（盖公章）：</w:t>
      </w:r>
    </w:p>
    <w:p w14:paraId="7039F30C">
      <w:pPr>
        <w:spacing w:line="420" w:lineRule="exact"/>
        <w:jc w:val="center"/>
        <w:rPr>
          <w:rFonts w:hint="eastAsia" w:ascii="仿宋_GB2312" w:hAnsi="仿宋_GB2312" w:eastAsia="仿宋_GB2312" w:cs="仿宋_GB2312"/>
          <w:b/>
          <w:bCs/>
          <w:color w:val="000000"/>
          <w:sz w:val="36"/>
          <w:highlight w:val="none"/>
        </w:rPr>
      </w:pPr>
    </w:p>
    <w:p w14:paraId="18172791">
      <w:pPr>
        <w:spacing w:line="420" w:lineRule="exac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法定代表人或委托全权代理人签字：</w:t>
      </w:r>
    </w:p>
    <w:p w14:paraId="7D7FD14D">
      <w:pPr>
        <w:pStyle w:val="14"/>
        <w:rPr>
          <w:rFonts w:hint="eastAsia" w:ascii="仿宋_GB2312" w:hAnsi="仿宋_GB2312" w:eastAsia="仿宋_GB2312" w:cs="仿宋_GB2312"/>
          <w:highlight w:val="none"/>
        </w:rPr>
      </w:pPr>
    </w:p>
    <w:p w14:paraId="3098F9F4">
      <w:pPr>
        <w:pStyle w:val="14"/>
        <w:jc w:val="center"/>
        <w:rPr>
          <w:rFonts w:hint="eastAsia" w:ascii="仿宋_GB2312" w:hAnsi="仿宋_GB2312" w:eastAsia="仿宋_GB2312" w:cs="仿宋_GB2312"/>
          <w:b/>
          <w:bCs/>
          <w:color w:val="000000"/>
          <w:spacing w:val="-40"/>
          <w:sz w:val="36"/>
          <w:highlight w:val="none"/>
        </w:rPr>
      </w:pPr>
      <w:r>
        <w:rPr>
          <w:rFonts w:hint="eastAsia" w:ascii="仿宋_GB2312" w:hAnsi="仿宋_GB2312" w:eastAsia="仿宋_GB2312" w:cs="仿宋_GB2312"/>
          <w:b/>
          <w:bCs/>
          <w:color w:val="000000"/>
          <w:spacing w:val="-40"/>
          <w:sz w:val="36"/>
          <w:highlight w:val="none"/>
        </w:rPr>
        <w:t xml:space="preserve">年      </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 xml:space="preserve">月      日 </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highlight w:val="none"/>
        </w:rPr>
      </w:pPr>
    </w:p>
    <w:p w14:paraId="7993D737"/>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1"/>
                            <w:rPr>
                              <w:rStyle w:val="20"/>
                            </w:rPr>
                          </w:pPr>
                          <w:r>
                            <w:rPr>
                              <w:rFonts w:hint="default" w:ascii="Cambria" w:hAnsi="Cambria"/>
                            </w:rPr>
                            <w:fldChar w:fldCharType="begin"/>
                          </w:r>
                          <w:r>
                            <w:rPr>
                              <w:rStyle w:val="20"/>
                              <w:rFonts w:hint="default" w:ascii="Cambria" w:hAnsi="Cambria"/>
                            </w:rPr>
                            <w:instrText xml:space="preserve">PAGE  </w:instrText>
                          </w:r>
                          <w:r>
                            <w:rPr>
                              <w:rFonts w:hint="default" w:ascii="Cambria" w:hAnsi="Cambria"/>
                            </w:rPr>
                            <w:fldChar w:fldCharType="separate"/>
                          </w:r>
                          <w:r>
                            <w:rPr>
                              <w:rStyle w:val="20"/>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1"/>
                      <w:rPr>
                        <w:rStyle w:val="20"/>
                      </w:rPr>
                    </w:pPr>
                    <w:r>
                      <w:rPr>
                        <w:rFonts w:hint="default" w:ascii="Cambria" w:hAnsi="Cambria"/>
                      </w:rPr>
                      <w:fldChar w:fldCharType="begin"/>
                    </w:r>
                    <w:r>
                      <w:rPr>
                        <w:rStyle w:val="20"/>
                        <w:rFonts w:hint="default" w:ascii="Cambria" w:hAnsi="Cambria"/>
                      </w:rPr>
                      <w:instrText xml:space="preserve">PAGE  </w:instrText>
                    </w:r>
                    <w:r>
                      <w:rPr>
                        <w:rFonts w:hint="default" w:ascii="Cambria" w:hAnsi="Cambria"/>
                      </w:rPr>
                      <w:fldChar w:fldCharType="separate"/>
                    </w:r>
                    <w:r>
                      <w:rPr>
                        <w:rStyle w:val="20"/>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1"/>
                            <w:rPr>
                              <w:rStyle w:val="20"/>
                            </w:rPr>
                          </w:pPr>
                          <w:r>
                            <w:rPr>
                              <w:rFonts w:hint="default" w:ascii="Cambria" w:hAnsi="Cambria"/>
                            </w:rPr>
                            <w:fldChar w:fldCharType="begin"/>
                          </w:r>
                          <w:r>
                            <w:rPr>
                              <w:rStyle w:val="20"/>
                              <w:rFonts w:hint="default" w:ascii="Cambria" w:hAnsi="Cambria"/>
                            </w:rPr>
                            <w:instrText xml:space="preserve">PAGE  </w:instrText>
                          </w:r>
                          <w:r>
                            <w:rPr>
                              <w:rFonts w:hint="default" w:ascii="Cambria" w:hAnsi="Cambria"/>
                            </w:rPr>
                            <w:fldChar w:fldCharType="separate"/>
                          </w:r>
                          <w:r>
                            <w:rPr>
                              <w:rStyle w:val="20"/>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1"/>
                      <w:rPr>
                        <w:rStyle w:val="20"/>
                      </w:rPr>
                    </w:pPr>
                    <w:r>
                      <w:rPr>
                        <w:rFonts w:hint="default" w:ascii="Cambria" w:hAnsi="Cambria"/>
                      </w:rPr>
                      <w:fldChar w:fldCharType="begin"/>
                    </w:r>
                    <w:r>
                      <w:rPr>
                        <w:rStyle w:val="20"/>
                        <w:rFonts w:hint="default" w:ascii="Cambria" w:hAnsi="Cambria"/>
                      </w:rPr>
                      <w:instrText xml:space="preserve">PAGE  </w:instrText>
                    </w:r>
                    <w:r>
                      <w:rPr>
                        <w:rFonts w:hint="default" w:ascii="Cambria" w:hAnsi="Cambria"/>
                      </w:rPr>
                      <w:fldChar w:fldCharType="separate"/>
                    </w:r>
                    <w:r>
                      <w:rPr>
                        <w:rStyle w:val="20"/>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2"/>
      <w:jc w:val="both"/>
      <w:rPr>
        <w:rFonts w:hint="eastAsia"/>
      </w:rPr>
    </w:pPr>
    <w:r>
      <w:rPr>
        <w:rFonts w:hint="eastAsia"/>
        <w:lang w:val="en-US" w:eastAsia="zh-CN"/>
      </w:rPr>
      <w:t>拜城县政务服务和公共资源交易中心</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2"/>
      <w:jc w:val="both"/>
      <w:rPr>
        <w:rFonts w:hint="eastAsia"/>
      </w:rPr>
    </w:pPr>
    <w:r>
      <w:rPr>
        <w:rFonts w:hint="eastAsia"/>
        <w:lang w:val="en-US" w:eastAsia="zh-CN"/>
      </w:rPr>
      <w:t>拜城县政务服务和公共资源交易中心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8303"/>
    <w:multiLevelType w:val="singleLevel"/>
    <w:tmpl w:val="9B778303"/>
    <w:lvl w:ilvl="0" w:tentative="0">
      <w:start w:val="1"/>
      <w:numFmt w:val="decimal"/>
      <w:suff w:val="nothing"/>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76AD75F"/>
    <w:multiLevelType w:val="singleLevel"/>
    <w:tmpl w:val="D76AD75F"/>
    <w:lvl w:ilvl="0" w:tentative="0">
      <w:start w:val="1"/>
      <w:numFmt w:val="decimal"/>
      <w:suff w:val="nothing"/>
      <w:lvlText w:val="%1、"/>
      <w:lvlJc w:val="left"/>
    </w:lvl>
  </w:abstractNum>
  <w:abstractNum w:abstractNumId="3">
    <w:nsid w:val="EF5F739A"/>
    <w:multiLevelType w:val="singleLevel"/>
    <w:tmpl w:val="EF5F739A"/>
    <w:lvl w:ilvl="0" w:tentative="0">
      <w:start w:val="1"/>
      <w:numFmt w:val="decimal"/>
      <w:lvlText w:val="%1."/>
      <w:lvlJc w:val="left"/>
      <w:pPr>
        <w:tabs>
          <w:tab w:val="left" w:pos="312"/>
        </w:tabs>
      </w:pPr>
    </w:lvl>
  </w:abstractNum>
  <w:abstractNum w:abstractNumId="4">
    <w:nsid w:val="FF1F3366"/>
    <w:multiLevelType w:val="singleLevel"/>
    <w:tmpl w:val="FF1F3366"/>
    <w:lvl w:ilvl="0" w:tentative="0">
      <w:start w:val="3"/>
      <w:numFmt w:val="chineseCounting"/>
      <w:suff w:val="space"/>
      <w:lvlText w:val="第%1部分"/>
      <w:lvlJc w:val="left"/>
      <w:rPr>
        <w:rFonts w:hint="eastAsia"/>
      </w:rPr>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7E07213"/>
    <w:multiLevelType w:val="multilevel"/>
    <w:tmpl w:val="27E07213"/>
    <w:lvl w:ilvl="0" w:tentative="0">
      <w:start w:val="1"/>
      <w:numFmt w:val="decimal"/>
      <w:pStyle w:val="2"/>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0"/>
  </w:num>
  <w:num w:numId="3">
    <w:abstractNumId w:val="3"/>
  </w:num>
  <w:num w:numId="4">
    <w:abstractNumId w:val="4"/>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B7595"/>
    <w:rsid w:val="2CE51A84"/>
    <w:rsid w:val="37612D1E"/>
    <w:rsid w:val="3E886713"/>
    <w:rsid w:val="4FFF25AD"/>
    <w:rsid w:val="58E21CD1"/>
    <w:rsid w:val="701019B4"/>
    <w:rsid w:val="7A86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8"/>
      <w:szCs w:val="28"/>
      <w:lang w:val="en-US" w:eastAsia="zh-CN" w:bidi="ar-SA"/>
    </w:rPr>
  </w:style>
  <w:style w:type="paragraph" w:styleId="2">
    <w:name w:val="heading 1"/>
    <w:basedOn w:val="1"/>
    <w:next w:val="1"/>
    <w:qFormat/>
    <w:uiPriority w:val="0"/>
    <w:pPr>
      <w:keepNext/>
      <w:numPr>
        <w:ilvl w:val="0"/>
        <w:numId w:val="1"/>
      </w:numPr>
      <w:jc w:val="center"/>
      <w:outlineLvl w:val="0"/>
    </w:pPr>
    <w:rPr>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9">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ind w:firstLine="420"/>
      <w:jc w:val="left"/>
    </w:pPr>
    <w:rPr>
      <w:rFonts w:ascii="楷体_GB2312" w:eastAsia="楷体_GB2312"/>
      <w:sz w:val="24"/>
      <w:szCs w:val="20"/>
    </w:rPr>
  </w:style>
  <w:style w:type="paragraph" w:styleId="5">
    <w:name w:val="annotation text"/>
    <w:basedOn w:val="1"/>
    <w:semiHidden/>
    <w:qFormat/>
    <w:uiPriority w:val="0"/>
    <w:pPr>
      <w:jc w:val="left"/>
    </w:pPr>
  </w:style>
  <w:style w:type="paragraph" w:styleId="6">
    <w:name w:val="Body Text"/>
    <w:basedOn w:val="1"/>
    <w:next w:val="7"/>
    <w:uiPriority w:val="0"/>
    <w:pPr>
      <w:spacing w:after="120"/>
    </w:pPr>
  </w:style>
  <w:style w:type="paragraph" w:styleId="7">
    <w:name w:val="Body Text First Indent"/>
    <w:basedOn w:val="6"/>
    <w:next w:val="1"/>
    <w:qFormat/>
    <w:uiPriority w:val="0"/>
    <w:pPr>
      <w:ind w:firstLine="420" w:firstLineChars="100"/>
    </w:pPr>
    <w:rPr>
      <w:rFonts w:ascii="Arial" w:hAnsi="Arial"/>
    </w:rPr>
  </w:style>
  <w:style w:type="paragraph" w:styleId="8">
    <w:name w:val="Body Text Indent"/>
    <w:basedOn w:val="1"/>
    <w:next w:val="1"/>
    <w:qFormat/>
    <w:uiPriority w:val="0"/>
    <w:pPr>
      <w:spacing w:after="120"/>
      <w:ind w:left="420" w:leftChars="200"/>
    </w:pPr>
  </w:style>
  <w:style w:type="paragraph" w:styleId="9">
    <w:name w:val="toc 3"/>
    <w:basedOn w:val="1"/>
    <w:next w:val="1"/>
    <w:semiHidden/>
    <w:uiPriority w:val="0"/>
    <w:pPr>
      <w:tabs>
        <w:tab w:val="right" w:leader="dot" w:pos="8777"/>
      </w:tabs>
      <w:ind w:left="840" w:leftChars="400"/>
    </w:pPr>
    <w:rPr>
      <w:sz w:val="28"/>
    </w:rPr>
  </w:style>
  <w:style w:type="paragraph" w:styleId="10">
    <w:name w:val="Plain Text"/>
    <w:basedOn w:val="1"/>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4">
    <w:name w:val="Body Text 2"/>
    <w:basedOn w:val="1"/>
    <w:uiPriority w:val="0"/>
    <w:pPr>
      <w:spacing w:after="120" w:line="480" w:lineRule="auto"/>
    </w:pPr>
  </w:style>
  <w:style w:type="paragraph" w:styleId="15">
    <w:name w:val="Normal (Web)"/>
    <w:basedOn w:val="1"/>
    <w:next w:val="12"/>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8"/>
    <w:next w:val="17"/>
    <w:uiPriority w:val="0"/>
    <w:pPr>
      <w:ind w:firstLine="420" w:firstLineChars="200"/>
    </w:p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character" w:styleId="20">
    <w:name w:val="page number"/>
    <w:basedOn w:val="19"/>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缺省文本"/>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BodyText"/>
    <w:basedOn w:val="1"/>
    <w:next w:val="1"/>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27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2026-04-30T03:40:55Z</dcterms:created>
  <dc:creator>Administrator</dc:creator>
  <cp:lastModifiedBy> ꧁西风瘦马꧂</cp:lastModifiedBy>
  <dcterms:modified xsi:type="dcterms:W3CDTF">2026-04-30T04:11:28Z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eyJoZGlkIjoiNTRlZDY1MDcwMWJlZmY4NGNkZjY3NTI1ZDI2ZWIzODQiLCJ1c2VySWQiOiIxMzMxMTA1MDY5In0=</vt:lpwstr>
  </property>
  <property fmtid="{D5CDD505-2E9C-101B-9397-08002B2CF9AE}" pid="4" name="ICV">
    <vt:lpwstr>907FF24897624D66B7B8141CC0EDD9C5_12</vt:lpwstr>
  </property>
</Properties>
</file>