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5CFD2">
      <w:pPr>
        <w:pStyle w:val="2"/>
        <w:tabs>
          <w:tab w:val="left" w:pos="0"/>
        </w:tabs>
        <w:autoSpaceDE w:val="0"/>
        <w:autoSpaceDN w:val="0"/>
        <w:adjustRightInd w:val="0"/>
        <w:spacing w:before="0" w:after="0" w:line="360" w:lineRule="auto"/>
        <w:jc w:val="center"/>
        <w:rPr>
          <w:rFonts w:hint="eastAsia" w:ascii="宋体" w:hAnsi="宋体" w:eastAsia="宋体" w:cs="宋体"/>
          <w:color w:val="auto"/>
          <w:sz w:val="36"/>
          <w:szCs w:val="36"/>
          <w:highlight w:val="none"/>
          <w:lang w:eastAsia="zh-CN"/>
        </w:rPr>
      </w:pPr>
      <w:bookmarkStart w:id="0" w:name="_Toc35393813"/>
      <w:r>
        <w:rPr>
          <w:rFonts w:hint="eastAsia" w:ascii="宋体" w:hAnsi="宋体" w:cs="宋体"/>
          <w:color w:val="auto"/>
          <w:sz w:val="36"/>
          <w:szCs w:val="36"/>
          <w:highlight w:val="none"/>
          <w:lang w:eastAsia="zh-CN"/>
        </w:rPr>
        <w:t>云南省公路科学技术研究院“反拉式有效预应力检测仪”</w:t>
      </w:r>
      <w:r>
        <w:rPr>
          <w:rFonts w:hint="eastAsia" w:ascii="宋体" w:hAnsi="宋体" w:cs="宋体"/>
          <w:color w:val="auto"/>
          <w:sz w:val="36"/>
          <w:szCs w:val="36"/>
          <w:highlight w:val="none"/>
          <w:lang w:val="en-US" w:eastAsia="zh-CN"/>
        </w:rPr>
        <w:t>成交结果</w:t>
      </w:r>
      <w:r>
        <w:rPr>
          <w:rFonts w:hint="eastAsia" w:ascii="宋体" w:hAnsi="宋体" w:eastAsia="宋体" w:cs="宋体"/>
          <w:color w:val="auto"/>
          <w:sz w:val="36"/>
          <w:szCs w:val="36"/>
          <w:highlight w:val="none"/>
        </w:rPr>
        <w:t>更正公告</w:t>
      </w:r>
      <w:bookmarkEnd w:id="0"/>
    </w:p>
    <w:p w14:paraId="7B05AE1B">
      <w:pPr>
        <w:pStyle w:val="3"/>
        <w:keepNext/>
        <w:keepLines/>
        <w:pageBreakBefore w:val="0"/>
        <w:widowControl w:val="0"/>
        <w:kinsoku/>
        <w:wordWrap/>
        <w:overflowPunct/>
        <w:topLinePunct w:val="0"/>
        <w:autoSpaceDE/>
        <w:autoSpaceDN/>
        <w:bidi w:val="0"/>
        <w:adjustRightInd/>
        <w:snapToGrid w:val="0"/>
        <w:spacing w:before="0" w:after="0" w:line="480" w:lineRule="exact"/>
        <w:textAlignment w:val="auto"/>
        <w:rPr>
          <w:rFonts w:hint="eastAsia" w:ascii="宋体" w:hAnsi="宋体" w:eastAsia="宋体" w:cs="宋体"/>
          <w:b/>
          <w:bCs w:val="0"/>
          <w:color w:val="auto"/>
          <w:sz w:val="24"/>
          <w:szCs w:val="24"/>
          <w:highlight w:val="none"/>
        </w:rPr>
      </w:pPr>
      <w:bookmarkStart w:id="1" w:name="_Toc28359027"/>
      <w:bookmarkStart w:id="2" w:name="_Toc28359104"/>
      <w:bookmarkStart w:id="3" w:name="_Toc35393814"/>
      <w:bookmarkStart w:id="4" w:name="_Toc35393645"/>
      <w:r>
        <w:rPr>
          <w:rFonts w:hint="eastAsia" w:ascii="宋体" w:hAnsi="宋体" w:eastAsia="宋体" w:cs="宋体"/>
          <w:b/>
          <w:bCs w:val="0"/>
          <w:color w:val="auto"/>
          <w:sz w:val="24"/>
          <w:szCs w:val="24"/>
          <w:highlight w:val="none"/>
        </w:rPr>
        <w:t>一、项目基本情况</w:t>
      </w:r>
      <w:bookmarkEnd w:id="1"/>
      <w:bookmarkEnd w:id="2"/>
      <w:bookmarkEnd w:id="3"/>
      <w:bookmarkEnd w:id="4"/>
    </w:p>
    <w:p w14:paraId="36B84F8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原公告的采购项目编号：</w:t>
      </w:r>
      <w:r>
        <w:rPr>
          <w:rFonts w:hint="eastAsia" w:ascii="宋体" w:hAnsi="宋体" w:eastAsia="宋体" w:cs="宋体"/>
          <w:color w:val="auto"/>
          <w:sz w:val="24"/>
          <w:szCs w:val="24"/>
          <w:highlight w:val="none"/>
          <w:lang w:eastAsia="zh-CN"/>
        </w:rPr>
        <w:t>YNZC2026-J1-01645-YNZZ-0138</w:t>
      </w:r>
    </w:p>
    <w:p w14:paraId="35DFF67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原公告的采购项目名称：</w:t>
      </w:r>
      <w:r>
        <w:rPr>
          <w:rFonts w:hint="eastAsia" w:ascii="宋体" w:hAnsi="宋体" w:eastAsia="宋体" w:cs="宋体"/>
          <w:color w:val="auto"/>
          <w:sz w:val="24"/>
          <w:szCs w:val="24"/>
          <w:highlight w:val="none"/>
          <w:lang w:eastAsia="zh-CN"/>
        </w:rPr>
        <w:t>反拉式有效预应力检测仪</w:t>
      </w:r>
    </w:p>
    <w:p w14:paraId="6580AFC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首次公告日期：</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8日</w:t>
      </w:r>
    </w:p>
    <w:p w14:paraId="2CF62762">
      <w:pPr>
        <w:pStyle w:val="3"/>
        <w:keepNext/>
        <w:keepLines/>
        <w:pageBreakBefore w:val="0"/>
        <w:widowControl w:val="0"/>
        <w:tabs>
          <w:tab w:val="center" w:pos="4153"/>
        </w:tabs>
        <w:kinsoku/>
        <w:wordWrap/>
        <w:overflowPunct/>
        <w:topLinePunct w:val="0"/>
        <w:autoSpaceDE/>
        <w:autoSpaceDN/>
        <w:bidi w:val="0"/>
        <w:adjustRightInd/>
        <w:snapToGrid w:val="0"/>
        <w:spacing w:before="0" w:after="0" w:line="480" w:lineRule="exact"/>
        <w:textAlignment w:val="auto"/>
        <w:rPr>
          <w:rFonts w:hint="eastAsia" w:ascii="宋体" w:hAnsi="宋体" w:eastAsia="宋体" w:cs="宋体"/>
          <w:b/>
          <w:bCs w:val="0"/>
          <w:color w:val="auto"/>
          <w:sz w:val="24"/>
          <w:szCs w:val="24"/>
          <w:highlight w:val="none"/>
          <w:lang w:eastAsia="zh-CN"/>
        </w:rPr>
      </w:pPr>
      <w:bookmarkStart w:id="5" w:name="_Toc28359028"/>
      <w:bookmarkStart w:id="6" w:name="_Toc35393815"/>
      <w:bookmarkStart w:id="7" w:name="_Toc28359105"/>
      <w:bookmarkStart w:id="8" w:name="_Toc35393646"/>
      <w:r>
        <w:rPr>
          <w:rFonts w:hint="eastAsia" w:ascii="宋体" w:hAnsi="宋体" w:eastAsia="宋体" w:cs="宋体"/>
          <w:b/>
          <w:bCs w:val="0"/>
          <w:color w:val="auto"/>
          <w:sz w:val="24"/>
          <w:szCs w:val="24"/>
          <w:highlight w:val="none"/>
        </w:rPr>
        <w:t>二、更正信息</w:t>
      </w:r>
      <w:bookmarkEnd w:id="5"/>
      <w:bookmarkEnd w:id="6"/>
      <w:bookmarkEnd w:id="7"/>
      <w:bookmarkEnd w:id="8"/>
      <w:r>
        <w:rPr>
          <w:rFonts w:hint="eastAsia" w:ascii="宋体" w:hAnsi="宋体" w:eastAsia="宋体" w:cs="宋体"/>
          <w:b/>
          <w:bCs w:val="0"/>
          <w:color w:val="auto"/>
          <w:sz w:val="24"/>
          <w:szCs w:val="24"/>
          <w:highlight w:val="none"/>
          <w:lang w:eastAsia="zh-CN"/>
        </w:rPr>
        <w:tab/>
      </w:r>
    </w:p>
    <w:p w14:paraId="6FA6B45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更正事项：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结果</w:t>
      </w:r>
      <w:r>
        <w:rPr>
          <w:rFonts w:hint="eastAsia" w:ascii="宋体" w:hAnsi="宋体" w:eastAsia="宋体" w:cs="宋体"/>
          <w:color w:val="auto"/>
          <w:sz w:val="24"/>
          <w:szCs w:val="24"/>
          <w:highlight w:val="none"/>
        </w:rPr>
        <w:t xml:space="preserve">     </w:t>
      </w:r>
    </w:p>
    <w:p w14:paraId="79D64F3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更正内容：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200"/>
        <w:gridCol w:w="3326"/>
        <w:gridCol w:w="3452"/>
      </w:tblGrid>
      <w:tr w14:paraId="354F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53A125D1">
            <w:pPr>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200" w:type="dxa"/>
            <w:vAlign w:val="center"/>
          </w:tcPr>
          <w:p w14:paraId="1F4A2B17">
            <w:pPr>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更正项</w:t>
            </w:r>
          </w:p>
        </w:tc>
        <w:tc>
          <w:tcPr>
            <w:tcW w:w="3326" w:type="dxa"/>
            <w:vAlign w:val="center"/>
          </w:tcPr>
          <w:p w14:paraId="58C38F57">
            <w:pPr>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更正前内容</w:t>
            </w:r>
          </w:p>
        </w:tc>
        <w:tc>
          <w:tcPr>
            <w:tcW w:w="3452" w:type="dxa"/>
            <w:vAlign w:val="center"/>
          </w:tcPr>
          <w:p w14:paraId="3164ACD9">
            <w:pPr>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更正后内容</w:t>
            </w:r>
          </w:p>
        </w:tc>
      </w:tr>
      <w:tr w14:paraId="7DB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6321AC80">
            <w:pPr>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00" w:type="dxa"/>
            <w:vAlign w:val="center"/>
          </w:tcPr>
          <w:p w14:paraId="7AE8874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中标信息</w:t>
            </w:r>
          </w:p>
        </w:tc>
        <w:tc>
          <w:tcPr>
            <w:tcW w:w="3326" w:type="dxa"/>
            <w:vAlign w:val="top"/>
          </w:tcPr>
          <w:p w14:paraId="55908326">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供应商名称：大理爱静洁商贸有限公司</w:t>
            </w:r>
          </w:p>
          <w:p w14:paraId="01A6B5A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供应商地址：云南省大理白族自治州大理市大理经济开发区琪年时代建材城一期15栋10号1楼</w:t>
            </w:r>
          </w:p>
          <w:p w14:paraId="679051C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预算金额（万元）：18.4</w:t>
            </w:r>
          </w:p>
          <w:p w14:paraId="65C2F91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成交金额（万元）：15.66</w:t>
            </w:r>
          </w:p>
          <w:p w14:paraId="2EFC9CA7">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评审报价（万元）：15.66</w:t>
            </w:r>
          </w:p>
        </w:tc>
        <w:tc>
          <w:tcPr>
            <w:tcW w:w="3452" w:type="dxa"/>
            <w:vAlign w:val="top"/>
          </w:tcPr>
          <w:p w14:paraId="32177AD7">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成交供应商名称：成都建测科技有限公司</w:t>
            </w:r>
          </w:p>
          <w:p w14:paraId="23AA1EF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成交供应商地址：四川省成都市成华区东华一路47号1栋19层1902号  </w:t>
            </w:r>
          </w:p>
          <w:p w14:paraId="67EF0A3B">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预算金额（万元）：18.4</w:t>
            </w:r>
          </w:p>
          <w:p w14:paraId="12945256">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成交金额（万元）：18.1</w:t>
            </w:r>
          </w:p>
          <w:p w14:paraId="28D66CF5">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评审报价（万元）：18.1</w:t>
            </w:r>
          </w:p>
        </w:tc>
      </w:tr>
      <w:tr w14:paraId="2074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14:paraId="443F902F">
            <w:pPr>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00" w:type="dxa"/>
            <w:vAlign w:val="center"/>
          </w:tcPr>
          <w:p w14:paraId="64E7124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主要标的信息</w:t>
            </w:r>
          </w:p>
          <w:p w14:paraId="45345D7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p>
        </w:tc>
        <w:tc>
          <w:tcPr>
            <w:tcW w:w="3326" w:type="dxa"/>
            <w:vAlign w:val="top"/>
          </w:tcPr>
          <w:p w14:paraId="45B2939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名称：反拉式有效预应力检测仪</w:t>
            </w:r>
          </w:p>
          <w:p w14:paraId="30C469E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品牌：升拓/雷姆</w:t>
            </w:r>
          </w:p>
          <w:p w14:paraId="7FB0567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规格型号：SRS-PTT-R（含YDC250QX-B 千斤顶）</w:t>
            </w:r>
          </w:p>
          <w:p w14:paraId="07C38769">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数量：1套</w:t>
            </w:r>
          </w:p>
          <w:p w14:paraId="0967293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单价：156,600.00元</w:t>
            </w:r>
          </w:p>
        </w:tc>
        <w:tc>
          <w:tcPr>
            <w:tcW w:w="3452" w:type="dxa"/>
            <w:vAlign w:val="top"/>
          </w:tcPr>
          <w:p w14:paraId="14AE68C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名称：反拉式有效预应力检测仪</w:t>
            </w:r>
          </w:p>
          <w:p w14:paraId="3B28E712">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品牌：高远智合</w:t>
            </w:r>
          </w:p>
          <w:p w14:paraId="71B032A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规格型号：GY-FU1</w:t>
            </w:r>
          </w:p>
          <w:p w14:paraId="5BD0E36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数量：1套</w:t>
            </w:r>
          </w:p>
          <w:p w14:paraId="3077214B">
            <w:pPr>
              <w:pageBreakBefore w:val="0"/>
              <w:widowControl w:val="0"/>
              <w:kinsoku/>
              <w:wordWrap/>
              <w:overflowPunct/>
              <w:topLinePunct w:val="0"/>
              <w:autoSpaceDE/>
              <w:autoSpaceDN/>
              <w:bidi w:val="0"/>
              <w:adjustRightInd/>
              <w:spacing w:line="480" w:lineRule="exact"/>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单价：181,000.00元</w:t>
            </w:r>
          </w:p>
        </w:tc>
      </w:tr>
    </w:tbl>
    <w:p w14:paraId="2945718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p>
    <w:p w14:paraId="27F2967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更正日期：</w:t>
      </w:r>
      <w:r>
        <w:rPr>
          <w:rFonts w:hint="eastAsia" w:ascii="宋体" w:hAnsi="宋体" w:eastAsia="宋体" w:cs="宋体"/>
          <w:color w:val="auto"/>
          <w:sz w:val="24"/>
          <w:szCs w:val="24"/>
          <w:highlight w:val="none"/>
          <w:u w:val="single"/>
          <w:lang w:val="en-US" w:eastAsia="zh-CN"/>
        </w:rPr>
        <w:t>2026年5月22日</w:t>
      </w:r>
    </w:p>
    <w:p w14:paraId="7D41F854">
      <w:pPr>
        <w:keepNext/>
        <w:keepLines/>
        <w:pageBreakBefore w:val="0"/>
        <w:widowControl w:val="0"/>
        <w:kinsoku/>
        <w:wordWrap/>
        <w:overflowPunct/>
        <w:topLinePunct w:val="0"/>
        <w:autoSpaceDE/>
        <w:autoSpaceDN/>
        <w:bidi w:val="0"/>
        <w:adjustRightInd/>
        <w:snapToGrid w:val="0"/>
        <w:spacing w:before="0" w:after="0" w:line="480" w:lineRule="exact"/>
        <w:textAlignment w:val="auto"/>
        <w:outlineLvl w:val="9"/>
        <w:rPr>
          <w:rFonts w:hint="eastAsia" w:ascii="宋体" w:hAnsi="宋体" w:eastAsia="宋体" w:cs="宋体"/>
          <w:b/>
          <w:bCs w:val="0"/>
          <w:color w:val="auto"/>
          <w:sz w:val="24"/>
          <w:szCs w:val="24"/>
          <w:highlight w:val="none"/>
        </w:rPr>
      </w:pPr>
      <w:bookmarkStart w:id="9" w:name="_Toc35393816"/>
      <w:bookmarkStart w:id="10" w:name="_Toc35393647"/>
      <w:r>
        <w:rPr>
          <w:rFonts w:hint="eastAsia" w:ascii="宋体" w:hAnsi="宋体" w:eastAsia="宋体" w:cs="宋体"/>
          <w:b/>
          <w:bCs w:val="0"/>
          <w:color w:val="auto"/>
          <w:sz w:val="24"/>
          <w:szCs w:val="24"/>
          <w:highlight w:val="none"/>
        </w:rPr>
        <w:t>三、其他补充事宜</w:t>
      </w:r>
      <w:bookmarkEnd w:id="9"/>
      <w:bookmarkEnd w:id="10"/>
    </w:p>
    <w:p w14:paraId="5986076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1" w:name="_Toc28359106"/>
      <w:bookmarkStart w:id="12" w:name="_Toc35393817"/>
      <w:bookmarkStart w:id="13" w:name="_Toc35393648"/>
      <w:bookmarkStart w:id="14" w:name="_Toc28359029"/>
      <w:r>
        <w:rPr>
          <w:rFonts w:hint="eastAsia" w:ascii="宋体" w:hAnsi="宋体" w:eastAsia="宋体" w:cs="宋体"/>
          <w:b w:val="0"/>
          <w:bCs w:val="0"/>
          <w:color w:val="auto"/>
          <w:sz w:val="24"/>
          <w:szCs w:val="24"/>
          <w:highlight w:val="none"/>
          <w:lang w:val="en-US" w:eastAsia="zh-CN"/>
        </w:rPr>
        <w:t>本项目原成交供应商大理爱静洁商贸有限公司</w:t>
      </w:r>
      <w:bookmarkStart w:id="19" w:name="_GoBack"/>
      <w:bookmarkEnd w:id="19"/>
      <w:r>
        <w:rPr>
          <w:rFonts w:hint="eastAsia" w:ascii="宋体" w:hAnsi="宋体" w:eastAsia="宋体" w:cs="宋体"/>
          <w:b w:val="0"/>
          <w:bCs w:val="0"/>
          <w:color w:val="auto"/>
          <w:sz w:val="24"/>
          <w:szCs w:val="24"/>
          <w:highlight w:val="none"/>
          <w:lang w:val="en-US" w:eastAsia="zh-CN"/>
        </w:rPr>
        <w:t>放弃本项目成交资格，依据《中华人民共和国政府采购法实施条例》第四十九条“中标或者成交供应商拒绝与采购人签订合同的，采购人可以按照评审报告推荐的中标或者成交候选人名单排序，确定下一候选人为中标或者成交供应商，也可以重新开展政府采购活动”规定，经采购人研究审定，确定本项目第二成交候选供应商成都建测科技有限公司为本项目成交供应商，成交金额18.1万元。</w:t>
      </w:r>
    </w:p>
    <w:p w14:paraId="016ABCAD">
      <w:pPr>
        <w:keepNext/>
        <w:keepLines/>
        <w:pageBreakBefore w:val="0"/>
        <w:widowControl w:val="0"/>
        <w:kinsoku/>
        <w:wordWrap/>
        <w:overflowPunct/>
        <w:topLinePunct w:val="0"/>
        <w:autoSpaceDE/>
        <w:autoSpaceDN/>
        <w:bidi w:val="0"/>
        <w:adjustRightInd/>
        <w:snapToGrid w:val="0"/>
        <w:spacing w:before="0" w:after="0" w:line="480" w:lineRule="exac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四、凡对本次公告内容提出询问，请按以下方式联系。</w:t>
      </w:r>
      <w:bookmarkEnd w:id="11"/>
      <w:bookmarkEnd w:id="12"/>
      <w:bookmarkEnd w:id="13"/>
      <w:bookmarkEnd w:id="14"/>
    </w:p>
    <w:p w14:paraId="73D9341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val="0"/>
          <w:color w:val="auto"/>
          <w:kern w:val="0"/>
          <w:sz w:val="24"/>
          <w:szCs w:val="24"/>
          <w:highlight w:val="none"/>
        </w:rPr>
      </w:pPr>
      <w:bookmarkStart w:id="15" w:name="_Toc35393641"/>
      <w:bookmarkStart w:id="16" w:name="_Toc28359100"/>
      <w:bookmarkStart w:id="17" w:name="_Toc35393810"/>
      <w:bookmarkStart w:id="18" w:name="_Toc28359023"/>
      <w:r>
        <w:rPr>
          <w:rFonts w:hint="eastAsia" w:ascii="宋体" w:hAnsi="宋体" w:eastAsia="宋体" w:cs="宋体"/>
          <w:b/>
          <w:bCs w:val="0"/>
          <w:color w:val="auto"/>
          <w:kern w:val="0"/>
          <w:sz w:val="24"/>
          <w:szCs w:val="24"/>
          <w:highlight w:val="none"/>
        </w:rPr>
        <w:t>1.采购人信息</w:t>
      </w:r>
      <w:bookmarkEnd w:id="15"/>
      <w:bookmarkEnd w:id="16"/>
      <w:bookmarkEnd w:id="17"/>
      <w:bookmarkEnd w:id="18"/>
    </w:p>
    <w:p w14:paraId="10B0944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名称：</w:t>
      </w:r>
      <w:r>
        <w:rPr>
          <w:rFonts w:hint="eastAsia" w:ascii="宋体" w:hAnsi="宋体" w:eastAsia="宋体" w:cs="宋体"/>
          <w:bCs/>
          <w:color w:val="auto"/>
          <w:kern w:val="0"/>
          <w:sz w:val="24"/>
          <w:szCs w:val="24"/>
          <w:highlight w:val="none"/>
          <w:lang w:eastAsia="zh-CN"/>
        </w:rPr>
        <w:t>云南省公路科学技术研究院</w:t>
      </w:r>
      <w:r>
        <w:rPr>
          <w:rFonts w:hint="eastAsia" w:ascii="宋体" w:hAnsi="宋体" w:eastAsia="宋体" w:cs="宋体"/>
          <w:bCs/>
          <w:color w:val="auto"/>
          <w:kern w:val="0"/>
          <w:sz w:val="24"/>
          <w:szCs w:val="24"/>
          <w:highlight w:val="none"/>
        </w:rPr>
        <w:t>　　　　　　　　　　　　</w:t>
      </w:r>
    </w:p>
    <w:p w14:paraId="7775574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地址：</w:t>
      </w:r>
      <w:r>
        <w:rPr>
          <w:rFonts w:hint="eastAsia" w:ascii="宋体" w:hAnsi="宋体" w:eastAsia="宋体" w:cs="宋体"/>
          <w:bCs/>
          <w:color w:val="auto"/>
          <w:kern w:val="0"/>
          <w:sz w:val="24"/>
          <w:szCs w:val="24"/>
          <w:highlight w:val="none"/>
          <w:lang w:eastAsia="zh-CN"/>
        </w:rPr>
        <w:t>云南省昆明市盘龙区穿金路3号</w:t>
      </w:r>
      <w:r>
        <w:rPr>
          <w:rFonts w:hint="eastAsia" w:ascii="宋体" w:hAnsi="宋体" w:eastAsia="宋体" w:cs="宋体"/>
          <w:bCs/>
          <w:color w:val="auto"/>
          <w:kern w:val="0"/>
          <w:sz w:val="24"/>
          <w:szCs w:val="24"/>
          <w:highlight w:val="none"/>
        </w:rPr>
        <w:t>　　　　　　　　　　</w:t>
      </w:r>
    </w:p>
    <w:p w14:paraId="239D0F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联系方式：0871－65112968</w:t>
      </w:r>
    </w:p>
    <w:p w14:paraId="36AA57A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2.采购代理机构信息</w:t>
      </w:r>
    </w:p>
    <w:p w14:paraId="1A86270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名称：云南中咨海外咨询有限公司　　　　　　　　　　　　</w:t>
      </w:r>
    </w:p>
    <w:p w14:paraId="5630F85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地址：云南省昆明市滇池度假区中天融域小区17幢1单元4楼　　　　　　　　　　　　</w:t>
      </w:r>
    </w:p>
    <w:p w14:paraId="50DDF2C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联系人：</w:t>
      </w:r>
      <w:r>
        <w:rPr>
          <w:rFonts w:hint="eastAsia" w:ascii="宋体" w:hAnsi="宋体" w:eastAsia="宋体" w:cs="宋体"/>
          <w:bCs/>
          <w:color w:val="auto"/>
          <w:kern w:val="0"/>
          <w:sz w:val="24"/>
          <w:szCs w:val="24"/>
          <w:highlight w:val="none"/>
          <w:lang w:val="en-US" w:eastAsia="zh-CN"/>
        </w:rPr>
        <w:t>李艳、朱锐、陈思思、李星星</w:t>
      </w:r>
    </w:p>
    <w:p w14:paraId="411DDA0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联系方式：0871-</w:t>
      </w:r>
      <w:r>
        <w:rPr>
          <w:rFonts w:hint="eastAsia" w:ascii="宋体" w:hAnsi="宋体" w:eastAsia="宋体" w:cs="宋体"/>
          <w:bCs/>
          <w:color w:val="auto"/>
          <w:kern w:val="0"/>
          <w:sz w:val="24"/>
          <w:szCs w:val="24"/>
          <w:highlight w:val="none"/>
          <w:lang w:val="en-US" w:eastAsia="zh-CN"/>
        </w:rPr>
        <w:t>67263556、64563522</w:t>
      </w:r>
    </w:p>
    <w:p w14:paraId="5870DAD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3.项目联系方式</w:t>
      </w:r>
    </w:p>
    <w:p w14:paraId="41D69B7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项目联系人：</w:t>
      </w:r>
      <w:r>
        <w:rPr>
          <w:rFonts w:hint="eastAsia" w:ascii="宋体" w:hAnsi="宋体" w:eastAsia="宋体" w:cs="宋体"/>
          <w:bCs/>
          <w:color w:val="auto"/>
          <w:kern w:val="0"/>
          <w:sz w:val="24"/>
          <w:szCs w:val="24"/>
          <w:highlight w:val="none"/>
          <w:lang w:val="en-US" w:eastAsia="zh-CN"/>
        </w:rPr>
        <w:t>李艳、朱锐、陈思思、李星星</w:t>
      </w:r>
    </w:p>
    <w:p w14:paraId="2D1C576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电话：0871-</w:t>
      </w:r>
      <w:r>
        <w:rPr>
          <w:rFonts w:hint="eastAsia" w:ascii="宋体" w:hAnsi="宋体" w:eastAsia="宋体" w:cs="宋体"/>
          <w:bCs/>
          <w:color w:val="auto"/>
          <w:kern w:val="0"/>
          <w:sz w:val="24"/>
          <w:szCs w:val="24"/>
          <w:highlight w:val="none"/>
          <w:lang w:val="en-US" w:eastAsia="zh-CN"/>
        </w:rPr>
        <w:t>67263556、64563522</w:t>
      </w:r>
    </w:p>
    <w:p w14:paraId="657FB2C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WIxMTlhZjMyNzg5NDgyYTg4ZmE5N2QwYWVlYjMifQ=="/>
  </w:docVars>
  <w:rsids>
    <w:rsidRoot w:val="00000000"/>
    <w:rsid w:val="015E0D2F"/>
    <w:rsid w:val="02B478E8"/>
    <w:rsid w:val="062E4A77"/>
    <w:rsid w:val="0834033F"/>
    <w:rsid w:val="0A951569"/>
    <w:rsid w:val="0D821B4C"/>
    <w:rsid w:val="0DCD7C69"/>
    <w:rsid w:val="0FF06EB5"/>
    <w:rsid w:val="12AF2904"/>
    <w:rsid w:val="133C6CC3"/>
    <w:rsid w:val="162874AF"/>
    <w:rsid w:val="186E2AC9"/>
    <w:rsid w:val="1A444411"/>
    <w:rsid w:val="1A8B1D94"/>
    <w:rsid w:val="1D24662D"/>
    <w:rsid w:val="200A5321"/>
    <w:rsid w:val="208F215E"/>
    <w:rsid w:val="21FE6183"/>
    <w:rsid w:val="24A836E3"/>
    <w:rsid w:val="270E2065"/>
    <w:rsid w:val="29622128"/>
    <w:rsid w:val="2B8A4354"/>
    <w:rsid w:val="2C2714D7"/>
    <w:rsid w:val="2FCD67FF"/>
    <w:rsid w:val="2FEC0528"/>
    <w:rsid w:val="31DD7FD3"/>
    <w:rsid w:val="31E80F14"/>
    <w:rsid w:val="324067C9"/>
    <w:rsid w:val="32827A03"/>
    <w:rsid w:val="33F95525"/>
    <w:rsid w:val="353101BE"/>
    <w:rsid w:val="35500817"/>
    <w:rsid w:val="36011CFB"/>
    <w:rsid w:val="375241BA"/>
    <w:rsid w:val="38606463"/>
    <w:rsid w:val="386267CE"/>
    <w:rsid w:val="396579FB"/>
    <w:rsid w:val="3AF37BE4"/>
    <w:rsid w:val="3BF74577"/>
    <w:rsid w:val="40762E4D"/>
    <w:rsid w:val="41E6618E"/>
    <w:rsid w:val="421169A5"/>
    <w:rsid w:val="47876FE9"/>
    <w:rsid w:val="479D638F"/>
    <w:rsid w:val="48233E37"/>
    <w:rsid w:val="4E933326"/>
    <w:rsid w:val="4E9E163B"/>
    <w:rsid w:val="50D9252B"/>
    <w:rsid w:val="518756E8"/>
    <w:rsid w:val="529846FC"/>
    <w:rsid w:val="54071A8D"/>
    <w:rsid w:val="578309F0"/>
    <w:rsid w:val="5CB741CB"/>
    <w:rsid w:val="5D8A1879"/>
    <w:rsid w:val="63892462"/>
    <w:rsid w:val="65645D60"/>
    <w:rsid w:val="68532120"/>
    <w:rsid w:val="6A326A99"/>
    <w:rsid w:val="6B607F78"/>
    <w:rsid w:val="6CD537B4"/>
    <w:rsid w:val="6D7A6B9C"/>
    <w:rsid w:val="6F481423"/>
    <w:rsid w:val="6FB13768"/>
    <w:rsid w:val="6FF26DA9"/>
    <w:rsid w:val="70240FF5"/>
    <w:rsid w:val="71431EA2"/>
    <w:rsid w:val="716E5FAA"/>
    <w:rsid w:val="717302ED"/>
    <w:rsid w:val="72640322"/>
    <w:rsid w:val="76B33626"/>
    <w:rsid w:val="7E896E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60" w:after="60" w:line="400" w:lineRule="exact"/>
      <w:ind w:firstLine="510"/>
      <w:outlineLvl w:val="2"/>
    </w:pPr>
    <w:rPr>
      <w:rFonts w:ascii="宋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6">
    <w:name w:val="annotation text"/>
    <w:basedOn w:val="1"/>
    <w:uiPriority w:val="0"/>
    <w:pPr>
      <w:jc w:val="left"/>
    </w:pPr>
  </w:style>
  <w:style w:type="paragraph" w:styleId="7">
    <w:name w:val="Plain Text"/>
    <w:basedOn w:val="1"/>
    <w:qFormat/>
    <w:uiPriority w:val="0"/>
    <w:rPr>
      <w:rFonts w:ascii="宋体" w:hAnsi="Courier New" w:eastAsia="宋体" w:cs="Times New Roman"/>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937</Characters>
  <Lines>0</Lines>
  <Paragraphs>0</Paragraphs>
  <TotalTime>4</TotalTime>
  <ScaleCrop>false</ScaleCrop>
  <LinksUpToDate>false</LinksUpToDate>
  <CharactersWithSpaces>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2024-04-23T08:30:00Z</dcterms:created>
  <dc:creator>Administrator</dc:creator>
  <cp:lastModifiedBy>95721</cp:lastModifiedBy>
  <dcterms:modified xsi:type="dcterms:W3CDTF">2026-05-22T08:38:57Z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96BADB9525034F67A6E8532002AE4E31_13</vt:lpwstr>
  </property>
  <property fmtid="{D5CDD505-2E9C-101B-9397-08002B2CF9AE}" pid="4" name="KSOTemplateDocerSaveRecord">
    <vt:lpwstr>eyJoZGlkIjoiN2U1Y2M3NDUyYjFjMWRmMzBhMDk5ZjU3NjM2OTBmM2EiLCJ1c2VySWQiOiIyODMzNTIwNTkifQ==</vt:lpwstr>
  </property>
</Properties>
</file>