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4207B">
      <w:pPr>
        <w:widowControl/>
        <w:snapToGrid w:val="0"/>
        <w:spacing w:line="300" w:lineRule="auto"/>
        <w:jc w:val="center"/>
        <w:rPr>
          <w:rFonts w:hint="eastAsia"/>
          <w:b/>
          <w:color w:val="000000"/>
          <w:kern w:val="0"/>
          <w:sz w:val="52"/>
          <w:szCs w:val="52"/>
          <w:lang w:eastAsia="zh-CN"/>
        </w:rPr>
      </w:pPr>
      <w:bookmarkStart w:id="0" w:name="_Toc152042287"/>
      <w:bookmarkStart w:id="1" w:name="_Toc238552175"/>
      <w:bookmarkStart w:id="2" w:name="_Toc394927426"/>
      <w:bookmarkStart w:id="3" w:name="_Toc238797530"/>
      <w:bookmarkStart w:id="4" w:name="_Toc144974479"/>
      <w:bookmarkStart w:id="5" w:name="_Toc152045511"/>
    </w:p>
    <w:p w14:paraId="3A032D08">
      <w:pPr>
        <w:widowControl/>
        <w:snapToGrid w:val="0"/>
        <w:spacing w:line="300" w:lineRule="auto"/>
        <w:jc w:val="center"/>
        <w:rPr>
          <w:rFonts w:hint="eastAsia"/>
          <w:b/>
          <w:color w:val="000000"/>
          <w:kern w:val="0"/>
          <w:sz w:val="52"/>
          <w:szCs w:val="52"/>
          <w:lang w:eastAsia="zh-CN"/>
        </w:rPr>
      </w:pPr>
    </w:p>
    <w:p w14:paraId="03A3BC7F">
      <w:pPr>
        <w:widowControl/>
        <w:snapToGrid w:val="0"/>
        <w:spacing w:line="300" w:lineRule="auto"/>
        <w:jc w:val="center"/>
        <w:rPr>
          <w:color w:val="000000"/>
          <w:kern w:val="0"/>
          <w:sz w:val="28"/>
        </w:rPr>
      </w:pPr>
      <w:r>
        <w:rPr>
          <w:rFonts w:hint="eastAsia"/>
          <w:b/>
          <w:color w:val="000000"/>
          <w:kern w:val="0"/>
          <w:sz w:val="52"/>
          <w:szCs w:val="52"/>
          <w:lang w:eastAsia="zh-CN"/>
        </w:rPr>
        <w:t>2026年园林病虫害防治技术服务与综合养护服务项目</w:t>
      </w:r>
    </w:p>
    <w:p w14:paraId="60684206">
      <w:pPr>
        <w:widowControl/>
        <w:snapToGrid w:val="0"/>
        <w:spacing w:line="300" w:lineRule="auto"/>
        <w:jc w:val="center"/>
        <w:rPr>
          <w:color w:val="000000"/>
          <w:kern w:val="0"/>
          <w:sz w:val="28"/>
        </w:rPr>
      </w:pPr>
    </w:p>
    <w:p w14:paraId="2F36E4E1">
      <w:pPr>
        <w:widowControl/>
        <w:snapToGrid w:val="0"/>
        <w:spacing w:line="300" w:lineRule="auto"/>
        <w:jc w:val="center"/>
        <w:rPr>
          <w:rFonts w:hint="eastAsia"/>
          <w:color w:val="000000"/>
          <w:kern w:val="0"/>
          <w:sz w:val="28"/>
        </w:rPr>
      </w:pPr>
    </w:p>
    <w:p w14:paraId="6A52414B">
      <w:pPr>
        <w:widowControl/>
        <w:snapToGrid w:val="0"/>
        <w:spacing w:line="300" w:lineRule="auto"/>
        <w:jc w:val="center"/>
        <w:rPr>
          <w:rFonts w:hint="eastAsia"/>
          <w:color w:val="000000"/>
          <w:kern w:val="0"/>
          <w:sz w:val="28"/>
        </w:rPr>
      </w:pPr>
    </w:p>
    <w:p w14:paraId="34E5CD8C">
      <w:pPr>
        <w:widowControl/>
        <w:snapToGrid w:val="0"/>
        <w:spacing w:line="300" w:lineRule="auto"/>
        <w:jc w:val="center"/>
        <w:rPr>
          <w:color w:val="000000"/>
          <w:kern w:val="0"/>
          <w:sz w:val="28"/>
        </w:rPr>
      </w:pPr>
    </w:p>
    <w:p w14:paraId="4F7F859F">
      <w:pPr>
        <w:widowControl/>
        <w:snapToGrid w:val="0"/>
        <w:spacing w:line="300" w:lineRule="auto"/>
        <w:jc w:val="center"/>
        <w:rPr>
          <w:rFonts w:hint="eastAsia"/>
          <w:b/>
          <w:color w:val="000000"/>
          <w:kern w:val="0"/>
          <w:sz w:val="72"/>
          <w:szCs w:val="72"/>
        </w:rPr>
      </w:pPr>
      <w:r>
        <w:rPr>
          <w:rFonts w:hint="eastAsia"/>
          <w:b/>
          <w:color w:val="000000"/>
          <w:kern w:val="0"/>
          <w:sz w:val="72"/>
          <w:szCs w:val="72"/>
        </w:rPr>
        <w:t>招标文件</w:t>
      </w:r>
    </w:p>
    <w:p w14:paraId="3F14757F">
      <w:pPr>
        <w:widowControl/>
        <w:shd w:val="clear" w:color="auto" w:fill="FFFFFF"/>
        <w:jc w:val="center"/>
        <w:rPr>
          <w:rFonts w:hint="eastAsia" w:eastAsia="宋体"/>
          <w:color w:val="auto"/>
          <w:lang w:eastAsia="zh-CN"/>
        </w:rPr>
      </w:pPr>
      <w:r>
        <w:rPr>
          <w:rFonts w:ascii="宋体" w:hAnsi="宋体"/>
          <w:b/>
          <w:color w:val="auto"/>
          <w:sz w:val="32"/>
          <w:szCs w:val="32"/>
        </w:rPr>
        <w:t>项目编号</w:t>
      </w:r>
      <w:r>
        <w:rPr>
          <w:rFonts w:hint="eastAsia" w:ascii="宋体" w:hAnsi="宋体"/>
          <w:b/>
          <w:color w:val="auto"/>
          <w:sz w:val="32"/>
          <w:szCs w:val="32"/>
        </w:rPr>
        <w:t>：</w:t>
      </w:r>
      <w:r>
        <w:rPr>
          <w:rFonts w:hint="eastAsia" w:ascii="宋体" w:hAnsi="宋体"/>
          <w:b/>
          <w:color w:val="auto"/>
          <w:sz w:val="32"/>
          <w:szCs w:val="32"/>
          <w:lang w:eastAsia="zh-CN"/>
        </w:rPr>
        <w:t>1404282026CGK00027</w:t>
      </w:r>
    </w:p>
    <w:p w14:paraId="58698413">
      <w:pPr>
        <w:widowControl/>
        <w:snapToGrid w:val="0"/>
        <w:spacing w:line="360" w:lineRule="auto"/>
        <w:rPr>
          <w:rFonts w:hint="eastAsia" w:ascii="宋体" w:hAnsi="宋体"/>
          <w:b/>
          <w:sz w:val="32"/>
          <w:szCs w:val="32"/>
          <w:lang w:val="en-US" w:eastAsia="zh-CN"/>
        </w:rPr>
      </w:pPr>
      <w:r>
        <w:rPr>
          <w:rFonts w:hint="eastAsia" w:ascii="宋体" w:hAnsi="宋体"/>
          <w:b/>
          <w:sz w:val="32"/>
          <w:szCs w:val="32"/>
          <w:lang w:val="en-US" w:eastAsia="zh-CN"/>
        </w:rPr>
        <w:t xml:space="preserve">      </w:t>
      </w:r>
    </w:p>
    <w:p w14:paraId="789E1897">
      <w:pPr>
        <w:widowControl/>
        <w:snapToGrid w:val="0"/>
        <w:spacing w:line="360" w:lineRule="auto"/>
        <w:rPr>
          <w:rFonts w:hint="default" w:ascii="宋体" w:hAnsi="宋体" w:eastAsia="宋体"/>
          <w:b/>
          <w:sz w:val="32"/>
          <w:szCs w:val="32"/>
          <w:lang w:val="en-US" w:eastAsia="zh-CN"/>
        </w:rPr>
      </w:pPr>
    </w:p>
    <w:p w14:paraId="3BA219CB">
      <w:pPr>
        <w:widowControl/>
        <w:snapToGrid w:val="0"/>
        <w:spacing w:line="300" w:lineRule="auto"/>
        <w:jc w:val="left"/>
        <w:rPr>
          <w:color w:val="000000"/>
          <w:kern w:val="0"/>
          <w:sz w:val="28"/>
        </w:rPr>
      </w:pPr>
    </w:p>
    <w:p w14:paraId="796050D5">
      <w:pPr>
        <w:widowControl/>
        <w:snapToGrid w:val="0"/>
        <w:spacing w:line="300" w:lineRule="auto"/>
        <w:jc w:val="left"/>
        <w:rPr>
          <w:color w:val="000000"/>
          <w:kern w:val="0"/>
          <w:sz w:val="28"/>
        </w:rPr>
      </w:pPr>
    </w:p>
    <w:p w14:paraId="73271B28">
      <w:pPr>
        <w:widowControl/>
        <w:snapToGrid w:val="0"/>
        <w:spacing w:line="300" w:lineRule="auto"/>
        <w:jc w:val="left"/>
        <w:rPr>
          <w:color w:val="000000"/>
          <w:kern w:val="0"/>
          <w:sz w:val="28"/>
        </w:rPr>
      </w:pPr>
    </w:p>
    <w:p w14:paraId="3C9E5393">
      <w:pPr>
        <w:widowControl/>
        <w:snapToGrid w:val="0"/>
        <w:spacing w:line="300" w:lineRule="auto"/>
        <w:jc w:val="left"/>
        <w:rPr>
          <w:color w:val="000000"/>
          <w:kern w:val="0"/>
          <w:sz w:val="28"/>
        </w:rPr>
      </w:pPr>
    </w:p>
    <w:p w14:paraId="2A07F0FD">
      <w:pPr>
        <w:widowControl/>
        <w:snapToGrid w:val="0"/>
        <w:spacing w:line="300" w:lineRule="auto"/>
        <w:jc w:val="left"/>
        <w:rPr>
          <w:rFonts w:hint="eastAsia"/>
          <w:color w:val="000000"/>
          <w:kern w:val="0"/>
          <w:sz w:val="28"/>
        </w:rPr>
      </w:pPr>
    </w:p>
    <w:p w14:paraId="602CBA37">
      <w:pPr>
        <w:pStyle w:val="81"/>
        <w:kinsoku w:val="0"/>
        <w:overflowPunct w:val="0"/>
        <w:spacing w:line="360" w:lineRule="auto"/>
        <w:ind w:firstLine="599" w:firstLineChars="199"/>
        <w:rPr>
          <w:rFonts w:hint="eastAsia" w:eastAsia="宋体"/>
          <w:b/>
          <w:sz w:val="30"/>
          <w:szCs w:val="30"/>
          <w:lang w:eastAsia="zh-CN"/>
        </w:rPr>
      </w:pPr>
      <w:r>
        <w:rPr>
          <w:b/>
          <w:sz w:val="30"/>
          <w:szCs w:val="30"/>
        </w:rPr>
        <w:t>采   购   人：</w:t>
      </w:r>
      <w:r>
        <w:rPr>
          <w:rFonts w:hint="eastAsia"/>
          <w:b/>
          <w:sz w:val="30"/>
          <w:szCs w:val="30"/>
          <w:lang w:val="en-US" w:eastAsia="zh-CN"/>
        </w:rPr>
        <w:t>长子县园林绿化中心</w:t>
      </w:r>
    </w:p>
    <w:p w14:paraId="43E54803">
      <w:pPr>
        <w:pStyle w:val="81"/>
        <w:kinsoku w:val="0"/>
        <w:overflowPunct w:val="0"/>
        <w:spacing w:line="360" w:lineRule="auto"/>
        <w:ind w:firstLine="599" w:firstLineChars="199"/>
        <w:rPr>
          <w:rFonts w:hint="eastAsia" w:eastAsia="宋体"/>
          <w:b/>
          <w:sz w:val="30"/>
          <w:szCs w:val="30"/>
          <w:lang w:eastAsia="zh-CN"/>
        </w:rPr>
      </w:pPr>
      <w:r>
        <w:rPr>
          <w:b/>
          <w:sz w:val="30"/>
          <w:szCs w:val="30"/>
        </w:rPr>
        <w:t>采购代理机构：</w:t>
      </w:r>
      <w:r>
        <w:rPr>
          <w:rFonts w:hint="eastAsia"/>
          <w:b/>
          <w:sz w:val="30"/>
          <w:szCs w:val="30"/>
          <w:lang w:eastAsia="zh-CN"/>
        </w:rPr>
        <w:t>山西博康项目管理有限公司</w:t>
      </w:r>
    </w:p>
    <w:p w14:paraId="03F46EE7">
      <w:pPr>
        <w:widowControl/>
        <w:snapToGrid w:val="0"/>
        <w:spacing w:line="800" w:lineRule="exact"/>
        <w:ind w:firstLine="1614" w:firstLineChars="536"/>
        <w:rPr>
          <w:rFonts w:ascii="宋体" w:hAnsi="宋体" w:cs="宋体"/>
          <w:b/>
          <w:bCs/>
          <w:color w:val="auto"/>
          <w:kern w:val="44"/>
          <w:sz w:val="32"/>
          <w:szCs w:val="32"/>
        </w:rPr>
      </w:pPr>
      <w:r>
        <w:rPr>
          <w:b/>
          <w:sz w:val="30"/>
          <w:szCs w:val="30"/>
        </w:rPr>
        <w:t>日        期：</w:t>
      </w:r>
      <w:r>
        <w:rPr>
          <w:rFonts w:hint="eastAsia"/>
          <w:b/>
          <w:sz w:val="30"/>
          <w:szCs w:val="30"/>
        </w:rPr>
        <w:t>二〇二</w:t>
      </w:r>
      <w:r>
        <w:rPr>
          <w:rFonts w:hint="eastAsia"/>
          <w:b/>
          <w:sz w:val="30"/>
          <w:szCs w:val="30"/>
          <w:lang w:val="en-US" w:eastAsia="zh-CN"/>
        </w:rPr>
        <w:t>六</w:t>
      </w:r>
      <w:r>
        <w:rPr>
          <w:rFonts w:hint="eastAsia"/>
          <w:b/>
          <w:sz w:val="30"/>
          <w:szCs w:val="30"/>
        </w:rPr>
        <w:t>年</w:t>
      </w:r>
      <w:r>
        <w:rPr>
          <w:rFonts w:hint="eastAsia"/>
          <w:b/>
          <w:sz w:val="30"/>
          <w:szCs w:val="30"/>
          <w:lang w:val="en-US" w:eastAsia="zh-CN"/>
        </w:rPr>
        <w:t>五</w:t>
      </w:r>
      <w:r>
        <w:rPr>
          <w:rFonts w:hint="eastAsia"/>
          <w:b/>
          <w:sz w:val="30"/>
          <w:szCs w:val="30"/>
        </w:rPr>
        <w:t>月</w:t>
      </w:r>
    </w:p>
    <w:p w14:paraId="11BE0D17">
      <w:pPr>
        <w:rPr>
          <w:rFonts w:ascii="宋体" w:hAnsi="宋体" w:cs="宋体"/>
          <w:b/>
          <w:bCs/>
          <w:sz w:val="32"/>
          <w:szCs w:val="32"/>
        </w:rPr>
        <w:sectPr>
          <w:headerReference r:id="rId3" w:type="default"/>
          <w:footerReference r:id="rId4" w:type="default"/>
          <w:pgSz w:w="11906" w:h="16838"/>
          <w:pgMar w:top="1440" w:right="1800" w:bottom="1440" w:left="1800" w:header="964" w:footer="992" w:gutter="0"/>
          <w:pgNumType w:fmt="decimal" w:start="1"/>
          <w:cols w:space="720" w:num="1"/>
          <w:docGrid w:type="lines" w:linePitch="312" w:charSpace="0"/>
        </w:sectPr>
      </w:pPr>
    </w:p>
    <w:bookmarkEnd w:id="0"/>
    <w:bookmarkEnd w:id="1"/>
    <w:bookmarkEnd w:id="2"/>
    <w:bookmarkEnd w:id="3"/>
    <w:bookmarkEnd w:id="4"/>
    <w:bookmarkEnd w:id="5"/>
    <w:p w14:paraId="7FF2023F">
      <w:pPr>
        <w:widowControl/>
        <w:tabs>
          <w:tab w:val="center" w:pos="4574"/>
          <w:tab w:val="left" w:pos="6260"/>
        </w:tabs>
        <w:snapToGrid w:val="0"/>
        <w:spacing w:line="180" w:lineRule="exact"/>
        <w:ind w:firstLine="720" w:firstLineChars="200"/>
        <w:jc w:val="center"/>
        <w:rPr>
          <w:rFonts w:ascii="宋体" w:hAnsi="宋体" w:cs="宋体"/>
          <w:b/>
          <w:bCs/>
          <w:kern w:val="44"/>
          <w:sz w:val="36"/>
          <w:szCs w:val="36"/>
        </w:rPr>
      </w:pPr>
      <w:bookmarkStart w:id="6" w:name="_Toc394927428"/>
      <w:bookmarkStart w:id="7" w:name="_Toc152045527"/>
      <w:bookmarkStart w:id="8" w:name="_Toc238797548"/>
      <w:bookmarkStart w:id="9" w:name="_Toc238552193"/>
      <w:bookmarkStart w:id="10" w:name="_Toc144974495"/>
      <w:bookmarkStart w:id="11" w:name="_Toc152042303"/>
    </w:p>
    <w:p w14:paraId="22003E83">
      <w:pPr>
        <w:widowControl/>
        <w:tabs>
          <w:tab w:val="center" w:pos="4574"/>
          <w:tab w:val="left" w:pos="6260"/>
        </w:tabs>
        <w:snapToGrid w:val="0"/>
        <w:spacing w:line="360" w:lineRule="auto"/>
        <w:jc w:val="center"/>
        <w:rPr>
          <w:rFonts w:ascii="宋体" w:hAnsi="宋体" w:cs="宋体"/>
          <w:b/>
          <w:bCs/>
          <w:kern w:val="44"/>
          <w:sz w:val="36"/>
          <w:szCs w:val="36"/>
        </w:rPr>
      </w:pPr>
      <w:r>
        <w:rPr>
          <w:rFonts w:hint="eastAsia" w:ascii="宋体" w:hAnsi="宋体" w:cs="宋体"/>
          <w:b/>
          <w:bCs/>
          <w:kern w:val="44"/>
          <w:sz w:val="36"/>
          <w:szCs w:val="36"/>
        </w:rPr>
        <w:t xml:space="preserve">目 </w:t>
      </w:r>
      <w:r>
        <w:rPr>
          <w:rFonts w:hint="eastAsia" w:ascii="宋体" w:hAnsi="宋体" w:cs="宋体"/>
          <w:b/>
          <w:bCs/>
          <w:i/>
          <w:iCs/>
          <w:kern w:val="44"/>
          <w:sz w:val="36"/>
          <w:szCs w:val="36"/>
        </w:rPr>
        <w:t xml:space="preserve"> </w:t>
      </w:r>
      <w:r>
        <w:rPr>
          <w:rFonts w:hint="eastAsia" w:ascii="宋体" w:hAnsi="宋体" w:cs="宋体"/>
          <w:b/>
          <w:bCs/>
          <w:kern w:val="44"/>
          <w:sz w:val="36"/>
          <w:szCs w:val="36"/>
        </w:rPr>
        <w:t>录</w:t>
      </w:r>
    </w:p>
    <w:p w14:paraId="25D4B4D1">
      <w:pPr>
        <w:widowControl/>
        <w:snapToGrid w:val="0"/>
        <w:spacing w:line="360" w:lineRule="auto"/>
        <w:ind w:firstLine="720" w:firstLineChars="200"/>
        <w:jc w:val="center"/>
        <w:rPr>
          <w:rFonts w:ascii="宋体" w:hAnsi="宋体" w:cs="宋体"/>
          <w:sz w:val="24"/>
        </w:rPr>
      </w:pPr>
      <w:r>
        <w:rPr>
          <w:rFonts w:hint="eastAsia" w:ascii="宋体" w:hAnsi="宋体" w:cs="宋体"/>
          <w:sz w:val="36"/>
          <w:szCs w:val="36"/>
        </w:rPr>
        <w:fldChar w:fldCharType="begin"/>
      </w:r>
      <w:r>
        <w:rPr>
          <w:rFonts w:hint="eastAsia" w:ascii="宋体" w:hAnsi="宋体" w:cs="宋体"/>
          <w:sz w:val="36"/>
          <w:szCs w:val="36"/>
        </w:rPr>
        <w:instrText xml:space="preserve"> TOC \o "1-3" \h \z \u </w:instrText>
      </w:r>
      <w:r>
        <w:rPr>
          <w:rFonts w:hint="eastAsia" w:ascii="宋体" w:hAnsi="宋体" w:cs="宋体"/>
          <w:sz w:val="36"/>
          <w:szCs w:val="36"/>
        </w:rPr>
        <w:fldChar w:fldCharType="separate"/>
      </w:r>
    </w:p>
    <w:p w14:paraId="2DB465B3">
      <w:pPr>
        <w:pStyle w:val="29"/>
        <w:widowControl/>
        <w:tabs>
          <w:tab w:val="right" w:leader="hyphen" w:pos="8400"/>
        </w:tabs>
        <w:spacing w:line="720" w:lineRule="auto"/>
        <w:rPr>
          <w:rFonts w:cs="宋体"/>
          <w:sz w:val="28"/>
          <w:szCs w:val="28"/>
        </w:rPr>
      </w:pPr>
      <w:r>
        <w:fldChar w:fldCharType="begin"/>
      </w:r>
      <w:r>
        <w:instrText xml:space="preserve"> HYPERLINK \l "_Toc4069" </w:instrText>
      </w:r>
      <w:r>
        <w:fldChar w:fldCharType="separate"/>
      </w:r>
      <w:r>
        <w:rPr>
          <w:rFonts w:hint="eastAsia" w:cs="宋体"/>
          <w:sz w:val="28"/>
          <w:szCs w:val="28"/>
        </w:rPr>
        <w:t>第一章  招标公告</w:t>
      </w:r>
      <w:r>
        <w:rPr>
          <w:rFonts w:hint="eastAsia" w:cs="宋体"/>
          <w:sz w:val="28"/>
          <w:szCs w:val="28"/>
        </w:rPr>
        <w:tab/>
      </w:r>
      <w:r>
        <w:rPr>
          <w:rFonts w:hint="eastAsia" w:cs="宋体"/>
          <w:sz w:val="28"/>
          <w:szCs w:val="28"/>
        </w:rPr>
        <w:t>1</w:t>
      </w:r>
      <w:r>
        <w:rPr>
          <w:rFonts w:hint="eastAsia" w:cs="宋体"/>
          <w:sz w:val="28"/>
          <w:szCs w:val="28"/>
        </w:rPr>
        <w:fldChar w:fldCharType="end"/>
      </w:r>
    </w:p>
    <w:p w14:paraId="02A6F5E9">
      <w:pPr>
        <w:pStyle w:val="29"/>
        <w:widowControl/>
        <w:tabs>
          <w:tab w:val="right" w:leader="hyphen" w:pos="8400"/>
        </w:tabs>
        <w:spacing w:line="720" w:lineRule="auto"/>
        <w:rPr>
          <w:rFonts w:cs="宋体"/>
          <w:sz w:val="28"/>
          <w:szCs w:val="28"/>
        </w:rPr>
      </w:pPr>
      <w:r>
        <w:fldChar w:fldCharType="begin"/>
      </w:r>
      <w:r>
        <w:instrText xml:space="preserve"> HYPERLINK \l "_Toc23177" </w:instrText>
      </w:r>
      <w:r>
        <w:fldChar w:fldCharType="separate"/>
      </w:r>
      <w:r>
        <w:rPr>
          <w:rFonts w:hint="eastAsia" w:cs="宋体"/>
          <w:sz w:val="28"/>
          <w:szCs w:val="28"/>
        </w:rPr>
        <w:t>第二章  投标人须知</w:t>
      </w:r>
      <w:r>
        <w:rPr>
          <w:rFonts w:hint="eastAsia" w:cs="宋体"/>
          <w:sz w:val="28"/>
          <w:szCs w:val="28"/>
        </w:rPr>
        <w:tab/>
      </w:r>
      <w:r>
        <w:rPr>
          <w:rFonts w:hint="eastAsia" w:cs="宋体"/>
          <w:sz w:val="28"/>
          <w:szCs w:val="28"/>
          <w:lang w:val="en-US" w:eastAsia="zh-CN"/>
        </w:rPr>
        <w:t>5</w:t>
      </w:r>
      <w:r>
        <w:rPr>
          <w:rFonts w:hint="eastAsia" w:cs="宋体"/>
          <w:sz w:val="28"/>
          <w:szCs w:val="28"/>
        </w:rPr>
        <w:fldChar w:fldCharType="end"/>
      </w:r>
    </w:p>
    <w:p w14:paraId="16D6BEB0">
      <w:pPr>
        <w:pStyle w:val="29"/>
        <w:widowControl/>
        <w:tabs>
          <w:tab w:val="right" w:leader="hyphen" w:pos="8400"/>
        </w:tabs>
        <w:spacing w:line="720" w:lineRule="auto"/>
        <w:rPr>
          <w:rFonts w:hint="eastAsia" w:eastAsia="宋体" w:cs="宋体"/>
          <w:sz w:val="28"/>
          <w:szCs w:val="28"/>
          <w:lang w:val="en-US" w:eastAsia="zh-CN"/>
        </w:rPr>
      </w:pPr>
      <w:r>
        <w:fldChar w:fldCharType="begin"/>
      </w:r>
      <w:r>
        <w:instrText xml:space="preserve"> HYPERLINK \l "_Toc24107" </w:instrText>
      </w:r>
      <w:r>
        <w:fldChar w:fldCharType="separate"/>
      </w:r>
      <w:r>
        <w:rPr>
          <w:rFonts w:hint="eastAsia" w:cs="宋体"/>
          <w:sz w:val="28"/>
          <w:szCs w:val="28"/>
        </w:rPr>
        <w:t>第三章  评分方法</w:t>
      </w:r>
      <w:r>
        <w:rPr>
          <w:rFonts w:hint="eastAsia" w:cs="宋体"/>
          <w:sz w:val="28"/>
          <w:szCs w:val="28"/>
        </w:rPr>
        <w:tab/>
      </w:r>
      <w:r>
        <w:rPr>
          <w:rFonts w:hint="eastAsia" w:cs="宋体"/>
          <w:sz w:val="28"/>
          <w:szCs w:val="28"/>
        </w:rPr>
        <w:t>2</w:t>
      </w:r>
      <w:r>
        <w:rPr>
          <w:rFonts w:hint="eastAsia" w:cs="宋体"/>
          <w:sz w:val="28"/>
          <w:szCs w:val="28"/>
        </w:rPr>
        <w:fldChar w:fldCharType="end"/>
      </w:r>
      <w:r>
        <w:rPr>
          <w:rFonts w:hint="eastAsia" w:cs="宋体"/>
          <w:sz w:val="28"/>
          <w:szCs w:val="28"/>
          <w:lang w:val="en-US" w:eastAsia="zh-CN"/>
        </w:rPr>
        <w:t>9</w:t>
      </w:r>
    </w:p>
    <w:p w14:paraId="226C450B">
      <w:pPr>
        <w:pStyle w:val="29"/>
        <w:widowControl/>
        <w:tabs>
          <w:tab w:val="right" w:leader="hyphen" w:pos="8400"/>
        </w:tabs>
        <w:spacing w:line="720" w:lineRule="auto"/>
        <w:rPr>
          <w:rFonts w:hint="eastAsia" w:eastAsia="宋体" w:cs="宋体"/>
          <w:sz w:val="28"/>
          <w:szCs w:val="28"/>
          <w:lang w:val="en-US" w:eastAsia="zh-CN"/>
        </w:rPr>
      </w:pPr>
      <w:r>
        <w:fldChar w:fldCharType="begin"/>
      </w:r>
      <w:r>
        <w:instrText xml:space="preserve"> HYPERLINK \l "_Toc25930" </w:instrText>
      </w:r>
      <w:r>
        <w:fldChar w:fldCharType="separate"/>
      </w:r>
      <w:r>
        <w:rPr>
          <w:rFonts w:hint="eastAsia" w:cs="宋体"/>
          <w:sz w:val="28"/>
          <w:szCs w:val="28"/>
        </w:rPr>
        <w:t>第四章  合同</w:t>
      </w:r>
      <w:r>
        <w:rPr>
          <w:rFonts w:hint="eastAsia" w:cs="宋体"/>
          <w:sz w:val="28"/>
          <w:szCs w:val="28"/>
        </w:rPr>
        <w:tab/>
      </w:r>
      <w:r>
        <w:rPr>
          <w:rFonts w:hint="eastAsia" w:cs="宋体"/>
          <w:sz w:val="28"/>
          <w:szCs w:val="28"/>
        </w:rPr>
        <w:t>3</w:t>
      </w:r>
      <w:r>
        <w:rPr>
          <w:rFonts w:hint="eastAsia" w:cs="宋体"/>
          <w:sz w:val="28"/>
          <w:szCs w:val="28"/>
        </w:rPr>
        <w:fldChar w:fldCharType="end"/>
      </w:r>
      <w:r>
        <w:rPr>
          <w:rFonts w:hint="eastAsia" w:cs="宋体"/>
          <w:sz w:val="28"/>
          <w:szCs w:val="28"/>
          <w:lang w:val="en-US" w:eastAsia="zh-CN"/>
        </w:rPr>
        <w:t>8</w:t>
      </w:r>
    </w:p>
    <w:p w14:paraId="76C74FD9">
      <w:pPr>
        <w:pStyle w:val="29"/>
        <w:widowControl/>
        <w:tabs>
          <w:tab w:val="right" w:leader="hyphen" w:pos="8400"/>
        </w:tabs>
        <w:spacing w:line="720" w:lineRule="auto"/>
        <w:rPr>
          <w:rFonts w:hint="default" w:eastAsia="宋体" w:cs="宋体"/>
          <w:sz w:val="28"/>
          <w:szCs w:val="28"/>
          <w:lang w:val="en-US" w:eastAsia="zh-CN"/>
        </w:rPr>
      </w:pPr>
      <w:r>
        <w:fldChar w:fldCharType="begin"/>
      </w:r>
      <w:r>
        <w:instrText xml:space="preserve"> HYPERLINK \l "_Toc6009" </w:instrText>
      </w:r>
      <w:r>
        <w:fldChar w:fldCharType="separate"/>
      </w:r>
      <w:r>
        <w:rPr>
          <w:rFonts w:hint="eastAsia" w:cs="宋体"/>
          <w:sz w:val="28"/>
          <w:szCs w:val="28"/>
        </w:rPr>
        <w:t>第五章  商务、技术要求</w:t>
      </w:r>
      <w:r>
        <w:rPr>
          <w:rFonts w:hint="eastAsia" w:cs="宋体"/>
          <w:sz w:val="28"/>
          <w:szCs w:val="28"/>
        </w:rPr>
        <w:tab/>
      </w:r>
      <w:r>
        <w:rPr>
          <w:rFonts w:hint="eastAsia" w:cs="宋体"/>
          <w:sz w:val="28"/>
          <w:szCs w:val="28"/>
        </w:rPr>
        <w:fldChar w:fldCharType="end"/>
      </w:r>
      <w:r>
        <w:rPr>
          <w:rFonts w:hint="eastAsia" w:cs="宋体"/>
          <w:sz w:val="28"/>
          <w:szCs w:val="28"/>
          <w:lang w:val="en-US" w:eastAsia="zh-CN"/>
        </w:rPr>
        <w:t>42</w:t>
      </w:r>
    </w:p>
    <w:p w14:paraId="50395C31">
      <w:pPr>
        <w:pStyle w:val="29"/>
        <w:widowControl/>
        <w:tabs>
          <w:tab w:val="right" w:leader="hyphen" w:pos="8400"/>
        </w:tabs>
        <w:spacing w:line="720" w:lineRule="auto"/>
        <w:rPr>
          <w:rFonts w:hint="eastAsia" w:eastAsia="宋体" w:cs="宋体"/>
          <w:sz w:val="28"/>
          <w:szCs w:val="28"/>
          <w:lang w:val="en-US" w:eastAsia="zh-CN"/>
        </w:rPr>
      </w:pPr>
      <w:r>
        <w:fldChar w:fldCharType="begin"/>
      </w:r>
      <w:r>
        <w:instrText xml:space="preserve"> HYPERLINK \l "_Toc6009" </w:instrText>
      </w:r>
      <w:r>
        <w:fldChar w:fldCharType="separate"/>
      </w:r>
      <w:r>
        <w:rPr>
          <w:rFonts w:hint="eastAsia" w:cs="宋体"/>
          <w:sz w:val="28"/>
          <w:szCs w:val="28"/>
        </w:rPr>
        <w:t>第六章  投标文件格式</w:t>
      </w:r>
      <w:r>
        <w:rPr>
          <w:rFonts w:hint="eastAsia" w:cs="宋体"/>
          <w:sz w:val="28"/>
          <w:szCs w:val="28"/>
        </w:rPr>
        <w:tab/>
      </w:r>
      <w:r>
        <w:rPr>
          <w:rFonts w:hint="eastAsia" w:cs="宋体"/>
          <w:sz w:val="28"/>
          <w:szCs w:val="28"/>
        </w:rPr>
        <w:fldChar w:fldCharType="end"/>
      </w:r>
      <w:r>
        <w:rPr>
          <w:rFonts w:hint="eastAsia" w:cs="宋体"/>
          <w:sz w:val="28"/>
          <w:szCs w:val="28"/>
        </w:rPr>
        <w:t>4</w:t>
      </w:r>
      <w:r>
        <w:rPr>
          <w:rFonts w:hint="eastAsia" w:cs="宋体"/>
          <w:sz w:val="28"/>
          <w:szCs w:val="28"/>
          <w:lang w:val="en-US" w:eastAsia="zh-CN"/>
        </w:rPr>
        <w:t>6</w:t>
      </w:r>
    </w:p>
    <w:p w14:paraId="4ABBA425">
      <w:pPr>
        <w:pStyle w:val="29"/>
        <w:widowControl/>
        <w:tabs>
          <w:tab w:val="right" w:leader="hyphen" w:pos="8400"/>
        </w:tabs>
        <w:spacing w:line="720" w:lineRule="auto"/>
        <w:rPr>
          <w:rFonts w:hint="eastAsia" w:eastAsia="宋体" w:cs="宋体"/>
          <w:sz w:val="28"/>
          <w:szCs w:val="28"/>
          <w:lang w:val="en-US" w:eastAsia="zh-CN"/>
        </w:rPr>
      </w:pPr>
      <w:r>
        <w:fldChar w:fldCharType="begin"/>
      </w:r>
      <w:r>
        <w:instrText xml:space="preserve"> HYPERLINK \l "_Toc6009" </w:instrText>
      </w:r>
      <w:r>
        <w:fldChar w:fldCharType="separate"/>
      </w:r>
      <w:r>
        <w:rPr>
          <w:rFonts w:hint="eastAsia" w:cs="宋体"/>
          <w:sz w:val="28"/>
          <w:szCs w:val="28"/>
        </w:rPr>
        <w:t>第七章  政府相关政策要求</w:t>
      </w:r>
      <w:r>
        <w:rPr>
          <w:rFonts w:hint="eastAsia" w:cs="宋体"/>
          <w:sz w:val="28"/>
          <w:szCs w:val="28"/>
        </w:rPr>
        <w:tab/>
      </w:r>
      <w:r>
        <w:rPr>
          <w:rFonts w:hint="eastAsia" w:cs="宋体"/>
          <w:sz w:val="28"/>
          <w:szCs w:val="28"/>
        </w:rPr>
        <w:fldChar w:fldCharType="end"/>
      </w:r>
      <w:r>
        <w:rPr>
          <w:rFonts w:hint="eastAsia" w:cs="宋体"/>
          <w:sz w:val="28"/>
          <w:szCs w:val="28"/>
        </w:rPr>
        <w:t>6</w:t>
      </w:r>
      <w:r>
        <w:rPr>
          <w:rFonts w:hint="eastAsia" w:cs="宋体"/>
          <w:sz w:val="28"/>
          <w:szCs w:val="28"/>
          <w:lang w:val="en-US" w:eastAsia="zh-CN"/>
        </w:rPr>
        <w:t>5</w:t>
      </w:r>
    </w:p>
    <w:p w14:paraId="4A8A3735">
      <w:pPr>
        <w:pStyle w:val="84"/>
        <w:spacing w:before="0" w:after="624" w:afterLines="200" w:line="460" w:lineRule="exact"/>
        <w:jc w:val="center"/>
        <w:rPr>
          <w:rFonts w:ascii="宋体" w:hAnsi="宋体" w:eastAsia="宋体"/>
        </w:rPr>
        <w:sectPr>
          <w:headerReference r:id="rId5" w:type="default"/>
          <w:footerReference r:id="rId6" w:type="default"/>
          <w:pgSz w:w="11906" w:h="16838"/>
          <w:pgMar w:top="1440" w:right="1800" w:bottom="1440" w:left="1800" w:header="851" w:footer="850" w:gutter="0"/>
          <w:pgNumType w:fmt="decimal" w:start="1"/>
          <w:cols w:space="720" w:num="1"/>
          <w:docGrid w:type="linesAndChars" w:linePitch="312" w:charSpace="0"/>
        </w:sectPr>
      </w:pPr>
    </w:p>
    <w:p w14:paraId="408B12E5">
      <w:pPr>
        <w:pStyle w:val="84"/>
        <w:spacing w:before="0" w:after="480" w:afterLines="200" w:line="460" w:lineRule="exact"/>
        <w:jc w:val="center"/>
        <w:rPr>
          <w:rFonts w:ascii="宋体" w:hAnsi="宋体" w:eastAsia="宋体"/>
        </w:rPr>
      </w:pPr>
      <w:r>
        <w:rPr>
          <w:rFonts w:hint="eastAsia" w:ascii="宋体" w:hAnsi="宋体" w:eastAsia="宋体"/>
        </w:rPr>
        <w:fldChar w:fldCharType="end"/>
      </w:r>
    </w:p>
    <w:p w14:paraId="0997DAAD">
      <w:pPr>
        <w:pStyle w:val="84"/>
        <w:spacing w:before="0" w:after="480" w:afterLines="200" w:line="460" w:lineRule="exact"/>
        <w:jc w:val="center"/>
        <w:rPr>
          <w:rFonts w:ascii="宋体" w:hAnsi="宋体" w:eastAsia="宋体"/>
          <w:b/>
          <w:sz w:val="32"/>
          <w:szCs w:val="24"/>
        </w:rPr>
      </w:pPr>
    </w:p>
    <w:p w14:paraId="7200975C">
      <w:pPr>
        <w:pStyle w:val="84"/>
        <w:spacing w:before="0" w:after="480" w:afterLines="200" w:line="460" w:lineRule="exact"/>
        <w:jc w:val="center"/>
        <w:rPr>
          <w:rFonts w:ascii="宋体" w:hAnsi="宋体" w:eastAsia="宋体"/>
          <w:b/>
          <w:sz w:val="32"/>
          <w:szCs w:val="24"/>
        </w:rPr>
      </w:pPr>
    </w:p>
    <w:p w14:paraId="0CC51D09">
      <w:pPr>
        <w:pStyle w:val="84"/>
        <w:spacing w:before="0" w:after="480" w:afterLines="200" w:line="460" w:lineRule="exact"/>
        <w:jc w:val="center"/>
        <w:rPr>
          <w:rFonts w:ascii="宋体" w:hAnsi="宋体" w:eastAsia="宋体"/>
          <w:b/>
          <w:sz w:val="32"/>
          <w:szCs w:val="24"/>
        </w:rPr>
      </w:pPr>
    </w:p>
    <w:p w14:paraId="655BBA3B">
      <w:pPr>
        <w:pStyle w:val="84"/>
        <w:spacing w:before="0" w:after="480" w:afterLines="200" w:line="460" w:lineRule="exact"/>
        <w:rPr>
          <w:rFonts w:ascii="宋体" w:hAnsi="宋体" w:eastAsia="宋体"/>
          <w:b/>
          <w:sz w:val="32"/>
          <w:szCs w:val="24"/>
        </w:rPr>
      </w:pPr>
    </w:p>
    <w:p w14:paraId="2EF28FC3">
      <w:pPr>
        <w:pStyle w:val="84"/>
        <w:spacing w:before="0" w:after="480" w:afterLines="200" w:line="460" w:lineRule="exact"/>
        <w:jc w:val="center"/>
        <w:rPr>
          <w:rFonts w:ascii="宋体" w:hAnsi="宋体" w:eastAsia="宋体"/>
          <w:b/>
          <w:sz w:val="32"/>
          <w:szCs w:val="24"/>
        </w:rPr>
      </w:pPr>
    </w:p>
    <w:p w14:paraId="5A9E6F7A">
      <w:pPr>
        <w:pStyle w:val="84"/>
        <w:spacing w:before="0" w:after="480" w:afterLines="200" w:line="460" w:lineRule="exact"/>
        <w:jc w:val="center"/>
        <w:rPr>
          <w:rFonts w:ascii="宋体" w:hAnsi="宋体" w:eastAsia="宋体"/>
          <w:b/>
          <w:sz w:val="32"/>
          <w:szCs w:val="24"/>
        </w:rPr>
      </w:pPr>
      <w:r>
        <w:rPr>
          <w:rFonts w:hint="eastAsia" w:ascii="宋体" w:hAnsi="宋体" w:eastAsia="宋体"/>
          <w:b/>
          <w:sz w:val="32"/>
          <w:szCs w:val="24"/>
        </w:rPr>
        <w:t>第一章    招标公告</w:t>
      </w:r>
    </w:p>
    <w:p w14:paraId="02DF0523">
      <w:pPr>
        <w:spacing w:line="320" w:lineRule="exact"/>
        <w:rPr>
          <w:rFonts w:ascii="宋体" w:hAnsi="宋体" w:cs="宋体"/>
          <w:sz w:val="24"/>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sz w:val="24"/>
        </w:rPr>
        <w:t xml:space="preserve"> </w:t>
      </w:r>
    </w:p>
    <w:p w14:paraId="4E7F341F">
      <w:pPr>
        <w:spacing w:line="320" w:lineRule="exact"/>
        <w:rPr>
          <w:rFonts w:ascii="宋体" w:hAnsi="宋体" w:cs="宋体"/>
          <w:sz w:val="24"/>
        </w:rPr>
      </w:pPr>
    </w:p>
    <w:p w14:paraId="610A7E62">
      <w:pPr>
        <w:spacing w:line="320" w:lineRule="exact"/>
        <w:rPr>
          <w:rFonts w:ascii="宋体" w:hAnsi="宋体" w:cs="宋体"/>
          <w:sz w:val="24"/>
        </w:rPr>
      </w:pPr>
    </w:p>
    <w:p w14:paraId="4FB21695">
      <w:pPr>
        <w:spacing w:line="320" w:lineRule="exact"/>
        <w:rPr>
          <w:rFonts w:ascii="宋体" w:hAnsi="宋体" w:cs="宋体"/>
          <w:sz w:val="24"/>
        </w:rPr>
      </w:pPr>
    </w:p>
    <w:p w14:paraId="0E64DAEF">
      <w:pPr>
        <w:spacing w:line="320" w:lineRule="exact"/>
        <w:rPr>
          <w:rFonts w:ascii="宋体" w:hAnsi="宋体" w:cs="宋体"/>
          <w:sz w:val="24"/>
        </w:rPr>
      </w:pPr>
    </w:p>
    <w:p w14:paraId="63DC1863">
      <w:pPr>
        <w:spacing w:line="320" w:lineRule="exact"/>
        <w:rPr>
          <w:rFonts w:ascii="宋体" w:hAnsi="宋体" w:cs="宋体"/>
          <w:sz w:val="24"/>
        </w:rPr>
      </w:pPr>
    </w:p>
    <w:p w14:paraId="1C452B24">
      <w:pPr>
        <w:spacing w:line="320" w:lineRule="exact"/>
        <w:rPr>
          <w:rFonts w:ascii="宋体" w:hAnsi="宋体" w:cs="宋体"/>
          <w:sz w:val="24"/>
        </w:rPr>
      </w:pPr>
    </w:p>
    <w:p w14:paraId="1C8ECC6F">
      <w:pPr>
        <w:spacing w:line="320" w:lineRule="exact"/>
        <w:rPr>
          <w:rFonts w:ascii="宋体" w:hAnsi="宋体" w:cs="宋体"/>
          <w:sz w:val="24"/>
        </w:rPr>
      </w:pPr>
    </w:p>
    <w:p w14:paraId="5791A9AC">
      <w:pPr>
        <w:spacing w:line="320" w:lineRule="exact"/>
        <w:rPr>
          <w:rFonts w:ascii="宋体" w:hAnsi="宋体" w:cs="宋体"/>
          <w:sz w:val="24"/>
        </w:rPr>
      </w:pPr>
    </w:p>
    <w:p w14:paraId="0BCB7EC3">
      <w:pPr>
        <w:spacing w:line="320" w:lineRule="exact"/>
        <w:rPr>
          <w:rFonts w:ascii="宋体" w:hAnsi="宋体" w:cs="宋体"/>
          <w:sz w:val="24"/>
        </w:rPr>
      </w:pPr>
    </w:p>
    <w:p w14:paraId="7F6E1E93">
      <w:pPr>
        <w:spacing w:line="320" w:lineRule="exact"/>
        <w:rPr>
          <w:rFonts w:ascii="宋体" w:hAnsi="宋体" w:cs="宋体"/>
          <w:sz w:val="24"/>
        </w:rPr>
      </w:pPr>
    </w:p>
    <w:p w14:paraId="6EA26924">
      <w:pPr>
        <w:spacing w:line="320" w:lineRule="exact"/>
        <w:rPr>
          <w:rFonts w:ascii="宋体" w:hAnsi="宋体" w:cs="宋体"/>
          <w:sz w:val="24"/>
        </w:rPr>
      </w:pPr>
    </w:p>
    <w:p w14:paraId="2AA801C1">
      <w:pPr>
        <w:spacing w:line="320" w:lineRule="exact"/>
        <w:rPr>
          <w:rFonts w:ascii="宋体" w:hAnsi="宋体" w:cs="宋体"/>
          <w:sz w:val="24"/>
        </w:rPr>
      </w:pPr>
    </w:p>
    <w:p w14:paraId="3FB8CD34">
      <w:pPr>
        <w:spacing w:line="320" w:lineRule="exact"/>
        <w:rPr>
          <w:rFonts w:ascii="宋体" w:hAnsi="宋体" w:cs="宋体"/>
          <w:sz w:val="24"/>
        </w:rPr>
      </w:pPr>
    </w:p>
    <w:p w14:paraId="4D5CDDE3">
      <w:pPr>
        <w:spacing w:line="320" w:lineRule="exact"/>
        <w:rPr>
          <w:rFonts w:ascii="宋体" w:hAnsi="宋体" w:cs="宋体"/>
          <w:sz w:val="24"/>
        </w:rPr>
      </w:pPr>
    </w:p>
    <w:p w14:paraId="655F0A0E">
      <w:pPr>
        <w:spacing w:line="320" w:lineRule="exact"/>
        <w:rPr>
          <w:rFonts w:ascii="宋体" w:hAnsi="宋体" w:cs="宋体"/>
          <w:sz w:val="24"/>
        </w:rPr>
      </w:pPr>
    </w:p>
    <w:p w14:paraId="66937190">
      <w:pPr>
        <w:spacing w:line="320" w:lineRule="exact"/>
        <w:rPr>
          <w:rFonts w:ascii="宋体" w:hAnsi="宋体" w:cs="宋体"/>
          <w:sz w:val="24"/>
        </w:rPr>
      </w:pPr>
    </w:p>
    <w:p w14:paraId="48B20D1F">
      <w:pPr>
        <w:spacing w:line="320" w:lineRule="exact"/>
        <w:rPr>
          <w:rFonts w:ascii="宋体" w:hAnsi="宋体" w:cs="宋体"/>
          <w:sz w:val="24"/>
        </w:rPr>
      </w:pPr>
    </w:p>
    <w:p w14:paraId="3DC44F4F">
      <w:pPr>
        <w:spacing w:line="320" w:lineRule="exact"/>
        <w:rPr>
          <w:rFonts w:ascii="宋体" w:hAnsi="宋体" w:cs="宋体"/>
          <w:sz w:val="24"/>
        </w:rPr>
      </w:pPr>
    </w:p>
    <w:p w14:paraId="60DF2888">
      <w:pPr>
        <w:pStyle w:val="40"/>
        <w:ind w:firstLine="480"/>
        <w:rPr>
          <w:rFonts w:ascii="宋体" w:hAnsi="宋体" w:cs="宋体"/>
          <w:sz w:val="24"/>
        </w:rPr>
      </w:pPr>
    </w:p>
    <w:p w14:paraId="54C631DE">
      <w:pPr>
        <w:pStyle w:val="40"/>
        <w:ind w:firstLine="480"/>
        <w:rPr>
          <w:rFonts w:ascii="宋体" w:hAnsi="宋体" w:cs="宋体"/>
          <w:sz w:val="24"/>
        </w:rPr>
      </w:pPr>
    </w:p>
    <w:p w14:paraId="508FD121">
      <w:pPr>
        <w:pStyle w:val="40"/>
        <w:ind w:firstLine="480"/>
        <w:rPr>
          <w:rFonts w:ascii="宋体" w:hAnsi="宋体" w:cs="宋体"/>
          <w:sz w:val="24"/>
        </w:rPr>
      </w:pPr>
    </w:p>
    <w:p w14:paraId="07655C42">
      <w:pPr>
        <w:spacing w:line="420" w:lineRule="exact"/>
        <w:jc w:val="center"/>
        <w:rPr>
          <w:rFonts w:ascii="宋体" w:hAnsi="宋体" w:cs="宋体"/>
          <w:sz w:val="24"/>
        </w:rPr>
      </w:pPr>
      <w:r>
        <w:rPr>
          <w:rFonts w:hint="eastAsia" w:ascii="宋体" w:hAnsi="宋体" w:cs="宋体"/>
          <w:sz w:val="28"/>
          <w:szCs w:val="28"/>
        </w:rPr>
        <w:t>招标公告</w:t>
      </w:r>
    </w:p>
    <w:p w14:paraId="21871272">
      <w:pPr>
        <w:pBdr>
          <w:top w:val="single" w:color="auto" w:sz="4" w:space="1"/>
          <w:left w:val="single" w:color="auto" w:sz="4" w:space="4"/>
          <w:bottom w:val="single" w:color="auto" w:sz="4" w:space="1"/>
          <w:right w:val="single" w:color="auto" w:sz="4" w:space="4"/>
        </w:pBdr>
        <w:spacing w:line="540" w:lineRule="exact"/>
        <w:ind w:firstLine="482" w:firstLineChars="200"/>
        <w:rPr>
          <w:rFonts w:ascii="宋体" w:hAnsi="宋体" w:cs="宋体"/>
          <w:b/>
          <w:bCs/>
          <w:sz w:val="24"/>
        </w:rPr>
      </w:pPr>
      <w:r>
        <w:rPr>
          <w:rFonts w:hint="eastAsia" w:ascii="宋体" w:hAnsi="宋体" w:cs="宋体"/>
          <w:b/>
          <w:bCs/>
          <w:sz w:val="24"/>
        </w:rPr>
        <w:t>项目概况</w:t>
      </w:r>
    </w:p>
    <w:p w14:paraId="01AFFEF9">
      <w:pPr>
        <w:pBdr>
          <w:top w:val="single" w:color="auto" w:sz="4" w:space="1"/>
          <w:left w:val="single" w:color="auto" w:sz="4" w:space="4"/>
          <w:bottom w:val="single" w:color="auto" w:sz="4" w:space="1"/>
          <w:right w:val="single" w:color="auto" w:sz="4" w:space="4"/>
        </w:pBdr>
        <w:wordWrap w:val="0"/>
        <w:spacing w:line="540" w:lineRule="exact"/>
        <w:ind w:firstLine="480" w:firstLineChars="200"/>
        <w:rPr>
          <w:rFonts w:ascii="宋体" w:hAnsi="宋体" w:cs="宋体"/>
          <w:color w:val="auto"/>
          <w:sz w:val="24"/>
        </w:rPr>
      </w:pPr>
      <w:r>
        <w:rPr>
          <w:rFonts w:hint="eastAsia" w:ascii="宋体" w:hAnsi="宋体" w:cs="宋体"/>
          <w:sz w:val="24"/>
          <w:lang w:eastAsia="zh-CN"/>
        </w:rPr>
        <w:t>2026年园林病虫害防治技术服务与综合养护服务项目的潜在供应商应在政采云平台线上获取获取采购文件，并于</w:t>
      </w:r>
      <w:r>
        <w:rPr>
          <w:rFonts w:hint="eastAsia" w:ascii="宋体" w:hAnsi="宋体" w:cs="宋体"/>
          <w:color w:val="auto"/>
          <w:sz w:val="24"/>
          <w:lang w:eastAsia="zh-CN"/>
        </w:rPr>
        <w:t>2026年06月08日 09:</w:t>
      </w:r>
      <w:r>
        <w:rPr>
          <w:rFonts w:hint="eastAsia" w:ascii="宋体" w:hAnsi="宋体" w:cs="宋体"/>
          <w:color w:val="auto"/>
          <w:sz w:val="24"/>
          <w:lang w:val="en-US" w:eastAsia="zh-CN"/>
        </w:rPr>
        <w:t>0</w:t>
      </w:r>
      <w:r>
        <w:rPr>
          <w:rFonts w:hint="eastAsia" w:ascii="宋体" w:hAnsi="宋体" w:cs="宋体"/>
          <w:color w:val="auto"/>
          <w:sz w:val="24"/>
          <w:lang w:eastAsia="zh-CN"/>
        </w:rPr>
        <w:t>0</w:t>
      </w:r>
      <w:r>
        <w:rPr>
          <w:rFonts w:hint="eastAsia" w:ascii="宋体" w:hAnsi="宋体" w:cs="宋体"/>
          <w:sz w:val="24"/>
          <w:lang w:eastAsia="zh-CN"/>
        </w:rPr>
        <w:t>（北京时间）前提交响应文件。</w:t>
      </w:r>
    </w:p>
    <w:p w14:paraId="556189F4">
      <w:pPr>
        <w:spacing w:line="240" w:lineRule="exact"/>
        <w:rPr>
          <w:rFonts w:ascii="宋体" w:hAnsi="宋体" w:cs="宋体"/>
          <w:b/>
          <w:bCs/>
          <w:sz w:val="24"/>
        </w:rPr>
      </w:pPr>
    </w:p>
    <w:p w14:paraId="1C283BCD">
      <w:pPr>
        <w:spacing w:line="540" w:lineRule="exact"/>
        <w:rPr>
          <w:rFonts w:ascii="宋体" w:hAnsi="宋体" w:cs="宋体"/>
          <w:b/>
          <w:bCs/>
          <w:sz w:val="24"/>
        </w:rPr>
      </w:pPr>
      <w:r>
        <w:rPr>
          <w:rFonts w:hint="eastAsia" w:ascii="宋体" w:hAnsi="宋体" w:cs="宋体"/>
          <w:b/>
          <w:bCs/>
          <w:sz w:val="24"/>
        </w:rPr>
        <w:t>一、项目基本情况</w:t>
      </w:r>
    </w:p>
    <w:p w14:paraId="242C6BF4">
      <w:pPr>
        <w:spacing w:line="5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1404282026CGK00027</w:t>
      </w:r>
    </w:p>
    <w:p w14:paraId="4838D540">
      <w:pPr>
        <w:spacing w:line="540" w:lineRule="exact"/>
        <w:ind w:firstLine="480" w:firstLineChars="200"/>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2026年园林病虫害防治技术服务与综合养护服务项目</w:t>
      </w:r>
    </w:p>
    <w:p w14:paraId="73E74C97">
      <w:pPr>
        <w:spacing w:line="540" w:lineRule="exact"/>
        <w:ind w:firstLine="480" w:firstLineChars="200"/>
        <w:rPr>
          <w:rFonts w:ascii="宋体" w:hAnsi="宋体" w:cs="宋体"/>
          <w:sz w:val="24"/>
        </w:rPr>
      </w:pPr>
      <w:r>
        <w:rPr>
          <w:rFonts w:hint="eastAsia" w:ascii="宋体" w:hAnsi="宋体" w:cs="宋体"/>
          <w:sz w:val="24"/>
        </w:rPr>
        <w:t>采购方式：公开招标</w:t>
      </w:r>
    </w:p>
    <w:p w14:paraId="1006A55E">
      <w:pPr>
        <w:spacing w:line="540" w:lineRule="exact"/>
        <w:ind w:firstLine="480" w:firstLineChars="200"/>
        <w:rPr>
          <w:rFonts w:hint="eastAsia" w:ascii="宋体" w:hAnsi="宋体" w:cs="宋体"/>
          <w:sz w:val="24"/>
        </w:rPr>
      </w:pPr>
      <w:r>
        <w:rPr>
          <w:rFonts w:hint="eastAsia" w:ascii="宋体" w:hAnsi="宋体" w:cs="宋体"/>
          <w:sz w:val="24"/>
        </w:rPr>
        <w:t>预算金额：</w:t>
      </w:r>
      <w:r>
        <w:rPr>
          <w:rFonts w:hint="eastAsia" w:ascii="宋体" w:hAnsi="宋体" w:cs="宋体"/>
          <w:color w:val="auto"/>
          <w:sz w:val="24"/>
          <w:shd w:val="clear" w:color="auto" w:fill="auto"/>
          <w:lang w:eastAsia="zh-CN"/>
        </w:rPr>
        <w:t>600000.00</w:t>
      </w:r>
      <w:r>
        <w:rPr>
          <w:rFonts w:hint="eastAsia" w:ascii="宋体" w:hAnsi="宋体" w:cs="宋体"/>
          <w:sz w:val="24"/>
        </w:rPr>
        <w:t>元</w:t>
      </w:r>
    </w:p>
    <w:p w14:paraId="580153B9">
      <w:pPr>
        <w:spacing w:line="54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最高限价：</w:t>
      </w:r>
      <w:r>
        <w:rPr>
          <w:rFonts w:hint="eastAsia" w:ascii="宋体" w:hAnsi="宋体" w:cs="宋体"/>
          <w:color w:val="auto"/>
          <w:sz w:val="24"/>
          <w:shd w:val="clear" w:color="auto" w:fill="auto"/>
          <w:lang w:eastAsia="zh-CN"/>
        </w:rPr>
        <w:t>600000.00</w:t>
      </w:r>
      <w:r>
        <w:rPr>
          <w:rFonts w:hint="eastAsia" w:ascii="宋体" w:hAnsi="宋体" w:cs="宋体"/>
          <w:sz w:val="24"/>
        </w:rPr>
        <w:t>元</w:t>
      </w:r>
    </w:p>
    <w:p w14:paraId="5CE10F37">
      <w:pPr>
        <w:pStyle w:val="87"/>
        <w:spacing w:line="46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采购需求：</w:t>
      </w:r>
      <w:r>
        <w:rPr>
          <w:rFonts w:hint="eastAsia" w:eastAsia="宋体" w:cs="宋体"/>
          <w:color w:val="auto"/>
          <w:sz w:val="24"/>
          <w:szCs w:val="24"/>
          <w:highlight w:val="none"/>
        </w:rPr>
        <w:t>为保证我县县城内主街干道、公园广场等整体生态环境，进一步保障园林植株健康生长、延长景观寿命，切实保障园林景观的生态性和美观性，给人们营造一个健康舒适、绿色生态的生活环境，需提供园林病虫害防治技术服务与综合养护服务。</w:t>
      </w:r>
    </w:p>
    <w:p w14:paraId="3F71969B">
      <w:pPr>
        <w:spacing w:line="5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服务期：</w:t>
      </w:r>
      <w:r>
        <w:rPr>
          <w:rFonts w:hint="eastAsia" w:ascii="宋体" w:hAnsi="宋体" w:cs="宋体"/>
          <w:color w:val="auto"/>
          <w:sz w:val="24"/>
          <w:lang w:eastAsia="zh-CN"/>
        </w:rPr>
        <w:t>一年（12个月）</w:t>
      </w:r>
    </w:p>
    <w:p w14:paraId="6ED58F4F">
      <w:pPr>
        <w:spacing w:line="540" w:lineRule="exact"/>
        <w:ind w:firstLine="480" w:firstLineChars="200"/>
        <w:rPr>
          <w:rFonts w:ascii="宋体" w:hAnsi="宋体" w:cs="宋体"/>
          <w:sz w:val="24"/>
        </w:rPr>
      </w:pPr>
      <w:r>
        <w:rPr>
          <w:rFonts w:hint="eastAsia" w:ascii="宋体" w:hAnsi="宋体" w:cs="宋体"/>
          <w:sz w:val="24"/>
        </w:rPr>
        <w:t>本项目不接受联合体投标。</w:t>
      </w:r>
    </w:p>
    <w:p w14:paraId="7A66669A">
      <w:pPr>
        <w:spacing w:line="540" w:lineRule="exact"/>
        <w:rPr>
          <w:rFonts w:ascii="宋体" w:hAnsi="宋体" w:cs="宋体"/>
          <w:b/>
          <w:bCs/>
          <w:sz w:val="24"/>
        </w:rPr>
      </w:pPr>
      <w:r>
        <w:rPr>
          <w:rFonts w:hint="eastAsia" w:ascii="宋体" w:hAnsi="宋体" w:cs="宋体"/>
          <w:b/>
          <w:bCs/>
          <w:sz w:val="24"/>
        </w:rPr>
        <w:t xml:space="preserve">二、投标人的资格要求： </w:t>
      </w:r>
    </w:p>
    <w:p w14:paraId="46DC5014">
      <w:pPr>
        <w:spacing w:line="54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14:paraId="6B9CD254">
      <w:pPr>
        <w:spacing w:line="540" w:lineRule="exact"/>
        <w:ind w:firstLine="480" w:firstLineChars="200"/>
        <w:rPr>
          <w:rFonts w:ascii="宋体" w:hAnsi="宋体" w:cs="宋体"/>
          <w:sz w:val="24"/>
          <w:highlight w:val="none"/>
        </w:rPr>
      </w:pPr>
      <w:r>
        <w:rPr>
          <w:rFonts w:hint="eastAsia" w:ascii="宋体" w:hAnsi="宋体" w:cs="宋体"/>
          <w:sz w:val="24"/>
          <w:highlight w:val="none"/>
        </w:rPr>
        <w:t>2.落实政府采购政策需满足的资格要求：</w:t>
      </w:r>
      <w:r>
        <w:rPr>
          <w:rFonts w:hint="eastAsia" w:ascii="宋体" w:hAnsi="宋体" w:cs="宋体"/>
          <w:sz w:val="24"/>
        </w:rPr>
        <w:t>本项目专门面向中小企业</w:t>
      </w:r>
      <w:r>
        <w:rPr>
          <w:rFonts w:hint="eastAsia" w:ascii="宋体" w:hAnsi="宋体" w:cs="宋体"/>
          <w:sz w:val="24"/>
          <w:lang w:val="en-US" w:eastAsia="zh-CN"/>
        </w:rPr>
        <w:t>采购</w:t>
      </w:r>
      <w:r>
        <w:rPr>
          <w:rFonts w:hint="eastAsia" w:ascii="宋体" w:hAnsi="宋体" w:cs="宋体"/>
          <w:sz w:val="24"/>
        </w:rPr>
        <w:t>；</w:t>
      </w:r>
    </w:p>
    <w:p w14:paraId="29239086">
      <w:pPr>
        <w:spacing w:line="540" w:lineRule="exact"/>
        <w:ind w:firstLine="480" w:firstLineChars="200"/>
        <w:rPr>
          <w:rFonts w:ascii="宋体" w:hAnsi="宋体" w:cs="宋体"/>
          <w:color w:val="auto"/>
          <w:sz w:val="24"/>
        </w:rPr>
      </w:pPr>
      <w:r>
        <w:rPr>
          <w:rFonts w:hint="eastAsia" w:ascii="宋体" w:hAnsi="宋体" w:cs="宋体"/>
          <w:color w:val="auto"/>
          <w:sz w:val="24"/>
        </w:rPr>
        <w:t>3.本项目的特点资格要求：</w:t>
      </w:r>
      <w:r>
        <w:rPr>
          <w:rFonts w:hint="eastAsia" w:ascii="宋体" w:hAnsi="宋体" w:cs="宋体"/>
          <w:color w:val="auto"/>
          <w:sz w:val="24"/>
          <w:lang w:val="en-US" w:eastAsia="zh-CN"/>
        </w:rPr>
        <w:t>无</w:t>
      </w:r>
      <w:r>
        <w:rPr>
          <w:rFonts w:hint="eastAsia" w:ascii="宋体" w:hAnsi="宋体" w:cs="宋体"/>
          <w:color w:val="auto"/>
          <w:sz w:val="24"/>
        </w:rPr>
        <w:t>。</w:t>
      </w:r>
    </w:p>
    <w:p w14:paraId="0446FBB8">
      <w:pPr>
        <w:spacing w:line="540" w:lineRule="exact"/>
        <w:rPr>
          <w:rFonts w:ascii="宋体" w:hAnsi="宋体" w:cs="宋体"/>
          <w:b/>
          <w:bCs/>
          <w:sz w:val="24"/>
        </w:rPr>
      </w:pPr>
      <w:r>
        <w:rPr>
          <w:rFonts w:hint="eastAsia" w:ascii="宋体" w:hAnsi="宋体" w:cs="宋体"/>
          <w:b/>
          <w:bCs/>
          <w:sz w:val="24"/>
        </w:rPr>
        <w:t>三、获取招标文件</w:t>
      </w:r>
    </w:p>
    <w:p w14:paraId="7DBD3909">
      <w:pPr>
        <w:spacing w:line="540" w:lineRule="exact"/>
        <w:ind w:firstLine="480" w:firstLineChars="200"/>
        <w:rPr>
          <w:rFonts w:ascii="宋体" w:hAnsi="宋体" w:cs="宋体"/>
          <w:color w:val="auto"/>
          <w:sz w:val="24"/>
        </w:rPr>
      </w:pPr>
      <w:r>
        <w:rPr>
          <w:rFonts w:hint="eastAsia" w:ascii="宋体" w:hAnsi="宋体" w:cs="宋体"/>
          <w:color w:val="auto"/>
          <w:sz w:val="24"/>
        </w:rPr>
        <w:t>时间：202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日0</w:t>
      </w:r>
      <w:r>
        <w:rPr>
          <w:rFonts w:hint="eastAsia" w:ascii="宋体" w:hAnsi="宋体" w:cs="宋体"/>
          <w:color w:val="auto"/>
          <w:sz w:val="24"/>
          <w:lang w:val="en-US" w:eastAsia="zh-CN"/>
        </w:rPr>
        <w:t>0</w:t>
      </w:r>
      <w:r>
        <w:rPr>
          <w:rFonts w:hint="eastAsia" w:ascii="宋体" w:hAnsi="宋体" w:cs="宋体"/>
          <w:color w:val="auto"/>
          <w:sz w:val="24"/>
        </w:rPr>
        <w:t>时0</w:t>
      </w:r>
      <w:r>
        <w:rPr>
          <w:rFonts w:hint="eastAsia" w:ascii="宋体" w:hAnsi="宋体" w:cs="宋体"/>
          <w:color w:val="auto"/>
          <w:sz w:val="24"/>
          <w:lang w:val="en-US" w:eastAsia="zh-CN"/>
        </w:rPr>
        <w:t>0</w:t>
      </w:r>
      <w:r>
        <w:rPr>
          <w:rFonts w:hint="eastAsia" w:ascii="宋体" w:hAnsi="宋体" w:cs="宋体"/>
          <w:color w:val="auto"/>
          <w:sz w:val="24"/>
        </w:rPr>
        <w:t>分至20</w:t>
      </w:r>
      <w:r>
        <w:rPr>
          <w:rFonts w:hint="eastAsia" w:ascii="宋体" w:hAnsi="宋体" w:cs="宋体"/>
          <w:color w:val="auto"/>
          <w:sz w:val="24"/>
          <w:lang w:val="en-US" w:eastAsia="zh-CN"/>
        </w:rPr>
        <w:t>26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日23时59分</w:t>
      </w:r>
      <w:r>
        <w:rPr>
          <w:rFonts w:ascii="宋体" w:hAnsi="宋体" w:cs="宋体"/>
          <w:color w:val="auto"/>
          <w:spacing w:val="6"/>
          <w:sz w:val="23"/>
          <w:szCs w:val="23"/>
        </w:rPr>
        <w:t>；</w:t>
      </w:r>
      <w:r>
        <w:rPr>
          <w:rFonts w:hint="eastAsia" w:ascii="宋体" w:hAnsi="宋体" w:cs="宋体"/>
          <w:color w:val="auto"/>
          <w:sz w:val="24"/>
        </w:rPr>
        <w:t>（北京时间，法定节假日除外）</w:t>
      </w:r>
    </w:p>
    <w:p w14:paraId="0F54E49B">
      <w:pPr>
        <w:spacing w:line="540" w:lineRule="exact"/>
        <w:ind w:firstLine="480" w:firstLineChars="200"/>
        <w:rPr>
          <w:rFonts w:ascii="宋体" w:hAnsi="宋体" w:cs="宋体"/>
          <w:color w:val="auto"/>
          <w:sz w:val="24"/>
        </w:rPr>
      </w:pPr>
      <w:r>
        <w:rPr>
          <w:rFonts w:hint="eastAsia" w:ascii="宋体" w:hAnsi="宋体" w:cs="宋体"/>
          <w:color w:val="auto"/>
          <w:sz w:val="24"/>
        </w:rPr>
        <w:t>地点：山西省政府采购网平台线上获取</w:t>
      </w:r>
    </w:p>
    <w:p w14:paraId="36F98459">
      <w:pPr>
        <w:spacing w:line="540" w:lineRule="exact"/>
        <w:ind w:firstLine="480" w:firstLineChars="200"/>
        <w:rPr>
          <w:rFonts w:ascii="宋体" w:hAnsi="宋体" w:cs="宋体"/>
          <w:color w:val="auto"/>
          <w:sz w:val="24"/>
        </w:rPr>
      </w:pPr>
      <w:r>
        <w:rPr>
          <w:rFonts w:hint="eastAsia" w:ascii="宋体" w:hAnsi="宋体" w:cs="宋体"/>
          <w:color w:val="auto"/>
          <w:sz w:val="24"/>
        </w:rPr>
        <w:t>方式：只允许在线获取</w:t>
      </w:r>
    </w:p>
    <w:p w14:paraId="1FB90A34">
      <w:pPr>
        <w:spacing w:line="540" w:lineRule="exact"/>
        <w:ind w:firstLine="480" w:firstLineChars="200"/>
        <w:rPr>
          <w:rFonts w:ascii="宋体" w:hAnsi="宋体" w:cs="宋体"/>
          <w:color w:val="auto"/>
          <w:sz w:val="24"/>
        </w:rPr>
      </w:pPr>
      <w:r>
        <w:rPr>
          <w:rFonts w:hint="eastAsia" w:ascii="宋体" w:hAnsi="宋体" w:cs="宋体"/>
          <w:color w:val="auto"/>
          <w:sz w:val="24"/>
        </w:rPr>
        <w:t>售价（元）：0</w:t>
      </w:r>
    </w:p>
    <w:p w14:paraId="1D8799AD">
      <w:pPr>
        <w:spacing w:line="540" w:lineRule="exact"/>
        <w:rPr>
          <w:rFonts w:ascii="宋体" w:hAnsi="宋体" w:cs="宋体"/>
          <w:color w:val="auto"/>
          <w:sz w:val="24"/>
        </w:rPr>
      </w:pPr>
      <w:r>
        <w:rPr>
          <w:rFonts w:hint="eastAsia" w:ascii="宋体" w:hAnsi="宋体" w:cs="宋体"/>
          <w:b/>
          <w:bCs/>
          <w:color w:val="auto"/>
          <w:sz w:val="24"/>
        </w:rPr>
        <w:t>四、投标文件提交</w:t>
      </w:r>
    </w:p>
    <w:p w14:paraId="60FA6A3D">
      <w:pPr>
        <w:spacing w:line="540" w:lineRule="exact"/>
        <w:ind w:firstLine="480" w:firstLineChars="200"/>
        <w:rPr>
          <w:rFonts w:ascii="宋体" w:hAnsi="宋体" w:cs="宋体"/>
          <w:color w:val="auto"/>
          <w:sz w:val="24"/>
        </w:rPr>
      </w:pPr>
      <w:r>
        <w:rPr>
          <w:rFonts w:hint="eastAsia" w:ascii="宋体" w:hAnsi="宋体" w:cs="宋体"/>
          <w:color w:val="auto"/>
          <w:sz w:val="24"/>
        </w:rPr>
        <w:t>截止时间：</w:t>
      </w:r>
      <w:r>
        <w:rPr>
          <w:rFonts w:hint="eastAsia" w:ascii="宋体" w:hAnsi="宋体" w:cs="宋体"/>
          <w:color w:val="auto"/>
          <w:sz w:val="24"/>
          <w:u w:val="none"/>
          <w:lang w:eastAsia="zh-CN"/>
        </w:rPr>
        <w:t>2026年06月08日 09:00</w:t>
      </w:r>
      <w:r>
        <w:rPr>
          <w:rFonts w:hint="eastAsia" w:ascii="宋体" w:hAnsi="宋体" w:cs="宋体"/>
          <w:color w:val="auto"/>
          <w:sz w:val="24"/>
        </w:rPr>
        <w:t>（北京时间）</w:t>
      </w:r>
    </w:p>
    <w:p w14:paraId="3535461E">
      <w:pPr>
        <w:spacing w:line="540" w:lineRule="exact"/>
        <w:ind w:firstLine="480" w:firstLineChars="200"/>
        <w:rPr>
          <w:rFonts w:ascii="宋体" w:hAnsi="宋体" w:cs="宋体"/>
          <w:color w:val="auto"/>
          <w:sz w:val="24"/>
        </w:rPr>
      </w:pPr>
      <w:r>
        <w:rPr>
          <w:rFonts w:hint="eastAsia" w:ascii="宋体" w:hAnsi="宋体" w:cs="宋体"/>
          <w:color w:val="auto"/>
          <w:sz w:val="24"/>
        </w:rPr>
        <w:t>地点：请登录山西省政府采购网投标客户端投标</w:t>
      </w:r>
    </w:p>
    <w:p w14:paraId="644743F3">
      <w:pPr>
        <w:spacing w:line="540" w:lineRule="exact"/>
        <w:rPr>
          <w:rFonts w:ascii="宋体" w:hAnsi="宋体" w:cs="宋体"/>
          <w:b/>
          <w:bCs/>
          <w:color w:val="auto"/>
          <w:sz w:val="24"/>
        </w:rPr>
      </w:pPr>
      <w:r>
        <w:rPr>
          <w:rFonts w:hint="eastAsia" w:ascii="宋体" w:hAnsi="宋体" w:cs="宋体"/>
          <w:b/>
          <w:bCs/>
          <w:color w:val="auto"/>
          <w:sz w:val="24"/>
        </w:rPr>
        <w:t>五、投标文件开启</w:t>
      </w:r>
    </w:p>
    <w:p w14:paraId="25E46098">
      <w:pPr>
        <w:spacing w:line="540" w:lineRule="exact"/>
        <w:ind w:firstLine="480" w:firstLineChars="200"/>
        <w:rPr>
          <w:rFonts w:ascii="宋体" w:hAnsi="宋体" w:cs="宋体"/>
          <w:color w:val="auto"/>
          <w:sz w:val="24"/>
          <w:highlight w:val="yellow"/>
        </w:rPr>
      </w:pPr>
      <w:r>
        <w:rPr>
          <w:rFonts w:hint="eastAsia" w:ascii="宋体" w:hAnsi="宋体" w:cs="宋体"/>
          <w:color w:val="auto"/>
          <w:sz w:val="24"/>
        </w:rPr>
        <w:t>开启时间：</w:t>
      </w:r>
      <w:r>
        <w:rPr>
          <w:rFonts w:hint="eastAsia" w:ascii="宋体" w:hAnsi="宋体" w:cs="宋体"/>
          <w:color w:val="auto"/>
          <w:sz w:val="24"/>
          <w:u w:val="none"/>
          <w:lang w:eastAsia="zh-CN"/>
        </w:rPr>
        <w:t>2026年06月08日 09:00</w:t>
      </w:r>
      <w:r>
        <w:rPr>
          <w:rFonts w:hint="eastAsia" w:ascii="宋体" w:hAnsi="宋体" w:cs="宋体"/>
          <w:color w:val="auto"/>
          <w:sz w:val="24"/>
        </w:rPr>
        <w:t>（北京时间）</w:t>
      </w:r>
    </w:p>
    <w:p w14:paraId="1FF9BB7D">
      <w:pPr>
        <w:spacing w:line="540" w:lineRule="exact"/>
        <w:ind w:firstLine="480" w:firstLineChars="200"/>
        <w:rPr>
          <w:rFonts w:ascii="宋体" w:hAnsi="宋体" w:cs="宋体"/>
          <w:color w:val="auto"/>
          <w:sz w:val="24"/>
        </w:rPr>
      </w:pPr>
      <w:r>
        <w:rPr>
          <w:rFonts w:hint="eastAsia" w:ascii="宋体" w:hAnsi="宋体" w:cs="宋体"/>
          <w:color w:val="auto"/>
          <w:sz w:val="24"/>
        </w:rPr>
        <w:t>地点：山西省长治市保宁门西街309号世纪城写字楼1105室</w:t>
      </w:r>
    </w:p>
    <w:p w14:paraId="6EAE9278">
      <w:pPr>
        <w:spacing w:line="540" w:lineRule="exact"/>
        <w:rPr>
          <w:rFonts w:ascii="宋体" w:hAnsi="宋体" w:cs="宋体"/>
          <w:b/>
          <w:bCs/>
          <w:color w:val="auto"/>
          <w:sz w:val="24"/>
        </w:rPr>
      </w:pPr>
      <w:r>
        <w:rPr>
          <w:rFonts w:hint="eastAsia" w:ascii="宋体" w:hAnsi="宋体" w:cs="宋体"/>
          <w:b/>
          <w:bCs/>
          <w:color w:val="auto"/>
          <w:sz w:val="24"/>
        </w:rPr>
        <w:t>六、公告期限</w:t>
      </w:r>
    </w:p>
    <w:p w14:paraId="761DBFBA">
      <w:pPr>
        <w:spacing w:line="540" w:lineRule="exact"/>
        <w:ind w:firstLine="480" w:firstLineChars="200"/>
        <w:rPr>
          <w:rFonts w:ascii="宋体" w:hAnsi="宋体" w:cs="宋体"/>
          <w:sz w:val="24"/>
        </w:rPr>
      </w:pPr>
      <w:r>
        <w:rPr>
          <w:rFonts w:hint="eastAsia" w:ascii="宋体" w:hAnsi="宋体" w:cs="宋体"/>
          <w:sz w:val="24"/>
        </w:rPr>
        <w:t>自本公告发布之日起5个工作日</w:t>
      </w:r>
    </w:p>
    <w:p w14:paraId="2FDA6DCF">
      <w:pPr>
        <w:spacing w:line="540" w:lineRule="exact"/>
        <w:rPr>
          <w:rFonts w:ascii="宋体" w:hAnsi="宋体" w:cs="宋体"/>
          <w:b/>
          <w:bCs/>
          <w:sz w:val="24"/>
        </w:rPr>
      </w:pPr>
      <w:r>
        <w:rPr>
          <w:rFonts w:hint="eastAsia" w:ascii="宋体" w:hAnsi="宋体" w:cs="宋体"/>
          <w:b/>
          <w:bCs/>
          <w:sz w:val="24"/>
        </w:rPr>
        <w:t>七、其他补充事宜</w:t>
      </w:r>
    </w:p>
    <w:p w14:paraId="4898CE4D">
      <w:pPr>
        <w:spacing w:line="540" w:lineRule="exact"/>
        <w:ind w:firstLine="480" w:firstLineChars="200"/>
        <w:rPr>
          <w:rFonts w:ascii="宋体" w:hAnsi="宋体" w:cs="宋体"/>
          <w:sz w:val="24"/>
        </w:rPr>
      </w:pPr>
      <w:r>
        <w:rPr>
          <w:rFonts w:hint="eastAsia" w:ascii="宋体" w:hAnsi="宋体" w:cs="宋体"/>
          <w:sz w:val="24"/>
        </w:rPr>
        <w:t>1、针对本项目的质疑需一次性提出，多次提出将不予受理。未按本项目公告规定获取招标文件的潜在投标人不得对招标文件提出质疑。</w:t>
      </w:r>
    </w:p>
    <w:p w14:paraId="750D0A85">
      <w:pPr>
        <w:spacing w:line="540" w:lineRule="exact"/>
        <w:ind w:firstLine="480" w:firstLineChars="200"/>
        <w:rPr>
          <w:rFonts w:ascii="宋体" w:hAnsi="宋体" w:cs="宋体"/>
          <w:sz w:val="24"/>
        </w:rPr>
      </w:pPr>
      <w:r>
        <w:rPr>
          <w:rFonts w:hint="eastAsia" w:ascii="宋体" w:hAnsi="宋体" w:cs="宋体"/>
          <w:sz w:val="24"/>
        </w:rPr>
        <w:t>2、其他事项：</w:t>
      </w:r>
    </w:p>
    <w:p w14:paraId="1AE49EE2">
      <w:pPr>
        <w:spacing w:line="540" w:lineRule="exact"/>
        <w:ind w:firstLine="480" w:firstLineChars="200"/>
        <w:rPr>
          <w:rFonts w:ascii="宋体" w:hAnsi="宋体" w:cs="宋体"/>
          <w:sz w:val="24"/>
        </w:rPr>
      </w:pPr>
      <w:r>
        <w:rPr>
          <w:rFonts w:hint="eastAsia" w:ascii="宋体" w:hAnsi="宋体" w:cs="宋体"/>
          <w:sz w:val="24"/>
        </w:rPr>
        <w:t>2.1公告发布媒介：山西政府采购网（http://www.ccgp-shanxi.gov.cn/home.html）</w:t>
      </w:r>
    </w:p>
    <w:p w14:paraId="064928F7">
      <w:pPr>
        <w:spacing w:line="540" w:lineRule="exact"/>
        <w:ind w:firstLine="480" w:firstLineChars="200"/>
        <w:rPr>
          <w:rFonts w:ascii="宋体" w:hAnsi="宋体" w:cs="宋体"/>
          <w:sz w:val="24"/>
        </w:rPr>
      </w:pPr>
      <w:r>
        <w:rPr>
          <w:rFonts w:hint="eastAsia" w:ascii="宋体" w:hAnsi="宋体" w:cs="宋体"/>
          <w:sz w:val="24"/>
        </w:rPr>
        <w:t>2.2在线投标响应（电子投标）说明：</w:t>
      </w:r>
    </w:p>
    <w:p w14:paraId="09950E84">
      <w:pPr>
        <w:spacing w:line="540" w:lineRule="exact"/>
        <w:ind w:firstLine="480" w:firstLineChars="200"/>
        <w:rPr>
          <w:rFonts w:ascii="宋体" w:hAnsi="宋体" w:cs="宋体"/>
          <w:sz w:val="24"/>
        </w:rPr>
      </w:pPr>
      <w:r>
        <w:rPr>
          <w:rFonts w:hint="eastAsia" w:ascii="宋体" w:hAnsi="宋体" w:cs="宋体"/>
          <w:sz w:val="24"/>
        </w:rPr>
        <w:t>1）本项目采用电子化交易：电子化交易流程操作指南：“山西省政府采购网&gt;办事指南&gt;下载专区”获取</w:t>
      </w:r>
    </w:p>
    <w:p w14:paraId="48822234">
      <w:pPr>
        <w:spacing w:line="540" w:lineRule="exact"/>
        <w:ind w:firstLine="480" w:firstLineChars="200"/>
        <w:rPr>
          <w:rFonts w:ascii="宋体" w:hAnsi="宋体" w:cs="宋体"/>
          <w:sz w:val="24"/>
        </w:rPr>
      </w:pPr>
      <w:r>
        <w:rPr>
          <w:rFonts w:hint="eastAsia" w:ascii="宋体" w:hAnsi="宋体" w:cs="宋体"/>
          <w:sz w:val="24"/>
        </w:rPr>
        <w:t>2）投标人应在提交投标文件前完成CA数字证书办理。（办理事项详见“山西省政府采购网&gt;办事指南&gt;下载专区”）;</w:t>
      </w:r>
    </w:p>
    <w:p w14:paraId="60B39E16">
      <w:pPr>
        <w:spacing w:line="540" w:lineRule="exact"/>
        <w:ind w:firstLine="480" w:firstLineChars="200"/>
        <w:rPr>
          <w:rFonts w:ascii="宋体" w:hAnsi="宋体" w:cs="宋体"/>
          <w:sz w:val="24"/>
        </w:rPr>
      </w:pPr>
      <w:r>
        <w:rPr>
          <w:rFonts w:hint="eastAsia" w:ascii="宋体" w:hAnsi="宋体" w:cs="宋体"/>
          <w:sz w:val="24"/>
        </w:rPr>
        <w:t>3)投标人应安装“山西政府采购平台电子投标客户端”，请投标人自行前往“山西省政府采购网&gt;办事指南&gt;下载专区”获取并安装。</w:t>
      </w:r>
    </w:p>
    <w:p w14:paraId="7EB974E3">
      <w:pPr>
        <w:spacing w:line="540" w:lineRule="exact"/>
        <w:ind w:firstLine="480" w:firstLineChars="200"/>
        <w:rPr>
          <w:rFonts w:ascii="宋体" w:hAnsi="宋体" w:cs="宋体"/>
          <w:sz w:val="24"/>
        </w:rPr>
      </w:pPr>
      <w:r>
        <w:rPr>
          <w:rFonts w:hint="eastAsia" w:ascii="宋体" w:hAnsi="宋体" w:cs="宋体"/>
          <w:sz w:val="24"/>
        </w:rPr>
        <w:t>4）如有疑问，可致电技术支持热线：400-881-7190。</w:t>
      </w:r>
    </w:p>
    <w:p w14:paraId="4B0D4C55">
      <w:pPr>
        <w:spacing w:line="540" w:lineRule="exact"/>
        <w:ind w:firstLine="480" w:firstLineChars="200"/>
        <w:rPr>
          <w:rFonts w:ascii="宋体" w:hAnsi="宋体" w:cs="宋体"/>
          <w:sz w:val="24"/>
        </w:rPr>
      </w:pPr>
      <w:r>
        <w:rPr>
          <w:rFonts w:hint="eastAsia" w:ascii="宋体" w:hAnsi="宋体" w:cs="宋体"/>
          <w:sz w:val="24"/>
        </w:rPr>
        <w:t>2.3开标时间起30分钟内投标人可登陆“山西政府采购平台”，在“项目采购开评标”模块对投标文件进行在线解密。若在规定时间内投标文件无法解密或解密失败，则投标无效。</w:t>
      </w:r>
    </w:p>
    <w:p w14:paraId="038743FD">
      <w:pPr>
        <w:spacing w:line="540" w:lineRule="exact"/>
        <w:ind w:firstLine="480" w:firstLineChars="200"/>
        <w:rPr>
          <w:rFonts w:ascii="宋体" w:hAnsi="宋体" w:cs="宋体"/>
          <w:sz w:val="24"/>
        </w:rPr>
      </w:pPr>
      <w:r>
        <w:rPr>
          <w:rFonts w:hint="eastAsia" w:ascii="宋体" w:hAnsi="宋体" w:cs="宋体"/>
          <w:sz w:val="24"/>
        </w:rPr>
        <w:t>2.4中标人应在合同签订前完成山西省政府采购网全部注册步骤并成为正式投标人。</w:t>
      </w:r>
    </w:p>
    <w:p w14:paraId="12CF2FBD">
      <w:pPr>
        <w:spacing w:line="520" w:lineRule="exact"/>
        <w:rPr>
          <w:rFonts w:ascii="宋体" w:hAnsi="宋体" w:cs="宋体"/>
          <w:b/>
          <w:bCs/>
          <w:szCs w:val="21"/>
        </w:rPr>
      </w:pPr>
      <w:r>
        <w:rPr>
          <w:rFonts w:hint="eastAsia" w:ascii="宋体" w:hAnsi="宋体" w:cs="宋体"/>
          <w:b/>
          <w:bCs/>
          <w:szCs w:val="21"/>
        </w:rPr>
        <w:t>八、凡对本次采购提出询问，请按以下方式联系。</w:t>
      </w:r>
    </w:p>
    <w:p w14:paraId="092D2B63">
      <w:pPr>
        <w:spacing w:line="500" w:lineRule="exact"/>
        <w:ind w:firstLine="560"/>
        <w:jc w:val="left"/>
        <w:rPr>
          <w:rFonts w:hint="eastAsia" w:ascii="宋体" w:hAnsi="宋体" w:cs="宋体"/>
          <w:color w:val="auto"/>
          <w:sz w:val="24"/>
        </w:rPr>
      </w:pPr>
      <w:r>
        <w:rPr>
          <w:rFonts w:hint="eastAsia" w:ascii="宋体" w:hAnsi="宋体" w:cs="宋体"/>
          <w:color w:val="auto"/>
          <w:sz w:val="24"/>
        </w:rPr>
        <w:t>1.采购人信息</w:t>
      </w:r>
    </w:p>
    <w:p w14:paraId="08CD6D6F">
      <w:pPr>
        <w:spacing w:line="500" w:lineRule="exact"/>
        <w:ind w:firstLine="878" w:firstLineChars="366"/>
        <w:jc w:val="left"/>
        <w:rPr>
          <w:rFonts w:hint="eastAsia" w:ascii="宋体" w:hAnsi="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长子县园林绿化中心</w:t>
      </w:r>
    </w:p>
    <w:p w14:paraId="32AE781A">
      <w:pPr>
        <w:spacing w:line="500" w:lineRule="exact"/>
        <w:ind w:firstLine="878" w:firstLineChars="366"/>
        <w:jc w:val="left"/>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山西省长子县东大街04号</w:t>
      </w:r>
    </w:p>
    <w:p w14:paraId="44B47321">
      <w:pPr>
        <w:spacing w:line="500" w:lineRule="exact"/>
        <w:ind w:firstLine="878" w:firstLineChars="366"/>
        <w:jc w:val="left"/>
        <w:rPr>
          <w:rFonts w:hint="eastAsia" w:ascii="宋体" w:hAnsi="宋体" w:cs="宋体"/>
          <w:color w:val="auto"/>
          <w:sz w:val="24"/>
        </w:rPr>
      </w:pPr>
      <w:r>
        <w:rPr>
          <w:rFonts w:hint="eastAsia" w:ascii="宋体" w:hAnsi="宋体" w:cs="宋体"/>
          <w:color w:val="auto"/>
          <w:sz w:val="24"/>
        </w:rPr>
        <w:t>联系方式：0355-4114089</w:t>
      </w:r>
    </w:p>
    <w:p w14:paraId="66F16430">
      <w:pPr>
        <w:spacing w:line="500" w:lineRule="exact"/>
        <w:ind w:firstLine="560"/>
        <w:jc w:val="left"/>
        <w:rPr>
          <w:rFonts w:hint="eastAsia" w:ascii="宋体" w:hAnsi="宋体" w:eastAsia="宋体" w:cs="宋体"/>
          <w:sz w:val="24"/>
          <w:szCs w:val="24"/>
          <w:lang w:val="en-US" w:eastAsia="zh-CN"/>
        </w:rPr>
      </w:pPr>
      <w:r>
        <w:rPr>
          <w:rFonts w:hint="eastAsia" w:ascii="宋体" w:hAnsi="宋体" w:cs="宋体"/>
          <w:color w:val="auto"/>
          <w:sz w:val="24"/>
        </w:rPr>
        <w:t>2.采购代理机构信息</w:t>
      </w:r>
    </w:p>
    <w:p w14:paraId="78581C73">
      <w:pPr>
        <w:spacing w:line="5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名称：山西博康项目管理有限公司</w:t>
      </w:r>
    </w:p>
    <w:p w14:paraId="05FD9ECA">
      <w:pPr>
        <w:spacing w:line="5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 xml:space="preserve">山西省太原市小店区晋阳街84号宏安世纪大厦A座14层 </w:t>
      </w:r>
    </w:p>
    <w:p w14:paraId="5C57C8EC">
      <w:pPr>
        <w:spacing w:line="5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联系方式：19135331717</w:t>
      </w:r>
    </w:p>
    <w:p w14:paraId="3FC89A31">
      <w:pPr>
        <w:numPr>
          <w:ilvl w:val="0"/>
          <w:numId w:val="2"/>
        </w:numPr>
        <w:spacing w:line="500" w:lineRule="exact"/>
        <w:ind w:firstLine="560"/>
        <w:jc w:val="left"/>
        <w:rPr>
          <w:rFonts w:hint="eastAsia" w:ascii="宋体" w:hAnsi="宋体" w:cs="宋体"/>
          <w:color w:val="auto"/>
          <w:sz w:val="24"/>
        </w:rPr>
      </w:pPr>
      <w:r>
        <w:rPr>
          <w:rFonts w:hint="eastAsia" w:ascii="宋体" w:hAnsi="宋体" w:cs="宋体"/>
          <w:color w:val="auto"/>
          <w:sz w:val="24"/>
        </w:rPr>
        <w:t>项目联系方式</w:t>
      </w:r>
    </w:p>
    <w:p w14:paraId="5D6DD675">
      <w:pPr>
        <w:spacing w:line="540" w:lineRule="exact"/>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项目联系人：曹花</w:t>
      </w:r>
    </w:p>
    <w:p w14:paraId="2259FD54">
      <w:pPr>
        <w:spacing w:line="5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话：19135331717</w:t>
      </w:r>
    </w:p>
    <w:p w14:paraId="084A51BB">
      <w:pPr>
        <w:pStyle w:val="12"/>
        <w:ind w:firstLine="0" w:firstLineChars="0"/>
      </w:pPr>
    </w:p>
    <w:p w14:paraId="757DFA01">
      <w:pPr>
        <w:pStyle w:val="12"/>
      </w:pPr>
    </w:p>
    <w:p w14:paraId="00ABBEFF">
      <w:pPr>
        <w:autoSpaceDE w:val="0"/>
        <w:autoSpaceDN w:val="0"/>
        <w:adjustRightInd w:val="0"/>
        <w:spacing w:line="420" w:lineRule="exact"/>
        <w:ind w:right="241"/>
        <w:jc w:val="both"/>
        <w:rPr>
          <w:rFonts w:hint="eastAsia" w:ascii="宋体" w:hAnsi="宋体" w:cs="宋体"/>
          <w:b/>
          <w:sz w:val="32"/>
        </w:rPr>
      </w:pPr>
    </w:p>
    <w:p w14:paraId="378F928E">
      <w:pPr>
        <w:rPr>
          <w:rFonts w:hint="eastAsia" w:ascii="宋体" w:hAnsi="宋体" w:cs="宋体"/>
          <w:b/>
          <w:sz w:val="32"/>
        </w:rPr>
      </w:pPr>
    </w:p>
    <w:p w14:paraId="41283CEA">
      <w:pPr>
        <w:rPr>
          <w:rFonts w:hint="eastAsia" w:ascii="宋体" w:hAnsi="宋体" w:cs="宋体"/>
          <w:b/>
          <w:sz w:val="32"/>
        </w:rPr>
      </w:pPr>
    </w:p>
    <w:p w14:paraId="7279D837">
      <w:pPr>
        <w:pStyle w:val="2"/>
        <w:rPr>
          <w:rFonts w:hint="eastAsia" w:ascii="宋体" w:hAnsi="宋体" w:cs="宋体"/>
          <w:b/>
          <w:sz w:val="32"/>
        </w:rPr>
      </w:pPr>
    </w:p>
    <w:p w14:paraId="72E9CF6C">
      <w:pPr>
        <w:rPr>
          <w:rFonts w:hint="eastAsia"/>
        </w:rPr>
      </w:pPr>
    </w:p>
    <w:p w14:paraId="540B125F">
      <w:pPr>
        <w:autoSpaceDE w:val="0"/>
        <w:autoSpaceDN w:val="0"/>
        <w:adjustRightInd w:val="0"/>
        <w:spacing w:line="420" w:lineRule="exact"/>
        <w:ind w:left="-360" w:right="241" w:firstLine="540"/>
        <w:jc w:val="center"/>
        <w:rPr>
          <w:rFonts w:hint="eastAsia" w:ascii="宋体" w:hAnsi="宋体" w:cs="宋体"/>
          <w:b/>
          <w:sz w:val="32"/>
        </w:rPr>
      </w:pPr>
    </w:p>
    <w:p w14:paraId="55177C7C">
      <w:pPr>
        <w:pStyle w:val="2"/>
        <w:rPr>
          <w:rFonts w:hint="eastAsia" w:ascii="宋体" w:hAnsi="宋体" w:cs="宋体"/>
          <w:b/>
          <w:sz w:val="32"/>
        </w:rPr>
      </w:pPr>
    </w:p>
    <w:p w14:paraId="1F0AC766">
      <w:pPr>
        <w:rPr>
          <w:rFonts w:hint="eastAsia" w:ascii="宋体" w:hAnsi="宋体" w:cs="宋体"/>
          <w:b/>
          <w:sz w:val="32"/>
        </w:rPr>
      </w:pPr>
    </w:p>
    <w:p w14:paraId="69B2D404">
      <w:pPr>
        <w:pStyle w:val="2"/>
        <w:rPr>
          <w:rFonts w:hint="eastAsia" w:ascii="宋体" w:hAnsi="宋体" w:cs="宋体"/>
          <w:b/>
          <w:sz w:val="32"/>
        </w:rPr>
      </w:pPr>
    </w:p>
    <w:p w14:paraId="7B42B0B0">
      <w:pPr>
        <w:pStyle w:val="2"/>
        <w:rPr>
          <w:rFonts w:hint="eastAsia"/>
        </w:rPr>
      </w:pPr>
    </w:p>
    <w:p w14:paraId="0EFD1347">
      <w:pPr>
        <w:rPr>
          <w:rFonts w:hint="eastAsia"/>
        </w:rPr>
      </w:pPr>
    </w:p>
    <w:p w14:paraId="08EC6C50">
      <w:pPr>
        <w:rPr>
          <w:rFonts w:hint="eastAsia"/>
        </w:rPr>
      </w:pPr>
    </w:p>
    <w:p w14:paraId="30F10C48">
      <w:pPr>
        <w:rPr>
          <w:rFonts w:hint="eastAsia"/>
        </w:rPr>
      </w:pPr>
    </w:p>
    <w:p w14:paraId="5C7797B3">
      <w:pPr>
        <w:rPr>
          <w:rFonts w:hint="eastAsia"/>
        </w:rPr>
      </w:pPr>
    </w:p>
    <w:p w14:paraId="72936F94">
      <w:pPr>
        <w:rPr>
          <w:rFonts w:hint="eastAsia"/>
        </w:rPr>
      </w:pPr>
    </w:p>
    <w:p w14:paraId="43266888">
      <w:pPr>
        <w:rPr>
          <w:rFonts w:hint="eastAsia"/>
        </w:rPr>
      </w:pPr>
    </w:p>
    <w:p w14:paraId="0920B952">
      <w:pPr>
        <w:rPr>
          <w:rFonts w:hint="eastAsia"/>
        </w:rPr>
      </w:pPr>
    </w:p>
    <w:p w14:paraId="53A2CC59">
      <w:pPr>
        <w:rPr>
          <w:rFonts w:hint="eastAsia"/>
        </w:rPr>
      </w:pPr>
    </w:p>
    <w:p w14:paraId="0085BE93">
      <w:pPr>
        <w:rPr>
          <w:rFonts w:hint="eastAsia"/>
        </w:rPr>
      </w:pPr>
    </w:p>
    <w:p w14:paraId="786FE872">
      <w:pPr>
        <w:rPr>
          <w:rFonts w:hint="eastAsia"/>
        </w:rPr>
      </w:pPr>
    </w:p>
    <w:p w14:paraId="7F988765">
      <w:pPr>
        <w:rPr>
          <w:rFonts w:hint="eastAsia"/>
        </w:rPr>
      </w:pPr>
    </w:p>
    <w:p w14:paraId="6F959743">
      <w:pPr>
        <w:rPr>
          <w:rFonts w:hint="eastAsia"/>
        </w:rPr>
      </w:pPr>
    </w:p>
    <w:p w14:paraId="3BBF640B">
      <w:pPr>
        <w:autoSpaceDE w:val="0"/>
        <w:autoSpaceDN w:val="0"/>
        <w:adjustRightInd w:val="0"/>
        <w:spacing w:line="420" w:lineRule="exact"/>
        <w:ind w:left="-360" w:right="241" w:firstLine="540"/>
        <w:jc w:val="center"/>
        <w:rPr>
          <w:rFonts w:hint="eastAsia" w:ascii="宋体" w:hAnsi="宋体" w:cs="宋体"/>
          <w:b/>
          <w:sz w:val="32"/>
        </w:rPr>
      </w:pPr>
    </w:p>
    <w:p w14:paraId="5026ACD3">
      <w:pPr>
        <w:autoSpaceDE w:val="0"/>
        <w:autoSpaceDN w:val="0"/>
        <w:adjustRightInd w:val="0"/>
        <w:spacing w:line="420" w:lineRule="exact"/>
        <w:ind w:left="-360" w:right="241" w:firstLine="540"/>
        <w:jc w:val="center"/>
        <w:rPr>
          <w:rFonts w:ascii="宋体" w:hAnsi="宋体" w:cs="宋体"/>
          <w:b/>
          <w:sz w:val="32"/>
        </w:rPr>
      </w:pPr>
      <w:r>
        <w:rPr>
          <w:rFonts w:hint="eastAsia" w:ascii="宋体" w:hAnsi="宋体" w:cs="宋体"/>
          <w:b/>
          <w:sz w:val="32"/>
        </w:rPr>
        <w:t>第二章   投标人须知</w:t>
      </w:r>
      <w:bookmarkEnd w:id="6"/>
      <w:bookmarkEnd w:id="7"/>
      <w:bookmarkEnd w:id="8"/>
      <w:bookmarkEnd w:id="9"/>
      <w:bookmarkEnd w:id="10"/>
      <w:bookmarkEnd w:id="11"/>
    </w:p>
    <w:p w14:paraId="4812846B">
      <w:pPr>
        <w:rPr>
          <w:rFonts w:ascii="宋体" w:hAnsi="宋体" w:cs="宋体"/>
        </w:rPr>
      </w:pPr>
      <w:bookmarkStart w:id="12" w:name="_Toc238797549"/>
      <w:bookmarkStart w:id="13" w:name="_Toc152045528"/>
      <w:bookmarkStart w:id="14" w:name="_Toc394927429"/>
      <w:bookmarkStart w:id="15" w:name="_Toc238552194"/>
      <w:bookmarkStart w:id="16" w:name="_Toc152042304"/>
      <w:bookmarkStart w:id="17" w:name="_Toc144974496"/>
    </w:p>
    <w:p w14:paraId="47830AF4">
      <w:pPr>
        <w:rPr>
          <w:rFonts w:ascii="宋体" w:hAnsi="宋体" w:cs="宋体"/>
        </w:rPr>
      </w:pPr>
    </w:p>
    <w:p w14:paraId="64FD7A4C">
      <w:pPr>
        <w:rPr>
          <w:rFonts w:ascii="宋体" w:hAnsi="宋体" w:cs="宋体"/>
        </w:rPr>
      </w:pPr>
    </w:p>
    <w:p w14:paraId="47937763">
      <w:pPr>
        <w:rPr>
          <w:rFonts w:ascii="宋体" w:hAnsi="宋体" w:cs="宋体"/>
        </w:rPr>
      </w:pPr>
    </w:p>
    <w:p w14:paraId="43C81A03">
      <w:pPr>
        <w:rPr>
          <w:rFonts w:ascii="宋体" w:hAnsi="宋体" w:cs="宋体"/>
        </w:rPr>
      </w:pPr>
    </w:p>
    <w:p w14:paraId="395AF129">
      <w:pPr>
        <w:rPr>
          <w:rFonts w:ascii="宋体" w:hAnsi="宋体" w:cs="宋体"/>
        </w:rPr>
      </w:pPr>
    </w:p>
    <w:p w14:paraId="6C7F15CF">
      <w:pPr>
        <w:rPr>
          <w:rFonts w:ascii="宋体" w:hAnsi="宋体" w:cs="宋体"/>
        </w:rPr>
      </w:pPr>
    </w:p>
    <w:p w14:paraId="5E0D4BA7">
      <w:pPr>
        <w:rPr>
          <w:rFonts w:ascii="宋体" w:hAnsi="宋体" w:cs="宋体"/>
        </w:rPr>
      </w:pPr>
    </w:p>
    <w:p w14:paraId="066167FD">
      <w:pPr>
        <w:pStyle w:val="12"/>
        <w:rPr>
          <w:rFonts w:ascii="宋体" w:hAnsi="宋体" w:cs="宋体"/>
        </w:rPr>
      </w:pPr>
    </w:p>
    <w:p w14:paraId="2F2AEC74">
      <w:pPr>
        <w:pStyle w:val="12"/>
        <w:rPr>
          <w:rFonts w:ascii="宋体" w:hAnsi="宋体" w:cs="宋体"/>
        </w:rPr>
      </w:pPr>
    </w:p>
    <w:p w14:paraId="45F2E5FF">
      <w:pPr>
        <w:pStyle w:val="12"/>
        <w:rPr>
          <w:rFonts w:ascii="宋体" w:hAnsi="宋体" w:cs="宋体"/>
        </w:rPr>
      </w:pPr>
    </w:p>
    <w:p w14:paraId="227491B3">
      <w:pPr>
        <w:pStyle w:val="12"/>
        <w:rPr>
          <w:rFonts w:ascii="宋体" w:hAnsi="宋体" w:cs="宋体"/>
        </w:rPr>
      </w:pPr>
    </w:p>
    <w:p w14:paraId="092FCE90">
      <w:pPr>
        <w:pStyle w:val="12"/>
        <w:rPr>
          <w:rFonts w:ascii="宋体" w:hAnsi="宋体" w:cs="宋体"/>
        </w:rPr>
      </w:pPr>
    </w:p>
    <w:p w14:paraId="48901B3B">
      <w:pPr>
        <w:pStyle w:val="12"/>
        <w:rPr>
          <w:rFonts w:ascii="宋体" w:hAnsi="宋体" w:cs="宋体"/>
        </w:rPr>
      </w:pPr>
    </w:p>
    <w:p w14:paraId="6F233987">
      <w:pPr>
        <w:pStyle w:val="12"/>
        <w:rPr>
          <w:rFonts w:ascii="宋体" w:hAnsi="宋体" w:cs="宋体"/>
        </w:rPr>
      </w:pPr>
    </w:p>
    <w:p w14:paraId="28D5C53B">
      <w:pPr>
        <w:pStyle w:val="12"/>
        <w:rPr>
          <w:rFonts w:ascii="宋体" w:hAnsi="宋体" w:cs="宋体"/>
        </w:rPr>
      </w:pPr>
    </w:p>
    <w:p w14:paraId="40477A12">
      <w:pPr>
        <w:pStyle w:val="12"/>
        <w:rPr>
          <w:rFonts w:ascii="宋体" w:hAnsi="宋体" w:cs="宋体"/>
        </w:rPr>
      </w:pPr>
    </w:p>
    <w:p w14:paraId="4ACDA317">
      <w:pPr>
        <w:pStyle w:val="12"/>
        <w:rPr>
          <w:rFonts w:ascii="宋体" w:hAnsi="宋体" w:cs="宋体"/>
        </w:rPr>
      </w:pPr>
    </w:p>
    <w:p w14:paraId="013AD270">
      <w:pPr>
        <w:pStyle w:val="12"/>
        <w:rPr>
          <w:rFonts w:ascii="宋体" w:hAnsi="宋体" w:cs="宋体"/>
        </w:rPr>
      </w:pPr>
    </w:p>
    <w:p w14:paraId="69995B4E">
      <w:pPr>
        <w:pStyle w:val="12"/>
        <w:rPr>
          <w:rFonts w:ascii="宋体" w:hAnsi="宋体" w:cs="宋体"/>
        </w:rPr>
      </w:pPr>
    </w:p>
    <w:p w14:paraId="48DC9F70">
      <w:pPr>
        <w:pStyle w:val="12"/>
        <w:rPr>
          <w:rFonts w:ascii="宋体" w:hAnsi="宋体" w:cs="宋体"/>
        </w:rPr>
      </w:pPr>
    </w:p>
    <w:p w14:paraId="406541C9">
      <w:pPr>
        <w:rPr>
          <w:rFonts w:ascii="宋体" w:hAnsi="宋体" w:cs="宋体"/>
        </w:rPr>
      </w:pPr>
    </w:p>
    <w:p w14:paraId="622FE31B">
      <w:pPr>
        <w:rPr>
          <w:rFonts w:ascii="宋体" w:hAnsi="宋体" w:cs="宋体"/>
        </w:rPr>
      </w:pPr>
    </w:p>
    <w:p w14:paraId="6E9390FC">
      <w:pPr>
        <w:pStyle w:val="84"/>
        <w:jc w:val="center"/>
        <w:rPr>
          <w:rFonts w:ascii="宋体" w:hAnsi="宋体" w:eastAsia="宋体"/>
          <w:b/>
        </w:rPr>
      </w:pPr>
      <w:r>
        <w:rPr>
          <w:rFonts w:hint="eastAsia" w:ascii="宋体" w:hAnsi="宋体" w:eastAsia="宋体"/>
          <w:b/>
        </w:rPr>
        <w:t>投标人须知前附表</w:t>
      </w:r>
      <w:bookmarkEnd w:id="12"/>
      <w:bookmarkEnd w:id="13"/>
      <w:bookmarkEnd w:id="14"/>
      <w:bookmarkEnd w:id="15"/>
      <w:bookmarkEnd w:id="16"/>
      <w:bookmarkEnd w:id="17"/>
    </w:p>
    <w:tbl>
      <w:tblPr>
        <w:tblStyle w:val="41"/>
        <w:tblpPr w:leftFromText="180" w:rightFromText="180" w:vertAnchor="text" w:horzAnchor="page" w:tblpX="1340" w:tblpY="400"/>
        <w:tblOverlap w:val="never"/>
        <w:tblW w:w="9333" w:type="dxa"/>
        <w:tblInd w:w="0" w:type="dxa"/>
        <w:tblLayout w:type="fixed"/>
        <w:tblCellMar>
          <w:top w:w="0" w:type="dxa"/>
          <w:left w:w="108" w:type="dxa"/>
          <w:bottom w:w="0" w:type="dxa"/>
          <w:right w:w="108" w:type="dxa"/>
        </w:tblCellMar>
      </w:tblPr>
      <w:tblGrid>
        <w:gridCol w:w="981"/>
        <w:gridCol w:w="3293"/>
        <w:gridCol w:w="5059"/>
      </w:tblGrid>
      <w:tr w14:paraId="03335CD9">
        <w:tblPrEx>
          <w:tblCellMar>
            <w:top w:w="0" w:type="dxa"/>
            <w:left w:w="108" w:type="dxa"/>
            <w:bottom w:w="0" w:type="dxa"/>
            <w:right w:w="108" w:type="dxa"/>
          </w:tblCellMar>
        </w:tblPrEx>
        <w:trPr>
          <w:trHeight w:val="90" w:hRule="atLeast"/>
          <w:tblHeader/>
        </w:trPr>
        <w:tc>
          <w:tcPr>
            <w:tcW w:w="981" w:type="dxa"/>
            <w:tcBorders>
              <w:top w:val="single" w:color="auto" w:sz="4" w:space="0"/>
              <w:left w:val="single" w:color="auto" w:sz="4" w:space="0"/>
              <w:bottom w:val="single" w:color="auto" w:sz="4" w:space="0"/>
              <w:right w:val="single" w:color="auto" w:sz="4" w:space="0"/>
            </w:tcBorders>
            <w:vAlign w:val="center"/>
          </w:tcPr>
          <w:p w14:paraId="1FCBAEA4">
            <w:pPr>
              <w:adjustRightInd w:val="0"/>
              <w:spacing w:line="400" w:lineRule="exact"/>
              <w:jc w:val="center"/>
              <w:textAlignment w:val="baseline"/>
              <w:rPr>
                <w:rFonts w:ascii="宋体" w:hAnsi="宋体" w:cs="宋体"/>
                <w:b/>
                <w:sz w:val="24"/>
              </w:rPr>
            </w:pPr>
            <w:r>
              <w:rPr>
                <w:rFonts w:hint="eastAsia" w:ascii="宋体" w:hAnsi="宋体" w:cs="宋体"/>
                <w:b/>
                <w:sz w:val="24"/>
              </w:rPr>
              <w:t>条款号</w:t>
            </w:r>
          </w:p>
        </w:tc>
        <w:tc>
          <w:tcPr>
            <w:tcW w:w="3293" w:type="dxa"/>
            <w:tcBorders>
              <w:top w:val="single" w:color="auto" w:sz="4" w:space="0"/>
              <w:left w:val="single" w:color="auto" w:sz="4" w:space="0"/>
              <w:bottom w:val="single" w:color="auto" w:sz="4" w:space="0"/>
              <w:right w:val="single" w:color="auto" w:sz="4" w:space="0"/>
            </w:tcBorders>
            <w:vAlign w:val="center"/>
          </w:tcPr>
          <w:p w14:paraId="625B48D7">
            <w:pPr>
              <w:adjustRightInd w:val="0"/>
              <w:spacing w:line="400" w:lineRule="exact"/>
              <w:jc w:val="center"/>
              <w:textAlignment w:val="baseline"/>
              <w:rPr>
                <w:rFonts w:ascii="宋体" w:hAnsi="宋体" w:cs="宋体"/>
                <w:b/>
                <w:sz w:val="24"/>
              </w:rPr>
            </w:pPr>
            <w:r>
              <w:rPr>
                <w:rFonts w:hint="eastAsia" w:ascii="宋体" w:hAnsi="宋体" w:cs="宋体"/>
                <w:b/>
                <w:sz w:val="24"/>
              </w:rPr>
              <w:t>条  款  名  称</w:t>
            </w:r>
          </w:p>
        </w:tc>
        <w:tc>
          <w:tcPr>
            <w:tcW w:w="5059" w:type="dxa"/>
            <w:tcBorders>
              <w:top w:val="single" w:color="auto" w:sz="4" w:space="0"/>
              <w:left w:val="single" w:color="auto" w:sz="4" w:space="0"/>
              <w:bottom w:val="single" w:color="auto" w:sz="4" w:space="0"/>
              <w:right w:val="single" w:color="auto" w:sz="4" w:space="0"/>
            </w:tcBorders>
            <w:vAlign w:val="center"/>
          </w:tcPr>
          <w:p w14:paraId="6D1AE396">
            <w:pPr>
              <w:adjustRightInd w:val="0"/>
              <w:spacing w:line="400" w:lineRule="exact"/>
              <w:jc w:val="center"/>
              <w:textAlignment w:val="baseline"/>
              <w:rPr>
                <w:rFonts w:ascii="宋体" w:hAnsi="宋体" w:cs="宋体"/>
                <w:b/>
                <w:sz w:val="24"/>
              </w:rPr>
            </w:pPr>
            <w:r>
              <w:rPr>
                <w:rFonts w:hint="eastAsia" w:ascii="宋体" w:hAnsi="宋体" w:cs="宋体"/>
                <w:b/>
                <w:sz w:val="24"/>
              </w:rPr>
              <w:t>编  列  内  容</w:t>
            </w:r>
          </w:p>
        </w:tc>
      </w:tr>
      <w:tr w14:paraId="5CE57E9A">
        <w:tblPrEx>
          <w:tblCellMar>
            <w:top w:w="0" w:type="dxa"/>
            <w:left w:w="108" w:type="dxa"/>
            <w:bottom w:w="0" w:type="dxa"/>
            <w:right w:w="108" w:type="dxa"/>
          </w:tblCellMar>
        </w:tblPrEx>
        <w:trPr>
          <w:trHeight w:val="134" w:hRule="atLeast"/>
        </w:trPr>
        <w:tc>
          <w:tcPr>
            <w:tcW w:w="981" w:type="dxa"/>
            <w:tcBorders>
              <w:top w:val="single" w:color="auto" w:sz="4" w:space="0"/>
              <w:left w:val="single" w:color="auto" w:sz="4" w:space="0"/>
              <w:bottom w:val="single" w:color="auto" w:sz="4" w:space="0"/>
              <w:right w:val="single" w:color="auto" w:sz="4" w:space="0"/>
            </w:tcBorders>
            <w:vAlign w:val="center"/>
          </w:tcPr>
          <w:p w14:paraId="1E4F3B0A">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1.1.1</w:t>
            </w:r>
          </w:p>
        </w:tc>
        <w:tc>
          <w:tcPr>
            <w:tcW w:w="3293" w:type="dxa"/>
            <w:tcBorders>
              <w:top w:val="single" w:color="auto" w:sz="4" w:space="0"/>
              <w:left w:val="single" w:color="auto" w:sz="4" w:space="0"/>
              <w:bottom w:val="single" w:color="auto" w:sz="4" w:space="0"/>
              <w:right w:val="single" w:color="auto" w:sz="4" w:space="0"/>
            </w:tcBorders>
            <w:vAlign w:val="center"/>
          </w:tcPr>
          <w:p w14:paraId="492AE2E7">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采购计划批准文号</w:t>
            </w:r>
          </w:p>
        </w:tc>
        <w:tc>
          <w:tcPr>
            <w:tcW w:w="5059" w:type="dxa"/>
            <w:tcBorders>
              <w:top w:val="single" w:color="auto" w:sz="4" w:space="0"/>
              <w:left w:val="single" w:color="auto" w:sz="4" w:space="0"/>
              <w:bottom w:val="single" w:color="auto" w:sz="4" w:space="0"/>
              <w:right w:val="single" w:color="auto" w:sz="4" w:space="0"/>
            </w:tcBorders>
            <w:vAlign w:val="center"/>
          </w:tcPr>
          <w:p w14:paraId="1573999C">
            <w:pPr>
              <w:pStyle w:val="16"/>
              <w:rPr>
                <w:color w:val="auto"/>
              </w:rPr>
            </w:pPr>
            <w:r>
              <w:rPr>
                <w:rFonts w:hint="eastAsia"/>
                <w:color w:val="auto"/>
              </w:rPr>
              <w:t>ZFCG-140428-2026-1-000241</w:t>
            </w:r>
          </w:p>
        </w:tc>
      </w:tr>
      <w:tr w14:paraId="21C2152B">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4A03A3B2">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1.1.2</w:t>
            </w:r>
          </w:p>
        </w:tc>
        <w:tc>
          <w:tcPr>
            <w:tcW w:w="3293" w:type="dxa"/>
            <w:tcBorders>
              <w:top w:val="single" w:color="auto" w:sz="4" w:space="0"/>
              <w:left w:val="single" w:color="auto" w:sz="4" w:space="0"/>
              <w:bottom w:val="single" w:color="auto" w:sz="4" w:space="0"/>
              <w:right w:val="single" w:color="auto" w:sz="4" w:space="0"/>
            </w:tcBorders>
            <w:vAlign w:val="center"/>
          </w:tcPr>
          <w:p w14:paraId="6EC297DA">
            <w:pPr>
              <w:widowControl/>
              <w:snapToGrid w:val="0"/>
              <w:spacing w:line="400" w:lineRule="exact"/>
              <w:jc w:val="left"/>
              <w:rPr>
                <w:rFonts w:ascii="宋体" w:hAnsi="宋体" w:cs="宋体"/>
                <w:color w:val="auto"/>
                <w:kern w:val="0"/>
                <w:sz w:val="24"/>
                <w:lang w:val="zh-CN"/>
              </w:rPr>
            </w:pPr>
            <w:r>
              <w:rPr>
                <w:rFonts w:hint="eastAsia" w:ascii="宋体" w:hAnsi="宋体" w:cs="宋体"/>
                <w:color w:val="auto"/>
                <w:kern w:val="0"/>
                <w:sz w:val="24"/>
                <w:lang w:val="zh-CN"/>
              </w:rPr>
              <w:t>项目编号</w:t>
            </w:r>
          </w:p>
        </w:tc>
        <w:tc>
          <w:tcPr>
            <w:tcW w:w="5059" w:type="dxa"/>
            <w:tcBorders>
              <w:top w:val="single" w:color="auto" w:sz="4" w:space="0"/>
              <w:left w:val="single" w:color="auto" w:sz="4" w:space="0"/>
              <w:bottom w:val="single" w:color="auto" w:sz="4" w:space="0"/>
              <w:right w:val="single" w:color="auto" w:sz="4" w:space="0"/>
            </w:tcBorders>
            <w:vAlign w:val="center"/>
          </w:tcPr>
          <w:p w14:paraId="157E5F99">
            <w:pPr>
              <w:adjustRightInd w:val="0"/>
              <w:spacing w:line="400" w:lineRule="exact"/>
              <w:jc w:val="left"/>
              <w:textAlignment w:val="baseline"/>
              <w:rPr>
                <w:rFonts w:hint="eastAsia" w:ascii="宋体" w:hAnsi="宋体" w:eastAsia="宋体" w:cs="宋体"/>
                <w:color w:val="auto"/>
                <w:sz w:val="24"/>
                <w:lang w:eastAsia="zh-CN"/>
              </w:rPr>
            </w:pPr>
            <w:r>
              <w:rPr>
                <w:rFonts w:hint="eastAsia" w:ascii="宋体" w:hAnsi="宋体" w:cs="宋体"/>
                <w:color w:val="auto"/>
                <w:sz w:val="24"/>
                <w:lang w:val="zh-CN" w:eastAsia="zh-CN"/>
              </w:rPr>
              <w:t>1404282026CGK00027</w:t>
            </w:r>
          </w:p>
        </w:tc>
      </w:tr>
      <w:tr w14:paraId="77950A55">
        <w:tblPrEx>
          <w:tblCellMar>
            <w:top w:w="0" w:type="dxa"/>
            <w:left w:w="108" w:type="dxa"/>
            <w:bottom w:w="0" w:type="dxa"/>
            <w:right w:w="108" w:type="dxa"/>
          </w:tblCellMar>
        </w:tblPrEx>
        <w:trPr>
          <w:trHeight w:val="225" w:hRule="atLeast"/>
        </w:trPr>
        <w:tc>
          <w:tcPr>
            <w:tcW w:w="981" w:type="dxa"/>
            <w:tcBorders>
              <w:top w:val="single" w:color="auto" w:sz="4" w:space="0"/>
              <w:left w:val="single" w:color="auto" w:sz="4" w:space="0"/>
              <w:bottom w:val="single" w:color="auto" w:sz="4" w:space="0"/>
              <w:right w:val="single" w:color="auto" w:sz="4" w:space="0"/>
            </w:tcBorders>
            <w:vAlign w:val="center"/>
          </w:tcPr>
          <w:p w14:paraId="049FF7D1">
            <w:pPr>
              <w:adjustRightInd w:val="0"/>
              <w:spacing w:line="400" w:lineRule="exact"/>
              <w:jc w:val="center"/>
              <w:textAlignment w:val="baseline"/>
              <w:rPr>
                <w:rFonts w:ascii="宋体" w:hAnsi="宋体" w:cs="宋体"/>
                <w:sz w:val="24"/>
              </w:rPr>
            </w:pPr>
            <w:r>
              <w:rPr>
                <w:rFonts w:hint="eastAsia" w:ascii="宋体" w:hAnsi="宋体" w:cs="宋体"/>
                <w:sz w:val="24"/>
              </w:rPr>
              <w:t>1.1.3</w:t>
            </w:r>
          </w:p>
        </w:tc>
        <w:tc>
          <w:tcPr>
            <w:tcW w:w="3293" w:type="dxa"/>
            <w:tcBorders>
              <w:top w:val="single" w:color="auto" w:sz="4" w:space="0"/>
              <w:left w:val="single" w:color="auto" w:sz="4" w:space="0"/>
              <w:bottom w:val="single" w:color="auto" w:sz="4" w:space="0"/>
              <w:right w:val="single" w:color="auto" w:sz="4" w:space="0"/>
            </w:tcBorders>
            <w:vAlign w:val="center"/>
          </w:tcPr>
          <w:p w14:paraId="00858932">
            <w:pPr>
              <w:adjustRightInd w:val="0"/>
              <w:spacing w:line="400" w:lineRule="exact"/>
              <w:jc w:val="left"/>
              <w:textAlignment w:val="baseline"/>
              <w:rPr>
                <w:rFonts w:ascii="宋体" w:hAnsi="宋体" w:cs="宋体"/>
                <w:sz w:val="24"/>
              </w:rPr>
            </w:pPr>
            <w:r>
              <w:rPr>
                <w:rFonts w:hint="eastAsia" w:ascii="宋体" w:hAnsi="宋体" w:cs="宋体"/>
                <w:sz w:val="24"/>
              </w:rPr>
              <w:t>招标单位</w:t>
            </w:r>
          </w:p>
        </w:tc>
        <w:tc>
          <w:tcPr>
            <w:tcW w:w="5059" w:type="dxa"/>
            <w:tcBorders>
              <w:top w:val="single" w:color="auto" w:sz="4" w:space="0"/>
              <w:left w:val="single" w:color="auto" w:sz="4" w:space="0"/>
              <w:bottom w:val="single" w:color="auto" w:sz="4" w:space="0"/>
              <w:right w:val="single" w:color="auto" w:sz="4" w:space="0"/>
            </w:tcBorders>
            <w:vAlign w:val="center"/>
          </w:tcPr>
          <w:p w14:paraId="5F9DC10C">
            <w:pPr>
              <w:adjustRightInd w:val="0"/>
              <w:spacing w:line="400" w:lineRule="exact"/>
              <w:jc w:val="left"/>
              <w:textAlignment w:val="baseline"/>
              <w:rPr>
                <w:rFonts w:ascii="宋体" w:hAnsi="宋体" w:cs="宋体"/>
                <w:color w:val="auto"/>
                <w:kern w:val="0"/>
                <w:sz w:val="24"/>
                <w:lang w:val="zh-CN"/>
              </w:rPr>
            </w:pPr>
            <w:r>
              <w:rPr>
                <w:rFonts w:hint="eastAsia" w:ascii="宋体" w:hAnsi="宋体" w:cs="宋体"/>
                <w:color w:val="auto"/>
                <w:kern w:val="0"/>
                <w:sz w:val="24"/>
                <w:lang w:val="zh-CN"/>
              </w:rPr>
              <w:t>名 称：</w:t>
            </w:r>
            <w:r>
              <w:rPr>
                <w:rFonts w:hint="eastAsia" w:ascii="宋体" w:hAnsi="宋体" w:cs="宋体"/>
                <w:color w:val="auto"/>
                <w:sz w:val="24"/>
                <w:lang w:val="zh-CN"/>
              </w:rPr>
              <w:t>长子县园林绿化中心</w:t>
            </w:r>
          </w:p>
          <w:p w14:paraId="5A8C2108">
            <w:pPr>
              <w:adjustRightInd w:val="0"/>
              <w:spacing w:line="400" w:lineRule="exact"/>
              <w:jc w:val="left"/>
              <w:textAlignment w:val="baseline"/>
              <w:rPr>
                <w:rFonts w:hint="eastAsia" w:ascii="宋体" w:hAnsi="宋体" w:eastAsia="宋体" w:cs="宋体"/>
                <w:color w:val="auto"/>
                <w:kern w:val="0"/>
                <w:sz w:val="24"/>
                <w:lang w:val="en-US" w:eastAsia="zh-CN"/>
              </w:rPr>
            </w:pPr>
            <w:r>
              <w:rPr>
                <w:rFonts w:hint="eastAsia" w:ascii="宋体" w:hAnsi="宋体" w:cs="宋体"/>
                <w:color w:val="auto"/>
                <w:kern w:val="0"/>
                <w:sz w:val="24"/>
                <w:lang w:val="zh-CN"/>
              </w:rPr>
              <w:t>地 址：</w:t>
            </w:r>
            <w:r>
              <w:rPr>
                <w:rFonts w:hint="eastAsia" w:ascii="宋体" w:hAnsi="宋体" w:cs="宋体"/>
                <w:color w:val="auto"/>
                <w:sz w:val="24"/>
                <w:lang w:eastAsia="zh-CN"/>
              </w:rPr>
              <w:t>山西省长子县东大街04号</w:t>
            </w:r>
          </w:p>
          <w:p w14:paraId="20167FEE">
            <w:pPr>
              <w:adjustRightInd w:val="0"/>
              <w:spacing w:line="400" w:lineRule="exact"/>
              <w:jc w:val="left"/>
              <w:textAlignment w:val="baseline"/>
              <w:rPr>
                <w:rFonts w:ascii="宋体" w:hAnsi="宋体" w:cs="宋体"/>
                <w:kern w:val="0"/>
                <w:sz w:val="24"/>
                <w:lang w:val="zh-CN"/>
              </w:rPr>
            </w:pPr>
            <w:r>
              <w:rPr>
                <w:rFonts w:hint="eastAsia" w:ascii="宋体" w:hAnsi="宋体" w:cs="宋体"/>
                <w:color w:val="auto"/>
                <w:kern w:val="0"/>
                <w:sz w:val="24"/>
                <w:lang w:val="zh-CN"/>
              </w:rPr>
              <w:t>联系方式：0355-4114089</w:t>
            </w:r>
          </w:p>
        </w:tc>
      </w:tr>
      <w:tr w14:paraId="6932B79B">
        <w:tblPrEx>
          <w:tblCellMar>
            <w:top w:w="0" w:type="dxa"/>
            <w:left w:w="108" w:type="dxa"/>
            <w:bottom w:w="0" w:type="dxa"/>
            <w:right w:w="108" w:type="dxa"/>
          </w:tblCellMar>
        </w:tblPrEx>
        <w:trPr>
          <w:trHeight w:val="373" w:hRule="atLeast"/>
        </w:trPr>
        <w:tc>
          <w:tcPr>
            <w:tcW w:w="981" w:type="dxa"/>
            <w:tcBorders>
              <w:top w:val="single" w:color="auto" w:sz="4" w:space="0"/>
              <w:left w:val="single" w:color="auto" w:sz="4" w:space="0"/>
              <w:bottom w:val="single" w:color="auto" w:sz="4" w:space="0"/>
              <w:right w:val="single" w:color="auto" w:sz="4" w:space="0"/>
            </w:tcBorders>
            <w:vAlign w:val="center"/>
          </w:tcPr>
          <w:p w14:paraId="3E00D7F6">
            <w:pPr>
              <w:adjustRightInd w:val="0"/>
              <w:spacing w:line="400" w:lineRule="exact"/>
              <w:jc w:val="center"/>
              <w:textAlignment w:val="baseline"/>
              <w:rPr>
                <w:rFonts w:ascii="宋体" w:hAnsi="宋体" w:cs="宋体"/>
                <w:sz w:val="24"/>
              </w:rPr>
            </w:pPr>
            <w:r>
              <w:rPr>
                <w:rFonts w:hint="eastAsia" w:ascii="宋体" w:hAnsi="宋体" w:cs="宋体"/>
                <w:sz w:val="24"/>
              </w:rPr>
              <w:t>1.1.4</w:t>
            </w:r>
          </w:p>
        </w:tc>
        <w:tc>
          <w:tcPr>
            <w:tcW w:w="3293" w:type="dxa"/>
            <w:tcBorders>
              <w:top w:val="single" w:color="auto" w:sz="4" w:space="0"/>
              <w:left w:val="single" w:color="auto" w:sz="4" w:space="0"/>
              <w:bottom w:val="single" w:color="auto" w:sz="4" w:space="0"/>
              <w:right w:val="single" w:color="auto" w:sz="4" w:space="0"/>
            </w:tcBorders>
            <w:vAlign w:val="center"/>
          </w:tcPr>
          <w:p w14:paraId="58DD358B">
            <w:pPr>
              <w:widowControl/>
              <w:snapToGrid w:val="0"/>
              <w:spacing w:line="400" w:lineRule="exact"/>
              <w:jc w:val="left"/>
              <w:rPr>
                <w:rFonts w:ascii="宋体" w:hAnsi="宋体" w:cs="宋体"/>
                <w:kern w:val="0"/>
                <w:sz w:val="24"/>
                <w:lang w:val="zh-CN"/>
              </w:rPr>
            </w:pPr>
            <w:r>
              <w:rPr>
                <w:rFonts w:hint="eastAsia" w:ascii="宋体" w:hAnsi="宋体" w:cs="宋体"/>
                <w:kern w:val="0"/>
                <w:sz w:val="24"/>
                <w:lang w:val="zh-CN"/>
              </w:rPr>
              <w:t>招标代理机构</w:t>
            </w:r>
          </w:p>
        </w:tc>
        <w:tc>
          <w:tcPr>
            <w:tcW w:w="5059" w:type="dxa"/>
            <w:tcBorders>
              <w:top w:val="single" w:color="auto" w:sz="4" w:space="0"/>
              <w:left w:val="single" w:color="auto" w:sz="4" w:space="0"/>
              <w:bottom w:val="single" w:color="auto" w:sz="4" w:space="0"/>
              <w:right w:val="single" w:color="auto" w:sz="4" w:space="0"/>
            </w:tcBorders>
            <w:vAlign w:val="center"/>
          </w:tcPr>
          <w:p w14:paraId="4D2ED161">
            <w:pPr>
              <w:adjustRightInd w:val="0"/>
              <w:spacing w:line="400" w:lineRule="exact"/>
              <w:jc w:val="left"/>
              <w:textAlignment w:val="baseline"/>
              <w:rPr>
                <w:rFonts w:ascii="宋体" w:hAnsi="宋体" w:cs="宋体"/>
                <w:sz w:val="24"/>
              </w:rPr>
            </w:pPr>
            <w:r>
              <w:rPr>
                <w:rFonts w:hint="eastAsia" w:ascii="宋体" w:hAnsi="宋体" w:cs="宋体"/>
                <w:sz w:val="24"/>
              </w:rPr>
              <w:t>名    称：</w:t>
            </w:r>
            <w:r>
              <w:rPr>
                <w:rFonts w:hint="eastAsia" w:ascii="宋体" w:hAnsi="宋体" w:eastAsia="宋体" w:cs="宋体"/>
                <w:sz w:val="24"/>
                <w:szCs w:val="24"/>
                <w:lang w:val="en-US" w:eastAsia="zh-CN"/>
              </w:rPr>
              <w:t>山西博康项目管理有限公司</w:t>
            </w:r>
          </w:p>
          <w:p w14:paraId="6715872A">
            <w:pPr>
              <w:adjustRightInd w:val="0"/>
              <w:spacing w:line="400" w:lineRule="exact"/>
              <w:jc w:val="left"/>
              <w:textAlignment w:val="baseline"/>
              <w:rPr>
                <w:rFonts w:hint="eastAsia" w:ascii="宋体" w:hAnsi="宋体" w:cs="宋体"/>
                <w:sz w:val="24"/>
                <w:lang w:val="en-US" w:eastAsia="zh-CN"/>
              </w:rPr>
            </w:pPr>
            <w:r>
              <w:rPr>
                <w:rFonts w:hint="eastAsia" w:ascii="宋体" w:hAnsi="宋体" w:cs="宋体"/>
                <w:sz w:val="24"/>
              </w:rPr>
              <w:t>地    址：</w:t>
            </w:r>
            <w:r>
              <w:rPr>
                <w:rFonts w:hint="eastAsia" w:ascii="宋体" w:hAnsi="宋体" w:cs="宋体"/>
                <w:sz w:val="24"/>
                <w:lang w:val="en-US" w:eastAsia="zh-CN"/>
              </w:rPr>
              <w:t xml:space="preserve">山西省太原市小店区晋阳街84号宏安世纪大厦A座14层 </w:t>
            </w:r>
          </w:p>
          <w:p w14:paraId="27894D9B">
            <w:pPr>
              <w:adjustRightInd w:val="0"/>
              <w:spacing w:line="400" w:lineRule="exact"/>
              <w:jc w:val="left"/>
              <w:textAlignment w:val="baseline"/>
              <w:rPr>
                <w:rFonts w:ascii="宋体" w:hAnsi="宋体" w:cs="宋体"/>
                <w:kern w:val="0"/>
                <w:sz w:val="24"/>
              </w:rPr>
            </w:pPr>
            <w:r>
              <w:rPr>
                <w:rFonts w:hint="eastAsia" w:ascii="宋体" w:hAnsi="宋体" w:cs="宋体"/>
                <w:kern w:val="0"/>
                <w:sz w:val="24"/>
              </w:rPr>
              <w:t>联系方式：</w:t>
            </w:r>
            <w:r>
              <w:rPr>
                <w:rFonts w:hint="eastAsia" w:ascii="宋体" w:hAnsi="宋体" w:eastAsia="宋体" w:cs="宋体"/>
                <w:sz w:val="24"/>
                <w:szCs w:val="24"/>
                <w:lang w:val="en-US" w:eastAsia="zh-CN"/>
              </w:rPr>
              <w:t>19135331717</w:t>
            </w:r>
          </w:p>
        </w:tc>
      </w:tr>
      <w:tr w14:paraId="07F111B0">
        <w:tblPrEx>
          <w:tblCellMar>
            <w:top w:w="0" w:type="dxa"/>
            <w:left w:w="108" w:type="dxa"/>
            <w:bottom w:w="0" w:type="dxa"/>
            <w:right w:w="108" w:type="dxa"/>
          </w:tblCellMar>
        </w:tblPrEx>
        <w:trPr>
          <w:trHeight w:val="99" w:hRule="atLeast"/>
        </w:trPr>
        <w:tc>
          <w:tcPr>
            <w:tcW w:w="981" w:type="dxa"/>
            <w:tcBorders>
              <w:top w:val="single" w:color="auto" w:sz="4" w:space="0"/>
              <w:left w:val="single" w:color="auto" w:sz="4" w:space="0"/>
              <w:bottom w:val="single" w:color="auto" w:sz="4" w:space="0"/>
              <w:right w:val="single" w:color="auto" w:sz="4" w:space="0"/>
            </w:tcBorders>
            <w:vAlign w:val="center"/>
          </w:tcPr>
          <w:p w14:paraId="314B288D">
            <w:pPr>
              <w:adjustRightInd w:val="0"/>
              <w:spacing w:line="400" w:lineRule="exact"/>
              <w:jc w:val="center"/>
              <w:textAlignment w:val="baseline"/>
              <w:rPr>
                <w:rFonts w:ascii="宋体" w:hAnsi="宋体" w:cs="宋体"/>
                <w:color w:val="000000"/>
                <w:sz w:val="24"/>
              </w:rPr>
            </w:pPr>
            <w:r>
              <w:rPr>
                <w:rFonts w:hint="eastAsia" w:ascii="宋体" w:hAnsi="宋体" w:cs="宋体"/>
                <w:color w:val="000000"/>
                <w:sz w:val="24"/>
              </w:rPr>
              <w:t>1.1.5</w:t>
            </w:r>
          </w:p>
        </w:tc>
        <w:tc>
          <w:tcPr>
            <w:tcW w:w="3293" w:type="dxa"/>
            <w:tcBorders>
              <w:top w:val="single" w:color="auto" w:sz="4" w:space="0"/>
              <w:left w:val="single" w:color="auto" w:sz="4" w:space="0"/>
              <w:bottom w:val="single" w:color="auto" w:sz="4" w:space="0"/>
              <w:right w:val="single" w:color="auto" w:sz="4" w:space="0"/>
            </w:tcBorders>
            <w:vAlign w:val="center"/>
          </w:tcPr>
          <w:p w14:paraId="1CE0F8C2">
            <w:pPr>
              <w:widowControl/>
              <w:snapToGrid w:val="0"/>
              <w:spacing w:line="400" w:lineRule="exact"/>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5059" w:type="dxa"/>
            <w:tcBorders>
              <w:top w:val="single" w:color="auto" w:sz="4" w:space="0"/>
              <w:left w:val="single" w:color="auto" w:sz="4" w:space="0"/>
              <w:bottom w:val="single" w:color="auto" w:sz="4" w:space="0"/>
              <w:right w:val="single" w:color="auto" w:sz="4" w:space="0"/>
            </w:tcBorders>
            <w:vAlign w:val="center"/>
          </w:tcPr>
          <w:p w14:paraId="168A0B6C">
            <w:pPr>
              <w:spacing w:line="520" w:lineRule="exact"/>
              <w:rPr>
                <w:rFonts w:ascii="宋体" w:hAnsi="宋体" w:cs="宋体"/>
                <w:color w:val="000000"/>
                <w:kern w:val="0"/>
                <w:sz w:val="24"/>
                <w:lang w:val="zh-CN"/>
              </w:rPr>
            </w:pPr>
            <w:r>
              <w:rPr>
                <w:rFonts w:hint="eastAsia" w:ascii="宋体" w:hAnsi="宋体" w:cs="宋体"/>
                <w:color w:val="000000"/>
                <w:kern w:val="0"/>
                <w:sz w:val="24"/>
                <w:lang w:val="zh-CN" w:eastAsia="zh-CN"/>
              </w:rPr>
              <w:t>2026年园林病虫害防治技术服务与综合养护服务项目</w:t>
            </w:r>
          </w:p>
        </w:tc>
      </w:tr>
      <w:tr w14:paraId="563F79D9">
        <w:tblPrEx>
          <w:tblCellMar>
            <w:top w:w="0" w:type="dxa"/>
            <w:left w:w="108" w:type="dxa"/>
            <w:bottom w:w="0" w:type="dxa"/>
            <w:right w:w="108" w:type="dxa"/>
          </w:tblCellMar>
        </w:tblPrEx>
        <w:trPr>
          <w:trHeight w:val="377" w:hRule="atLeast"/>
        </w:trPr>
        <w:tc>
          <w:tcPr>
            <w:tcW w:w="981" w:type="dxa"/>
            <w:tcBorders>
              <w:top w:val="single" w:color="auto" w:sz="4" w:space="0"/>
              <w:left w:val="single" w:color="auto" w:sz="4" w:space="0"/>
              <w:bottom w:val="single" w:color="auto" w:sz="4" w:space="0"/>
              <w:right w:val="single" w:color="auto" w:sz="4" w:space="0"/>
            </w:tcBorders>
            <w:vAlign w:val="center"/>
          </w:tcPr>
          <w:p w14:paraId="4D3791F1">
            <w:pPr>
              <w:adjustRightInd w:val="0"/>
              <w:spacing w:line="400" w:lineRule="exact"/>
              <w:jc w:val="center"/>
              <w:textAlignment w:val="baseline"/>
              <w:rPr>
                <w:rFonts w:ascii="宋体" w:hAnsi="宋体" w:cs="宋体"/>
                <w:color w:val="000000"/>
                <w:sz w:val="24"/>
              </w:rPr>
            </w:pPr>
            <w:r>
              <w:rPr>
                <w:rFonts w:hint="eastAsia" w:ascii="宋体" w:hAnsi="宋体" w:cs="宋体"/>
                <w:color w:val="000000"/>
                <w:sz w:val="24"/>
              </w:rPr>
              <w:t>1.3</w:t>
            </w:r>
          </w:p>
        </w:tc>
        <w:tc>
          <w:tcPr>
            <w:tcW w:w="3293" w:type="dxa"/>
            <w:tcBorders>
              <w:top w:val="single" w:color="auto" w:sz="4" w:space="0"/>
              <w:left w:val="single" w:color="auto" w:sz="4" w:space="0"/>
              <w:bottom w:val="single" w:color="auto" w:sz="4" w:space="0"/>
              <w:right w:val="single" w:color="auto" w:sz="4" w:space="0"/>
            </w:tcBorders>
            <w:vAlign w:val="center"/>
          </w:tcPr>
          <w:p w14:paraId="6F2C084D">
            <w:pPr>
              <w:adjustRightInd w:val="0"/>
              <w:spacing w:line="40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tc>
        <w:tc>
          <w:tcPr>
            <w:tcW w:w="5059" w:type="dxa"/>
            <w:tcBorders>
              <w:top w:val="single" w:color="auto" w:sz="4" w:space="0"/>
              <w:left w:val="single" w:color="auto" w:sz="4" w:space="0"/>
              <w:bottom w:val="single" w:color="auto" w:sz="4" w:space="0"/>
              <w:right w:val="single" w:color="auto" w:sz="4" w:space="0"/>
            </w:tcBorders>
            <w:vAlign w:val="center"/>
          </w:tcPr>
          <w:p w14:paraId="64C75A09">
            <w:pPr>
              <w:widowControl/>
              <w:snapToGrid w:val="0"/>
              <w:spacing w:line="400" w:lineRule="exact"/>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为保证我县县城内主街干道、公园广场等整体生态环境，进一步保障园林植株健康生长、延长景观寿命，切实保障园林景观的生态性和美观性，给人们营造一个健康舒适、绿色生态的生活环境，需提供园林病虫害防治技术服务与综合养护服务。”、“便民服务”等多种服务。</w:t>
            </w:r>
          </w:p>
          <w:p w14:paraId="74C2ADE8">
            <w:pPr>
              <w:widowControl/>
              <w:snapToGrid w:val="0"/>
              <w:spacing w:line="40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服务</w:t>
            </w:r>
            <w:r>
              <w:rPr>
                <w:rFonts w:hint="eastAsia" w:ascii="宋体" w:hAnsi="宋体" w:cs="宋体"/>
                <w:color w:val="auto"/>
                <w:kern w:val="0"/>
                <w:sz w:val="24"/>
              </w:rPr>
              <w:t>期：</w:t>
            </w:r>
            <w:r>
              <w:rPr>
                <w:rFonts w:hint="eastAsia" w:ascii="宋体" w:hAnsi="宋体" w:cs="宋体"/>
                <w:color w:val="auto"/>
                <w:kern w:val="0"/>
                <w:sz w:val="24"/>
                <w:lang w:eastAsia="zh-CN"/>
              </w:rPr>
              <w:t>一年（12个月）</w:t>
            </w:r>
          </w:p>
        </w:tc>
      </w:tr>
      <w:tr w14:paraId="078C999A">
        <w:tblPrEx>
          <w:tblCellMar>
            <w:top w:w="0" w:type="dxa"/>
            <w:left w:w="108" w:type="dxa"/>
            <w:bottom w:w="0" w:type="dxa"/>
            <w:right w:w="108" w:type="dxa"/>
          </w:tblCellMar>
        </w:tblPrEx>
        <w:trPr>
          <w:trHeight w:val="134" w:hRule="atLeast"/>
        </w:trPr>
        <w:tc>
          <w:tcPr>
            <w:tcW w:w="981" w:type="dxa"/>
            <w:tcBorders>
              <w:top w:val="single" w:color="auto" w:sz="4" w:space="0"/>
              <w:left w:val="single" w:color="auto" w:sz="4" w:space="0"/>
              <w:bottom w:val="single" w:color="auto" w:sz="4" w:space="0"/>
              <w:right w:val="single" w:color="auto" w:sz="4" w:space="0"/>
            </w:tcBorders>
            <w:vAlign w:val="center"/>
          </w:tcPr>
          <w:p w14:paraId="6157F210">
            <w:pPr>
              <w:adjustRightInd w:val="0"/>
              <w:spacing w:line="400" w:lineRule="exact"/>
              <w:jc w:val="center"/>
              <w:textAlignment w:val="baseline"/>
              <w:rPr>
                <w:rFonts w:ascii="宋体" w:hAnsi="宋体" w:cs="宋体"/>
                <w:sz w:val="24"/>
              </w:rPr>
            </w:pPr>
            <w:r>
              <w:rPr>
                <w:rFonts w:hint="eastAsia" w:ascii="宋体" w:hAnsi="宋体" w:cs="宋体"/>
                <w:sz w:val="24"/>
              </w:rPr>
              <w:t>1.4.1</w:t>
            </w:r>
          </w:p>
        </w:tc>
        <w:tc>
          <w:tcPr>
            <w:tcW w:w="3293" w:type="dxa"/>
            <w:tcBorders>
              <w:top w:val="single" w:color="auto" w:sz="4" w:space="0"/>
              <w:left w:val="single" w:color="auto" w:sz="4" w:space="0"/>
              <w:bottom w:val="single" w:color="auto" w:sz="4" w:space="0"/>
              <w:right w:val="single" w:color="auto" w:sz="4" w:space="0"/>
            </w:tcBorders>
            <w:vAlign w:val="center"/>
          </w:tcPr>
          <w:p w14:paraId="5B43009E">
            <w:pPr>
              <w:adjustRightInd w:val="0"/>
              <w:spacing w:line="400" w:lineRule="exact"/>
              <w:jc w:val="left"/>
              <w:textAlignment w:val="baseline"/>
              <w:rPr>
                <w:rFonts w:ascii="宋体" w:hAnsi="宋体" w:cs="宋体"/>
                <w:sz w:val="24"/>
              </w:rPr>
            </w:pPr>
            <w:r>
              <w:rPr>
                <w:rFonts w:hint="eastAsia" w:ascii="宋体" w:hAnsi="宋体" w:cs="宋体"/>
                <w:sz w:val="24"/>
              </w:rPr>
              <w:t>投标人资格条件、能力</w:t>
            </w:r>
          </w:p>
        </w:tc>
        <w:tc>
          <w:tcPr>
            <w:tcW w:w="5059" w:type="dxa"/>
            <w:tcBorders>
              <w:top w:val="single" w:color="auto" w:sz="4" w:space="0"/>
              <w:left w:val="single" w:color="auto" w:sz="4" w:space="0"/>
              <w:bottom w:val="single" w:color="auto" w:sz="4" w:space="0"/>
              <w:right w:val="single" w:color="auto" w:sz="4" w:space="0"/>
            </w:tcBorders>
            <w:vAlign w:val="center"/>
          </w:tcPr>
          <w:p w14:paraId="271261E4">
            <w:pPr>
              <w:widowControl/>
              <w:snapToGrid w:val="0"/>
              <w:spacing w:line="400" w:lineRule="exact"/>
              <w:ind w:firstLine="480" w:firstLineChars="200"/>
              <w:jc w:val="left"/>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满足《中华人民共和国政府采购法》第二十二条规定</w:t>
            </w:r>
          </w:p>
          <w:p w14:paraId="6FC14C58">
            <w:pPr>
              <w:widowControl/>
              <w:snapToGrid w:val="0"/>
              <w:spacing w:line="4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服务标准：符合现行国家、行业相关规范及标准，达到验收合格。</w:t>
            </w:r>
          </w:p>
          <w:p w14:paraId="23FFC9B8">
            <w:pPr>
              <w:widowControl/>
              <w:snapToGrid w:val="0"/>
              <w:spacing w:line="400" w:lineRule="exact"/>
              <w:ind w:firstLine="480" w:firstLineChars="200"/>
              <w:jc w:val="left"/>
              <w:rPr>
                <w:color w:val="auto"/>
                <w:sz w:val="24"/>
                <w:lang w:val="zh-CN"/>
              </w:rPr>
            </w:pPr>
            <w:r>
              <w:rPr>
                <w:rFonts w:hint="eastAsia" w:ascii="宋体" w:hAnsi="宋体" w:eastAsia="宋体" w:cs="宋体"/>
                <w:color w:val="auto"/>
                <w:kern w:val="0"/>
                <w:sz w:val="24"/>
                <w:lang w:val="zh-CN" w:eastAsia="zh-CN"/>
              </w:rPr>
              <w:t>本项目的特</w:t>
            </w:r>
            <w:r>
              <w:rPr>
                <w:rFonts w:hint="eastAsia" w:ascii="宋体" w:hAnsi="宋体" w:eastAsia="宋体" w:cs="宋体"/>
                <w:color w:val="auto"/>
                <w:kern w:val="0"/>
                <w:sz w:val="24"/>
                <w:lang w:val="en-US" w:eastAsia="zh-CN"/>
              </w:rPr>
              <w:t>定</w:t>
            </w:r>
            <w:r>
              <w:rPr>
                <w:rFonts w:hint="eastAsia" w:ascii="宋体" w:hAnsi="宋体" w:eastAsia="宋体" w:cs="宋体"/>
                <w:color w:val="auto"/>
                <w:kern w:val="0"/>
                <w:sz w:val="24"/>
                <w:lang w:val="zh-CN" w:eastAsia="zh-CN"/>
              </w:rPr>
              <w:t>资格要求：</w:t>
            </w:r>
            <w:r>
              <w:rPr>
                <w:rFonts w:hint="eastAsia" w:ascii="宋体" w:hAnsi="宋体" w:eastAsia="宋体" w:cs="宋体"/>
                <w:color w:val="auto"/>
                <w:kern w:val="0"/>
                <w:sz w:val="24"/>
                <w:lang w:val="en-US" w:eastAsia="zh-CN"/>
              </w:rPr>
              <w:t>无</w:t>
            </w:r>
            <w:r>
              <w:rPr>
                <w:rFonts w:hint="eastAsia" w:ascii="宋体" w:hAnsi="宋体" w:eastAsia="宋体" w:cs="宋体"/>
                <w:color w:val="auto"/>
                <w:kern w:val="0"/>
                <w:sz w:val="24"/>
                <w:lang w:val="zh-CN" w:eastAsia="zh-CN"/>
              </w:rPr>
              <w:t>。</w:t>
            </w:r>
          </w:p>
        </w:tc>
      </w:tr>
      <w:tr w14:paraId="5863BA13">
        <w:tblPrEx>
          <w:tblCellMar>
            <w:top w:w="0" w:type="dxa"/>
            <w:left w:w="108" w:type="dxa"/>
            <w:bottom w:w="0" w:type="dxa"/>
            <w:right w:w="108" w:type="dxa"/>
          </w:tblCellMar>
        </w:tblPrEx>
        <w:trPr>
          <w:trHeight w:val="202" w:hRule="atLeast"/>
        </w:trPr>
        <w:tc>
          <w:tcPr>
            <w:tcW w:w="981" w:type="dxa"/>
            <w:tcBorders>
              <w:top w:val="single" w:color="auto" w:sz="4" w:space="0"/>
              <w:left w:val="single" w:color="auto" w:sz="4" w:space="0"/>
              <w:bottom w:val="single" w:color="auto" w:sz="4" w:space="0"/>
              <w:right w:val="single" w:color="auto" w:sz="4" w:space="0"/>
            </w:tcBorders>
            <w:vAlign w:val="center"/>
          </w:tcPr>
          <w:p w14:paraId="132AB23C">
            <w:pPr>
              <w:adjustRightInd w:val="0"/>
              <w:spacing w:line="400" w:lineRule="exact"/>
              <w:jc w:val="center"/>
              <w:textAlignment w:val="baseline"/>
              <w:rPr>
                <w:rFonts w:ascii="宋体" w:hAnsi="宋体" w:cs="宋体"/>
                <w:sz w:val="24"/>
              </w:rPr>
            </w:pPr>
            <w:r>
              <w:rPr>
                <w:rFonts w:hint="eastAsia" w:ascii="宋体" w:hAnsi="宋体" w:cs="宋体"/>
                <w:sz w:val="24"/>
              </w:rPr>
              <w:t>1.4.2</w:t>
            </w:r>
          </w:p>
        </w:tc>
        <w:tc>
          <w:tcPr>
            <w:tcW w:w="3293" w:type="dxa"/>
            <w:tcBorders>
              <w:top w:val="single" w:color="auto" w:sz="4" w:space="0"/>
              <w:left w:val="single" w:color="auto" w:sz="4" w:space="0"/>
              <w:bottom w:val="single" w:color="auto" w:sz="4" w:space="0"/>
              <w:right w:val="single" w:color="auto" w:sz="4" w:space="0"/>
            </w:tcBorders>
            <w:vAlign w:val="center"/>
          </w:tcPr>
          <w:p w14:paraId="3E15616B">
            <w:pPr>
              <w:adjustRightInd w:val="0"/>
              <w:spacing w:line="400" w:lineRule="exact"/>
              <w:jc w:val="left"/>
              <w:textAlignment w:val="baseline"/>
              <w:rPr>
                <w:rFonts w:ascii="宋体" w:hAnsi="宋体" w:cs="宋体"/>
                <w:sz w:val="24"/>
              </w:rPr>
            </w:pPr>
            <w:r>
              <w:rPr>
                <w:rFonts w:hint="eastAsia" w:ascii="宋体" w:hAnsi="宋体" w:cs="宋体"/>
                <w:sz w:val="24"/>
              </w:rPr>
              <w:t>是否接受联合体投标人</w:t>
            </w:r>
          </w:p>
        </w:tc>
        <w:tc>
          <w:tcPr>
            <w:tcW w:w="5059" w:type="dxa"/>
            <w:tcBorders>
              <w:top w:val="single" w:color="auto" w:sz="4" w:space="0"/>
              <w:left w:val="single" w:color="auto" w:sz="4" w:space="0"/>
              <w:bottom w:val="single" w:color="auto" w:sz="4" w:space="0"/>
              <w:right w:val="single" w:color="auto" w:sz="4" w:space="0"/>
            </w:tcBorders>
            <w:vAlign w:val="center"/>
          </w:tcPr>
          <w:p w14:paraId="445245C8">
            <w:pPr>
              <w:pStyle w:val="16"/>
              <w:topLinePunct/>
              <w:adjustRightInd w:val="0"/>
              <w:spacing w:line="400" w:lineRule="exact"/>
              <w:textAlignment w:val="baseline"/>
              <w:rPr>
                <w:szCs w:val="24"/>
              </w:rPr>
            </w:pPr>
            <w:r>
              <w:rPr>
                <w:rFonts w:hint="eastAsia"/>
                <w:szCs w:val="24"/>
              </w:rPr>
              <w:sym w:font="Wingdings" w:char="00FE"/>
            </w:r>
            <w:r>
              <w:rPr>
                <w:rFonts w:hint="eastAsia"/>
                <w:szCs w:val="24"/>
              </w:rPr>
              <w:t>不接受</w:t>
            </w:r>
          </w:p>
          <w:p w14:paraId="2983F53E">
            <w:pPr>
              <w:adjustRightInd w:val="0"/>
              <w:spacing w:line="400" w:lineRule="exact"/>
              <w:jc w:val="left"/>
              <w:textAlignment w:val="baseline"/>
              <w:rPr>
                <w:sz w:val="24"/>
              </w:rPr>
            </w:pPr>
            <w:r>
              <w:rPr>
                <w:rFonts w:hint="eastAsia"/>
                <w:sz w:val="24"/>
              </w:rPr>
              <w:t>□接受，应满足下列要求：</w:t>
            </w:r>
          </w:p>
          <w:p w14:paraId="40FCC8D3">
            <w:pPr>
              <w:pStyle w:val="11"/>
              <w:rPr>
                <w:sz w:val="24"/>
              </w:rPr>
            </w:pPr>
          </w:p>
        </w:tc>
      </w:tr>
      <w:tr w14:paraId="65A5B860">
        <w:tblPrEx>
          <w:tblCellMar>
            <w:top w:w="0" w:type="dxa"/>
            <w:left w:w="108" w:type="dxa"/>
            <w:bottom w:w="0" w:type="dxa"/>
            <w:right w:w="108" w:type="dxa"/>
          </w:tblCellMar>
        </w:tblPrEx>
        <w:trPr>
          <w:trHeight w:val="225" w:hRule="atLeast"/>
        </w:trPr>
        <w:tc>
          <w:tcPr>
            <w:tcW w:w="981" w:type="dxa"/>
            <w:tcBorders>
              <w:top w:val="single" w:color="auto" w:sz="4" w:space="0"/>
              <w:left w:val="single" w:color="auto" w:sz="4" w:space="0"/>
              <w:bottom w:val="single" w:color="auto" w:sz="4" w:space="0"/>
              <w:right w:val="single" w:color="auto" w:sz="4" w:space="0"/>
            </w:tcBorders>
            <w:vAlign w:val="center"/>
          </w:tcPr>
          <w:p w14:paraId="5C99795C">
            <w:pPr>
              <w:adjustRightInd w:val="0"/>
              <w:spacing w:line="400" w:lineRule="exact"/>
              <w:jc w:val="center"/>
              <w:textAlignment w:val="baseline"/>
              <w:rPr>
                <w:rFonts w:ascii="宋体" w:hAnsi="宋体" w:cs="宋体"/>
                <w:sz w:val="24"/>
              </w:rPr>
            </w:pPr>
            <w:r>
              <w:rPr>
                <w:rFonts w:hint="eastAsia" w:ascii="宋体" w:hAnsi="宋体" w:cs="宋体"/>
                <w:sz w:val="24"/>
              </w:rPr>
              <w:t>1.9.1</w:t>
            </w:r>
          </w:p>
        </w:tc>
        <w:tc>
          <w:tcPr>
            <w:tcW w:w="3293" w:type="dxa"/>
            <w:tcBorders>
              <w:top w:val="single" w:color="auto" w:sz="4" w:space="0"/>
              <w:left w:val="single" w:color="auto" w:sz="4" w:space="0"/>
              <w:bottom w:val="single" w:color="auto" w:sz="4" w:space="0"/>
              <w:right w:val="single" w:color="auto" w:sz="4" w:space="0"/>
            </w:tcBorders>
            <w:vAlign w:val="center"/>
          </w:tcPr>
          <w:p w14:paraId="4600D808">
            <w:pPr>
              <w:adjustRightInd w:val="0"/>
              <w:spacing w:line="400" w:lineRule="exact"/>
              <w:jc w:val="left"/>
              <w:textAlignment w:val="baseline"/>
              <w:rPr>
                <w:rFonts w:ascii="宋体" w:hAnsi="宋体" w:cs="宋体"/>
                <w:sz w:val="24"/>
              </w:rPr>
            </w:pPr>
            <w:r>
              <w:rPr>
                <w:rFonts w:hint="eastAsia" w:ascii="宋体" w:hAnsi="宋体" w:cs="宋体"/>
                <w:sz w:val="24"/>
              </w:rPr>
              <w:t>预备会</w:t>
            </w:r>
          </w:p>
        </w:tc>
        <w:tc>
          <w:tcPr>
            <w:tcW w:w="5059" w:type="dxa"/>
            <w:tcBorders>
              <w:top w:val="single" w:color="auto" w:sz="4" w:space="0"/>
              <w:left w:val="single" w:color="auto" w:sz="4" w:space="0"/>
              <w:bottom w:val="single" w:color="auto" w:sz="4" w:space="0"/>
              <w:right w:val="single" w:color="auto" w:sz="4" w:space="0"/>
            </w:tcBorders>
            <w:vAlign w:val="center"/>
          </w:tcPr>
          <w:p w14:paraId="45A19A85">
            <w:pPr>
              <w:pStyle w:val="16"/>
              <w:topLinePunct/>
              <w:adjustRightInd w:val="0"/>
              <w:spacing w:line="400" w:lineRule="exact"/>
              <w:textAlignment w:val="baseline"/>
              <w:rPr>
                <w:rFonts w:hAnsi="宋体" w:cs="宋体"/>
                <w:szCs w:val="24"/>
              </w:rPr>
            </w:pPr>
            <w:r>
              <w:rPr>
                <w:rFonts w:hint="eastAsia"/>
                <w:szCs w:val="24"/>
              </w:rPr>
              <w:sym w:font="Wingdings" w:char="00FE"/>
            </w:r>
            <w:r>
              <w:rPr>
                <w:rFonts w:hint="eastAsia"/>
                <w:szCs w:val="24"/>
              </w:rPr>
              <w:t>不召开</w:t>
            </w:r>
          </w:p>
          <w:p w14:paraId="29822924">
            <w:pPr>
              <w:adjustRightInd w:val="0"/>
              <w:spacing w:line="400" w:lineRule="exact"/>
              <w:jc w:val="left"/>
              <w:textAlignment w:val="baseline"/>
              <w:rPr>
                <w:rFonts w:ascii="宋体" w:hAnsi="宋体" w:cs="宋体"/>
                <w:sz w:val="24"/>
              </w:rPr>
            </w:pPr>
            <w:r>
              <w:rPr>
                <w:rFonts w:hint="eastAsia" w:ascii="宋体" w:hAnsi="宋体" w:cs="宋体"/>
                <w:sz w:val="24"/>
              </w:rPr>
              <w:t>□召开，召开时间：</w:t>
            </w:r>
          </w:p>
          <w:p w14:paraId="55496A40">
            <w:pPr>
              <w:adjustRightInd w:val="0"/>
              <w:spacing w:line="400" w:lineRule="exact"/>
              <w:ind w:firstLine="240" w:firstLineChars="100"/>
              <w:jc w:val="left"/>
              <w:textAlignment w:val="baseline"/>
              <w:rPr>
                <w:rFonts w:ascii="宋体" w:hAnsi="宋体" w:cs="宋体"/>
                <w:sz w:val="24"/>
              </w:rPr>
            </w:pPr>
            <w:r>
              <w:rPr>
                <w:rFonts w:hint="eastAsia" w:ascii="宋体" w:hAnsi="宋体" w:cs="宋体"/>
                <w:sz w:val="24"/>
              </w:rPr>
              <w:t xml:space="preserve">       召开地点：</w:t>
            </w:r>
          </w:p>
        </w:tc>
      </w:tr>
      <w:tr w14:paraId="05DA7004">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2DF07541">
            <w:pPr>
              <w:adjustRightInd w:val="0"/>
              <w:spacing w:line="400" w:lineRule="exact"/>
              <w:jc w:val="center"/>
              <w:textAlignment w:val="baseline"/>
              <w:rPr>
                <w:rFonts w:ascii="宋体" w:hAnsi="宋体" w:cs="宋体"/>
                <w:sz w:val="24"/>
              </w:rPr>
            </w:pPr>
            <w:r>
              <w:rPr>
                <w:rFonts w:hint="eastAsia" w:ascii="宋体" w:hAnsi="宋体" w:cs="宋体"/>
                <w:sz w:val="24"/>
              </w:rPr>
              <w:t>1.9.2</w:t>
            </w:r>
          </w:p>
        </w:tc>
        <w:tc>
          <w:tcPr>
            <w:tcW w:w="3293" w:type="dxa"/>
            <w:tcBorders>
              <w:top w:val="single" w:color="auto" w:sz="4" w:space="0"/>
              <w:left w:val="single" w:color="auto" w:sz="4" w:space="0"/>
              <w:bottom w:val="single" w:color="auto" w:sz="4" w:space="0"/>
              <w:right w:val="single" w:color="auto" w:sz="4" w:space="0"/>
            </w:tcBorders>
            <w:vAlign w:val="center"/>
          </w:tcPr>
          <w:p w14:paraId="69CF07F6">
            <w:pPr>
              <w:adjustRightInd w:val="0"/>
              <w:spacing w:line="400" w:lineRule="exact"/>
              <w:jc w:val="left"/>
              <w:textAlignment w:val="baseline"/>
              <w:rPr>
                <w:rFonts w:ascii="宋体" w:hAnsi="宋体" w:cs="宋体"/>
                <w:sz w:val="24"/>
              </w:rPr>
            </w:pPr>
            <w:r>
              <w:rPr>
                <w:rFonts w:hint="eastAsia" w:ascii="宋体" w:hAnsi="宋体" w:cs="宋体"/>
                <w:sz w:val="24"/>
              </w:rPr>
              <w:t>投标人提出问题的截止时间</w:t>
            </w:r>
          </w:p>
        </w:tc>
        <w:tc>
          <w:tcPr>
            <w:tcW w:w="5059" w:type="dxa"/>
            <w:tcBorders>
              <w:top w:val="single" w:color="auto" w:sz="4" w:space="0"/>
              <w:left w:val="single" w:color="auto" w:sz="4" w:space="0"/>
              <w:bottom w:val="single" w:color="auto" w:sz="4" w:space="0"/>
              <w:right w:val="single" w:color="auto" w:sz="4" w:space="0"/>
            </w:tcBorders>
            <w:vAlign w:val="center"/>
          </w:tcPr>
          <w:p w14:paraId="36C353E5">
            <w:pPr>
              <w:adjustRightInd w:val="0"/>
              <w:spacing w:line="400" w:lineRule="exact"/>
              <w:jc w:val="left"/>
              <w:textAlignment w:val="baseline"/>
              <w:rPr>
                <w:rFonts w:ascii="宋体" w:hAnsi="宋体" w:cs="宋体"/>
                <w:sz w:val="24"/>
              </w:rPr>
            </w:pPr>
            <w:r>
              <w:rPr>
                <w:rFonts w:hint="eastAsia" w:ascii="宋体" w:hAnsi="宋体" w:cs="宋体"/>
                <w:kern w:val="0"/>
                <w:sz w:val="24"/>
                <w:lang w:val="zh-CN"/>
              </w:rPr>
              <w:t>提交投标文件截止</w:t>
            </w:r>
            <w:r>
              <w:rPr>
                <w:rFonts w:hint="eastAsia" w:ascii="宋体" w:hAnsi="宋体" w:cs="宋体"/>
                <w:kern w:val="0"/>
                <w:sz w:val="24"/>
              </w:rPr>
              <w:t>之日十日</w:t>
            </w:r>
            <w:r>
              <w:rPr>
                <w:rFonts w:hint="eastAsia" w:ascii="宋体" w:hAnsi="宋体" w:cs="宋体"/>
                <w:kern w:val="0"/>
                <w:sz w:val="24"/>
                <w:lang w:val="zh-CN"/>
              </w:rPr>
              <w:t>前</w:t>
            </w:r>
          </w:p>
        </w:tc>
      </w:tr>
      <w:tr w14:paraId="2FFECBBC">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5308E5DB">
            <w:pPr>
              <w:adjustRightInd w:val="0"/>
              <w:spacing w:line="400" w:lineRule="exact"/>
              <w:jc w:val="center"/>
              <w:textAlignment w:val="baseline"/>
              <w:rPr>
                <w:rFonts w:ascii="宋体" w:hAnsi="宋体" w:cs="宋体"/>
                <w:sz w:val="24"/>
              </w:rPr>
            </w:pPr>
            <w:r>
              <w:rPr>
                <w:rFonts w:hint="eastAsia" w:ascii="宋体" w:hAnsi="宋体" w:cs="宋体"/>
                <w:sz w:val="24"/>
              </w:rPr>
              <w:t>1.9.3</w:t>
            </w:r>
          </w:p>
        </w:tc>
        <w:tc>
          <w:tcPr>
            <w:tcW w:w="3293" w:type="dxa"/>
            <w:tcBorders>
              <w:top w:val="single" w:color="auto" w:sz="4" w:space="0"/>
              <w:left w:val="single" w:color="auto" w:sz="4" w:space="0"/>
              <w:bottom w:val="single" w:color="auto" w:sz="4" w:space="0"/>
              <w:right w:val="single" w:color="auto" w:sz="4" w:space="0"/>
            </w:tcBorders>
            <w:vAlign w:val="center"/>
          </w:tcPr>
          <w:p w14:paraId="2653AD6B">
            <w:pPr>
              <w:adjustRightInd w:val="0"/>
              <w:spacing w:line="400" w:lineRule="exact"/>
              <w:jc w:val="left"/>
              <w:textAlignment w:val="baseline"/>
              <w:rPr>
                <w:rFonts w:ascii="宋体" w:hAnsi="宋体" w:cs="宋体"/>
                <w:sz w:val="24"/>
              </w:rPr>
            </w:pPr>
            <w:r>
              <w:rPr>
                <w:rFonts w:hint="eastAsia" w:ascii="宋体" w:hAnsi="宋体" w:cs="宋体"/>
                <w:sz w:val="24"/>
              </w:rPr>
              <w:t>招标单位发出对招标文件的澄清</w:t>
            </w:r>
          </w:p>
        </w:tc>
        <w:tc>
          <w:tcPr>
            <w:tcW w:w="5059" w:type="dxa"/>
            <w:tcBorders>
              <w:top w:val="single" w:color="auto" w:sz="4" w:space="0"/>
              <w:left w:val="single" w:color="auto" w:sz="4" w:space="0"/>
              <w:bottom w:val="single" w:color="auto" w:sz="4" w:space="0"/>
              <w:right w:val="single" w:color="auto" w:sz="4" w:space="0"/>
            </w:tcBorders>
            <w:vAlign w:val="center"/>
          </w:tcPr>
          <w:p w14:paraId="6F0463AF">
            <w:pPr>
              <w:adjustRightInd w:val="0"/>
              <w:spacing w:line="400" w:lineRule="exact"/>
              <w:jc w:val="left"/>
              <w:textAlignment w:val="baseline"/>
              <w:rPr>
                <w:rFonts w:ascii="宋体" w:hAnsi="宋体" w:cs="宋体"/>
                <w:sz w:val="24"/>
              </w:rPr>
            </w:pPr>
            <w:r>
              <w:rPr>
                <w:rFonts w:hint="eastAsia" w:ascii="宋体" w:hAnsi="宋体" w:cs="宋体"/>
                <w:sz w:val="24"/>
                <w:lang w:val="zh-CN"/>
              </w:rPr>
              <w:t>提交</w:t>
            </w:r>
            <w:r>
              <w:rPr>
                <w:rFonts w:hint="eastAsia" w:ascii="宋体" w:hAnsi="宋体" w:cs="宋体"/>
                <w:sz w:val="24"/>
              </w:rPr>
              <w:t>投标文件截止之日十五日前发出</w:t>
            </w:r>
          </w:p>
        </w:tc>
      </w:tr>
      <w:tr w14:paraId="247C66BF">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7411A807">
            <w:pPr>
              <w:adjustRightInd w:val="0"/>
              <w:spacing w:line="400" w:lineRule="exact"/>
              <w:jc w:val="center"/>
              <w:textAlignment w:val="baseline"/>
              <w:rPr>
                <w:rFonts w:ascii="宋体" w:hAnsi="宋体" w:cs="宋体"/>
                <w:sz w:val="24"/>
              </w:rPr>
            </w:pPr>
            <w:r>
              <w:rPr>
                <w:rFonts w:hint="eastAsia" w:ascii="宋体" w:hAnsi="宋体" w:cs="宋体"/>
                <w:sz w:val="24"/>
              </w:rPr>
              <w:t>1.11</w:t>
            </w:r>
          </w:p>
        </w:tc>
        <w:tc>
          <w:tcPr>
            <w:tcW w:w="3293" w:type="dxa"/>
            <w:tcBorders>
              <w:top w:val="single" w:color="auto" w:sz="4" w:space="0"/>
              <w:left w:val="single" w:color="auto" w:sz="4" w:space="0"/>
              <w:bottom w:val="single" w:color="auto" w:sz="4" w:space="0"/>
              <w:right w:val="single" w:color="auto" w:sz="4" w:space="0"/>
            </w:tcBorders>
            <w:vAlign w:val="center"/>
          </w:tcPr>
          <w:p w14:paraId="012981F7">
            <w:pPr>
              <w:adjustRightInd w:val="0"/>
              <w:spacing w:line="400" w:lineRule="exact"/>
              <w:jc w:val="left"/>
              <w:textAlignment w:val="baseline"/>
              <w:rPr>
                <w:rFonts w:ascii="宋体" w:hAnsi="宋体" w:cs="宋体"/>
                <w:sz w:val="24"/>
              </w:rPr>
            </w:pPr>
            <w:r>
              <w:rPr>
                <w:rFonts w:hint="eastAsia" w:ascii="宋体" w:hAnsi="宋体" w:cs="宋体"/>
                <w:sz w:val="24"/>
              </w:rPr>
              <w:t>偏离</w:t>
            </w:r>
          </w:p>
        </w:tc>
        <w:tc>
          <w:tcPr>
            <w:tcW w:w="5059" w:type="dxa"/>
            <w:tcBorders>
              <w:top w:val="single" w:color="auto" w:sz="4" w:space="0"/>
              <w:left w:val="single" w:color="auto" w:sz="4" w:space="0"/>
              <w:bottom w:val="single" w:color="auto" w:sz="4" w:space="0"/>
              <w:right w:val="single" w:color="auto" w:sz="4" w:space="0"/>
            </w:tcBorders>
            <w:vAlign w:val="center"/>
          </w:tcPr>
          <w:p w14:paraId="7E0D9AF0">
            <w:pPr>
              <w:pStyle w:val="16"/>
              <w:topLinePunct/>
              <w:adjustRightInd w:val="0"/>
              <w:spacing w:line="400" w:lineRule="exact"/>
              <w:textAlignment w:val="baseline"/>
              <w:rPr>
                <w:rFonts w:hAnsi="宋体" w:cs="宋体"/>
                <w:szCs w:val="24"/>
              </w:rPr>
            </w:pPr>
            <w:r>
              <w:rPr>
                <w:rFonts w:hint="eastAsia" w:hAnsi="宋体" w:cs="宋体"/>
                <w:szCs w:val="24"/>
              </w:rPr>
              <w:sym w:font="Wingdings" w:char="00FE"/>
            </w:r>
            <w:r>
              <w:rPr>
                <w:rFonts w:hint="eastAsia"/>
                <w:szCs w:val="24"/>
              </w:rPr>
              <w:t>不允许</w:t>
            </w:r>
          </w:p>
          <w:p w14:paraId="69B8B3E8">
            <w:pPr>
              <w:pStyle w:val="16"/>
              <w:topLinePunct/>
              <w:adjustRightInd w:val="0"/>
              <w:spacing w:line="400" w:lineRule="exact"/>
              <w:jc w:val="left"/>
              <w:textAlignment w:val="baseline"/>
              <w:rPr>
                <w:rFonts w:hAnsi="宋体" w:cs="宋体"/>
                <w:szCs w:val="24"/>
              </w:rPr>
            </w:pPr>
            <w:r>
              <w:rPr>
                <w:rFonts w:hint="eastAsia" w:hAnsi="宋体" w:cs="宋体"/>
                <w:szCs w:val="24"/>
              </w:rPr>
              <w:t>□允许</w:t>
            </w:r>
          </w:p>
        </w:tc>
      </w:tr>
      <w:tr w14:paraId="51FC93E7">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5C15114C">
            <w:pPr>
              <w:adjustRightInd w:val="0"/>
              <w:spacing w:line="400" w:lineRule="exact"/>
              <w:jc w:val="center"/>
              <w:textAlignment w:val="baseline"/>
              <w:rPr>
                <w:rFonts w:ascii="宋体" w:hAnsi="宋体" w:cs="宋体"/>
                <w:sz w:val="24"/>
              </w:rPr>
            </w:pPr>
            <w:r>
              <w:rPr>
                <w:rFonts w:hint="eastAsia" w:ascii="宋体" w:hAnsi="宋体" w:cs="宋体"/>
                <w:sz w:val="24"/>
              </w:rPr>
              <w:t>2.1</w:t>
            </w:r>
          </w:p>
        </w:tc>
        <w:tc>
          <w:tcPr>
            <w:tcW w:w="3293" w:type="dxa"/>
            <w:tcBorders>
              <w:top w:val="single" w:color="auto" w:sz="4" w:space="0"/>
              <w:left w:val="single" w:color="auto" w:sz="4" w:space="0"/>
              <w:bottom w:val="single" w:color="auto" w:sz="4" w:space="0"/>
              <w:right w:val="single" w:color="auto" w:sz="4" w:space="0"/>
            </w:tcBorders>
            <w:vAlign w:val="center"/>
          </w:tcPr>
          <w:p w14:paraId="2A535AB1">
            <w:pPr>
              <w:adjustRightInd w:val="0"/>
              <w:spacing w:line="400" w:lineRule="exact"/>
              <w:jc w:val="left"/>
              <w:textAlignment w:val="baseline"/>
              <w:rPr>
                <w:rFonts w:ascii="宋体" w:hAnsi="宋体" w:cs="宋体"/>
                <w:sz w:val="24"/>
              </w:rPr>
            </w:pPr>
            <w:r>
              <w:rPr>
                <w:rFonts w:hint="eastAsia" w:ascii="宋体" w:hAnsi="宋体" w:cs="宋体"/>
                <w:sz w:val="24"/>
              </w:rPr>
              <w:t>构成招标文件的其他材料</w:t>
            </w:r>
          </w:p>
        </w:tc>
        <w:tc>
          <w:tcPr>
            <w:tcW w:w="5059" w:type="dxa"/>
            <w:tcBorders>
              <w:top w:val="single" w:color="auto" w:sz="4" w:space="0"/>
              <w:left w:val="single" w:color="auto" w:sz="4" w:space="0"/>
              <w:bottom w:val="single" w:color="auto" w:sz="4" w:space="0"/>
              <w:right w:val="single" w:color="auto" w:sz="4" w:space="0"/>
            </w:tcBorders>
            <w:vAlign w:val="center"/>
          </w:tcPr>
          <w:p w14:paraId="7C0BC3BC">
            <w:pPr>
              <w:adjustRightInd w:val="0"/>
              <w:spacing w:line="400" w:lineRule="exact"/>
              <w:jc w:val="left"/>
              <w:textAlignment w:val="baseline"/>
              <w:rPr>
                <w:rFonts w:ascii="宋体" w:hAnsi="宋体" w:cs="宋体"/>
                <w:sz w:val="24"/>
              </w:rPr>
            </w:pPr>
            <w:r>
              <w:rPr>
                <w:rFonts w:hint="eastAsia" w:ascii="宋体" w:hAnsi="宋体" w:cs="宋体"/>
                <w:sz w:val="24"/>
              </w:rPr>
              <w:t>/</w:t>
            </w:r>
          </w:p>
        </w:tc>
      </w:tr>
      <w:tr w14:paraId="57A524A9">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55C9E11F">
            <w:pPr>
              <w:adjustRightInd w:val="0"/>
              <w:spacing w:line="400" w:lineRule="exact"/>
              <w:jc w:val="center"/>
              <w:textAlignment w:val="baseline"/>
              <w:rPr>
                <w:rFonts w:ascii="宋体" w:hAnsi="宋体" w:cs="宋体"/>
                <w:sz w:val="24"/>
              </w:rPr>
            </w:pPr>
            <w:r>
              <w:rPr>
                <w:rFonts w:hint="eastAsia" w:ascii="宋体" w:hAnsi="宋体" w:cs="宋体"/>
                <w:sz w:val="24"/>
              </w:rPr>
              <w:t>2.2.1</w:t>
            </w:r>
          </w:p>
        </w:tc>
        <w:tc>
          <w:tcPr>
            <w:tcW w:w="3293" w:type="dxa"/>
            <w:tcBorders>
              <w:top w:val="single" w:color="auto" w:sz="4" w:space="0"/>
              <w:left w:val="single" w:color="auto" w:sz="4" w:space="0"/>
              <w:bottom w:val="single" w:color="auto" w:sz="4" w:space="0"/>
              <w:right w:val="single" w:color="auto" w:sz="4" w:space="0"/>
            </w:tcBorders>
            <w:vAlign w:val="center"/>
          </w:tcPr>
          <w:p w14:paraId="4B9F0816">
            <w:pPr>
              <w:adjustRightInd w:val="0"/>
              <w:spacing w:line="400" w:lineRule="exact"/>
              <w:jc w:val="left"/>
              <w:textAlignment w:val="baseline"/>
              <w:rPr>
                <w:rFonts w:ascii="宋体" w:hAnsi="宋体" w:cs="宋体"/>
                <w:sz w:val="24"/>
              </w:rPr>
            </w:pPr>
            <w:r>
              <w:rPr>
                <w:rFonts w:hint="eastAsia" w:ascii="宋体" w:hAnsi="宋体" w:cs="宋体"/>
                <w:sz w:val="24"/>
              </w:rPr>
              <w:t>投标人要求澄清招标文件的截止时间</w:t>
            </w:r>
          </w:p>
        </w:tc>
        <w:tc>
          <w:tcPr>
            <w:tcW w:w="5059" w:type="dxa"/>
            <w:tcBorders>
              <w:top w:val="single" w:color="auto" w:sz="4" w:space="0"/>
              <w:left w:val="single" w:color="auto" w:sz="4" w:space="0"/>
              <w:bottom w:val="single" w:color="auto" w:sz="4" w:space="0"/>
              <w:right w:val="single" w:color="auto" w:sz="4" w:space="0"/>
            </w:tcBorders>
            <w:vAlign w:val="center"/>
          </w:tcPr>
          <w:p w14:paraId="6B941803">
            <w:pPr>
              <w:adjustRightInd w:val="0"/>
              <w:spacing w:line="400" w:lineRule="exact"/>
              <w:jc w:val="left"/>
              <w:textAlignment w:val="baseline"/>
              <w:rPr>
                <w:rFonts w:ascii="宋体" w:hAnsi="宋体" w:cs="宋体"/>
                <w:sz w:val="24"/>
              </w:rPr>
            </w:pPr>
            <w:r>
              <w:rPr>
                <w:rFonts w:hint="eastAsia" w:ascii="宋体" w:hAnsi="宋体" w:cs="宋体"/>
                <w:kern w:val="0"/>
                <w:sz w:val="24"/>
                <w:lang w:val="zh-CN"/>
              </w:rPr>
              <w:t>提交投标文件截止</w:t>
            </w:r>
            <w:r>
              <w:rPr>
                <w:rFonts w:hint="eastAsia" w:ascii="宋体" w:hAnsi="宋体" w:cs="宋体"/>
                <w:kern w:val="0"/>
                <w:sz w:val="24"/>
              </w:rPr>
              <w:t>之日十日</w:t>
            </w:r>
            <w:r>
              <w:rPr>
                <w:rFonts w:hint="eastAsia" w:ascii="宋体" w:hAnsi="宋体" w:cs="宋体"/>
                <w:kern w:val="0"/>
                <w:sz w:val="24"/>
                <w:lang w:val="zh-CN"/>
              </w:rPr>
              <w:t>前</w:t>
            </w:r>
          </w:p>
        </w:tc>
      </w:tr>
      <w:tr w14:paraId="55739602">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1F2A9497">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2.2.2</w:t>
            </w:r>
          </w:p>
        </w:tc>
        <w:tc>
          <w:tcPr>
            <w:tcW w:w="3293" w:type="dxa"/>
            <w:tcBorders>
              <w:top w:val="single" w:color="auto" w:sz="4" w:space="0"/>
              <w:left w:val="single" w:color="auto" w:sz="4" w:space="0"/>
              <w:bottom w:val="single" w:color="auto" w:sz="4" w:space="0"/>
              <w:right w:val="single" w:color="auto" w:sz="4" w:space="0"/>
            </w:tcBorders>
            <w:vAlign w:val="center"/>
          </w:tcPr>
          <w:p w14:paraId="71601ACA">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递交投标文件的截止时间</w:t>
            </w:r>
          </w:p>
        </w:tc>
        <w:tc>
          <w:tcPr>
            <w:tcW w:w="5059" w:type="dxa"/>
            <w:tcBorders>
              <w:top w:val="single" w:color="auto" w:sz="4" w:space="0"/>
              <w:left w:val="single" w:color="auto" w:sz="4" w:space="0"/>
              <w:bottom w:val="single" w:color="auto" w:sz="4" w:space="0"/>
              <w:right w:val="single" w:color="auto" w:sz="4" w:space="0"/>
            </w:tcBorders>
            <w:vAlign w:val="center"/>
          </w:tcPr>
          <w:p w14:paraId="5105DCC4">
            <w:pPr>
              <w:adjustRightInd w:val="0"/>
              <w:spacing w:line="400" w:lineRule="exact"/>
              <w:jc w:val="left"/>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2026年06月08日 09:00</w:t>
            </w:r>
          </w:p>
        </w:tc>
      </w:tr>
      <w:tr w14:paraId="660DA746">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1537AEA6">
            <w:pPr>
              <w:adjustRightInd w:val="0"/>
              <w:spacing w:line="400" w:lineRule="exact"/>
              <w:jc w:val="center"/>
              <w:textAlignment w:val="baseline"/>
              <w:rPr>
                <w:rFonts w:ascii="宋体" w:hAnsi="宋体" w:cs="宋体"/>
                <w:sz w:val="24"/>
              </w:rPr>
            </w:pPr>
            <w:r>
              <w:rPr>
                <w:rFonts w:hint="eastAsia" w:ascii="宋体" w:hAnsi="宋体" w:cs="宋体"/>
                <w:sz w:val="24"/>
              </w:rPr>
              <w:t>2.3.2</w:t>
            </w:r>
          </w:p>
        </w:tc>
        <w:tc>
          <w:tcPr>
            <w:tcW w:w="3293" w:type="dxa"/>
            <w:tcBorders>
              <w:top w:val="single" w:color="auto" w:sz="4" w:space="0"/>
              <w:left w:val="single" w:color="auto" w:sz="4" w:space="0"/>
              <w:bottom w:val="single" w:color="auto" w:sz="4" w:space="0"/>
              <w:right w:val="single" w:color="auto" w:sz="4" w:space="0"/>
            </w:tcBorders>
            <w:vAlign w:val="center"/>
          </w:tcPr>
          <w:p w14:paraId="5498E656">
            <w:pPr>
              <w:adjustRightInd w:val="0"/>
              <w:spacing w:line="400" w:lineRule="exact"/>
              <w:jc w:val="left"/>
              <w:textAlignment w:val="baseline"/>
              <w:rPr>
                <w:rFonts w:ascii="宋体" w:hAnsi="宋体" w:cs="宋体"/>
                <w:sz w:val="24"/>
              </w:rPr>
            </w:pPr>
            <w:r>
              <w:rPr>
                <w:rFonts w:hint="eastAsia" w:ascii="宋体" w:hAnsi="宋体" w:cs="宋体"/>
                <w:sz w:val="24"/>
              </w:rPr>
              <w:t>投标人确认收到招标文件修改的时间</w:t>
            </w:r>
          </w:p>
        </w:tc>
        <w:tc>
          <w:tcPr>
            <w:tcW w:w="5059" w:type="dxa"/>
            <w:tcBorders>
              <w:top w:val="single" w:color="auto" w:sz="4" w:space="0"/>
              <w:left w:val="single" w:color="auto" w:sz="4" w:space="0"/>
              <w:bottom w:val="single" w:color="auto" w:sz="4" w:space="0"/>
              <w:right w:val="single" w:color="auto" w:sz="4" w:space="0"/>
            </w:tcBorders>
            <w:vAlign w:val="center"/>
          </w:tcPr>
          <w:p w14:paraId="73A3771D">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在收到相应澄清文件后</w:t>
            </w:r>
            <w:r>
              <w:rPr>
                <w:rFonts w:hint="eastAsia" w:ascii="宋体" w:hAnsi="宋体" w:cs="宋体"/>
                <w:color w:val="auto"/>
                <w:sz w:val="24"/>
                <w:u w:val="single"/>
              </w:rPr>
              <w:t>24</w:t>
            </w:r>
            <w:r>
              <w:rPr>
                <w:rFonts w:hint="eastAsia" w:ascii="宋体" w:hAnsi="宋体" w:cs="宋体"/>
                <w:color w:val="auto"/>
                <w:sz w:val="24"/>
              </w:rPr>
              <w:t>小时内</w:t>
            </w:r>
          </w:p>
        </w:tc>
      </w:tr>
      <w:tr w14:paraId="098BDA9A">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37C8794B">
            <w:pPr>
              <w:adjustRightInd w:val="0"/>
              <w:spacing w:line="400" w:lineRule="exact"/>
              <w:jc w:val="center"/>
              <w:textAlignment w:val="baseline"/>
              <w:rPr>
                <w:rFonts w:ascii="宋体" w:hAnsi="宋体" w:cs="宋体"/>
                <w:sz w:val="24"/>
              </w:rPr>
            </w:pPr>
            <w:r>
              <w:rPr>
                <w:rFonts w:hint="eastAsia" w:ascii="宋体" w:hAnsi="宋体" w:cs="宋体"/>
                <w:sz w:val="24"/>
              </w:rPr>
              <w:t>3.1.1</w:t>
            </w:r>
          </w:p>
        </w:tc>
        <w:tc>
          <w:tcPr>
            <w:tcW w:w="3293" w:type="dxa"/>
            <w:tcBorders>
              <w:top w:val="single" w:color="auto" w:sz="4" w:space="0"/>
              <w:left w:val="single" w:color="auto" w:sz="4" w:space="0"/>
              <w:bottom w:val="single" w:color="auto" w:sz="4" w:space="0"/>
              <w:right w:val="single" w:color="auto" w:sz="4" w:space="0"/>
            </w:tcBorders>
            <w:vAlign w:val="center"/>
          </w:tcPr>
          <w:p w14:paraId="3C7062BF">
            <w:pPr>
              <w:adjustRightInd w:val="0"/>
              <w:spacing w:line="400" w:lineRule="exact"/>
              <w:jc w:val="left"/>
              <w:textAlignment w:val="baseline"/>
              <w:rPr>
                <w:rFonts w:ascii="宋体" w:hAnsi="宋体" w:cs="宋体"/>
                <w:sz w:val="24"/>
              </w:rPr>
            </w:pPr>
            <w:r>
              <w:rPr>
                <w:rFonts w:hint="eastAsia" w:ascii="宋体" w:hAnsi="宋体" w:cs="宋体"/>
                <w:sz w:val="24"/>
              </w:rPr>
              <w:t>构成投标文件的其他材料</w:t>
            </w:r>
          </w:p>
        </w:tc>
        <w:tc>
          <w:tcPr>
            <w:tcW w:w="5059" w:type="dxa"/>
            <w:tcBorders>
              <w:top w:val="single" w:color="auto" w:sz="4" w:space="0"/>
              <w:left w:val="single" w:color="auto" w:sz="4" w:space="0"/>
              <w:bottom w:val="single" w:color="auto" w:sz="4" w:space="0"/>
              <w:right w:val="single" w:color="auto" w:sz="4" w:space="0"/>
            </w:tcBorders>
            <w:vAlign w:val="center"/>
          </w:tcPr>
          <w:p w14:paraId="5DEB9A5D">
            <w:pPr>
              <w:adjustRightInd w:val="0"/>
              <w:spacing w:line="400" w:lineRule="exact"/>
              <w:jc w:val="left"/>
              <w:textAlignment w:val="baseline"/>
              <w:rPr>
                <w:rFonts w:ascii="宋体" w:hAnsi="宋体" w:cs="宋体"/>
                <w:sz w:val="24"/>
              </w:rPr>
            </w:pPr>
            <w:r>
              <w:rPr>
                <w:rFonts w:hint="eastAsia" w:ascii="宋体" w:hAnsi="宋体" w:cs="宋体"/>
                <w:sz w:val="24"/>
              </w:rPr>
              <w:t>/</w:t>
            </w:r>
          </w:p>
        </w:tc>
      </w:tr>
      <w:tr w14:paraId="1D2A67A7">
        <w:tblPrEx>
          <w:tblCellMar>
            <w:top w:w="0" w:type="dxa"/>
            <w:left w:w="108" w:type="dxa"/>
            <w:bottom w:w="0" w:type="dxa"/>
            <w:right w:w="108" w:type="dxa"/>
          </w:tblCellMar>
        </w:tblPrEx>
        <w:trPr>
          <w:trHeight w:val="218" w:hRule="atLeast"/>
        </w:trPr>
        <w:tc>
          <w:tcPr>
            <w:tcW w:w="981" w:type="dxa"/>
            <w:tcBorders>
              <w:top w:val="single" w:color="auto" w:sz="4" w:space="0"/>
              <w:left w:val="single" w:color="auto" w:sz="4" w:space="0"/>
              <w:bottom w:val="single" w:color="auto" w:sz="4" w:space="0"/>
              <w:right w:val="single" w:color="auto" w:sz="4" w:space="0"/>
            </w:tcBorders>
            <w:vAlign w:val="center"/>
          </w:tcPr>
          <w:p w14:paraId="20019465">
            <w:pPr>
              <w:adjustRightInd w:val="0"/>
              <w:spacing w:line="400" w:lineRule="exact"/>
              <w:jc w:val="center"/>
              <w:textAlignment w:val="baseline"/>
              <w:rPr>
                <w:rFonts w:ascii="宋体" w:hAnsi="宋体" w:cs="宋体"/>
                <w:sz w:val="24"/>
              </w:rPr>
            </w:pPr>
            <w:r>
              <w:rPr>
                <w:rFonts w:hint="eastAsia" w:ascii="宋体" w:hAnsi="宋体" w:cs="宋体"/>
                <w:sz w:val="24"/>
              </w:rPr>
              <w:t>3.2.2</w:t>
            </w:r>
          </w:p>
        </w:tc>
        <w:tc>
          <w:tcPr>
            <w:tcW w:w="3293" w:type="dxa"/>
            <w:tcBorders>
              <w:top w:val="single" w:color="auto" w:sz="4" w:space="0"/>
              <w:left w:val="single" w:color="auto" w:sz="4" w:space="0"/>
              <w:bottom w:val="single" w:color="auto" w:sz="4" w:space="0"/>
              <w:right w:val="single" w:color="auto" w:sz="4" w:space="0"/>
            </w:tcBorders>
            <w:vAlign w:val="center"/>
          </w:tcPr>
          <w:p w14:paraId="201ED4CA">
            <w:pPr>
              <w:adjustRightInd w:val="0"/>
              <w:spacing w:line="400" w:lineRule="exact"/>
              <w:jc w:val="left"/>
              <w:textAlignment w:val="baseline"/>
              <w:rPr>
                <w:rFonts w:ascii="宋体" w:hAnsi="宋体" w:cs="宋体"/>
                <w:sz w:val="24"/>
              </w:rPr>
            </w:pPr>
            <w:r>
              <w:rPr>
                <w:rFonts w:hint="eastAsia" w:ascii="宋体" w:hAnsi="宋体" w:cs="宋体"/>
                <w:sz w:val="24"/>
              </w:rPr>
              <w:t>最高限价</w:t>
            </w:r>
          </w:p>
        </w:tc>
        <w:tc>
          <w:tcPr>
            <w:tcW w:w="5059" w:type="dxa"/>
            <w:tcBorders>
              <w:top w:val="single" w:color="auto" w:sz="4" w:space="0"/>
              <w:left w:val="single" w:color="auto" w:sz="4" w:space="0"/>
              <w:bottom w:val="single" w:color="auto" w:sz="4" w:space="0"/>
              <w:right w:val="single" w:color="auto" w:sz="4" w:space="0"/>
            </w:tcBorders>
            <w:vAlign w:val="center"/>
          </w:tcPr>
          <w:p w14:paraId="2355F9AA">
            <w:pPr>
              <w:spacing w:line="540" w:lineRule="exact"/>
              <w:rPr>
                <w:rFonts w:hint="eastAsia" w:ascii="宋体" w:hAnsi="宋体" w:eastAsia="宋体" w:cs="宋体"/>
                <w:color w:val="auto"/>
                <w:sz w:val="24"/>
              </w:rPr>
            </w:pPr>
            <w:r>
              <w:rPr>
                <w:rFonts w:hint="eastAsia" w:ascii="宋体" w:hAnsi="宋体" w:eastAsia="宋体" w:cs="宋体"/>
                <w:color w:val="auto"/>
                <w:sz w:val="24"/>
              </w:rPr>
              <w:t>本项目</w:t>
            </w:r>
            <w:r>
              <w:rPr>
                <w:rFonts w:hint="eastAsia" w:ascii="宋体" w:hAnsi="宋体" w:eastAsia="宋体" w:cs="宋体"/>
                <w:color w:val="auto"/>
                <w:sz w:val="24"/>
                <w:lang w:val="en-US" w:eastAsia="zh-CN"/>
              </w:rPr>
              <w:t>最高限价</w:t>
            </w:r>
            <w:r>
              <w:rPr>
                <w:rFonts w:hint="eastAsia" w:ascii="宋体" w:hAnsi="宋体" w:eastAsia="宋体" w:cs="宋体"/>
                <w:color w:val="auto"/>
                <w:sz w:val="24"/>
              </w:rPr>
              <w:t>：</w:t>
            </w:r>
            <w:r>
              <w:rPr>
                <w:rFonts w:hint="eastAsia" w:ascii="宋体" w:hAnsi="宋体" w:cs="宋体"/>
                <w:color w:val="auto"/>
                <w:sz w:val="24"/>
                <w:lang w:val="en-US" w:eastAsia="zh-CN"/>
              </w:rPr>
              <w:t>陆拾万</w:t>
            </w:r>
            <w:r>
              <w:rPr>
                <w:rFonts w:hint="eastAsia" w:ascii="宋体" w:hAnsi="宋体" w:eastAsia="宋体" w:cs="宋体"/>
                <w:color w:val="auto"/>
                <w:sz w:val="24"/>
                <w:lang w:val="en-US" w:eastAsia="zh-CN"/>
              </w:rPr>
              <w:t>元</w:t>
            </w:r>
            <w:r>
              <w:rPr>
                <w:rFonts w:hint="eastAsia" w:ascii="宋体" w:hAnsi="宋体" w:eastAsia="宋体" w:cs="宋体"/>
                <w:color w:val="auto"/>
                <w:sz w:val="24"/>
              </w:rPr>
              <w:t>整</w:t>
            </w:r>
          </w:p>
          <w:p w14:paraId="6C457A9D">
            <w:pPr>
              <w:spacing w:line="540" w:lineRule="exact"/>
              <w:ind w:firstLine="1920" w:firstLineChars="800"/>
              <w:rPr>
                <w:rFonts w:hint="eastAsia" w:ascii="宋体" w:hAnsi="宋体" w:eastAsia="宋体" w:cs="宋体"/>
                <w:color w:val="auto"/>
                <w:sz w:val="24"/>
              </w:rPr>
            </w:pPr>
            <w:r>
              <w:rPr>
                <w:rFonts w:hint="eastAsia" w:ascii="宋体" w:hAnsi="宋体" w:eastAsia="宋体" w:cs="宋体"/>
                <w:color w:val="auto"/>
                <w:sz w:val="24"/>
              </w:rPr>
              <w:t>（小写：</w:t>
            </w:r>
            <w:r>
              <w:rPr>
                <w:rFonts w:hint="eastAsia" w:ascii="宋体" w:hAnsi="宋体" w:cs="宋体"/>
                <w:color w:val="auto"/>
                <w:sz w:val="24"/>
                <w:lang w:eastAsia="zh-CN"/>
              </w:rPr>
              <w:t>600000.00</w:t>
            </w:r>
            <w:r>
              <w:rPr>
                <w:rFonts w:hint="eastAsia" w:ascii="宋体" w:hAnsi="宋体" w:eastAsia="宋体" w:cs="宋体"/>
                <w:color w:val="auto"/>
                <w:sz w:val="24"/>
              </w:rPr>
              <w:t>元）</w:t>
            </w:r>
            <w:bookmarkStart w:id="323" w:name="_GoBack"/>
            <w:bookmarkEnd w:id="323"/>
          </w:p>
          <w:p w14:paraId="47BA0A9E">
            <w:pPr>
              <w:pStyle w:val="11"/>
              <w:rPr>
                <w:sz w:val="24"/>
              </w:rPr>
            </w:pPr>
            <w:r>
              <w:rPr>
                <w:rFonts w:hint="eastAsia" w:ascii="宋体" w:hAnsi="宋体" w:cs="宋体"/>
                <w:sz w:val="24"/>
              </w:rPr>
              <w:t>高于本项目最高限价作废标处理。</w:t>
            </w:r>
          </w:p>
        </w:tc>
      </w:tr>
      <w:tr w14:paraId="615D629C">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5F8584CA">
            <w:pPr>
              <w:adjustRightInd w:val="0"/>
              <w:spacing w:line="400" w:lineRule="exact"/>
              <w:jc w:val="center"/>
              <w:textAlignment w:val="baseline"/>
              <w:rPr>
                <w:rFonts w:ascii="宋体" w:hAnsi="宋体" w:cs="宋体"/>
                <w:sz w:val="24"/>
              </w:rPr>
            </w:pPr>
            <w:r>
              <w:rPr>
                <w:rFonts w:hint="eastAsia" w:ascii="宋体" w:hAnsi="宋体" w:cs="宋体"/>
                <w:sz w:val="24"/>
              </w:rPr>
              <w:t>3.3.1</w:t>
            </w:r>
          </w:p>
        </w:tc>
        <w:tc>
          <w:tcPr>
            <w:tcW w:w="3293" w:type="dxa"/>
            <w:tcBorders>
              <w:top w:val="single" w:color="auto" w:sz="4" w:space="0"/>
              <w:left w:val="single" w:color="auto" w:sz="4" w:space="0"/>
              <w:bottom w:val="single" w:color="auto" w:sz="4" w:space="0"/>
              <w:right w:val="single" w:color="auto" w:sz="4" w:space="0"/>
            </w:tcBorders>
            <w:vAlign w:val="center"/>
          </w:tcPr>
          <w:p w14:paraId="3050BC94">
            <w:pPr>
              <w:adjustRightInd w:val="0"/>
              <w:spacing w:line="400" w:lineRule="exact"/>
              <w:jc w:val="left"/>
              <w:textAlignment w:val="baseline"/>
              <w:rPr>
                <w:rFonts w:ascii="宋体" w:hAnsi="宋体" w:cs="宋体"/>
                <w:sz w:val="24"/>
              </w:rPr>
            </w:pPr>
            <w:r>
              <w:rPr>
                <w:rFonts w:hint="eastAsia" w:ascii="宋体" w:hAnsi="宋体" w:cs="宋体"/>
                <w:sz w:val="24"/>
              </w:rPr>
              <w:t>投标文件的有效期</w:t>
            </w:r>
          </w:p>
        </w:tc>
        <w:tc>
          <w:tcPr>
            <w:tcW w:w="5059" w:type="dxa"/>
            <w:tcBorders>
              <w:top w:val="single" w:color="auto" w:sz="4" w:space="0"/>
              <w:left w:val="single" w:color="auto" w:sz="4" w:space="0"/>
              <w:bottom w:val="single" w:color="auto" w:sz="4" w:space="0"/>
              <w:right w:val="single" w:color="auto" w:sz="4" w:space="0"/>
            </w:tcBorders>
            <w:vAlign w:val="center"/>
          </w:tcPr>
          <w:p w14:paraId="704DE3FD">
            <w:pPr>
              <w:adjustRightInd w:val="0"/>
              <w:spacing w:line="400" w:lineRule="exact"/>
              <w:jc w:val="left"/>
              <w:textAlignment w:val="baseline"/>
              <w:rPr>
                <w:rFonts w:ascii="宋体" w:hAnsi="宋体" w:cs="宋体"/>
                <w:sz w:val="24"/>
                <w:u w:val="single"/>
              </w:rPr>
            </w:pPr>
            <w:r>
              <w:rPr>
                <w:rFonts w:hint="eastAsia" w:ascii="宋体" w:hAnsi="宋体" w:cs="宋体"/>
                <w:sz w:val="24"/>
              </w:rPr>
              <w:t>有效期：</w:t>
            </w:r>
            <w:r>
              <w:rPr>
                <w:rFonts w:hint="eastAsia" w:ascii="宋体" w:hAnsi="宋体" w:cs="宋体"/>
                <w:sz w:val="24"/>
                <w:u w:val="single"/>
              </w:rPr>
              <w:t>90</w:t>
            </w:r>
            <w:r>
              <w:rPr>
                <w:rFonts w:hint="eastAsia" w:ascii="宋体" w:hAnsi="宋体" w:cs="宋体"/>
                <w:sz w:val="24"/>
              </w:rPr>
              <w:t>日历天</w:t>
            </w:r>
          </w:p>
        </w:tc>
      </w:tr>
      <w:tr w14:paraId="14CFA091">
        <w:tblPrEx>
          <w:tblCellMar>
            <w:top w:w="0" w:type="dxa"/>
            <w:left w:w="108" w:type="dxa"/>
            <w:bottom w:w="0" w:type="dxa"/>
            <w:right w:w="108" w:type="dxa"/>
          </w:tblCellMar>
        </w:tblPrEx>
        <w:trPr>
          <w:trHeight w:val="967" w:hRule="atLeast"/>
        </w:trPr>
        <w:tc>
          <w:tcPr>
            <w:tcW w:w="981" w:type="dxa"/>
            <w:tcBorders>
              <w:top w:val="single" w:color="auto" w:sz="4" w:space="0"/>
              <w:left w:val="single" w:color="auto" w:sz="4" w:space="0"/>
              <w:bottom w:val="single" w:color="auto" w:sz="4" w:space="0"/>
              <w:right w:val="single" w:color="auto" w:sz="4" w:space="0"/>
            </w:tcBorders>
            <w:vAlign w:val="center"/>
          </w:tcPr>
          <w:p w14:paraId="77F826B9">
            <w:pPr>
              <w:adjustRightInd w:val="0"/>
              <w:spacing w:line="400" w:lineRule="exact"/>
              <w:jc w:val="center"/>
              <w:textAlignment w:val="baseline"/>
              <w:rPr>
                <w:rFonts w:ascii="宋体" w:hAnsi="宋体" w:cs="宋体"/>
                <w:sz w:val="24"/>
              </w:rPr>
            </w:pPr>
            <w:r>
              <w:rPr>
                <w:rFonts w:hint="eastAsia" w:ascii="宋体" w:hAnsi="宋体" w:cs="宋体"/>
                <w:sz w:val="24"/>
              </w:rPr>
              <w:t>3.4.1</w:t>
            </w:r>
          </w:p>
        </w:tc>
        <w:tc>
          <w:tcPr>
            <w:tcW w:w="3293" w:type="dxa"/>
            <w:tcBorders>
              <w:top w:val="single" w:color="auto" w:sz="4" w:space="0"/>
              <w:left w:val="single" w:color="auto" w:sz="4" w:space="0"/>
              <w:bottom w:val="single" w:color="auto" w:sz="4" w:space="0"/>
              <w:right w:val="single" w:color="auto" w:sz="4" w:space="0"/>
            </w:tcBorders>
            <w:vAlign w:val="center"/>
          </w:tcPr>
          <w:p w14:paraId="5310AF6A">
            <w:pPr>
              <w:adjustRightInd w:val="0"/>
              <w:spacing w:line="40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5059" w:type="dxa"/>
            <w:tcBorders>
              <w:top w:val="single" w:color="auto" w:sz="4" w:space="0"/>
              <w:left w:val="single" w:color="auto" w:sz="4" w:space="0"/>
              <w:bottom w:val="single" w:color="auto" w:sz="4" w:space="0"/>
              <w:right w:val="single" w:color="auto" w:sz="4" w:space="0"/>
            </w:tcBorders>
            <w:vAlign w:val="center"/>
          </w:tcPr>
          <w:p w14:paraId="7085398E">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投标保证金的形式：支票、汇票、本票或者金融机构、担保机构出具的保函等非现金形式</w:t>
            </w:r>
          </w:p>
          <w:p w14:paraId="7CD23C3F">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保证金的金额：</w:t>
            </w:r>
            <w:r>
              <w:rPr>
                <w:rFonts w:hint="eastAsia" w:ascii="宋体" w:hAnsi="宋体" w:cs="宋体"/>
                <w:color w:val="auto"/>
                <w:sz w:val="24"/>
                <w:lang w:val="en-US" w:eastAsia="zh-CN"/>
              </w:rPr>
              <w:t>6000</w:t>
            </w:r>
            <w:r>
              <w:rPr>
                <w:rFonts w:hint="eastAsia" w:ascii="宋体" w:hAnsi="宋体" w:cs="宋体"/>
                <w:color w:val="auto"/>
                <w:kern w:val="0"/>
                <w:sz w:val="24"/>
              </w:rPr>
              <w:t>元。</w:t>
            </w:r>
          </w:p>
          <w:p w14:paraId="1A947EC5">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递交方式：通过本单位基本银行帐户递交</w:t>
            </w:r>
          </w:p>
          <w:p w14:paraId="478DA2A4">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递交时限：投标截止时间前</w:t>
            </w:r>
          </w:p>
          <w:p w14:paraId="349DE9BD">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退还方式：通过本单位基本银行帐户退还</w:t>
            </w:r>
          </w:p>
          <w:p w14:paraId="60A4F4C5">
            <w:pPr>
              <w:adjustRightInd w:val="0"/>
              <w:spacing w:line="400" w:lineRule="exact"/>
              <w:jc w:val="left"/>
              <w:textAlignment w:val="baseline"/>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投标保证金凭证：开户许可证</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转账</w:t>
            </w:r>
          </w:p>
          <w:p w14:paraId="73EA3695">
            <w:pPr>
              <w:adjustRightInd w:val="0"/>
              <w:spacing w:line="400" w:lineRule="exact"/>
              <w:jc w:val="left"/>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招标代理机构接收投标保证金账户：</w:t>
            </w:r>
          </w:p>
          <w:p w14:paraId="3ADA2CC2">
            <w:pPr>
              <w:adjustRightInd w:val="0"/>
              <w:spacing w:line="400" w:lineRule="exact"/>
              <w:jc w:val="left"/>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户  名：山西博康项目管理有限公司</w:t>
            </w:r>
          </w:p>
          <w:p w14:paraId="7D0D147A">
            <w:pPr>
              <w:adjustRightInd w:val="0"/>
              <w:spacing w:line="400" w:lineRule="exact"/>
              <w:jc w:val="left"/>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 户 行：</w:t>
            </w:r>
            <w:r>
              <w:rPr>
                <w:rFonts w:hint="eastAsia" w:ascii="宋体" w:hAnsi="宋体" w:eastAsia="宋体" w:cs="宋体"/>
                <w:color w:val="000000"/>
                <w:sz w:val="24"/>
              </w:rPr>
              <w:t>兴业银行股份有限公司太原晋阳街支行</w:t>
            </w:r>
          </w:p>
          <w:p w14:paraId="0C8CA9F2">
            <w:pPr>
              <w:adjustRightInd w:val="0"/>
              <w:spacing w:line="400" w:lineRule="exact"/>
              <w:jc w:val="left"/>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账    号：</w:t>
            </w:r>
            <w:r>
              <w:rPr>
                <w:rFonts w:hint="eastAsia" w:ascii="宋体" w:hAnsi="宋体" w:eastAsia="宋体" w:cs="宋体"/>
                <w:color w:val="000000"/>
                <w:sz w:val="24"/>
              </w:rPr>
              <w:t xml:space="preserve">485290100100074488 </w:t>
            </w:r>
          </w:p>
          <w:p w14:paraId="7AD10C8A">
            <w:pPr>
              <w:adjustRightInd w:val="0"/>
              <w:spacing w:line="40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注：投标人递交保证金时注明项目名称</w:t>
            </w:r>
          </w:p>
        </w:tc>
      </w:tr>
      <w:tr w14:paraId="0F2A52FB">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5BDC88BB">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3.4.3</w:t>
            </w:r>
          </w:p>
        </w:tc>
        <w:tc>
          <w:tcPr>
            <w:tcW w:w="3293" w:type="dxa"/>
            <w:tcBorders>
              <w:top w:val="single" w:color="auto" w:sz="4" w:space="0"/>
              <w:left w:val="single" w:color="auto" w:sz="4" w:space="0"/>
              <w:bottom w:val="single" w:color="auto" w:sz="4" w:space="0"/>
              <w:right w:val="single" w:color="auto" w:sz="4" w:space="0"/>
            </w:tcBorders>
            <w:vAlign w:val="center"/>
          </w:tcPr>
          <w:p w14:paraId="0B61A493">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近年发生的诉讼及仲裁情况的年份要求</w:t>
            </w:r>
          </w:p>
        </w:tc>
        <w:tc>
          <w:tcPr>
            <w:tcW w:w="5059" w:type="dxa"/>
            <w:tcBorders>
              <w:top w:val="single" w:color="auto" w:sz="4" w:space="0"/>
              <w:left w:val="single" w:color="auto" w:sz="4" w:space="0"/>
              <w:bottom w:val="single" w:color="auto" w:sz="4" w:space="0"/>
              <w:right w:val="single" w:color="auto" w:sz="4" w:space="0"/>
            </w:tcBorders>
            <w:vAlign w:val="center"/>
          </w:tcPr>
          <w:p w14:paraId="75F7A46A">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8</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2026</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7</w:t>
            </w:r>
            <w:r>
              <w:rPr>
                <w:rFonts w:hint="eastAsia" w:ascii="宋体" w:hAnsi="宋体" w:cs="宋体"/>
                <w:color w:val="auto"/>
                <w:sz w:val="24"/>
              </w:rPr>
              <w:t>日</w:t>
            </w:r>
          </w:p>
        </w:tc>
      </w:tr>
      <w:tr w14:paraId="256FF30B">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2D8A384D">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3.4.5</w:t>
            </w:r>
          </w:p>
        </w:tc>
        <w:tc>
          <w:tcPr>
            <w:tcW w:w="3293" w:type="dxa"/>
            <w:tcBorders>
              <w:top w:val="single" w:color="auto" w:sz="4" w:space="0"/>
              <w:left w:val="single" w:color="auto" w:sz="4" w:space="0"/>
              <w:bottom w:val="single" w:color="auto" w:sz="4" w:space="0"/>
              <w:right w:val="single" w:color="auto" w:sz="4" w:space="0"/>
            </w:tcBorders>
            <w:vAlign w:val="center"/>
          </w:tcPr>
          <w:p w14:paraId="0D0A960F">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近年类似业绩表的年份要求</w:t>
            </w:r>
          </w:p>
        </w:tc>
        <w:tc>
          <w:tcPr>
            <w:tcW w:w="5059" w:type="dxa"/>
            <w:tcBorders>
              <w:top w:val="single" w:color="auto" w:sz="4" w:space="0"/>
              <w:left w:val="single" w:color="auto" w:sz="4" w:space="0"/>
              <w:bottom w:val="single" w:color="auto" w:sz="4" w:space="0"/>
              <w:right w:val="single" w:color="auto" w:sz="4" w:space="0"/>
            </w:tcBorders>
            <w:vAlign w:val="center"/>
          </w:tcPr>
          <w:p w14:paraId="33EE5D99">
            <w:pPr>
              <w:adjustRightInd w:val="0"/>
              <w:spacing w:line="400" w:lineRule="exact"/>
              <w:jc w:val="left"/>
              <w:textAlignment w:val="baseline"/>
              <w:rPr>
                <w:rFonts w:ascii="宋体" w:hAnsi="宋体" w:cs="宋体"/>
                <w:color w:val="auto"/>
                <w:sz w:val="24"/>
                <w:u w:val="single"/>
              </w:rPr>
            </w:pP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8</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2026</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7</w:t>
            </w:r>
            <w:r>
              <w:rPr>
                <w:rFonts w:hint="eastAsia" w:ascii="宋体" w:hAnsi="宋体" w:cs="宋体"/>
                <w:color w:val="auto"/>
                <w:sz w:val="24"/>
              </w:rPr>
              <w:t>日</w:t>
            </w:r>
          </w:p>
        </w:tc>
      </w:tr>
      <w:tr w14:paraId="045BC5AE">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bottom w:val="single" w:color="auto" w:sz="4" w:space="0"/>
              <w:right w:val="single" w:color="auto" w:sz="4" w:space="0"/>
            </w:tcBorders>
            <w:vAlign w:val="center"/>
          </w:tcPr>
          <w:p w14:paraId="1C514FA7">
            <w:pPr>
              <w:adjustRightInd w:val="0"/>
              <w:spacing w:line="400" w:lineRule="exact"/>
              <w:jc w:val="center"/>
              <w:textAlignment w:val="baseline"/>
              <w:rPr>
                <w:rFonts w:ascii="宋体" w:hAnsi="宋体" w:cs="宋体"/>
                <w:sz w:val="24"/>
              </w:rPr>
            </w:pPr>
            <w:r>
              <w:rPr>
                <w:rFonts w:hint="eastAsia" w:ascii="宋体" w:hAnsi="宋体" w:cs="宋体"/>
                <w:sz w:val="24"/>
              </w:rPr>
              <w:t>3.5.1</w:t>
            </w:r>
          </w:p>
        </w:tc>
        <w:tc>
          <w:tcPr>
            <w:tcW w:w="3293" w:type="dxa"/>
            <w:tcBorders>
              <w:top w:val="single" w:color="auto" w:sz="4" w:space="0"/>
              <w:left w:val="single" w:color="auto" w:sz="4" w:space="0"/>
              <w:bottom w:val="single" w:color="auto" w:sz="4" w:space="0"/>
              <w:right w:val="single" w:color="auto" w:sz="4" w:space="0"/>
            </w:tcBorders>
            <w:vAlign w:val="center"/>
          </w:tcPr>
          <w:p w14:paraId="386D8A70">
            <w:pPr>
              <w:adjustRightInd w:val="0"/>
              <w:spacing w:line="400" w:lineRule="exact"/>
              <w:jc w:val="left"/>
              <w:textAlignment w:val="baseline"/>
              <w:rPr>
                <w:rFonts w:ascii="宋体" w:hAnsi="宋体" w:cs="宋体"/>
                <w:sz w:val="24"/>
              </w:rPr>
            </w:pPr>
            <w:r>
              <w:rPr>
                <w:rFonts w:hint="eastAsia" w:ascii="宋体" w:hAnsi="宋体" w:cs="宋体"/>
                <w:sz w:val="24"/>
              </w:rPr>
              <w:t>其他资格内容要求</w:t>
            </w:r>
          </w:p>
        </w:tc>
        <w:tc>
          <w:tcPr>
            <w:tcW w:w="5059" w:type="dxa"/>
            <w:tcBorders>
              <w:top w:val="single" w:color="auto" w:sz="4" w:space="0"/>
              <w:left w:val="single" w:color="auto" w:sz="4" w:space="0"/>
              <w:bottom w:val="single" w:color="auto" w:sz="4" w:space="0"/>
              <w:right w:val="single" w:color="auto" w:sz="4" w:space="0"/>
            </w:tcBorders>
            <w:vAlign w:val="center"/>
          </w:tcPr>
          <w:p w14:paraId="1A0A7831">
            <w:pPr>
              <w:adjustRightInd w:val="0"/>
              <w:spacing w:line="400" w:lineRule="exact"/>
              <w:jc w:val="left"/>
              <w:textAlignment w:val="baseline"/>
              <w:rPr>
                <w:rFonts w:ascii="宋体" w:hAnsi="宋体" w:cs="宋体"/>
                <w:sz w:val="24"/>
                <w:u w:val="single"/>
              </w:rPr>
            </w:pPr>
            <w:r>
              <w:rPr>
                <w:rFonts w:hint="eastAsia" w:ascii="宋体" w:hAnsi="宋体" w:cs="宋体"/>
                <w:sz w:val="24"/>
              </w:rPr>
              <w:t>见本附表1.4.1</w:t>
            </w:r>
          </w:p>
        </w:tc>
      </w:tr>
      <w:tr w14:paraId="47AE9137">
        <w:tblPrEx>
          <w:tblCellMar>
            <w:top w:w="0" w:type="dxa"/>
            <w:left w:w="108" w:type="dxa"/>
            <w:bottom w:w="0" w:type="dxa"/>
            <w:right w:w="108" w:type="dxa"/>
          </w:tblCellMar>
        </w:tblPrEx>
        <w:trPr>
          <w:trHeight w:val="151" w:hRule="atLeast"/>
        </w:trPr>
        <w:tc>
          <w:tcPr>
            <w:tcW w:w="981" w:type="dxa"/>
            <w:tcBorders>
              <w:top w:val="single" w:color="auto" w:sz="4" w:space="0"/>
              <w:left w:val="single" w:color="auto" w:sz="4" w:space="0"/>
              <w:bottom w:val="single" w:color="auto" w:sz="4" w:space="0"/>
              <w:right w:val="single" w:color="auto" w:sz="4" w:space="0"/>
            </w:tcBorders>
            <w:vAlign w:val="center"/>
          </w:tcPr>
          <w:p w14:paraId="33129783">
            <w:pPr>
              <w:adjustRightInd w:val="0"/>
              <w:spacing w:line="400" w:lineRule="exact"/>
              <w:jc w:val="center"/>
              <w:textAlignment w:val="baseline"/>
              <w:rPr>
                <w:rFonts w:ascii="宋体" w:hAnsi="宋体" w:cs="宋体"/>
                <w:sz w:val="24"/>
              </w:rPr>
            </w:pPr>
            <w:r>
              <w:rPr>
                <w:rFonts w:hint="eastAsia" w:ascii="宋体" w:hAnsi="宋体" w:cs="宋体"/>
                <w:sz w:val="24"/>
              </w:rPr>
              <w:t>3.5.4</w:t>
            </w:r>
          </w:p>
        </w:tc>
        <w:tc>
          <w:tcPr>
            <w:tcW w:w="3293" w:type="dxa"/>
            <w:tcBorders>
              <w:top w:val="single" w:color="auto" w:sz="4" w:space="0"/>
              <w:left w:val="single" w:color="auto" w:sz="4" w:space="0"/>
              <w:bottom w:val="single" w:color="auto" w:sz="4" w:space="0"/>
              <w:right w:val="single" w:color="auto" w:sz="4" w:space="0"/>
            </w:tcBorders>
            <w:vAlign w:val="center"/>
          </w:tcPr>
          <w:p w14:paraId="7EEF872E">
            <w:pPr>
              <w:adjustRightInd w:val="0"/>
              <w:spacing w:line="400" w:lineRule="exact"/>
              <w:jc w:val="left"/>
              <w:textAlignment w:val="baseline"/>
              <w:rPr>
                <w:rFonts w:ascii="宋体" w:hAnsi="宋体" w:cs="宋体"/>
                <w:sz w:val="24"/>
              </w:rPr>
            </w:pPr>
            <w:r>
              <w:rPr>
                <w:rFonts w:hint="eastAsia" w:ascii="宋体" w:hAnsi="宋体" w:cs="宋体"/>
                <w:sz w:val="24"/>
              </w:rPr>
              <w:t>签字或盖章要求</w:t>
            </w:r>
          </w:p>
        </w:tc>
        <w:tc>
          <w:tcPr>
            <w:tcW w:w="5059" w:type="dxa"/>
            <w:tcBorders>
              <w:top w:val="single" w:color="auto" w:sz="4" w:space="0"/>
              <w:left w:val="single" w:color="auto" w:sz="4" w:space="0"/>
              <w:bottom w:val="single" w:color="auto" w:sz="4" w:space="0"/>
              <w:right w:val="single" w:color="auto" w:sz="4" w:space="0"/>
            </w:tcBorders>
            <w:vAlign w:val="center"/>
          </w:tcPr>
          <w:p w14:paraId="6C777650">
            <w:pPr>
              <w:adjustRightInd w:val="0"/>
              <w:spacing w:line="400" w:lineRule="exact"/>
              <w:jc w:val="left"/>
              <w:textAlignment w:val="baseline"/>
              <w:rPr>
                <w:rFonts w:ascii="宋体" w:hAnsi="宋体" w:cs="宋体"/>
                <w:sz w:val="24"/>
              </w:rPr>
            </w:pPr>
            <w:r>
              <w:rPr>
                <w:rFonts w:hint="eastAsia" w:ascii="宋体" w:hAnsi="宋体" w:cs="宋体"/>
                <w:sz w:val="24"/>
              </w:rPr>
              <w:t>法定代表人或其委托代理人签字并盖单位公章（电子）</w:t>
            </w:r>
          </w:p>
        </w:tc>
      </w:tr>
      <w:tr w14:paraId="0EFBB2F0">
        <w:tblPrEx>
          <w:tblCellMar>
            <w:top w:w="0" w:type="dxa"/>
            <w:left w:w="108" w:type="dxa"/>
            <w:bottom w:w="0" w:type="dxa"/>
            <w:right w:w="108" w:type="dxa"/>
          </w:tblCellMar>
        </w:tblPrEx>
        <w:trPr>
          <w:trHeight w:val="299" w:hRule="atLeast"/>
        </w:trPr>
        <w:tc>
          <w:tcPr>
            <w:tcW w:w="981" w:type="dxa"/>
            <w:tcBorders>
              <w:top w:val="single" w:color="auto" w:sz="4" w:space="0"/>
              <w:left w:val="single" w:color="auto" w:sz="4" w:space="0"/>
              <w:bottom w:val="single" w:color="auto" w:sz="4" w:space="0"/>
              <w:right w:val="single" w:color="auto" w:sz="4" w:space="0"/>
            </w:tcBorders>
            <w:vAlign w:val="center"/>
          </w:tcPr>
          <w:p w14:paraId="790DEA24">
            <w:pPr>
              <w:adjustRightInd w:val="0"/>
              <w:spacing w:line="400" w:lineRule="exact"/>
              <w:jc w:val="center"/>
              <w:textAlignment w:val="baseline"/>
              <w:rPr>
                <w:rFonts w:ascii="宋体" w:hAnsi="宋体" w:cs="宋体"/>
                <w:sz w:val="24"/>
              </w:rPr>
            </w:pPr>
            <w:r>
              <w:rPr>
                <w:rFonts w:hint="eastAsia" w:ascii="宋体" w:hAnsi="宋体" w:cs="宋体"/>
                <w:sz w:val="24"/>
              </w:rPr>
              <w:t>5.1</w:t>
            </w:r>
          </w:p>
        </w:tc>
        <w:tc>
          <w:tcPr>
            <w:tcW w:w="3293" w:type="dxa"/>
            <w:tcBorders>
              <w:top w:val="single" w:color="auto" w:sz="4" w:space="0"/>
              <w:left w:val="single" w:color="auto" w:sz="4" w:space="0"/>
              <w:bottom w:val="single" w:color="auto" w:sz="4" w:space="0"/>
              <w:right w:val="single" w:color="auto" w:sz="4" w:space="0"/>
            </w:tcBorders>
            <w:vAlign w:val="center"/>
          </w:tcPr>
          <w:p w14:paraId="2A7433CC">
            <w:pPr>
              <w:adjustRightInd w:val="0"/>
              <w:spacing w:line="400" w:lineRule="exact"/>
              <w:jc w:val="left"/>
              <w:textAlignment w:val="baseline"/>
              <w:rPr>
                <w:rFonts w:ascii="宋体" w:hAnsi="宋体" w:cs="宋体"/>
                <w:sz w:val="24"/>
              </w:rPr>
            </w:pPr>
            <w:r>
              <w:rPr>
                <w:rFonts w:hint="eastAsia" w:ascii="宋体" w:hAnsi="宋体" w:cs="宋体"/>
                <w:sz w:val="24"/>
              </w:rPr>
              <w:t>开标时间和地点</w:t>
            </w:r>
          </w:p>
        </w:tc>
        <w:tc>
          <w:tcPr>
            <w:tcW w:w="5059" w:type="dxa"/>
            <w:tcBorders>
              <w:top w:val="single" w:color="auto" w:sz="4" w:space="0"/>
              <w:left w:val="single" w:color="auto" w:sz="4" w:space="0"/>
              <w:bottom w:val="single" w:color="auto" w:sz="4" w:space="0"/>
              <w:right w:val="single" w:color="auto" w:sz="4" w:space="0"/>
            </w:tcBorders>
            <w:vAlign w:val="center"/>
          </w:tcPr>
          <w:p w14:paraId="0C265348">
            <w:pPr>
              <w:adjustRightInd w:val="0"/>
              <w:spacing w:line="400" w:lineRule="exact"/>
              <w:textAlignment w:val="baseline"/>
              <w:rPr>
                <w:rFonts w:ascii="宋体" w:hAnsi="宋体" w:cs="宋体"/>
                <w:sz w:val="24"/>
              </w:rPr>
            </w:pPr>
            <w:r>
              <w:rPr>
                <w:rFonts w:hint="eastAsia" w:ascii="宋体" w:hAnsi="宋体" w:cs="宋体"/>
                <w:sz w:val="24"/>
              </w:rPr>
              <w:t>开标时间：同递交投标文件的截止时间</w:t>
            </w:r>
          </w:p>
          <w:p w14:paraId="1EB467D2">
            <w:pPr>
              <w:adjustRightInd w:val="0"/>
              <w:spacing w:line="400" w:lineRule="exact"/>
              <w:textAlignment w:val="baseline"/>
              <w:rPr>
                <w:rFonts w:ascii="宋体" w:hAnsi="宋体" w:cs="宋体"/>
                <w:sz w:val="24"/>
              </w:rPr>
            </w:pPr>
            <w:r>
              <w:rPr>
                <w:rFonts w:hint="eastAsia" w:ascii="宋体" w:hAnsi="宋体" w:cs="宋体"/>
                <w:color w:val="auto"/>
                <w:sz w:val="24"/>
              </w:rPr>
              <w:t>开标地点：山西省长治市保宁门西街309号世纪城写字楼1105室</w:t>
            </w:r>
          </w:p>
        </w:tc>
      </w:tr>
      <w:tr w14:paraId="399E2919">
        <w:tblPrEx>
          <w:tblCellMar>
            <w:top w:w="0" w:type="dxa"/>
            <w:left w:w="108" w:type="dxa"/>
            <w:bottom w:w="0" w:type="dxa"/>
            <w:right w:w="108" w:type="dxa"/>
          </w:tblCellMar>
        </w:tblPrEx>
        <w:trPr>
          <w:trHeight w:val="745" w:hRule="atLeast"/>
        </w:trPr>
        <w:tc>
          <w:tcPr>
            <w:tcW w:w="981" w:type="dxa"/>
            <w:tcBorders>
              <w:top w:val="single" w:color="auto" w:sz="4" w:space="0"/>
              <w:left w:val="single" w:color="auto" w:sz="4" w:space="0"/>
              <w:bottom w:val="single" w:color="auto" w:sz="4" w:space="0"/>
              <w:right w:val="single" w:color="auto" w:sz="4" w:space="0"/>
            </w:tcBorders>
            <w:vAlign w:val="center"/>
          </w:tcPr>
          <w:p w14:paraId="01BCD41F">
            <w:pPr>
              <w:adjustRightInd w:val="0"/>
              <w:spacing w:line="400" w:lineRule="exact"/>
              <w:jc w:val="center"/>
              <w:textAlignment w:val="baseline"/>
              <w:rPr>
                <w:rFonts w:ascii="宋体" w:hAnsi="宋体" w:cs="宋体"/>
                <w:sz w:val="24"/>
              </w:rPr>
            </w:pPr>
            <w:r>
              <w:rPr>
                <w:rFonts w:hint="eastAsia" w:ascii="宋体" w:hAnsi="宋体" w:cs="宋体"/>
                <w:sz w:val="24"/>
              </w:rPr>
              <w:t>6.1</w:t>
            </w:r>
          </w:p>
        </w:tc>
        <w:tc>
          <w:tcPr>
            <w:tcW w:w="3293" w:type="dxa"/>
            <w:tcBorders>
              <w:top w:val="single" w:color="auto" w:sz="4" w:space="0"/>
              <w:left w:val="single" w:color="auto" w:sz="4" w:space="0"/>
              <w:bottom w:val="single" w:color="auto" w:sz="4" w:space="0"/>
              <w:right w:val="single" w:color="auto" w:sz="4" w:space="0"/>
            </w:tcBorders>
            <w:vAlign w:val="center"/>
          </w:tcPr>
          <w:p w14:paraId="3AC55348">
            <w:pPr>
              <w:adjustRightInd w:val="0"/>
              <w:spacing w:line="400" w:lineRule="exact"/>
              <w:jc w:val="left"/>
              <w:textAlignment w:val="baseline"/>
              <w:rPr>
                <w:rFonts w:ascii="宋体" w:hAnsi="宋体" w:cs="宋体"/>
                <w:sz w:val="24"/>
              </w:rPr>
            </w:pPr>
            <w:r>
              <w:rPr>
                <w:rFonts w:hint="eastAsia" w:ascii="宋体" w:hAnsi="宋体" w:cs="宋体"/>
                <w:sz w:val="24"/>
              </w:rPr>
              <w:t>开标程序</w:t>
            </w:r>
          </w:p>
        </w:tc>
        <w:tc>
          <w:tcPr>
            <w:tcW w:w="5059" w:type="dxa"/>
            <w:tcBorders>
              <w:top w:val="single" w:color="auto" w:sz="4" w:space="0"/>
              <w:left w:val="single" w:color="auto" w:sz="4" w:space="0"/>
              <w:bottom w:val="single" w:color="auto" w:sz="4" w:space="0"/>
              <w:right w:val="single" w:color="auto" w:sz="4" w:space="0"/>
            </w:tcBorders>
            <w:vAlign w:val="center"/>
          </w:tcPr>
          <w:p w14:paraId="7B1AEA0A">
            <w:pPr>
              <w:adjustRightInd w:val="0"/>
              <w:spacing w:line="400" w:lineRule="exact"/>
              <w:textAlignment w:val="baseline"/>
              <w:rPr>
                <w:rFonts w:ascii="宋体" w:hAnsi="宋体" w:cs="宋体"/>
                <w:sz w:val="24"/>
              </w:rPr>
            </w:pPr>
            <w:r>
              <w:rPr>
                <w:rFonts w:hint="eastAsia" w:ascii="宋体" w:hAnsi="宋体" w:cs="宋体"/>
                <w:sz w:val="24"/>
              </w:rPr>
              <w:t>（1）投标人进行电子签到；</w:t>
            </w:r>
          </w:p>
          <w:p w14:paraId="6D1E7EE7">
            <w:pPr>
              <w:adjustRightInd w:val="0"/>
              <w:spacing w:line="400" w:lineRule="exact"/>
              <w:textAlignment w:val="baseline"/>
              <w:rPr>
                <w:rFonts w:ascii="宋体" w:hAnsi="宋体" w:cs="宋体"/>
                <w:sz w:val="24"/>
              </w:rPr>
            </w:pPr>
            <w:r>
              <w:rPr>
                <w:rFonts w:hint="eastAsia" w:ascii="宋体" w:hAnsi="宋体" w:cs="宋体"/>
                <w:sz w:val="24"/>
              </w:rPr>
              <w:t>（2）参会人员进行签到；</w:t>
            </w:r>
          </w:p>
          <w:p w14:paraId="71F49DB8">
            <w:pPr>
              <w:adjustRightInd w:val="0"/>
              <w:spacing w:line="400" w:lineRule="exact"/>
              <w:textAlignment w:val="baseline"/>
              <w:rPr>
                <w:rFonts w:ascii="宋体" w:hAnsi="宋体" w:cs="宋体"/>
                <w:sz w:val="24"/>
              </w:rPr>
            </w:pPr>
            <w:r>
              <w:rPr>
                <w:rFonts w:hint="eastAsia" w:ascii="宋体" w:hAnsi="宋体" w:cs="宋体"/>
                <w:sz w:val="24"/>
              </w:rPr>
              <w:t>（3）宣读会场纪律；</w:t>
            </w:r>
          </w:p>
          <w:p w14:paraId="2E058A91">
            <w:pPr>
              <w:adjustRightInd w:val="0"/>
              <w:spacing w:line="400" w:lineRule="exact"/>
              <w:jc w:val="left"/>
              <w:textAlignment w:val="baseline"/>
              <w:rPr>
                <w:rFonts w:ascii="宋体" w:hAnsi="宋体" w:cs="宋体"/>
                <w:sz w:val="24"/>
              </w:rPr>
            </w:pPr>
            <w:r>
              <w:rPr>
                <w:rFonts w:hint="eastAsia" w:ascii="宋体" w:hAnsi="宋体" w:cs="宋体"/>
                <w:sz w:val="24"/>
              </w:rPr>
              <w:t>（4）宣布开标人、唱标人、记录人、监标人等有关人员姓名；</w:t>
            </w:r>
          </w:p>
          <w:p w14:paraId="67AB675D">
            <w:pPr>
              <w:adjustRightInd w:val="0"/>
              <w:spacing w:line="400" w:lineRule="exact"/>
              <w:jc w:val="left"/>
              <w:textAlignment w:val="baseline"/>
              <w:rPr>
                <w:rFonts w:ascii="宋体" w:hAnsi="宋体" w:cs="宋体"/>
                <w:sz w:val="24"/>
              </w:rPr>
            </w:pPr>
            <w:r>
              <w:rPr>
                <w:rFonts w:hint="eastAsia" w:ascii="宋体" w:hAnsi="宋体" w:cs="宋体"/>
                <w:sz w:val="24"/>
              </w:rPr>
              <w:t>（5）投标人解密投标文件；</w:t>
            </w:r>
          </w:p>
          <w:p w14:paraId="301561AF">
            <w:pPr>
              <w:adjustRightInd w:val="0"/>
              <w:spacing w:line="400" w:lineRule="exact"/>
              <w:jc w:val="left"/>
              <w:textAlignment w:val="baseline"/>
              <w:rPr>
                <w:rFonts w:ascii="宋体" w:hAnsi="宋体" w:cs="宋体"/>
                <w:sz w:val="24"/>
              </w:rPr>
            </w:pPr>
            <w:r>
              <w:rPr>
                <w:rFonts w:hint="eastAsia" w:ascii="宋体" w:hAnsi="宋体" w:cs="宋体"/>
                <w:sz w:val="24"/>
              </w:rPr>
              <w:t>（6）投标人确认自己的报价；</w:t>
            </w:r>
          </w:p>
          <w:p w14:paraId="63F27470">
            <w:pPr>
              <w:adjustRightInd w:val="0"/>
              <w:spacing w:line="400" w:lineRule="exact"/>
              <w:jc w:val="left"/>
              <w:textAlignment w:val="baseline"/>
              <w:rPr>
                <w:rFonts w:ascii="宋体" w:hAnsi="宋体" w:cs="宋体"/>
                <w:sz w:val="24"/>
              </w:rPr>
            </w:pPr>
            <w:r>
              <w:rPr>
                <w:rFonts w:hint="eastAsia" w:ascii="宋体" w:hAnsi="宋体" w:cs="宋体"/>
                <w:sz w:val="24"/>
              </w:rPr>
              <w:t>（7）抽取专家并录入专家信息、设置专家权限,专家进行电子签到；</w:t>
            </w:r>
          </w:p>
          <w:p w14:paraId="7D414317">
            <w:pPr>
              <w:adjustRightInd w:val="0"/>
              <w:spacing w:line="400" w:lineRule="exact"/>
              <w:jc w:val="left"/>
              <w:textAlignment w:val="baseline"/>
              <w:rPr>
                <w:rFonts w:ascii="宋体" w:hAnsi="宋体" w:cs="宋体"/>
                <w:sz w:val="24"/>
              </w:rPr>
            </w:pPr>
            <w:r>
              <w:rPr>
                <w:rFonts w:hint="eastAsia" w:ascii="宋体" w:hAnsi="宋体" w:cs="宋体"/>
                <w:sz w:val="24"/>
              </w:rPr>
              <w:t>（8）开始评标。</w:t>
            </w:r>
          </w:p>
        </w:tc>
      </w:tr>
      <w:tr w14:paraId="3C5824BD">
        <w:tblPrEx>
          <w:tblCellMar>
            <w:top w:w="0" w:type="dxa"/>
            <w:left w:w="108" w:type="dxa"/>
            <w:bottom w:w="0" w:type="dxa"/>
            <w:right w:w="108" w:type="dxa"/>
          </w:tblCellMar>
        </w:tblPrEx>
        <w:trPr>
          <w:trHeight w:val="90" w:hRule="atLeast"/>
        </w:trPr>
        <w:tc>
          <w:tcPr>
            <w:tcW w:w="981" w:type="dxa"/>
            <w:tcBorders>
              <w:top w:val="single" w:color="auto" w:sz="4" w:space="0"/>
              <w:left w:val="single" w:color="auto" w:sz="4" w:space="0"/>
              <w:right w:val="single" w:color="auto" w:sz="4" w:space="0"/>
            </w:tcBorders>
            <w:vAlign w:val="center"/>
          </w:tcPr>
          <w:p w14:paraId="34300C3E">
            <w:pPr>
              <w:adjustRightInd w:val="0"/>
              <w:spacing w:line="400" w:lineRule="exact"/>
              <w:jc w:val="center"/>
              <w:textAlignment w:val="baseline"/>
              <w:rPr>
                <w:rFonts w:ascii="宋体" w:hAnsi="宋体" w:cs="宋体"/>
                <w:sz w:val="24"/>
              </w:rPr>
            </w:pPr>
            <w:r>
              <w:rPr>
                <w:rFonts w:hint="eastAsia" w:ascii="宋体" w:hAnsi="宋体" w:cs="宋体"/>
                <w:sz w:val="24"/>
              </w:rPr>
              <w:t>6.3.2</w:t>
            </w:r>
          </w:p>
        </w:tc>
        <w:tc>
          <w:tcPr>
            <w:tcW w:w="3293" w:type="dxa"/>
            <w:tcBorders>
              <w:top w:val="single" w:color="auto" w:sz="4" w:space="0"/>
              <w:left w:val="single" w:color="auto" w:sz="4" w:space="0"/>
              <w:right w:val="single" w:color="auto" w:sz="4" w:space="0"/>
            </w:tcBorders>
            <w:vAlign w:val="center"/>
          </w:tcPr>
          <w:p w14:paraId="612B8CA6">
            <w:pPr>
              <w:adjustRightInd w:val="0"/>
              <w:spacing w:line="400" w:lineRule="exact"/>
              <w:jc w:val="left"/>
              <w:textAlignment w:val="baseline"/>
              <w:rPr>
                <w:rFonts w:ascii="宋体" w:hAnsi="宋体" w:cs="宋体"/>
                <w:sz w:val="24"/>
              </w:rPr>
            </w:pPr>
            <w:r>
              <w:rPr>
                <w:rFonts w:hint="eastAsia" w:ascii="宋体" w:hAnsi="宋体" w:cs="宋体"/>
                <w:sz w:val="24"/>
              </w:rPr>
              <w:t>采用评标办法</w:t>
            </w:r>
          </w:p>
        </w:tc>
        <w:tc>
          <w:tcPr>
            <w:tcW w:w="5059" w:type="dxa"/>
            <w:tcBorders>
              <w:top w:val="single" w:color="auto" w:sz="4" w:space="0"/>
              <w:left w:val="single" w:color="auto" w:sz="4" w:space="0"/>
              <w:right w:val="single" w:color="auto" w:sz="4" w:space="0"/>
            </w:tcBorders>
            <w:vAlign w:val="center"/>
          </w:tcPr>
          <w:p w14:paraId="65F70AD5">
            <w:pPr>
              <w:adjustRightInd w:val="0"/>
              <w:spacing w:line="400" w:lineRule="exact"/>
              <w:jc w:val="left"/>
              <w:textAlignment w:val="baseline"/>
              <w:rPr>
                <w:rFonts w:ascii="宋体" w:hAnsi="宋体" w:cs="宋体"/>
                <w:sz w:val="24"/>
              </w:rPr>
            </w:pPr>
            <w:r>
              <w:rPr>
                <w:rFonts w:hint="eastAsia" w:ascii="宋体" w:hAnsi="宋体" w:cs="宋体"/>
                <w:sz w:val="24"/>
              </w:rPr>
              <w:t>综合评分法</w:t>
            </w:r>
          </w:p>
        </w:tc>
      </w:tr>
      <w:tr w14:paraId="65451E30">
        <w:tblPrEx>
          <w:tblCellMar>
            <w:top w:w="0" w:type="dxa"/>
            <w:left w:w="108" w:type="dxa"/>
            <w:bottom w:w="0" w:type="dxa"/>
            <w:right w:w="108" w:type="dxa"/>
          </w:tblCellMar>
        </w:tblPrEx>
        <w:trPr>
          <w:trHeight w:val="299" w:hRule="atLeast"/>
        </w:trPr>
        <w:tc>
          <w:tcPr>
            <w:tcW w:w="981" w:type="dxa"/>
            <w:tcBorders>
              <w:top w:val="single" w:color="auto" w:sz="4" w:space="0"/>
              <w:left w:val="single" w:color="auto" w:sz="4" w:space="0"/>
              <w:right w:val="single" w:color="auto" w:sz="4" w:space="0"/>
            </w:tcBorders>
            <w:vAlign w:val="center"/>
          </w:tcPr>
          <w:p w14:paraId="279CDDAC">
            <w:pPr>
              <w:adjustRightInd w:val="0"/>
              <w:spacing w:line="400" w:lineRule="exact"/>
              <w:jc w:val="center"/>
              <w:textAlignment w:val="baseline"/>
              <w:rPr>
                <w:rFonts w:ascii="宋体" w:hAnsi="宋体" w:cs="宋体"/>
                <w:color w:val="auto"/>
                <w:sz w:val="24"/>
              </w:rPr>
            </w:pPr>
            <w:r>
              <w:rPr>
                <w:rFonts w:hint="eastAsia" w:ascii="宋体" w:hAnsi="宋体" w:cs="宋体"/>
                <w:color w:val="auto"/>
                <w:sz w:val="24"/>
              </w:rPr>
              <w:t>7.1</w:t>
            </w:r>
          </w:p>
        </w:tc>
        <w:tc>
          <w:tcPr>
            <w:tcW w:w="3293" w:type="dxa"/>
            <w:tcBorders>
              <w:top w:val="single" w:color="auto" w:sz="4" w:space="0"/>
              <w:left w:val="single" w:color="auto" w:sz="4" w:space="0"/>
              <w:right w:val="single" w:color="auto" w:sz="4" w:space="0"/>
            </w:tcBorders>
            <w:vAlign w:val="center"/>
          </w:tcPr>
          <w:p w14:paraId="6DF3220C">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t>是否授权招标委员会确定中标方</w:t>
            </w:r>
          </w:p>
        </w:tc>
        <w:tc>
          <w:tcPr>
            <w:tcW w:w="5059" w:type="dxa"/>
            <w:tcBorders>
              <w:top w:val="single" w:color="auto" w:sz="4" w:space="0"/>
              <w:left w:val="single" w:color="auto" w:sz="4" w:space="0"/>
              <w:right w:val="single" w:color="auto" w:sz="4" w:space="0"/>
            </w:tcBorders>
            <w:vAlign w:val="center"/>
          </w:tcPr>
          <w:p w14:paraId="7014DE5D">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rPr>
              <w:sym w:font="Wingdings" w:char="00FE"/>
            </w:r>
            <w:r>
              <w:rPr>
                <w:rFonts w:hint="eastAsia" w:ascii="宋体"/>
                <w:color w:val="auto"/>
                <w:sz w:val="24"/>
              </w:rPr>
              <w:t>是</w:t>
            </w:r>
          </w:p>
          <w:p w14:paraId="1503F82A">
            <w:pPr>
              <w:adjustRightInd w:val="0"/>
              <w:spacing w:line="400" w:lineRule="exact"/>
              <w:jc w:val="left"/>
              <w:textAlignment w:val="baseline"/>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否，</w:t>
            </w:r>
          </w:p>
        </w:tc>
      </w:tr>
      <w:tr w14:paraId="2ABE3CC9">
        <w:tblPrEx>
          <w:tblCellMar>
            <w:top w:w="0" w:type="dxa"/>
            <w:left w:w="108" w:type="dxa"/>
            <w:bottom w:w="0" w:type="dxa"/>
            <w:right w:w="108" w:type="dxa"/>
          </w:tblCellMar>
        </w:tblPrEx>
        <w:trPr>
          <w:trHeight w:val="90" w:hRule="atLeast"/>
        </w:trPr>
        <w:tc>
          <w:tcPr>
            <w:tcW w:w="9333" w:type="dxa"/>
            <w:gridSpan w:val="3"/>
            <w:tcBorders>
              <w:top w:val="single" w:color="auto" w:sz="4" w:space="0"/>
              <w:left w:val="single" w:color="auto" w:sz="4" w:space="0"/>
              <w:bottom w:val="single" w:color="auto" w:sz="4" w:space="0"/>
              <w:right w:val="single" w:color="auto" w:sz="4" w:space="0"/>
            </w:tcBorders>
            <w:vAlign w:val="center"/>
          </w:tcPr>
          <w:p w14:paraId="724700FE">
            <w:pPr>
              <w:adjustRightInd w:val="0"/>
              <w:spacing w:line="400" w:lineRule="exact"/>
              <w:jc w:val="center"/>
              <w:textAlignment w:val="baseline"/>
              <w:rPr>
                <w:rFonts w:ascii="宋体" w:hAnsi="宋体" w:cs="宋体"/>
                <w:sz w:val="24"/>
              </w:rPr>
            </w:pPr>
            <w:r>
              <w:rPr>
                <w:rFonts w:hint="eastAsia" w:ascii="宋体" w:hAnsi="宋体" w:cs="宋体"/>
                <w:sz w:val="24"/>
              </w:rPr>
              <w:t>需要补充的其他内容</w:t>
            </w:r>
          </w:p>
        </w:tc>
      </w:tr>
      <w:tr w14:paraId="23B011DD">
        <w:tblPrEx>
          <w:tblCellMar>
            <w:top w:w="0" w:type="dxa"/>
            <w:left w:w="108" w:type="dxa"/>
            <w:bottom w:w="0" w:type="dxa"/>
            <w:right w:w="108" w:type="dxa"/>
          </w:tblCellMar>
        </w:tblPrEx>
        <w:trPr>
          <w:trHeight w:val="905" w:hRule="atLeast"/>
        </w:trPr>
        <w:tc>
          <w:tcPr>
            <w:tcW w:w="981" w:type="dxa"/>
            <w:tcBorders>
              <w:top w:val="single" w:color="auto" w:sz="4" w:space="0"/>
              <w:left w:val="single" w:color="auto" w:sz="4" w:space="0"/>
              <w:bottom w:val="single" w:color="auto" w:sz="4" w:space="0"/>
              <w:right w:val="single" w:color="auto" w:sz="4" w:space="0"/>
            </w:tcBorders>
            <w:vAlign w:val="center"/>
          </w:tcPr>
          <w:p w14:paraId="7BC49ED7">
            <w:pPr>
              <w:pStyle w:val="72"/>
              <w:spacing w:line="400" w:lineRule="exact"/>
              <w:ind w:firstLine="240" w:firstLineChars="100"/>
              <w:rPr>
                <w:color w:val="auto"/>
              </w:rPr>
            </w:pPr>
            <w:r>
              <w:rPr>
                <w:rFonts w:hint="eastAsia" w:hAnsi="宋体"/>
                <w:color w:val="auto"/>
              </w:rPr>
              <w:t>13</w:t>
            </w:r>
          </w:p>
        </w:tc>
        <w:tc>
          <w:tcPr>
            <w:tcW w:w="3293" w:type="dxa"/>
            <w:tcBorders>
              <w:top w:val="single" w:color="auto" w:sz="4" w:space="0"/>
              <w:left w:val="single" w:color="auto" w:sz="4" w:space="0"/>
              <w:bottom w:val="single" w:color="auto" w:sz="4" w:space="0"/>
              <w:right w:val="single" w:color="auto" w:sz="4" w:space="0"/>
            </w:tcBorders>
            <w:vAlign w:val="center"/>
          </w:tcPr>
          <w:p w14:paraId="3DA63830">
            <w:pPr>
              <w:spacing w:line="400" w:lineRule="exact"/>
              <w:jc w:val="center"/>
              <w:rPr>
                <w:rFonts w:ascii="宋体" w:hAnsi="宋体" w:cs="宋体"/>
                <w:sz w:val="24"/>
              </w:rPr>
            </w:pPr>
            <w:r>
              <w:rPr>
                <w:rFonts w:hint="eastAsia" w:ascii="宋体" w:hAnsi="宋体" w:cs="宋体"/>
                <w:sz w:val="24"/>
              </w:rPr>
              <w:t>政府采购相关</w:t>
            </w:r>
          </w:p>
          <w:p w14:paraId="301F6303">
            <w:pPr>
              <w:spacing w:line="400" w:lineRule="exact"/>
              <w:jc w:val="center"/>
              <w:rPr>
                <w:rFonts w:ascii="宋体" w:hAnsi="宋体" w:cs="宋体"/>
                <w:sz w:val="24"/>
              </w:rPr>
            </w:pPr>
            <w:r>
              <w:rPr>
                <w:rFonts w:hint="eastAsia" w:ascii="宋体" w:hAnsi="宋体" w:cs="宋体"/>
                <w:sz w:val="24"/>
              </w:rPr>
              <w:t>政策要求</w:t>
            </w:r>
          </w:p>
        </w:tc>
        <w:tc>
          <w:tcPr>
            <w:tcW w:w="5059" w:type="dxa"/>
            <w:tcBorders>
              <w:top w:val="single" w:color="auto" w:sz="4" w:space="0"/>
              <w:left w:val="single" w:color="auto" w:sz="4" w:space="0"/>
              <w:bottom w:val="single" w:color="auto" w:sz="4" w:space="0"/>
              <w:right w:val="single" w:color="auto" w:sz="4" w:space="0"/>
            </w:tcBorders>
            <w:vAlign w:val="center"/>
          </w:tcPr>
          <w:p w14:paraId="5AB2F372">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1．涉及进口产品的要求：</w:t>
            </w:r>
          </w:p>
          <w:p w14:paraId="17DFB33B">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（1）本项目采购标的物未特别注明“进口产品”（通过中国海关报关验放进入中国境内且产自境外的产品）字样的，均必须采购国产产品。</w:t>
            </w:r>
          </w:p>
          <w:p w14:paraId="53518EA4">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AAE0DCE">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2．涉及执行政府绿色采购政策的要求：</w:t>
            </w:r>
          </w:p>
          <w:p w14:paraId="3A6EC0B2">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本项目采购标的物中如包含强制采购绿色产品的，投标人必须投报“节能产品政府采购品目清单”中的强制节能产品，同时提供处于有效期之内的产品认证证书扫描件，并如实填写《政府强制采购产品明细表》（格式见第六部分）；不接受非强制采购产品。</w:t>
            </w:r>
          </w:p>
          <w:p w14:paraId="067A2F65">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本项目采购标的物中除强制采购绿色产品外，优先采购绿色产品，投标人可以投报“节能产品政府采购品目清单”中的非强制类产品、“环境标志产品政府采购品目清单”中的产品，也可投报清单以外的产品。</w:t>
            </w:r>
          </w:p>
          <w:p w14:paraId="5EAD2A3E">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享受投报产品5%的价格折扣，折扣后的价格参与评审）。</w:t>
            </w:r>
          </w:p>
          <w:p w14:paraId="6D1A8FF4">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（4）对中小微企业等主体,严格落实政府采购优惠政策,同时享受绿色采购政策的价格扣除等评审优惠措施,分别计算、叠加执行,叠加计算方式以财政主管部门相关政策文件为准。</w:t>
            </w:r>
          </w:p>
          <w:p w14:paraId="4662E625">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3.涉及绿色数据中心建设的要求：</w:t>
            </w:r>
          </w:p>
          <w:p w14:paraId="6438BA91">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557EC3EE">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4.涉及绿色建筑和绿色建材政府强制采购的要求：</w:t>
            </w:r>
          </w:p>
          <w:p w14:paraId="54D947E4">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116DD50E">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5．涉及商品包装和快递包装的要求：</w:t>
            </w:r>
          </w:p>
          <w:p w14:paraId="265251C7">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严格落实《商品包装政府采购需求标准（试行）》《快递包装政府采购需求标准（试行）》。本项目涉及商品包装和快递包装要求的，投标人须填写《商品包装和快递包装承诺函》（格式见第六部分）。</w:t>
            </w:r>
          </w:p>
          <w:p w14:paraId="6A5E2006">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6．涉及正版软件的要求：</w:t>
            </w:r>
          </w:p>
          <w:p w14:paraId="27BF57F1">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本项目采购标的物涉及计算机产品或硬件产品内预装软件的，投标人须填写《正版软件承诺》（格式见第六部分）。</w:t>
            </w:r>
          </w:p>
          <w:p w14:paraId="2E84A4E9">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7、涉及创新产品、创新服务的要求：</w:t>
            </w:r>
          </w:p>
          <w:p w14:paraId="6EF25000">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（1）投报产品或服务属于《山西省创新产品和服务推荐清单》中创新产品或创新服务的，在评审时，享受投报产品6%的价格折扣。</w:t>
            </w:r>
          </w:p>
          <w:p w14:paraId="2CFB4349">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（2）投报创新产品或创新服务的，需在响应文件中提供《山西省创新产品和服务推荐清单》，并填写《创新产品或创新服务明细表》。</w:t>
            </w:r>
          </w:p>
          <w:p w14:paraId="74AA5A72">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（3）创新产品或创新服务的价格折扣政策可与其他政府采购政策叠加。</w:t>
            </w:r>
          </w:p>
          <w:p w14:paraId="010BEE7E">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8．涉及小型、微型企业参加投标的要求：</w:t>
            </w:r>
          </w:p>
          <w:p w14:paraId="1B997C9F">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六部分）。</w:t>
            </w:r>
          </w:p>
          <w:p w14:paraId="6A4474C5">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（2）小型、微企业只有提供本企业制造的货物，或者提供其他小型、微企业制造的货物，享受投标货物的价格折扣。</w:t>
            </w:r>
          </w:p>
          <w:p w14:paraId="249AFA03">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（3）小型、微型企业提供的货物既有中小企业制造货物，也有大型企业制造货物的，不享受价格折扣。</w:t>
            </w:r>
          </w:p>
          <w:p w14:paraId="2BF44B11">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六部分）。</w:t>
            </w:r>
          </w:p>
          <w:p w14:paraId="2A1808C3">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1D64E7EA">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（6）通过享受扶持政策、价格折扣并获得政府采购合同的：小微企业不得将合同分包给大中型企业；中型企业不得将合同分包给大型企业。</w:t>
            </w:r>
          </w:p>
          <w:p w14:paraId="12748A11">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5763DEEA">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9．涉及残疾人福利性单位参加投标的要求：</w:t>
            </w:r>
          </w:p>
          <w:p w14:paraId="2CC3F958">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（1）须根据财库【2017】141号《关于促进残疾人就业政府采购政策的通知》的要求，如实填写《残疾人福利性单位声明函》（格式见第六部分）。</w:t>
            </w:r>
          </w:p>
          <w:p w14:paraId="24BEB692">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（2）残疾人福利性单位提供本企业制造的货物或者服务，或者提供其他残疾人福利性单位制造的货物或服务的，视同小微企业，享受投标货物或服务的价格折扣。</w:t>
            </w:r>
          </w:p>
          <w:p w14:paraId="7FE678F7">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10．涉及监狱企业参加投标的要求：</w:t>
            </w:r>
          </w:p>
          <w:p w14:paraId="510E766E">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（1）监狱企业参加投标视同小、微企业，需提供由省级以上监狱管理局或戒毒管理局出具的属于监狱企业的证明文件。</w:t>
            </w:r>
          </w:p>
          <w:p w14:paraId="765ED185">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（2）监狱企业只有提供本企业制造的货物或服务，或者提供其他小、微企业制造的货物，享受投标货物的价格折扣。</w:t>
            </w:r>
          </w:p>
          <w:p w14:paraId="7AE20DA4">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2CD7E637">
            <w:pPr>
              <w:pStyle w:val="72"/>
              <w:spacing w:line="400" w:lineRule="exact"/>
              <w:rPr>
                <w:rFonts w:hint="default" w:ascii="宋体" w:hAnsi="宋体" w:eastAsia="宋体" w:cs="宋体"/>
                <w:b/>
                <w:bCs/>
                <w:color w:val="auto"/>
                <w:sz w:val="24"/>
                <w:lang w:val="en-US" w:eastAsia="zh-CN"/>
              </w:rPr>
            </w:pPr>
            <w:r>
              <w:rPr>
                <w:rFonts w:hint="default" w:ascii="宋体" w:hAnsi="宋体" w:eastAsia="宋体" w:cs="宋体"/>
                <w:b/>
                <w:bCs/>
                <w:color w:val="auto"/>
                <w:sz w:val="24"/>
                <w:lang w:val="en-US" w:eastAsia="zh-CN"/>
              </w:rPr>
              <w:t>11.对本国产品的支持政策的相关要求</w:t>
            </w:r>
            <w:r>
              <w:rPr>
                <w:rFonts w:hint="eastAsia" w:hAnsi="宋体" w:cs="宋体"/>
                <w:b/>
                <w:bCs/>
                <w:color w:val="auto"/>
                <w:sz w:val="24"/>
                <w:lang w:val="en-US" w:eastAsia="zh-CN"/>
              </w:rPr>
              <w:t>：</w:t>
            </w:r>
          </w:p>
          <w:p w14:paraId="4882B1C0">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（1）政府采购活动中既有本国产品又有非本国产品参与竞争的，依法对本国产品给予价格评审优惠，对本国产品的报价给予20%的价格扣除，用扣除后的价格参与评审。</w:t>
            </w:r>
          </w:p>
          <w:p w14:paraId="17A13B64">
            <w:pPr>
              <w:pStyle w:val="72"/>
              <w:spacing w:line="40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D771D7">
            <w:pPr>
              <w:pStyle w:val="72"/>
              <w:spacing w:line="400" w:lineRule="exact"/>
              <w:rPr>
                <w:color w:val="auto"/>
              </w:rPr>
            </w:pPr>
            <w:r>
              <w:rPr>
                <w:rFonts w:hint="default" w:ascii="宋体" w:hAnsi="宋体" w:eastAsia="宋体" w:cs="宋体"/>
                <w:color w:val="auto"/>
                <w:sz w:val="24"/>
                <w:lang w:val="en-US" w:eastAsia="zh-CN"/>
              </w:rPr>
              <w:t>12.对于经主管预算单位统筹后未预留份额专门面向中小企业采购的采购项目，以及预留份额项目中的非预留部分采购包，对符合《政府采购促进中小企业发展管理办法》（财库﹝2020﹞46号）和《山西省财政厅关于进一步加大政府采购支持中小企业力度助力扎实稳住经济的通知》（晋财购〔2022〕6号）规定的小微企业报价给予15%（工程项目为5%）的扣除，用扣除后的价格参加评审。专门面向中小企业采购的项目，不重复执行中小企业发展、促进残疾人就业、支持监狱企业发展的价格优惠政策。</w:t>
            </w:r>
            <w:r>
              <w:rPr>
                <w:rFonts w:hint="eastAsia" w:hAnsi="宋体"/>
                <w:color w:val="auto"/>
              </w:rPr>
              <w:t xml:space="preserve"> </w:t>
            </w:r>
          </w:p>
        </w:tc>
      </w:tr>
      <w:tr w14:paraId="63B372B7">
        <w:tblPrEx>
          <w:tblCellMar>
            <w:top w:w="0" w:type="dxa"/>
            <w:left w:w="108" w:type="dxa"/>
            <w:bottom w:w="0" w:type="dxa"/>
            <w:right w:w="108" w:type="dxa"/>
          </w:tblCellMar>
        </w:tblPrEx>
        <w:trPr>
          <w:trHeight w:val="225" w:hRule="atLeast"/>
        </w:trPr>
        <w:tc>
          <w:tcPr>
            <w:tcW w:w="981" w:type="dxa"/>
            <w:tcBorders>
              <w:top w:val="single" w:color="auto" w:sz="4" w:space="0"/>
              <w:left w:val="single" w:color="auto" w:sz="4" w:space="0"/>
              <w:bottom w:val="single" w:color="auto" w:sz="4" w:space="0"/>
              <w:right w:val="single" w:color="auto" w:sz="4" w:space="0"/>
            </w:tcBorders>
            <w:vAlign w:val="center"/>
          </w:tcPr>
          <w:p w14:paraId="4236A154">
            <w:pPr>
              <w:adjustRightInd w:val="0"/>
              <w:spacing w:line="400" w:lineRule="exact"/>
              <w:jc w:val="center"/>
              <w:textAlignment w:val="baseline"/>
              <w:rPr>
                <w:rFonts w:ascii="宋体" w:hAnsi="宋体" w:cs="宋体"/>
                <w:sz w:val="24"/>
              </w:rPr>
            </w:pPr>
            <w:r>
              <w:rPr>
                <w:rFonts w:hint="eastAsia" w:ascii="宋体" w:hAnsi="宋体" w:cs="宋体"/>
                <w:sz w:val="24"/>
              </w:rPr>
              <w:t>15</w:t>
            </w:r>
          </w:p>
        </w:tc>
        <w:tc>
          <w:tcPr>
            <w:tcW w:w="3293" w:type="dxa"/>
            <w:tcBorders>
              <w:top w:val="single" w:color="auto" w:sz="4" w:space="0"/>
              <w:left w:val="single" w:color="auto" w:sz="4" w:space="0"/>
              <w:bottom w:val="single" w:color="auto" w:sz="4" w:space="0"/>
              <w:right w:val="single" w:color="auto" w:sz="4" w:space="0"/>
            </w:tcBorders>
            <w:vAlign w:val="center"/>
          </w:tcPr>
          <w:p w14:paraId="1BCFDE60">
            <w:pPr>
              <w:spacing w:line="400" w:lineRule="exact"/>
              <w:jc w:val="center"/>
              <w:rPr>
                <w:rFonts w:ascii="宋体" w:hAnsi="宋体" w:cs="宋体"/>
                <w:color w:val="auto"/>
                <w:sz w:val="24"/>
              </w:rPr>
            </w:pPr>
            <w:r>
              <w:rPr>
                <w:rFonts w:hint="eastAsia" w:ascii="宋体" w:hAnsi="宋体" w:cs="宋体"/>
                <w:color w:val="auto"/>
                <w:sz w:val="24"/>
              </w:rPr>
              <w:t>招标服务费</w:t>
            </w:r>
          </w:p>
        </w:tc>
        <w:tc>
          <w:tcPr>
            <w:tcW w:w="5059" w:type="dxa"/>
            <w:tcBorders>
              <w:top w:val="single" w:color="auto" w:sz="4" w:space="0"/>
              <w:left w:val="single" w:color="auto" w:sz="4" w:space="0"/>
              <w:bottom w:val="single" w:color="auto" w:sz="4" w:space="0"/>
              <w:right w:val="single" w:color="auto" w:sz="4" w:space="0"/>
            </w:tcBorders>
            <w:vAlign w:val="center"/>
          </w:tcPr>
          <w:p w14:paraId="35F85817">
            <w:pPr>
              <w:spacing w:line="400" w:lineRule="exact"/>
              <w:ind w:firstLine="480" w:firstLineChars="200"/>
              <w:rPr>
                <w:rFonts w:ascii="宋体" w:hAnsi="宋体" w:cs="宋体"/>
                <w:color w:val="auto"/>
                <w:sz w:val="24"/>
              </w:rPr>
            </w:pPr>
            <w:r>
              <w:rPr>
                <w:rFonts w:hint="eastAsia" w:ascii="宋体" w:hAnsi="宋体" w:cs="宋体"/>
                <w:color w:val="auto"/>
                <w:sz w:val="24"/>
                <w:lang w:val="en-US" w:eastAsia="zh-CN"/>
              </w:rPr>
              <w:t>按照中标金额的1.5%计取</w:t>
            </w:r>
            <w:r>
              <w:rPr>
                <w:rFonts w:hint="eastAsia" w:ascii="宋体" w:hAnsi="宋体" w:cs="宋体"/>
                <w:color w:val="auto"/>
                <w:sz w:val="24"/>
              </w:rPr>
              <w:t>，由</w:t>
            </w:r>
            <w:r>
              <w:rPr>
                <w:rFonts w:hint="eastAsia" w:ascii="宋体" w:hAnsi="宋体" w:cs="宋体"/>
                <w:color w:val="auto"/>
                <w:sz w:val="24"/>
                <w:lang w:val="en-US" w:eastAsia="zh-CN"/>
              </w:rPr>
              <w:t>中标</w:t>
            </w:r>
            <w:r>
              <w:rPr>
                <w:rFonts w:hint="eastAsia" w:ascii="宋体" w:hAnsi="宋体" w:cs="宋体"/>
                <w:color w:val="auto"/>
                <w:sz w:val="24"/>
              </w:rPr>
              <w:t>人支付。</w:t>
            </w:r>
          </w:p>
        </w:tc>
      </w:tr>
      <w:tr w14:paraId="07503FDF">
        <w:tblPrEx>
          <w:tblCellMar>
            <w:top w:w="0" w:type="dxa"/>
            <w:left w:w="108" w:type="dxa"/>
            <w:bottom w:w="0" w:type="dxa"/>
            <w:right w:w="108" w:type="dxa"/>
          </w:tblCellMar>
        </w:tblPrEx>
        <w:trPr>
          <w:trHeight w:val="1220" w:hRule="atLeast"/>
        </w:trPr>
        <w:tc>
          <w:tcPr>
            <w:tcW w:w="981" w:type="dxa"/>
            <w:tcBorders>
              <w:top w:val="single" w:color="auto" w:sz="4" w:space="0"/>
              <w:left w:val="single" w:color="auto" w:sz="4" w:space="0"/>
              <w:bottom w:val="single" w:color="auto" w:sz="4" w:space="0"/>
              <w:right w:val="single" w:color="auto" w:sz="4" w:space="0"/>
            </w:tcBorders>
            <w:vAlign w:val="center"/>
          </w:tcPr>
          <w:p w14:paraId="246BE20C">
            <w:pPr>
              <w:adjustRightInd w:val="0"/>
              <w:spacing w:line="400" w:lineRule="exact"/>
              <w:jc w:val="center"/>
              <w:textAlignment w:val="baseline"/>
              <w:rPr>
                <w:rFonts w:ascii="宋体" w:hAnsi="宋体" w:cs="宋体"/>
                <w:sz w:val="24"/>
              </w:rPr>
            </w:pPr>
            <w:r>
              <w:rPr>
                <w:rFonts w:hint="eastAsia" w:ascii="宋体" w:hAnsi="宋体" w:cs="宋体"/>
                <w:sz w:val="24"/>
              </w:rPr>
              <w:t>16</w:t>
            </w:r>
          </w:p>
        </w:tc>
        <w:tc>
          <w:tcPr>
            <w:tcW w:w="3293" w:type="dxa"/>
            <w:tcBorders>
              <w:top w:val="single" w:color="auto" w:sz="4" w:space="0"/>
              <w:left w:val="single" w:color="auto" w:sz="4" w:space="0"/>
              <w:bottom w:val="single" w:color="auto" w:sz="4" w:space="0"/>
              <w:right w:val="single" w:color="auto" w:sz="4" w:space="0"/>
            </w:tcBorders>
            <w:vAlign w:val="center"/>
          </w:tcPr>
          <w:p w14:paraId="101FD7AF">
            <w:pPr>
              <w:spacing w:line="400" w:lineRule="exact"/>
              <w:jc w:val="center"/>
              <w:rPr>
                <w:rFonts w:ascii="宋体" w:hAnsi="宋体" w:cs="宋体"/>
                <w:color w:val="auto"/>
                <w:sz w:val="24"/>
              </w:rPr>
            </w:pPr>
            <w:r>
              <w:rPr>
                <w:rFonts w:hint="eastAsia" w:ascii="宋体" w:hAnsi="宋体" w:cs="宋体"/>
                <w:color w:val="auto"/>
                <w:sz w:val="24"/>
              </w:rPr>
              <w:t>其他事项</w:t>
            </w:r>
          </w:p>
        </w:tc>
        <w:tc>
          <w:tcPr>
            <w:tcW w:w="5059" w:type="dxa"/>
            <w:tcBorders>
              <w:top w:val="single" w:color="auto" w:sz="4" w:space="0"/>
              <w:left w:val="single" w:color="auto" w:sz="4" w:space="0"/>
              <w:bottom w:val="single" w:color="auto" w:sz="4" w:space="0"/>
              <w:right w:val="single" w:color="auto" w:sz="4" w:space="0"/>
            </w:tcBorders>
            <w:vAlign w:val="center"/>
          </w:tcPr>
          <w:p w14:paraId="526F1E86">
            <w:pPr>
              <w:wordWrap w:val="0"/>
              <w:spacing w:line="400" w:lineRule="exact"/>
              <w:ind w:firstLine="480" w:firstLineChars="200"/>
              <w:rPr>
                <w:rFonts w:ascii="宋体" w:hAnsi="宋体" w:cs="宋体"/>
                <w:color w:val="auto"/>
                <w:sz w:val="24"/>
              </w:rPr>
            </w:pPr>
            <w:r>
              <w:rPr>
                <w:rFonts w:hint="eastAsia" w:ascii="宋体" w:hAnsi="宋体" w:cs="宋体"/>
                <w:color w:val="auto"/>
                <w:sz w:val="24"/>
              </w:rPr>
              <w:t>针对本项目的质疑需一次性提出，多次提出将不予受理。未按本项目公告规定获取招标文件的潜在投标人不得对招标文件提出质疑。</w:t>
            </w:r>
          </w:p>
        </w:tc>
      </w:tr>
      <w:tr w14:paraId="7E3B208E">
        <w:tblPrEx>
          <w:tblCellMar>
            <w:top w:w="0" w:type="dxa"/>
            <w:left w:w="108" w:type="dxa"/>
            <w:bottom w:w="0" w:type="dxa"/>
            <w:right w:w="108" w:type="dxa"/>
          </w:tblCellMar>
        </w:tblPrEx>
        <w:trPr>
          <w:trHeight w:val="1220" w:hRule="atLeast"/>
        </w:trPr>
        <w:tc>
          <w:tcPr>
            <w:tcW w:w="981" w:type="dxa"/>
            <w:tcBorders>
              <w:top w:val="single" w:color="auto" w:sz="4" w:space="0"/>
              <w:left w:val="single" w:color="auto" w:sz="4" w:space="0"/>
              <w:bottom w:val="single" w:color="auto" w:sz="4" w:space="0"/>
              <w:right w:val="single" w:color="auto" w:sz="4" w:space="0"/>
            </w:tcBorders>
            <w:vAlign w:val="center"/>
          </w:tcPr>
          <w:p w14:paraId="1717C0E7">
            <w:pPr>
              <w:adjustRightInd w:val="0"/>
              <w:spacing w:line="40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17</w:t>
            </w:r>
          </w:p>
        </w:tc>
        <w:tc>
          <w:tcPr>
            <w:tcW w:w="3293" w:type="dxa"/>
            <w:tcBorders>
              <w:top w:val="single" w:color="auto" w:sz="4" w:space="0"/>
              <w:left w:val="single" w:color="auto" w:sz="4" w:space="0"/>
              <w:bottom w:val="single" w:color="auto" w:sz="4" w:space="0"/>
              <w:right w:val="single" w:color="auto" w:sz="4" w:space="0"/>
            </w:tcBorders>
            <w:vAlign w:val="center"/>
          </w:tcPr>
          <w:p w14:paraId="2673A546">
            <w:pPr>
              <w:spacing w:line="400" w:lineRule="exact"/>
              <w:jc w:val="center"/>
              <w:rPr>
                <w:rFonts w:hint="eastAsia" w:ascii="宋体" w:hAnsi="宋体" w:cs="宋体"/>
                <w:color w:val="auto"/>
                <w:sz w:val="24"/>
              </w:rPr>
            </w:pPr>
            <w:r>
              <w:rPr>
                <w:rFonts w:hint="eastAsia" w:ascii="宋体" w:hAnsi="宋体" w:cs="宋体"/>
                <w:color w:val="auto"/>
                <w:sz w:val="24"/>
              </w:rPr>
              <w:t>“政采智贷”告知事项</w:t>
            </w:r>
          </w:p>
        </w:tc>
        <w:tc>
          <w:tcPr>
            <w:tcW w:w="5059" w:type="dxa"/>
            <w:tcBorders>
              <w:top w:val="single" w:color="auto" w:sz="4" w:space="0"/>
              <w:left w:val="single" w:color="auto" w:sz="4" w:space="0"/>
              <w:bottom w:val="single" w:color="auto" w:sz="4" w:space="0"/>
              <w:right w:val="single" w:color="auto" w:sz="4" w:space="0"/>
            </w:tcBorders>
            <w:vAlign w:val="center"/>
          </w:tcPr>
          <w:p w14:paraId="5C756476">
            <w:pPr>
              <w:wordWrap w:val="0"/>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凡符合要求且自</w:t>
            </w:r>
            <w:r>
              <w:rPr>
                <w:rFonts w:hint="eastAsia" w:ascii="宋体" w:hAnsi="宋体" w:cs="宋体"/>
                <w:color w:val="auto"/>
                <w:sz w:val="24"/>
                <w:lang w:val="en-US" w:eastAsia="zh-CN"/>
              </w:rPr>
              <w:t>愿</w:t>
            </w:r>
            <w:r>
              <w:rPr>
                <w:rFonts w:hint="eastAsia" w:ascii="宋体" w:hAnsi="宋体" w:cs="宋体"/>
                <w:color w:val="auto"/>
                <w:sz w:val="24"/>
              </w:rPr>
              <w:t>选择“政</w:t>
            </w:r>
            <w:r>
              <w:rPr>
                <w:rFonts w:hint="eastAsia" w:ascii="宋体" w:hAnsi="宋体" w:cs="宋体"/>
                <w:color w:val="auto"/>
                <w:sz w:val="24"/>
                <w:lang w:val="en-US" w:eastAsia="zh-CN"/>
              </w:rPr>
              <w:t>采</w:t>
            </w:r>
            <w:r>
              <w:rPr>
                <w:rFonts w:hint="eastAsia" w:ascii="宋体" w:hAnsi="宋体" w:cs="宋体"/>
                <w:color w:val="auto"/>
                <w:sz w:val="24"/>
              </w:rPr>
              <w:t>智贷”的成交供应商，可在“</w:t>
            </w:r>
            <w:r>
              <w:rPr>
                <w:rFonts w:hint="eastAsia" w:ascii="宋体" w:hAnsi="宋体" w:cs="宋体"/>
                <w:color w:val="auto"/>
                <w:sz w:val="24"/>
                <w:lang w:val="en-US" w:eastAsia="zh-CN"/>
              </w:rPr>
              <w:t>中国政府采购网山西分网（山西省政府采购网）</w:t>
            </w:r>
            <w:r>
              <w:rPr>
                <w:rFonts w:hint="eastAsia" w:ascii="宋体" w:hAnsi="宋体" w:cs="宋体"/>
                <w:color w:val="auto"/>
                <w:sz w:val="24"/>
              </w:rPr>
              <w:t>，http://www.ccgp-shanxi.gov.cn/)"</w:t>
            </w:r>
            <w:r>
              <w:rPr>
                <w:rFonts w:hint="eastAsia" w:ascii="宋体" w:hAnsi="宋体" w:cs="宋体"/>
                <w:color w:val="auto"/>
                <w:sz w:val="24"/>
                <w:lang w:eastAsia="zh-CN"/>
              </w:rPr>
              <w:t>，</w:t>
            </w:r>
            <w:r>
              <w:rPr>
                <w:rFonts w:hint="eastAsia" w:ascii="宋体" w:hAnsi="宋体" w:cs="宋体"/>
                <w:color w:val="auto"/>
                <w:sz w:val="24"/>
                <w:lang w:val="en-US" w:eastAsia="zh-CN"/>
              </w:rPr>
              <w:t>点击“政采</w:t>
            </w:r>
            <w:r>
              <w:rPr>
                <w:rFonts w:hint="eastAsia" w:ascii="宋体" w:hAnsi="宋体" w:cs="宋体"/>
                <w:color w:val="auto"/>
                <w:sz w:val="24"/>
              </w:rPr>
              <w:t>智贷</w:t>
            </w:r>
            <w:r>
              <w:rPr>
                <w:rFonts w:hint="eastAsia" w:ascii="宋体" w:hAnsi="宋体" w:cs="宋体"/>
                <w:color w:val="auto"/>
                <w:sz w:val="24"/>
                <w:lang w:val="en-US" w:eastAsia="zh-CN"/>
              </w:rPr>
              <w:t>”，进入</w:t>
            </w:r>
            <w:r>
              <w:rPr>
                <w:rFonts w:hint="eastAsia" w:ascii="宋体" w:hAnsi="宋体" w:cs="宋体"/>
                <w:color w:val="auto"/>
                <w:sz w:val="24"/>
              </w:rPr>
              <w:t>“山西政府采购信用融资平台”页面，按照《山西省“政采智贷”业务操作指南》办理该项业务。同时，</w:t>
            </w:r>
            <w:r>
              <w:rPr>
                <w:rFonts w:hint="eastAsia" w:ascii="宋体" w:hAnsi="宋体" w:cs="宋体"/>
                <w:color w:val="auto"/>
                <w:sz w:val="24"/>
                <w:lang w:val="en-US" w:eastAsia="zh-CN"/>
              </w:rPr>
              <w:t>参与</w:t>
            </w:r>
            <w:r>
              <w:rPr>
                <w:rFonts w:hint="eastAsia" w:ascii="宋体" w:hAnsi="宋体" w:cs="宋体"/>
                <w:color w:val="auto"/>
                <w:sz w:val="24"/>
              </w:rPr>
              <w:t>“政采智贷”</w:t>
            </w:r>
            <w:r>
              <w:rPr>
                <w:rFonts w:hint="eastAsia" w:ascii="宋体" w:hAnsi="宋体" w:cs="宋体"/>
                <w:color w:val="auto"/>
                <w:sz w:val="24"/>
                <w:lang w:val="en-US" w:eastAsia="zh-CN"/>
              </w:rPr>
              <w:t>的供应商，应</w:t>
            </w:r>
            <w:r>
              <w:rPr>
                <w:rFonts w:hint="eastAsia" w:ascii="宋体" w:hAnsi="宋体" w:cs="宋体"/>
                <w:color w:val="auto"/>
                <w:sz w:val="24"/>
              </w:rPr>
              <w:t>严格按照信贷合同偿还供</w:t>
            </w:r>
            <w:r>
              <w:rPr>
                <w:rFonts w:hint="eastAsia" w:ascii="宋体" w:hAnsi="宋体" w:cs="宋体"/>
                <w:color w:val="auto"/>
                <w:sz w:val="24"/>
                <w:lang w:val="en-US" w:eastAsia="zh-CN"/>
              </w:rPr>
              <w:t>债务。</w:t>
            </w:r>
          </w:p>
        </w:tc>
      </w:tr>
      <w:tr w14:paraId="003FE7D6">
        <w:tblPrEx>
          <w:tblCellMar>
            <w:top w:w="0" w:type="dxa"/>
            <w:left w:w="108" w:type="dxa"/>
            <w:bottom w:w="0" w:type="dxa"/>
            <w:right w:w="108" w:type="dxa"/>
          </w:tblCellMar>
        </w:tblPrEx>
        <w:trPr>
          <w:trHeight w:val="103" w:hRule="atLeast"/>
        </w:trPr>
        <w:tc>
          <w:tcPr>
            <w:tcW w:w="981" w:type="dxa"/>
            <w:tcBorders>
              <w:top w:val="single" w:color="auto" w:sz="4" w:space="0"/>
              <w:left w:val="single" w:color="auto" w:sz="4" w:space="0"/>
              <w:bottom w:val="single" w:color="auto" w:sz="4" w:space="0"/>
              <w:right w:val="single" w:color="auto" w:sz="4" w:space="0"/>
            </w:tcBorders>
            <w:vAlign w:val="center"/>
          </w:tcPr>
          <w:p w14:paraId="23666559">
            <w:pPr>
              <w:adjustRightInd w:val="0"/>
              <w:spacing w:line="400" w:lineRule="exact"/>
              <w:jc w:val="center"/>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18</w:t>
            </w:r>
          </w:p>
        </w:tc>
        <w:tc>
          <w:tcPr>
            <w:tcW w:w="3293" w:type="dxa"/>
            <w:tcBorders>
              <w:top w:val="single" w:color="auto" w:sz="4" w:space="0"/>
              <w:left w:val="single" w:color="auto" w:sz="4" w:space="0"/>
              <w:bottom w:val="single" w:color="auto" w:sz="4" w:space="0"/>
              <w:right w:val="single" w:color="auto" w:sz="4" w:space="0"/>
            </w:tcBorders>
            <w:vAlign w:val="center"/>
          </w:tcPr>
          <w:p w14:paraId="3DDCB7BA">
            <w:pPr>
              <w:spacing w:line="540" w:lineRule="exact"/>
              <w:ind w:firstLine="960" w:firstLineChars="400"/>
              <w:rPr>
                <w:rFonts w:ascii="宋体" w:hAnsi="宋体" w:cs="宋体"/>
                <w:color w:val="auto"/>
                <w:sz w:val="24"/>
              </w:rPr>
            </w:pPr>
            <w:r>
              <w:rPr>
                <w:rFonts w:hint="eastAsia" w:ascii="宋体" w:hAnsi="宋体" w:cs="宋体"/>
                <w:color w:val="auto"/>
                <w:sz w:val="24"/>
              </w:rPr>
              <w:t>所属行业</w:t>
            </w:r>
          </w:p>
        </w:tc>
        <w:tc>
          <w:tcPr>
            <w:tcW w:w="5059" w:type="dxa"/>
            <w:tcBorders>
              <w:top w:val="single" w:color="auto" w:sz="4" w:space="0"/>
              <w:left w:val="single" w:color="auto" w:sz="4" w:space="0"/>
              <w:bottom w:val="single" w:color="auto" w:sz="4" w:space="0"/>
              <w:right w:val="single" w:color="auto" w:sz="4" w:space="0"/>
            </w:tcBorders>
            <w:vAlign w:val="center"/>
          </w:tcPr>
          <w:p w14:paraId="46226AE6">
            <w:pPr>
              <w:spacing w:line="54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其他未列明行业</w:t>
            </w:r>
          </w:p>
        </w:tc>
      </w:tr>
    </w:tbl>
    <w:p w14:paraId="0C1FA8C0">
      <w:pPr>
        <w:pStyle w:val="2"/>
        <w:rPr>
          <w:rFonts w:ascii="宋体" w:hAnsi="宋体" w:cs="宋体"/>
          <w:b/>
          <w:sz w:val="24"/>
        </w:rPr>
      </w:pPr>
      <w:bookmarkStart w:id="18" w:name="_Toc152045529"/>
      <w:bookmarkStart w:id="19" w:name="_Toc144974497"/>
      <w:bookmarkStart w:id="20" w:name="_Toc152042305"/>
      <w:bookmarkStart w:id="21" w:name="_Toc238552195"/>
      <w:bookmarkStart w:id="22" w:name="_Toc394927430"/>
      <w:bookmarkStart w:id="23" w:name="_Toc238797550"/>
    </w:p>
    <w:p w14:paraId="4748A7B5">
      <w:pPr>
        <w:pStyle w:val="40"/>
        <w:ind w:left="0" w:leftChars="0" w:firstLine="0" w:firstLineChars="0"/>
        <w:rPr>
          <w:rFonts w:ascii="宋体" w:hAnsi="宋体" w:cs="宋体"/>
          <w:b/>
          <w:sz w:val="24"/>
        </w:rPr>
      </w:pPr>
    </w:p>
    <w:p w14:paraId="5DEF2137">
      <w:pPr>
        <w:pStyle w:val="40"/>
        <w:ind w:left="0" w:leftChars="0" w:firstLine="0" w:firstLineChars="0"/>
        <w:rPr>
          <w:rFonts w:ascii="宋体" w:hAnsi="宋体" w:cs="宋体"/>
          <w:b/>
          <w:sz w:val="24"/>
        </w:rPr>
      </w:pPr>
    </w:p>
    <w:p w14:paraId="3356D9BB">
      <w:pPr>
        <w:pStyle w:val="40"/>
        <w:ind w:left="0" w:leftChars="0" w:firstLine="0" w:firstLineChars="0"/>
        <w:rPr>
          <w:rFonts w:ascii="宋体" w:hAnsi="宋体" w:cs="宋体"/>
          <w:b/>
          <w:sz w:val="24"/>
        </w:rPr>
      </w:pPr>
    </w:p>
    <w:p w14:paraId="283AA792">
      <w:pPr>
        <w:pStyle w:val="40"/>
        <w:ind w:left="0" w:leftChars="0" w:firstLine="0" w:firstLineChars="0"/>
        <w:rPr>
          <w:rFonts w:ascii="宋体" w:hAnsi="宋体" w:cs="宋体"/>
          <w:b/>
          <w:sz w:val="24"/>
        </w:rPr>
      </w:pPr>
    </w:p>
    <w:p w14:paraId="4E27ED48">
      <w:pPr>
        <w:pStyle w:val="40"/>
        <w:ind w:left="0" w:leftChars="0" w:firstLine="0" w:firstLineChars="0"/>
        <w:rPr>
          <w:rFonts w:ascii="宋体" w:hAnsi="宋体" w:cs="宋体"/>
          <w:b/>
          <w:sz w:val="24"/>
        </w:rPr>
      </w:pPr>
    </w:p>
    <w:p w14:paraId="52258313">
      <w:pPr>
        <w:spacing w:line="400" w:lineRule="exact"/>
        <w:rPr>
          <w:rFonts w:ascii="宋体" w:hAnsi="宋体" w:cs="宋体"/>
          <w:b/>
          <w:sz w:val="28"/>
          <w:szCs w:val="28"/>
        </w:rPr>
      </w:pPr>
      <w:r>
        <w:rPr>
          <w:rFonts w:hint="eastAsia" w:ascii="宋体" w:hAnsi="宋体" w:cs="宋体"/>
          <w:b/>
          <w:sz w:val="24"/>
        </w:rPr>
        <w:t>1. 总则</w:t>
      </w:r>
      <w:bookmarkEnd w:id="18"/>
      <w:bookmarkEnd w:id="19"/>
      <w:bookmarkEnd w:id="20"/>
      <w:bookmarkEnd w:id="21"/>
      <w:bookmarkEnd w:id="22"/>
      <w:bookmarkEnd w:id="23"/>
    </w:p>
    <w:p w14:paraId="65CC7C27">
      <w:pPr>
        <w:pStyle w:val="86"/>
        <w:spacing w:line="500" w:lineRule="exact"/>
        <w:rPr>
          <w:rFonts w:ascii="宋体" w:hAnsi="宋体" w:eastAsia="宋体"/>
          <w:b/>
          <w:szCs w:val="24"/>
        </w:rPr>
      </w:pPr>
      <w:bookmarkStart w:id="24" w:name="_Toc394927431"/>
      <w:bookmarkStart w:id="25" w:name="_Toc152045530"/>
      <w:bookmarkStart w:id="26" w:name="_Toc152042306"/>
      <w:bookmarkStart w:id="27" w:name="_Toc144974498"/>
      <w:bookmarkStart w:id="28" w:name="_Toc238797551"/>
      <w:bookmarkStart w:id="29" w:name="_Toc238552196"/>
      <w:r>
        <w:rPr>
          <w:rFonts w:hint="eastAsia" w:ascii="宋体" w:hAnsi="宋体" w:eastAsia="宋体"/>
          <w:b/>
          <w:szCs w:val="24"/>
        </w:rPr>
        <w:t>1.1 项目概况</w:t>
      </w:r>
      <w:bookmarkEnd w:id="24"/>
      <w:bookmarkEnd w:id="25"/>
      <w:bookmarkEnd w:id="26"/>
      <w:bookmarkEnd w:id="27"/>
      <w:bookmarkEnd w:id="28"/>
      <w:bookmarkEnd w:id="29"/>
    </w:p>
    <w:p w14:paraId="7C1A0BEA">
      <w:pPr>
        <w:spacing w:line="500" w:lineRule="exact"/>
        <w:ind w:firstLine="480" w:firstLineChars="200"/>
        <w:rPr>
          <w:rFonts w:ascii="宋体" w:hAnsi="宋体" w:cs="宋体"/>
          <w:sz w:val="24"/>
        </w:rPr>
      </w:pPr>
      <w:r>
        <w:rPr>
          <w:rFonts w:hint="eastAsia" w:ascii="宋体" w:hAnsi="宋体" w:cs="宋体"/>
          <w:sz w:val="24"/>
        </w:rPr>
        <w:t>1.1.1根据《中华人民共和国政府采购法》、《中华人民共和国政府采购实施条例》等有关法律、法规和规章的规定，以及投标人须知前附表所列本次采购计划批准文件，本项目已具备采购条件，现进行公开招标方式采购。</w:t>
      </w:r>
    </w:p>
    <w:p w14:paraId="24A8F149">
      <w:pPr>
        <w:spacing w:line="500" w:lineRule="exact"/>
        <w:ind w:firstLine="480" w:firstLineChars="200"/>
        <w:rPr>
          <w:rFonts w:ascii="宋体" w:hAnsi="宋体" w:cs="宋体"/>
          <w:sz w:val="24"/>
        </w:rPr>
      </w:pPr>
      <w:r>
        <w:rPr>
          <w:rFonts w:hint="eastAsia" w:ascii="宋体" w:hAnsi="宋体" w:cs="宋体"/>
          <w:sz w:val="24"/>
        </w:rPr>
        <w:t>1.1.2项目编号：见投标人须知前附表。</w:t>
      </w:r>
    </w:p>
    <w:p w14:paraId="3485509F">
      <w:pPr>
        <w:spacing w:line="500" w:lineRule="exact"/>
        <w:ind w:firstLine="480" w:firstLineChars="200"/>
        <w:rPr>
          <w:rFonts w:ascii="宋体" w:hAnsi="宋体" w:cs="宋体"/>
          <w:sz w:val="24"/>
        </w:rPr>
      </w:pPr>
      <w:r>
        <w:rPr>
          <w:rFonts w:hint="eastAsia" w:ascii="宋体" w:hAnsi="宋体" w:cs="宋体"/>
          <w:sz w:val="24"/>
        </w:rPr>
        <w:t>1.1.3招标单位：见投标人须知前附表。</w:t>
      </w:r>
    </w:p>
    <w:p w14:paraId="66240B6B">
      <w:pPr>
        <w:spacing w:line="500" w:lineRule="exact"/>
        <w:ind w:firstLine="480" w:firstLineChars="200"/>
        <w:rPr>
          <w:rFonts w:ascii="宋体" w:hAnsi="宋体" w:cs="宋体"/>
          <w:sz w:val="24"/>
        </w:rPr>
      </w:pPr>
      <w:r>
        <w:rPr>
          <w:rFonts w:hint="eastAsia" w:ascii="宋体" w:hAnsi="宋体" w:cs="宋体"/>
          <w:sz w:val="24"/>
        </w:rPr>
        <w:t>1.1.4招标代理机构：见投标人须知前附表。</w:t>
      </w:r>
    </w:p>
    <w:p w14:paraId="2E3ADFBF">
      <w:pPr>
        <w:spacing w:line="500" w:lineRule="exact"/>
        <w:ind w:firstLine="480" w:firstLineChars="200"/>
        <w:rPr>
          <w:rFonts w:ascii="宋体" w:hAnsi="宋体" w:cs="宋体"/>
          <w:sz w:val="24"/>
        </w:rPr>
      </w:pPr>
      <w:r>
        <w:rPr>
          <w:rFonts w:hint="eastAsia" w:ascii="宋体" w:hAnsi="宋体" w:cs="宋体"/>
          <w:sz w:val="24"/>
        </w:rPr>
        <w:t>1.1.5项目名称：见投标人须知前附表。</w:t>
      </w:r>
    </w:p>
    <w:p w14:paraId="73798A7A">
      <w:pPr>
        <w:pStyle w:val="86"/>
        <w:spacing w:line="500" w:lineRule="exact"/>
        <w:rPr>
          <w:rFonts w:ascii="宋体" w:hAnsi="宋体" w:eastAsia="宋体"/>
          <w:b/>
          <w:szCs w:val="24"/>
        </w:rPr>
      </w:pPr>
      <w:bookmarkStart w:id="30" w:name="_Toc144974499"/>
      <w:bookmarkStart w:id="31" w:name="_Toc152042307"/>
      <w:bookmarkStart w:id="32" w:name="_Toc238797552"/>
      <w:bookmarkStart w:id="33" w:name="_Toc238552197"/>
      <w:bookmarkStart w:id="34" w:name="_Toc394927432"/>
      <w:bookmarkStart w:id="35" w:name="_Toc152045531"/>
      <w:r>
        <w:rPr>
          <w:rFonts w:hint="eastAsia" w:ascii="宋体" w:hAnsi="宋体" w:eastAsia="宋体"/>
          <w:b/>
          <w:szCs w:val="24"/>
        </w:rPr>
        <w:t>1.2 资金来源及落实情况</w:t>
      </w:r>
      <w:bookmarkEnd w:id="30"/>
      <w:bookmarkEnd w:id="31"/>
      <w:bookmarkEnd w:id="32"/>
      <w:bookmarkEnd w:id="33"/>
      <w:bookmarkEnd w:id="34"/>
      <w:bookmarkEnd w:id="35"/>
    </w:p>
    <w:p w14:paraId="4B65E0F6">
      <w:pPr>
        <w:spacing w:line="500" w:lineRule="exact"/>
        <w:ind w:firstLine="480" w:firstLineChars="200"/>
        <w:rPr>
          <w:rFonts w:ascii="宋体" w:hAnsi="宋体" w:cs="宋体"/>
          <w:sz w:val="24"/>
        </w:rPr>
      </w:pPr>
      <w:r>
        <w:rPr>
          <w:rFonts w:hint="eastAsia" w:ascii="宋体" w:hAnsi="宋体" w:cs="宋体"/>
          <w:sz w:val="24"/>
        </w:rPr>
        <w:t>本项目的资金来源及落实情况：资金已落实。</w:t>
      </w:r>
    </w:p>
    <w:p w14:paraId="3BA2F462">
      <w:pPr>
        <w:pStyle w:val="86"/>
        <w:spacing w:line="500" w:lineRule="exact"/>
        <w:rPr>
          <w:rFonts w:ascii="宋体" w:hAnsi="宋体" w:eastAsia="宋体"/>
          <w:b/>
          <w:szCs w:val="24"/>
        </w:rPr>
      </w:pPr>
      <w:bookmarkStart w:id="36" w:name="_Toc238797553"/>
      <w:bookmarkStart w:id="37" w:name="_Toc152045532"/>
      <w:bookmarkStart w:id="38" w:name="_Toc152042308"/>
      <w:bookmarkStart w:id="39" w:name="_Toc144974500"/>
      <w:bookmarkStart w:id="40" w:name="_Toc394927433"/>
      <w:bookmarkStart w:id="41" w:name="_Toc238552198"/>
      <w:r>
        <w:rPr>
          <w:rFonts w:hint="eastAsia" w:ascii="宋体" w:hAnsi="宋体" w:eastAsia="宋体"/>
          <w:b/>
          <w:szCs w:val="24"/>
        </w:rPr>
        <w:t>1.3 采购内容、</w:t>
      </w:r>
      <w:bookmarkEnd w:id="36"/>
      <w:bookmarkEnd w:id="37"/>
      <w:bookmarkEnd w:id="38"/>
      <w:bookmarkEnd w:id="39"/>
      <w:bookmarkEnd w:id="40"/>
      <w:bookmarkEnd w:id="41"/>
      <w:r>
        <w:rPr>
          <w:rFonts w:hint="eastAsia" w:ascii="宋体" w:hAnsi="宋体" w:eastAsia="宋体"/>
          <w:b/>
          <w:szCs w:val="24"/>
          <w:lang w:val="en-US" w:eastAsia="zh-CN"/>
        </w:rPr>
        <w:t>服务</w:t>
      </w:r>
      <w:r>
        <w:rPr>
          <w:rFonts w:hint="eastAsia" w:ascii="宋体" w:hAnsi="宋体" w:eastAsia="宋体"/>
          <w:b/>
          <w:szCs w:val="24"/>
        </w:rPr>
        <w:t>期</w:t>
      </w:r>
    </w:p>
    <w:p w14:paraId="6668A3D2">
      <w:pPr>
        <w:spacing w:line="500" w:lineRule="exact"/>
        <w:ind w:firstLine="480" w:firstLineChars="200"/>
        <w:rPr>
          <w:rFonts w:ascii="宋体" w:hAnsi="宋体" w:cs="宋体"/>
          <w:sz w:val="24"/>
        </w:rPr>
      </w:pPr>
      <w:r>
        <w:rPr>
          <w:rFonts w:hint="eastAsia" w:ascii="宋体" w:hAnsi="宋体" w:cs="宋体"/>
          <w:sz w:val="24"/>
        </w:rPr>
        <w:t>1.3.1采购内容：见投标人须知前附表。</w:t>
      </w:r>
    </w:p>
    <w:p w14:paraId="720F1D4A">
      <w:pPr>
        <w:spacing w:line="500" w:lineRule="exact"/>
        <w:ind w:firstLine="480" w:firstLineChars="200"/>
        <w:rPr>
          <w:rFonts w:ascii="宋体" w:hAnsi="宋体" w:cs="宋体"/>
          <w:color w:val="auto"/>
          <w:sz w:val="24"/>
        </w:rPr>
      </w:pPr>
      <w:r>
        <w:rPr>
          <w:rFonts w:hint="eastAsia" w:ascii="宋体" w:hAnsi="宋体" w:cs="宋体"/>
          <w:color w:val="auto"/>
          <w:sz w:val="24"/>
        </w:rPr>
        <w:t>1.3.2服务期：</w:t>
      </w:r>
      <w:r>
        <w:rPr>
          <w:rFonts w:hint="eastAsia" w:ascii="宋体" w:hAnsi="宋体" w:cs="宋体"/>
          <w:sz w:val="24"/>
        </w:rPr>
        <w:t>见投标人须知前附表</w:t>
      </w:r>
      <w:r>
        <w:rPr>
          <w:rFonts w:hint="eastAsia" w:ascii="宋体" w:hAnsi="宋体" w:cs="宋体"/>
          <w:color w:val="auto"/>
          <w:sz w:val="24"/>
        </w:rPr>
        <w:t>。</w:t>
      </w:r>
    </w:p>
    <w:p w14:paraId="7A5AC044">
      <w:pPr>
        <w:pStyle w:val="86"/>
        <w:spacing w:line="500" w:lineRule="exact"/>
        <w:rPr>
          <w:rFonts w:ascii="宋体" w:hAnsi="宋体" w:eastAsia="宋体"/>
          <w:b/>
          <w:szCs w:val="24"/>
        </w:rPr>
      </w:pPr>
      <w:bookmarkStart w:id="42" w:name="_Toc238552200"/>
      <w:bookmarkStart w:id="43" w:name="_Toc394927434"/>
      <w:bookmarkStart w:id="44" w:name="_Toc152045534"/>
      <w:bookmarkStart w:id="45" w:name="_Toc238797555"/>
      <w:bookmarkStart w:id="46" w:name="_Toc152042310"/>
      <w:bookmarkStart w:id="47" w:name="_Toc144974502"/>
      <w:r>
        <w:rPr>
          <w:rFonts w:hint="eastAsia" w:ascii="宋体" w:hAnsi="宋体" w:eastAsia="宋体"/>
          <w:b/>
          <w:szCs w:val="24"/>
        </w:rPr>
        <w:t>1.4 投标人资格要求</w:t>
      </w:r>
      <w:bookmarkEnd w:id="42"/>
      <w:bookmarkEnd w:id="43"/>
      <w:bookmarkEnd w:id="44"/>
      <w:bookmarkEnd w:id="45"/>
      <w:bookmarkEnd w:id="46"/>
      <w:bookmarkEnd w:id="47"/>
    </w:p>
    <w:p w14:paraId="0B018699">
      <w:pPr>
        <w:spacing w:line="500" w:lineRule="exact"/>
        <w:ind w:firstLine="480" w:firstLineChars="200"/>
        <w:rPr>
          <w:rFonts w:ascii="宋体" w:hAnsi="宋体" w:cs="宋体"/>
          <w:sz w:val="24"/>
        </w:rPr>
      </w:pPr>
      <w:r>
        <w:rPr>
          <w:rFonts w:hint="eastAsia" w:ascii="宋体" w:hAnsi="宋体" w:cs="宋体"/>
          <w:sz w:val="24"/>
        </w:rPr>
        <w:t>1.4.1见投标人须知前附表：见投标人须知前附表。</w:t>
      </w:r>
    </w:p>
    <w:p w14:paraId="5533B987">
      <w:pPr>
        <w:spacing w:line="500" w:lineRule="exact"/>
        <w:ind w:firstLine="480" w:firstLineChars="200"/>
        <w:rPr>
          <w:rFonts w:ascii="宋体" w:hAnsi="宋体" w:cs="宋体"/>
          <w:sz w:val="24"/>
        </w:rPr>
      </w:pPr>
      <w:r>
        <w:rPr>
          <w:rFonts w:hint="eastAsia" w:ascii="宋体" w:hAnsi="宋体" w:cs="宋体"/>
          <w:sz w:val="24"/>
        </w:rPr>
        <w:t xml:space="preserve">1.4.2投标人须知前附表规定接受联合体参加招标的，除应符合本章第1.4.1项和投标人须知前附表的要求外，还应遵守以下规定： </w:t>
      </w:r>
    </w:p>
    <w:p w14:paraId="3C89B5B9">
      <w:pPr>
        <w:spacing w:line="500" w:lineRule="exact"/>
        <w:ind w:firstLine="480" w:firstLineChars="200"/>
        <w:rPr>
          <w:rFonts w:ascii="宋体" w:hAnsi="宋体" w:cs="宋体"/>
          <w:sz w:val="24"/>
        </w:rPr>
      </w:pPr>
      <w:r>
        <w:rPr>
          <w:rFonts w:hint="eastAsia" w:ascii="宋体" w:hAnsi="宋体" w:cs="宋体"/>
          <w:sz w:val="24"/>
        </w:rPr>
        <w:t>1.若为联合体投标，联合体各方必须向招标人提供有效的联合体协议书，由牵头人的法定代表人或其委托代理人为联合体授权代表执行联合体有关的协议，以联合体名义处理与本项目相关的事务，并应当向招标人提交由所有联合体成员法定代表人签署的授权书；</w:t>
      </w:r>
    </w:p>
    <w:p w14:paraId="4781D0E8">
      <w:pPr>
        <w:spacing w:line="500" w:lineRule="exact"/>
        <w:ind w:firstLine="480" w:firstLineChars="200"/>
        <w:rPr>
          <w:rFonts w:ascii="宋体" w:hAnsi="宋体" w:cs="宋体"/>
          <w:sz w:val="24"/>
        </w:rPr>
      </w:pPr>
      <w:r>
        <w:rPr>
          <w:rFonts w:hint="eastAsia" w:ascii="宋体" w:hAnsi="宋体" w:cs="宋体"/>
          <w:sz w:val="24"/>
        </w:rPr>
        <w:t>2.本次招标仅限两个单位组成一个联合体，以一个投标人的身份共同投标；联合体之间必须以协议的形式确定内部关系，既要明确各方拟承担的具体工作，又要载明各方应承担的责任；</w:t>
      </w:r>
    </w:p>
    <w:p w14:paraId="7262A600">
      <w:pPr>
        <w:spacing w:line="500" w:lineRule="exact"/>
        <w:ind w:firstLine="480" w:firstLineChars="200"/>
        <w:rPr>
          <w:rFonts w:ascii="宋体" w:hAnsi="宋体" w:cs="宋体"/>
          <w:sz w:val="24"/>
        </w:rPr>
      </w:pPr>
      <w:r>
        <w:rPr>
          <w:rFonts w:hint="eastAsia" w:ascii="宋体" w:hAnsi="宋体" w:cs="宋体"/>
          <w:sz w:val="24"/>
        </w:rPr>
        <w:t>3.联合体各方签订共同投标协议后，不得再以自己的名义单独投标，也不得组成新的联合体或参加其他联合体在同一项目中投标。</w:t>
      </w:r>
    </w:p>
    <w:p w14:paraId="2E7397FF">
      <w:pPr>
        <w:spacing w:line="500" w:lineRule="exact"/>
        <w:ind w:firstLine="480" w:firstLineChars="200"/>
        <w:rPr>
          <w:rFonts w:ascii="宋体" w:hAnsi="宋体" w:cs="宋体"/>
          <w:sz w:val="24"/>
        </w:rPr>
      </w:pPr>
      <w:r>
        <w:rPr>
          <w:rFonts w:hint="eastAsia" w:ascii="宋体" w:hAnsi="宋体" w:cs="宋体"/>
          <w:sz w:val="24"/>
        </w:rPr>
        <w:t xml:space="preserve">1.4.3投标人不得存在下列情形之一： </w:t>
      </w:r>
    </w:p>
    <w:p w14:paraId="2738587C">
      <w:pPr>
        <w:spacing w:line="500" w:lineRule="exact"/>
        <w:ind w:firstLine="484" w:firstLineChars="202"/>
        <w:rPr>
          <w:rFonts w:ascii="宋体" w:hAnsi="宋体" w:cs="宋体"/>
          <w:sz w:val="24"/>
        </w:rPr>
      </w:pPr>
      <w:r>
        <w:rPr>
          <w:rFonts w:hint="eastAsia" w:ascii="宋体" w:hAnsi="宋体" w:cs="宋体"/>
          <w:sz w:val="24"/>
        </w:rPr>
        <w:t xml:space="preserve">（1）为本项目提供采购代理服务的； </w:t>
      </w:r>
    </w:p>
    <w:p w14:paraId="752C88E5">
      <w:pPr>
        <w:spacing w:line="500" w:lineRule="exact"/>
        <w:ind w:firstLine="484" w:firstLineChars="202"/>
        <w:rPr>
          <w:rFonts w:ascii="宋体" w:hAnsi="宋体" w:cs="宋体"/>
          <w:sz w:val="24"/>
        </w:rPr>
      </w:pPr>
      <w:r>
        <w:rPr>
          <w:rFonts w:hint="eastAsia" w:ascii="宋体" w:hAnsi="宋体" w:cs="宋体"/>
          <w:sz w:val="24"/>
        </w:rPr>
        <w:t xml:space="preserve">（2）被责令停业的； </w:t>
      </w:r>
    </w:p>
    <w:p w14:paraId="1F94912C">
      <w:pPr>
        <w:spacing w:line="500" w:lineRule="exact"/>
        <w:ind w:firstLine="484" w:firstLineChars="202"/>
        <w:rPr>
          <w:rFonts w:ascii="宋体" w:hAnsi="宋体" w:cs="宋体"/>
          <w:sz w:val="24"/>
        </w:rPr>
      </w:pPr>
      <w:r>
        <w:rPr>
          <w:rFonts w:hint="eastAsia" w:ascii="宋体" w:hAnsi="宋体" w:cs="宋体"/>
          <w:sz w:val="24"/>
        </w:rPr>
        <w:t xml:space="preserve">（3）被暂停或取消供货资格的； </w:t>
      </w:r>
    </w:p>
    <w:p w14:paraId="088FF00C">
      <w:pPr>
        <w:spacing w:line="500" w:lineRule="exact"/>
        <w:ind w:firstLine="484" w:firstLineChars="202"/>
        <w:rPr>
          <w:rFonts w:ascii="宋体" w:hAnsi="宋体" w:cs="宋体"/>
          <w:sz w:val="24"/>
        </w:rPr>
      </w:pPr>
      <w:r>
        <w:rPr>
          <w:rFonts w:hint="eastAsia" w:ascii="宋体" w:hAnsi="宋体" w:cs="宋体"/>
          <w:sz w:val="24"/>
        </w:rPr>
        <w:t>（4）财产被接管、冻结，或企业处于停产、停业、歇业或破产状态的；</w:t>
      </w:r>
    </w:p>
    <w:p w14:paraId="4369BCFB">
      <w:pPr>
        <w:spacing w:line="500" w:lineRule="exact"/>
        <w:ind w:firstLine="484" w:firstLineChars="202"/>
        <w:rPr>
          <w:rFonts w:ascii="宋体" w:hAnsi="宋体" w:cs="宋体"/>
          <w:sz w:val="24"/>
        </w:rPr>
      </w:pPr>
      <w:r>
        <w:rPr>
          <w:rFonts w:hint="eastAsia" w:ascii="宋体" w:hAnsi="宋体" w:cs="宋体"/>
          <w:sz w:val="24"/>
        </w:rPr>
        <w:t>（5）两个及以上投标人在同一包件存在：法定代表人为同一人，或母公司、全资子公司及控股公司关系。</w:t>
      </w:r>
    </w:p>
    <w:p w14:paraId="48E90D6B">
      <w:pPr>
        <w:pStyle w:val="86"/>
        <w:spacing w:line="500" w:lineRule="exact"/>
        <w:rPr>
          <w:rFonts w:ascii="宋体" w:hAnsi="宋体" w:eastAsia="宋体"/>
          <w:b/>
          <w:szCs w:val="24"/>
        </w:rPr>
      </w:pPr>
      <w:bookmarkStart w:id="48" w:name="_Toc152042311"/>
      <w:bookmarkStart w:id="49" w:name="_Toc144974503"/>
      <w:bookmarkStart w:id="50" w:name="_Toc152045535"/>
      <w:bookmarkStart w:id="51" w:name="_Toc238552201"/>
      <w:bookmarkStart w:id="52" w:name="_Toc238797556"/>
      <w:bookmarkStart w:id="53" w:name="_Toc394927435"/>
      <w:r>
        <w:rPr>
          <w:rFonts w:hint="eastAsia" w:ascii="宋体" w:hAnsi="宋体" w:eastAsia="宋体"/>
          <w:b/>
          <w:szCs w:val="24"/>
        </w:rPr>
        <w:t>1.5 费用承担</w:t>
      </w:r>
      <w:bookmarkEnd w:id="48"/>
      <w:bookmarkEnd w:id="49"/>
      <w:bookmarkEnd w:id="50"/>
      <w:bookmarkEnd w:id="51"/>
      <w:bookmarkEnd w:id="52"/>
      <w:bookmarkEnd w:id="53"/>
    </w:p>
    <w:p w14:paraId="403BE6A5">
      <w:pPr>
        <w:spacing w:line="500" w:lineRule="exact"/>
        <w:ind w:firstLine="480" w:firstLineChars="200"/>
        <w:rPr>
          <w:rFonts w:ascii="宋体" w:hAnsi="宋体" w:cs="宋体"/>
          <w:sz w:val="24"/>
        </w:rPr>
      </w:pPr>
      <w:r>
        <w:rPr>
          <w:rFonts w:hint="eastAsia" w:ascii="宋体" w:hAnsi="宋体" w:cs="宋体"/>
          <w:sz w:val="24"/>
        </w:rPr>
        <w:t>投标人准备和参加招标活动发生的费用自理。</w:t>
      </w:r>
    </w:p>
    <w:p w14:paraId="0E8DFADD">
      <w:pPr>
        <w:pStyle w:val="86"/>
        <w:spacing w:line="500" w:lineRule="exact"/>
        <w:rPr>
          <w:rFonts w:ascii="宋体" w:hAnsi="宋体" w:eastAsia="宋体"/>
          <w:b/>
          <w:szCs w:val="24"/>
        </w:rPr>
      </w:pPr>
      <w:bookmarkStart w:id="54" w:name="_Toc394927436"/>
      <w:bookmarkStart w:id="55" w:name="_Toc238552202"/>
      <w:bookmarkStart w:id="56" w:name="_Toc238797557"/>
      <w:bookmarkStart w:id="57" w:name="_Toc152042312"/>
      <w:bookmarkStart w:id="58" w:name="_Toc152045536"/>
      <w:bookmarkStart w:id="59" w:name="_Toc144974504"/>
      <w:r>
        <w:rPr>
          <w:rFonts w:hint="eastAsia" w:ascii="宋体" w:hAnsi="宋体" w:eastAsia="宋体"/>
          <w:b/>
          <w:szCs w:val="24"/>
        </w:rPr>
        <w:t>1.6 保密</w:t>
      </w:r>
      <w:bookmarkEnd w:id="54"/>
      <w:bookmarkEnd w:id="55"/>
      <w:bookmarkEnd w:id="56"/>
      <w:bookmarkEnd w:id="57"/>
      <w:bookmarkEnd w:id="58"/>
      <w:bookmarkEnd w:id="59"/>
    </w:p>
    <w:p w14:paraId="5529F9CF">
      <w:pPr>
        <w:spacing w:line="500" w:lineRule="exact"/>
        <w:ind w:firstLine="480" w:firstLineChars="200"/>
        <w:rPr>
          <w:rFonts w:ascii="宋体" w:hAnsi="宋体" w:cs="宋体"/>
          <w:sz w:val="24"/>
        </w:rPr>
      </w:pPr>
      <w:r>
        <w:rPr>
          <w:rFonts w:hint="eastAsia" w:ascii="宋体" w:hAnsi="宋体" w:cs="宋体"/>
          <w:sz w:val="24"/>
        </w:rPr>
        <w:t xml:space="preserve">参与招标活动的各方应对招标文件和投标文件中的商业和技术等秘密保密，违者应对由此造成的后果承担法律责任。 </w:t>
      </w:r>
    </w:p>
    <w:p w14:paraId="6627E209">
      <w:pPr>
        <w:pStyle w:val="86"/>
        <w:spacing w:line="500" w:lineRule="exact"/>
        <w:rPr>
          <w:rFonts w:ascii="宋体" w:hAnsi="宋体" w:eastAsia="宋体"/>
          <w:b/>
          <w:szCs w:val="24"/>
        </w:rPr>
      </w:pPr>
      <w:bookmarkStart w:id="60" w:name="_Toc144974505"/>
      <w:bookmarkStart w:id="61" w:name="_Toc394927437"/>
      <w:bookmarkStart w:id="62" w:name="_Toc152045537"/>
      <w:bookmarkStart w:id="63" w:name="_Toc238797558"/>
      <w:bookmarkStart w:id="64" w:name="_Toc152042313"/>
      <w:bookmarkStart w:id="65" w:name="_Toc238552203"/>
      <w:r>
        <w:rPr>
          <w:rFonts w:hint="eastAsia" w:ascii="宋体" w:hAnsi="宋体" w:eastAsia="宋体"/>
          <w:b/>
          <w:szCs w:val="24"/>
        </w:rPr>
        <w:t>1.7 语言</w:t>
      </w:r>
      <w:bookmarkEnd w:id="60"/>
      <w:r>
        <w:rPr>
          <w:rFonts w:hint="eastAsia" w:ascii="宋体" w:hAnsi="宋体" w:eastAsia="宋体"/>
          <w:b/>
          <w:szCs w:val="24"/>
        </w:rPr>
        <w:t>文字</w:t>
      </w:r>
      <w:bookmarkEnd w:id="61"/>
      <w:bookmarkEnd w:id="62"/>
      <w:bookmarkEnd w:id="63"/>
      <w:bookmarkEnd w:id="64"/>
      <w:bookmarkEnd w:id="65"/>
    </w:p>
    <w:p w14:paraId="7880633E">
      <w:pPr>
        <w:spacing w:line="500" w:lineRule="exact"/>
        <w:ind w:firstLine="480" w:firstLineChars="200"/>
        <w:rPr>
          <w:rFonts w:ascii="宋体" w:hAnsi="宋体" w:cs="宋体"/>
          <w:sz w:val="24"/>
        </w:rPr>
      </w:pPr>
      <w:r>
        <w:rPr>
          <w:rFonts w:hint="eastAsia" w:ascii="宋体" w:hAnsi="宋体" w:cs="宋体"/>
          <w:sz w:val="24"/>
        </w:rPr>
        <w:t>除专用术语外，与招标有关的语言均使用中文。必要时专用术语应附有中文注释。</w:t>
      </w:r>
    </w:p>
    <w:p w14:paraId="79942B46">
      <w:pPr>
        <w:pStyle w:val="86"/>
        <w:spacing w:line="500" w:lineRule="exact"/>
        <w:rPr>
          <w:rFonts w:ascii="宋体" w:hAnsi="宋体" w:eastAsia="宋体"/>
          <w:b/>
          <w:szCs w:val="24"/>
        </w:rPr>
      </w:pPr>
      <w:bookmarkStart w:id="66" w:name="_Toc238552204"/>
      <w:bookmarkStart w:id="67" w:name="_Toc144974506"/>
      <w:bookmarkStart w:id="68" w:name="_Toc394927438"/>
      <w:bookmarkStart w:id="69" w:name="_Toc152045538"/>
      <w:bookmarkStart w:id="70" w:name="_Toc238797559"/>
      <w:bookmarkStart w:id="71" w:name="_Toc152042314"/>
      <w:r>
        <w:rPr>
          <w:rFonts w:hint="eastAsia" w:ascii="宋体" w:hAnsi="宋体" w:eastAsia="宋体"/>
          <w:b/>
          <w:szCs w:val="24"/>
        </w:rPr>
        <w:t>1.8 计量单位</w:t>
      </w:r>
      <w:bookmarkEnd w:id="66"/>
      <w:bookmarkEnd w:id="67"/>
      <w:bookmarkEnd w:id="68"/>
      <w:bookmarkEnd w:id="69"/>
      <w:bookmarkEnd w:id="70"/>
      <w:bookmarkEnd w:id="71"/>
    </w:p>
    <w:p w14:paraId="7363E360">
      <w:pPr>
        <w:spacing w:line="5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14:paraId="71C6436A">
      <w:pPr>
        <w:pStyle w:val="86"/>
        <w:spacing w:line="500" w:lineRule="exact"/>
        <w:rPr>
          <w:rFonts w:ascii="宋体" w:hAnsi="宋体" w:eastAsia="宋体"/>
          <w:b/>
          <w:szCs w:val="24"/>
        </w:rPr>
      </w:pPr>
      <w:bookmarkStart w:id="72" w:name="_Toc394927439"/>
      <w:bookmarkStart w:id="73" w:name="_Toc152042316"/>
      <w:bookmarkStart w:id="74" w:name="_Toc238552206"/>
      <w:bookmarkStart w:id="75" w:name="_Toc144974508"/>
      <w:bookmarkStart w:id="76" w:name="_Toc152045540"/>
      <w:bookmarkStart w:id="77" w:name="_Toc238797561"/>
      <w:r>
        <w:rPr>
          <w:rFonts w:hint="eastAsia" w:ascii="宋体" w:hAnsi="宋体" w:eastAsia="宋体"/>
          <w:b/>
          <w:szCs w:val="24"/>
        </w:rPr>
        <w:t>1.9 预备会</w:t>
      </w:r>
      <w:bookmarkEnd w:id="72"/>
      <w:bookmarkEnd w:id="73"/>
      <w:bookmarkEnd w:id="74"/>
      <w:bookmarkEnd w:id="75"/>
      <w:bookmarkEnd w:id="76"/>
      <w:bookmarkEnd w:id="77"/>
    </w:p>
    <w:p w14:paraId="0A3CD6EC">
      <w:pPr>
        <w:spacing w:line="500" w:lineRule="exact"/>
        <w:ind w:firstLine="480" w:firstLineChars="200"/>
        <w:rPr>
          <w:rFonts w:ascii="宋体" w:hAnsi="宋体" w:cs="宋体"/>
          <w:sz w:val="24"/>
        </w:rPr>
      </w:pPr>
      <w:r>
        <w:rPr>
          <w:rFonts w:hint="eastAsia" w:ascii="宋体" w:hAnsi="宋体" w:cs="宋体"/>
          <w:sz w:val="24"/>
        </w:rPr>
        <w:t>1.9.1 投标人须知前附表规定召开预备会的，招标单位按投标人须知前附表规定的时间和地点召开预备会，澄清投标人提出的问题。</w:t>
      </w:r>
    </w:p>
    <w:p w14:paraId="5B418D0C">
      <w:pPr>
        <w:spacing w:line="500" w:lineRule="exact"/>
        <w:ind w:firstLine="480" w:firstLineChars="200"/>
        <w:rPr>
          <w:rFonts w:ascii="宋体" w:hAnsi="宋体" w:cs="宋体"/>
          <w:sz w:val="24"/>
        </w:rPr>
      </w:pPr>
      <w:r>
        <w:rPr>
          <w:rFonts w:hint="eastAsia" w:ascii="宋体" w:hAnsi="宋体" w:cs="宋体"/>
          <w:sz w:val="24"/>
        </w:rPr>
        <w:t>1.9.2 投标人应在投标人须知前附表规定的时间前，以电子形式将提出的问题送达招标单位，以便招标单位在会议期间澄清。</w:t>
      </w:r>
    </w:p>
    <w:p w14:paraId="592A68DE">
      <w:pPr>
        <w:spacing w:line="500" w:lineRule="exact"/>
        <w:ind w:firstLine="480" w:firstLineChars="200"/>
        <w:rPr>
          <w:rFonts w:ascii="宋体" w:hAnsi="宋体" w:cs="宋体"/>
          <w:sz w:val="24"/>
        </w:rPr>
      </w:pPr>
      <w:r>
        <w:rPr>
          <w:rFonts w:hint="eastAsia" w:ascii="宋体" w:hAnsi="宋体" w:cs="宋体"/>
          <w:sz w:val="24"/>
        </w:rPr>
        <w:t>1.9.3 预备会后，招标单位在投标人须知前附表规定的时间内，将对投标人所提问题的澄清，以电子方式或投标人须知前附表约定的形式通知所有购买招标文件的投标人。该澄清内容为招标文件的组成部分。</w:t>
      </w:r>
    </w:p>
    <w:p w14:paraId="3EE8D0E7">
      <w:pPr>
        <w:pStyle w:val="86"/>
        <w:spacing w:line="500" w:lineRule="exact"/>
        <w:rPr>
          <w:rFonts w:ascii="宋体" w:hAnsi="宋体" w:eastAsia="宋体"/>
          <w:b/>
          <w:szCs w:val="24"/>
        </w:rPr>
      </w:pPr>
      <w:bookmarkStart w:id="78" w:name="_Toc144974509"/>
      <w:bookmarkStart w:id="79" w:name="_Toc238552207"/>
      <w:bookmarkStart w:id="80" w:name="_Toc238797562"/>
      <w:bookmarkStart w:id="81" w:name="_Toc152042317"/>
      <w:bookmarkStart w:id="82" w:name="_Toc152045541"/>
      <w:bookmarkStart w:id="83" w:name="_Toc394927440"/>
      <w:r>
        <w:rPr>
          <w:rFonts w:hint="eastAsia" w:ascii="宋体" w:hAnsi="宋体" w:eastAsia="宋体"/>
          <w:b/>
          <w:szCs w:val="24"/>
        </w:rPr>
        <w:t>1.10 分包</w:t>
      </w:r>
      <w:bookmarkEnd w:id="78"/>
      <w:bookmarkEnd w:id="79"/>
      <w:bookmarkEnd w:id="80"/>
      <w:bookmarkEnd w:id="81"/>
      <w:bookmarkEnd w:id="82"/>
      <w:r>
        <w:rPr>
          <w:rFonts w:hint="eastAsia" w:ascii="宋体" w:hAnsi="宋体" w:eastAsia="宋体"/>
          <w:b/>
          <w:szCs w:val="24"/>
        </w:rPr>
        <w:t>、转包</w:t>
      </w:r>
      <w:bookmarkEnd w:id="83"/>
    </w:p>
    <w:p w14:paraId="629E029C">
      <w:pPr>
        <w:spacing w:line="500" w:lineRule="exact"/>
        <w:ind w:firstLine="480" w:firstLineChars="200"/>
        <w:rPr>
          <w:rFonts w:ascii="宋体" w:hAnsi="宋体" w:cs="宋体"/>
          <w:sz w:val="24"/>
        </w:rPr>
      </w:pPr>
      <w:r>
        <w:rPr>
          <w:rFonts w:hint="eastAsia" w:ascii="宋体" w:hAnsi="宋体" w:cs="宋体"/>
          <w:sz w:val="24"/>
        </w:rPr>
        <w:t>1.10.1本采购不允许分包、转包。</w:t>
      </w:r>
    </w:p>
    <w:p w14:paraId="7B66FFB2">
      <w:pPr>
        <w:pStyle w:val="86"/>
        <w:spacing w:line="500" w:lineRule="exact"/>
        <w:rPr>
          <w:rFonts w:ascii="宋体" w:hAnsi="宋体" w:eastAsia="宋体"/>
          <w:b/>
          <w:szCs w:val="24"/>
        </w:rPr>
      </w:pPr>
      <w:bookmarkStart w:id="84" w:name="_Toc238797563"/>
      <w:bookmarkStart w:id="85" w:name="_Toc394927441"/>
      <w:bookmarkStart w:id="86" w:name="_Toc238552208"/>
      <w:r>
        <w:rPr>
          <w:rFonts w:hint="eastAsia" w:ascii="宋体" w:hAnsi="宋体" w:eastAsia="宋体"/>
          <w:b/>
          <w:szCs w:val="24"/>
        </w:rPr>
        <w:t>1.11 偏离</w:t>
      </w:r>
      <w:bookmarkEnd w:id="84"/>
      <w:bookmarkEnd w:id="85"/>
      <w:bookmarkEnd w:id="86"/>
    </w:p>
    <w:p w14:paraId="6AA977EE">
      <w:pPr>
        <w:spacing w:line="500" w:lineRule="exact"/>
        <w:ind w:firstLine="410" w:firstLineChars="171"/>
        <w:rPr>
          <w:rFonts w:ascii="宋体" w:hAnsi="宋体" w:cs="宋体"/>
          <w:sz w:val="24"/>
        </w:rPr>
      </w:pPr>
      <w:r>
        <w:rPr>
          <w:rFonts w:hint="eastAsia" w:ascii="宋体" w:hAnsi="宋体" w:cs="宋体"/>
          <w:sz w:val="24"/>
        </w:rPr>
        <w:t>投标人须知前附表允许投标文件偏离招标文件某些要求的，偏离应当符合招标文件规定的偏离范围和幅度。</w:t>
      </w:r>
    </w:p>
    <w:p w14:paraId="025B6ECD">
      <w:pPr>
        <w:pStyle w:val="84"/>
        <w:spacing w:line="500" w:lineRule="exact"/>
        <w:rPr>
          <w:rFonts w:ascii="宋体" w:hAnsi="宋体" w:eastAsia="宋体"/>
          <w:b/>
          <w:sz w:val="24"/>
          <w:szCs w:val="24"/>
        </w:rPr>
      </w:pPr>
      <w:bookmarkStart w:id="87" w:name="_Toc238797564"/>
      <w:bookmarkStart w:id="88" w:name="_Toc152042318"/>
      <w:bookmarkStart w:id="89" w:name="_Toc238552209"/>
      <w:bookmarkStart w:id="90" w:name="_Toc152045542"/>
      <w:bookmarkStart w:id="91" w:name="_Toc394927442"/>
      <w:bookmarkStart w:id="92" w:name="_Toc144974510"/>
      <w:r>
        <w:rPr>
          <w:rFonts w:hint="eastAsia" w:ascii="宋体" w:hAnsi="宋体" w:eastAsia="宋体"/>
          <w:b/>
          <w:sz w:val="24"/>
          <w:szCs w:val="24"/>
        </w:rPr>
        <w:t xml:space="preserve">2. </w:t>
      </w:r>
      <w:bookmarkEnd w:id="87"/>
      <w:bookmarkEnd w:id="88"/>
      <w:bookmarkEnd w:id="89"/>
      <w:bookmarkEnd w:id="90"/>
      <w:bookmarkEnd w:id="91"/>
      <w:bookmarkEnd w:id="92"/>
      <w:r>
        <w:rPr>
          <w:rFonts w:hint="eastAsia" w:ascii="宋体" w:hAnsi="宋体" w:eastAsia="宋体"/>
          <w:b/>
          <w:sz w:val="24"/>
          <w:szCs w:val="24"/>
        </w:rPr>
        <w:t>招标文件</w:t>
      </w:r>
    </w:p>
    <w:p w14:paraId="29118B20">
      <w:pPr>
        <w:pStyle w:val="86"/>
        <w:spacing w:line="500" w:lineRule="exact"/>
        <w:rPr>
          <w:rFonts w:ascii="宋体" w:hAnsi="宋体" w:eastAsia="宋体"/>
          <w:b/>
          <w:szCs w:val="24"/>
        </w:rPr>
      </w:pPr>
      <w:bookmarkStart w:id="93" w:name="_Toc238797565"/>
      <w:bookmarkStart w:id="94" w:name="_Toc238552210"/>
      <w:bookmarkStart w:id="95" w:name="_Toc394927443"/>
      <w:bookmarkStart w:id="96" w:name="_Toc144974511"/>
      <w:bookmarkStart w:id="97" w:name="_Toc152042319"/>
      <w:bookmarkStart w:id="98" w:name="_Toc152045543"/>
      <w:r>
        <w:rPr>
          <w:rFonts w:hint="eastAsia" w:ascii="宋体" w:hAnsi="宋体" w:eastAsia="宋体"/>
          <w:b/>
          <w:szCs w:val="24"/>
        </w:rPr>
        <w:t>2.1 招标文件的组成</w:t>
      </w:r>
      <w:bookmarkEnd w:id="93"/>
      <w:bookmarkEnd w:id="94"/>
      <w:bookmarkEnd w:id="95"/>
      <w:bookmarkEnd w:id="96"/>
      <w:bookmarkEnd w:id="97"/>
      <w:bookmarkEnd w:id="98"/>
    </w:p>
    <w:p w14:paraId="546AB9C9">
      <w:pPr>
        <w:spacing w:line="500" w:lineRule="exact"/>
        <w:rPr>
          <w:rFonts w:ascii="宋体" w:hAnsi="宋体" w:cs="宋体"/>
          <w:sz w:val="24"/>
        </w:rPr>
      </w:pPr>
      <w:r>
        <w:rPr>
          <w:rFonts w:hint="eastAsia" w:ascii="宋体" w:hAnsi="宋体" w:cs="宋体"/>
          <w:sz w:val="24"/>
        </w:rPr>
        <w:t>　　本招标文件包括：</w:t>
      </w:r>
    </w:p>
    <w:p w14:paraId="6C5DCF8A">
      <w:pPr>
        <w:spacing w:line="500" w:lineRule="exact"/>
        <w:ind w:firstLine="484" w:firstLineChars="202"/>
        <w:rPr>
          <w:rFonts w:ascii="宋体" w:hAnsi="宋体" w:cs="宋体"/>
          <w:sz w:val="24"/>
        </w:rPr>
      </w:pPr>
      <w:r>
        <w:rPr>
          <w:rFonts w:hint="eastAsia" w:ascii="宋体" w:hAnsi="宋体" w:cs="宋体"/>
          <w:sz w:val="24"/>
        </w:rPr>
        <w:t>（1）招标公告；</w:t>
      </w:r>
    </w:p>
    <w:p w14:paraId="78B02FF6">
      <w:pPr>
        <w:spacing w:line="500" w:lineRule="exact"/>
        <w:ind w:firstLine="484" w:firstLineChars="202"/>
        <w:rPr>
          <w:rFonts w:ascii="宋体" w:hAnsi="宋体" w:cs="宋体"/>
          <w:sz w:val="24"/>
        </w:rPr>
      </w:pPr>
      <w:r>
        <w:rPr>
          <w:rFonts w:hint="eastAsia" w:ascii="宋体" w:hAnsi="宋体" w:cs="宋体"/>
          <w:sz w:val="24"/>
        </w:rPr>
        <w:t>（2）投标人须知；</w:t>
      </w:r>
    </w:p>
    <w:p w14:paraId="6B5D456F">
      <w:pPr>
        <w:spacing w:line="500" w:lineRule="exact"/>
        <w:ind w:firstLine="484" w:firstLineChars="202"/>
        <w:rPr>
          <w:rFonts w:ascii="宋体" w:hAnsi="宋体" w:cs="宋体"/>
          <w:sz w:val="24"/>
        </w:rPr>
      </w:pPr>
      <w:r>
        <w:rPr>
          <w:rFonts w:hint="eastAsia" w:ascii="宋体" w:hAnsi="宋体" w:cs="宋体"/>
          <w:sz w:val="24"/>
        </w:rPr>
        <w:t>（3）评标方法；</w:t>
      </w:r>
    </w:p>
    <w:p w14:paraId="3A38AC20">
      <w:pPr>
        <w:spacing w:line="500" w:lineRule="exact"/>
        <w:ind w:firstLine="484" w:firstLineChars="202"/>
        <w:rPr>
          <w:rFonts w:ascii="宋体" w:hAnsi="宋体" w:cs="宋体"/>
          <w:sz w:val="24"/>
        </w:rPr>
      </w:pPr>
      <w:r>
        <w:rPr>
          <w:rFonts w:hint="eastAsia" w:ascii="宋体" w:hAnsi="宋体" w:cs="宋体"/>
          <w:sz w:val="24"/>
        </w:rPr>
        <w:t>（4）合同；</w:t>
      </w:r>
    </w:p>
    <w:p w14:paraId="7205895C">
      <w:pPr>
        <w:spacing w:line="500" w:lineRule="exact"/>
        <w:ind w:firstLine="484" w:firstLineChars="202"/>
        <w:rPr>
          <w:rFonts w:ascii="宋体" w:hAnsi="宋体" w:cs="宋体"/>
          <w:sz w:val="24"/>
        </w:rPr>
      </w:pPr>
      <w:r>
        <w:rPr>
          <w:rFonts w:hint="eastAsia" w:ascii="宋体" w:hAnsi="宋体" w:cs="宋体"/>
          <w:sz w:val="24"/>
        </w:rPr>
        <w:t xml:space="preserve">（5）商务、技术要求； </w:t>
      </w:r>
    </w:p>
    <w:p w14:paraId="76A0CC2C">
      <w:pPr>
        <w:spacing w:line="500" w:lineRule="exact"/>
        <w:ind w:firstLine="484" w:firstLineChars="202"/>
        <w:rPr>
          <w:rFonts w:ascii="宋体" w:hAnsi="宋体" w:cs="宋体"/>
          <w:sz w:val="24"/>
        </w:rPr>
      </w:pPr>
      <w:r>
        <w:rPr>
          <w:rFonts w:hint="eastAsia" w:ascii="宋体" w:hAnsi="宋体" w:cs="宋体"/>
          <w:sz w:val="24"/>
        </w:rPr>
        <w:t>（6）投标文件格式；</w:t>
      </w:r>
    </w:p>
    <w:p w14:paraId="45926714">
      <w:pPr>
        <w:spacing w:line="500" w:lineRule="exact"/>
        <w:ind w:firstLine="484" w:firstLineChars="202"/>
        <w:rPr>
          <w:rFonts w:ascii="宋体" w:hAnsi="宋体" w:cs="宋体"/>
          <w:sz w:val="24"/>
        </w:rPr>
      </w:pPr>
      <w:r>
        <w:rPr>
          <w:rFonts w:hint="eastAsia" w:ascii="宋体" w:hAnsi="宋体" w:cs="宋体"/>
          <w:sz w:val="24"/>
        </w:rPr>
        <w:t>（7）政府采购相关政策要求。</w:t>
      </w:r>
    </w:p>
    <w:p w14:paraId="62CFF73F">
      <w:pPr>
        <w:pStyle w:val="86"/>
        <w:spacing w:line="500" w:lineRule="exact"/>
        <w:rPr>
          <w:rFonts w:ascii="宋体" w:hAnsi="宋体" w:eastAsia="宋体"/>
          <w:b/>
          <w:szCs w:val="24"/>
        </w:rPr>
      </w:pPr>
      <w:bookmarkStart w:id="99" w:name="_Toc152045544"/>
      <w:bookmarkStart w:id="100" w:name="_Toc238797566"/>
      <w:bookmarkStart w:id="101" w:name="_Toc152042320"/>
      <w:bookmarkStart w:id="102" w:name="_Toc394927444"/>
      <w:bookmarkStart w:id="103" w:name="_Toc238552211"/>
      <w:bookmarkStart w:id="104" w:name="_Toc144974512"/>
      <w:r>
        <w:rPr>
          <w:rFonts w:hint="eastAsia" w:ascii="宋体" w:hAnsi="宋体" w:eastAsia="宋体"/>
          <w:b/>
          <w:szCs w:val="24"/>
        </w:rPr>
        <w:t>2.2 招标文件的澄清</w:t>
      </w:r>
      <w:bookmarkEnd w:id="99"/>
      <w:bookmarkEnd w:id="100"/>
      <w:bookmarkEnd w:id="101"/>
      <w:bookmarkEnd w:id="102"/>
      <w:bookmarkEnd w:id="103"/>
      <w:bookmarkEnd w:id="104"/>
    </w:p>
    <w:p w14:paraId="04D77C16">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2.2.1</w:t>
      </w:r>
      <w:r>
        <w:rPr>
          <w:rFonts w:hint="eastAsia" w:ascii="宋体" w:hAnsi="宋体" w:cs="宋体"/>
          <w:kern w:val="0"/>
          <w:sz w:val="24"/>
        </w:rPr>
        <w:t>任何已下载了招标文件的投标人</w:t>
      </w:r>
      <w:r>
        <w:rPr>
          <w:rFonts w:hint="eastAsia" w:ascii="宋体" w:hAnsi="宋体" w:cs="宋体"/>
          <w:sz w:val="24"/>
        </w:rPr>
        <w:t>应仔细阅读和检查招标文件的全部内容，如发现缺页或附件不全，</w:t>
      </w:r>
      <w:r>
        <w:rPr>
          <w:rFonts w:hint="eastAsia" w:ascii="宋体" w:hAnsi="宋体" w:cs="宋体"/>
          <w:kern w:val="0"/>
          <w:sz w:val="24"/>
        </w:rPr>
        <w:t>均可要求对招标文件进行澄清，但所要求的澄清必须在山西省政府采购网向招标代理机构提问。</w:t>
      </w:r>
    </w:p>
    <w:p w14:paraId="65933D6E">
      <w:pPr>
        <w:spacing w:line="500" w:lineRule="exact"/>
        <w:ind w:firstLine="480" w:firstLineChars="200"/>
        <w:rPr>
          <w:rFonts w:ascii="宋体" w:hAnsi="宋体" w:cs="宋体"/>
          <w:sz w:val="24"/>
        </w:rPr>
      </w:pPr>
      <w:r>
        <w:rPr>
          <w:rFonts w:hint="eastAsia" w:ascii="宋体" w:hAnsi="宋体" w:cs="宋体"/>
          <w:sz w:val="24"/>
        </w:rPr>
        <w:t xml:space="preserve">2.2.2 </w:t>
      </w:r>
      <w:r>
        <w:rPr>
          <w:rFonts w:hint="eastAsia" w:ascii="宋体" w:hAnsi="宋体" w:cs="宋体"/>
          <w:kern w:val="0"/>
          <w:sz w:val="24"/>
        </w:rPr>
        <w:t>招标代理机构对澄清的处理原则：招标代理机构认为需要澄清的，将在发布本项目招标公告的媒体上发布更正公告。</w:t>
      </w:r>
    </w:p>
    <w:p w14:paraId="346A8204">
      <w:pPr>
        <w:pStyle w:val="86"/>
        <w:spacing w:line="500" w:lineRule="exact"/>
        <w:rPr>
          <w:rFonts w:ascii="宋体" w:hAnsi="宋体" w:eastAsia="宋体"/>
          <w:b/>
          <w:szCs w:val="24"/>
        </w:rPr>
      </w:pPr>
      <w:bookmarkStart w:id="105" w:name="_Toc152042321"/>
      <w:bookmarkStart w:id="106" w:name="_Toc394927445"/>
      <w:bookmarkStart w:id="107" w:name="_Toc238797567"/>
      <w:bookmarkStart w:id="108" w:name="_Toc238552212"/>
      <w:bookmarkStart w:id="109" w:name="_Toc144974513"/>
      <w:bookmarkStart w:id="110" w:name="_Toc152045545"/>
      <w:r>
        <w:rPr>
          <w:rFonts w:hint="eastAsia" w:ascii="宋体" w:hAnsi="宋体" w:eastAsia="宋体"/>
          <w:b/>
          <w:szCs w:val="24"/>
        </w:rPr>
        <w:t>2.3 招标文件的修改</w:t>
      </w:r>
      <w:bookmarkEnd w:id="105"/>
      <w:bookmarkEnd w:id="106"/>
      <w:bookmarkEnd w:id="107"/>
      <w:bookmarkEnd w:id="108"/>
      <w:bookmarkEnd w:id="109"/>
      <w:bookmarkEnd w:id="110"/>
    </w:p>
    <w:p w14:paraId="07AF647C">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2.3.1招标代理机构有权对招标文件中的相关事项，以公告更正的方式进行必要的修改，并在发布本项目招标公告的媒体上发布变更公告。</w:t>
      </w:r>
    </w:p>
    <w:p w14:paraId="67EC1915">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2.3.2</w:t>
      </w:r>
      <w:r>
        <w:rPr>
          <w:rFonts w:hint="eastAsia" w:ascii="宋体" w:hAnsi="宋体" w:cs="宋体"/>
          <w:kern w:val="0"/>
          <w:sz w:val="24"/>
        </w:rPr>
        <w:t>更正公告或变更公告应当+在提交投标文件截止之日15日前发出。</w:t>
      </w:r>
    </w:p>
    <w:p w14:paraId="6FB8E891">
      <w:pPr>
        <w:spacing w:line="500" w:lineRule="exact"/>
        <w:ind w:firstLine="480" w:firstLineChars="200"/>
        <w:rPr>
          <w:rFonts w:ascii="宋体" w:hAnsi="宋体" w:cs="宋体"/>
          <w:sz w:val="24"/>
        </w:rPr>
      </w:pPr>
      <w:r>
        <w:rPr>
          <w:rFonts w:hint="eastAsia" w:ascii="宋体" w:hAnsi="宋体" w:cs="宋体"/>
          <w:kern w:val="0"/>
          <w:sz w:val="24"/>
        </w:rPr>
        <w:t>2.3.3更正公告或变更公告的内容是招标文件的必要组成部分，对所有投标人均具有约束力，提请投标人要特别注意。</w:t>
      </w:r>
    </w:p>
    <w:p w14:paraId="13DE48AA">
      <w:pPr>
        <w:pStyle w:val="84"/>
        <w:spacing w:line="500" w:lineRule="exact"/>
        <w:rPr>
          <w:rFonts w:ascii="宋体" w:hAnsi="宋体" w:eastAsia="宋体"/>
          <w:b/>
          <w:sz w:val="24"/>
          <w:szCs w:val="24"/>
        </w:rPr>
      </w:pPr>
      <w:bookmarkStart w:id="111" w:name="_Toc144974514"/>
      <w:bookmarkStart w:id="112" w:name="_Toc152045546"/>
      <w:bookmarkStart w:id="113" w:name="_Toc238552213"/>
      <w:bookmarkStart w:id="114" w:name="_Toc152042322"/>
      <w:bookmarkStart w:id="115" w:name="_Toc238797568"/>
      <w:bookmarkStart w:id="116" w:name="_Toc394927446"/>
      <w:r>
        <w:rPr>
          <w:rFonts w:hint="eastAsia" w:ascii="宋体" w:hAnsi="宋体" w:eastAsia="宋体"/>
          <w:b/>
          <w:sz w:val="24"/>
          <w:szCs w:val="24"/>
        </w:rPr>
        <w:t xml:space="preserve">3. </w:t>
      </w:r>
      <w:bookmarkEnd w:id="111"/>
      <w:bookmarkEnd w:id="112"/>
      <w:bookmarkEnd w:id="113"/>
      <w:bookmarkEnd w:id="114"/>
      <w:bookmarkEnd w:id="115"/>
      <w:bookmarkEnd w:id="116"/>
      <w:r>
        <w:rPr>
          <w:rFonts w:hint="eastAsia" w:ascii="宋体" w:hAnsi="宋体" w:eastAsia="宋体"/>
          <w:b/>
          <w:sz w:val="24"/>
          <w:szCs w:val="24"/>
        </w:rPr>
        <w:t>投标文件</w:t>
      </w:r>
    </w:p>
    <w:p w14:paraId="625CEC3E">
      <w:pPr>
        <w:pStyle w:val="86"/>
        <w:spacing w:line="500" w:lineRule="exact"/>
        <w:rPr>
          <w:rFonts w:ascii="宋体" w:hAnsi="宋体" w:eastAsia="宋体"/>
          <w:b/>
          <w:szCs w:val="24"/>
        </w:rPr>
      </w:pPr>
      <w:bookmarkStart w:id="117" w:name="_Toc152042323"/>
      <w:bookmarkStart w:id="118" w:name="_Toc394927447"/>
      <w:bookmarkStart w:id="119" w:name="_Toc152045547"/>
      <w:bookmarkStart w:id="120" w:name="_Toc238797569"/>
      <w:bookmarkStart w:id="121" w:name="_Toc144974515"/>
      <w:bookmarkStart w:id="122" w:name="_Toc238552214"/>
      <w:r>
        <w:rPr>
          <w:rFonts w:hint="eastAsia" w:ascii="宋体" w:hAnsi="宋体" w:eastAsia="宋体"/>
          <w:b/>
          <w:szCs w:val="24"/>
        </w:rPr>
        <w:t>3.1 投标文件的组成</w:t>
      </w:r>
      <w:bookmarkEnd w:id="117"/>
      <w:bookmarkEnd w:id="118"/>
      <w:bookmarkEnd w:id="119"/>
      <w:bookmarkEnd w:id="120"/>
      <w:bookmarkEnd w:id="121"/>
      <w:bookmarkEnd w:id="122"/>
    </w:p>
    <w:p w14:paraId="2BF46404">
      <w:pPr>
        <w:spacing w:line="500" w:lineRule="exact"/>
        <w:ind w:firstLine="405"/>
        <w:rPr>
          <w:rFonts w:ascii="宋体" w:hAnsi="宋体" w:cs="宋体"/>
          <w:sz w:val="24"/>
        </w:rPr>
      </w:pPr>
      <w:r>
        <w:rPr>
          <w:rFonts w:hint="eastAsia" w:ascii="宋体" w:hAnsi="宋体" w:cs="宋体"/>
          <w:sz w:val="24"/>
        </w:rPr>
        <w:t>3.1.1投标文件应包括下列内容：</w:t>
      </w:r>
    </w:p>
    <w:p w14:paraId="740B20C9">
      <w:pPr>
        <w:spacing w:line="500" w:lineRule="exact"/>
        <w:ind w:firstLine="480" w:firstLineChars="200"/>
        <w:rPr>
          <w:rFonts w:ascii="宋体" w:hAnsi="宋体" w:cs="宋体"/>
          <w:sz w:val="24"/>
        </w:rPr>
      </w:pPr>
      <w:r>
        <w:rPr>
          <w:rFonts w:hint="eastAsia" w:ascii="宋体" w:hAnsi="宋体" w:cs="宋体"/>
          <w:sz w:val="24"/>
        </w:rPr>
        <w:t>1.投标函</w:t>
      </w:r>
    </w:p>
    <w:p w14:paraId="68DE8058">
      <w:pPr>
        <w:spacing w:line="500" w:lineRule="exact"/>
        <w:ind w:firstLine="480" w:firstLineChars="200"/>
        <w:rPr>
          <w:rFonts w:ascii="宋体" w:hAnsi="宋体" w:cs="宋体"/>
          <w:sz w:val="24"/>
        </w:rPr>
      </w:pPr>
      <w:r>
        <w:rPr>
          <w:rFonts w:hint="eastAsia" w:ascii="宋体" w:hAnsi="宋体" w:cs="宋体"/>
          <w:sz w:val="24"/>
        </w:rPr>
        <w:t>2.法定代表人身份证明</w:t>
      </w:r>
    </w:p>
    <w:p w14:paraId="3556852F">
      <w:pPr>
        <w:spacing w:line="500" w:lineRule="exact"/>
        <w:ind w:firstLine="480" w:firstLineChars="200"/>
        <w:rPr>
          <w:rFonts w:ascii="宋体" w:hAnsi="宋体" w:cs="宋体"/>
          <w:sz w:val="24"/>
        </w:rPr>
      </w:pPr>
      <w:r>
        <w:rPr>
          <w:rFonts w:hint="eastAsia" w:ascii="宋体" w:hAnsi="宋体" w:cs="宋体"/>
          <w:sz w:val="24"/>
        </w:rPr>
        <w:t>3.授权委托书</w:t>
      </w:r>
    </w:p>
    <w:p w14:paraId="048406EB">
      <w:pPr>
        <w:spacing w:line="500" w:lineRule="exact"/>
        <w:ind w:firstLine="480" w:firstLineChars="200"/>
        <w:rPr>
          <w:rFonts w:ascii="宋体" w:hAnsi="宋体" w:cs="宋体"/>
          <w:sz w:val="24"/>
        </w:rPr>
      </w:pPr>
      <w:r>
        <w:rPr>
          <w:rFonts w:hint="eastAsia" w:ascii="宋体" w:hAnsi="宋体" w:cs="宋体"/>
          <w:sz w:val="24"/>
        </w:rPr>
        <w:t>4.投标保证金凭证</w:t>
      </w:r>
    </w:p>
    <w:p w14:paraId="5903877C">
      <w:pPr>
        <w:spacing w:line="500" w:lineRule="exact"/>
        <w:ind w:firstLine="480" w:firstLineChars="200"/>
        <w:rPr>
          <w:rFonts w:ascii="宋体" w:hAnsi="宋体" w:cs="宋体"/>
          <w:sz w:val="24"/>
        </w:rPr>
      </w:pPr>
      <w:r>
        <w:rPr>
          <w:rFonts w:hint="eastAsia" w:ascii="宋体" w:hAnsi="宋体" w:cs="宋体"/>
          <w:sz w:val="24"/>
        </w:rPr>
        <w:t>5.资格审查资料</w:t>
      </w:r>
    </w:p>
    <w:p w14:paraId="1D741A72">
      <w:pPr>
        <w:spacing w:line="500" w:lineRule="exact"/>
        <w:ind w:firstLine="480" w:firstLineChars="200"/>
        <w:rPr>
          <w:rFonts w:ascii="宋体" w:hAnsi="宋体" w:cs="宋体"/>
          <w:sz w:val="24"/>
        </w:rPr>
      </w:pPr>
      <w:r>
        <w:rPr>
          <w:rFonts w:hint="eastAsia" w:ascii="宋体" w:hAnsi="宋体" w:cs="宋体"/>
          <w:sz w:val="24"/>
        </w:rPr>
        <w:t>6.联合体协议书（如有）</w:t>
      </w:r>
    </w:p>
    <w:p w14:paraId="1A03D764">
      <w:pPr>
        <w:spacing w:line="500" w:lineRule="exact"/>
        <w:ind w:firstLine="480" w:firstLineChars="200"/>
        <w:rPr>
          <w:rFonts w:ascii="宋体" w:hAnsi="宋体" w:cs="宋体"/>
          <w:sz w:val="24"/>
        </w:rPr>
      </w:pPr>
      <w:r>
        <w:rPr>
          <w:rFonts w:hint="eastAsia" w:ascii="宋体" w:hAnsi="宋体" w:cs="宋体"/>
          <w:sz w:val="24"/>
        </w:rPr>
        <w:t>7.服务方案</w:t>
      </w:r>
    </w:p>
    <w:p w14:paraId="5698BC98">
      <w:pPr>
        <w:spacing w:line="500" w:lineRule="exact"/>
        <w:ind w:firstLine="480" w:firstLineChars="200"/>
        <w:rPr>
          <w:rFonts w:ascii="宋体" w:hAnsi="宋体" w:cs="宋体"/>
          <w:sz w:val="24"/>
        </w:rPr>
      </w:pPr>
      <w:r>
        <w:rPr>
          <w:rFonts w:hint="eastAsia" w:ascii="宋体" w:hAnsi="宋体" w:cs="宋体"/>
          <w:sz w:val="24"/>
        </w:rPr>
        <w:t xml:space="preserve">8.其他资料 </w:t>
      </w:r>
    </w:p>
    <w:p w14:paraId="3B061AFE">
      <w:pPr>
        <w:pStyle w:val="86"/>
        <w:spacing w:line="500" w:lineRule="exact"/>
        <w:rPr>
          <w:rFonts w:ascii="宋体" w:hAnsi="宋体" w:eastAsia="宋体"/>
          <w:b/>
          <w:szCs w:val="24"/>
        </w:rPr>
      </w:pPr>
      <w:bookmarkStart w:id="123" w:name="_Toc152045548"/>
      <w:bookmarkStart w:id="124" w:name="_Toc238797570"/>
      <w:bookmarkStart w:id="125" w:name="_Toc152042324"/>
      <w:bookmarkStart w:id="126" w:name="_Toc238552215"/>
      <w:bookmarkStart w:id="127" w:name="_Toc394927448"/>
      <w:bookmarkStart w:id="128" w:name="_Toc144974516"/>
      <w:r>
        <w:rPr>
          <w:rFonts w:hint="eastAsia" w:ascii="宋体" w:hAnsi="宋体" w:eastAsia="宋体"/>
          <w:b/>
          <w:szCs w:val="24"/>
        </w:rPr>
        <w:t>3.2 报价</w:t>
      </w:r>
      <w:bookmarkEnd w:id="123"/>
      <w:bookmarkEnd w:id="124"/>
      <w:bookmarkEnd w:id="125"/>
      <w:bookmarkEnd w:id="126"/>
      <w:bookmarkEnd w:id="127"/>
      <w:bookmarkEnd w:id="128"/>
    </w:p>
    <w:p w14:paraId="7CDADD1C">
      <w:pPr>
        <w:spacing w:line="500" w:lineRule="exact"/>
        <w:ind w:firstLine="480" w:firstLineChars="200"/>
        <w:rPr>
          <w:rFonts w:ascii="宋体" w:hAnsi="宋体" w:cs="宋体"/>
          <w:sz w:val="24"/>
        </w:rPr>
      </w:pPr>
      <w:r>
        <w:rPr>
          <w:rFonts w:hint="eastAsia" w:ascii="宋体" w:hAnsi="宋体" w:cs="宋体"/>
          <w:sz w:val="24"/>
        </w:rPr>
        <w:t>3.2.1 投标人应按第六章“投标文件格式”的要求填写相应表格。</w:t>
      </w:r>
    </w:p>
    <w:p w14:paraId="65E8F2A7">
      <w:pPr>
        <w:spacing w:line="500" w:lineRule="exact"/>
        <w:ind w:firstLine="480" w:firstLineChars="200"/>
        <w:rPr>
          <w:rFonts w:ascii="宋体" w:hAnsi="宋体" w:cs="宋体"/>
          <w:sz w:val="24"/>
        </w:rPr>
      </w:pPr>
      <w:r>
        <w:rPr>
          <w:rFonts w:hint="eastAsia" w:ascii="宋体" w:hAnsi="宋体" w:cs="宋体"/>
          <w:sz w:val="24"/>
        </w:rPr>
        <w:t>3.2.2本项目设有最高限价，最高限价详见投标人须知前附表，高于本项目最高限价的作废标处理。</w:t>
      </w:r>
    </w:p>
    <w:p w14:paraId="6DC692A0">
      <w:pPr>
        <w:spacing w:line="500" w:lineRule="exact"/>
        <w:rPr>
          <w:rFonts w:ascii="宋体" w:hAnsi="宋体" w:cs="宋体"/>
          <w:b/>
          <w:bCs/>
          <w:sz w:val="24"/>
        </w:rPr>
      </w:pPr>
      <w:bookmarkStart w:id="129" w:name="_Toc144974517"/>
      <w:bookmarkStart w:id="130" w:name="_Toc238552216"/>
      <w:bookmarkStart w:id="131" w:name="_Toc152042325"/>
      <w:bookmarkStart w:id="132" w:name="_Toc152045549"/>
      <w:bookmarkStart w:id="133" w:name="_Toc394927449"/>
      <w:bookmarkStart w:id="134" w:name="_Toc238797571"/>
      <w:r>
        <w:rPr>
          <w:rFonts w:hint="eastAsia" w:ascii="宋体" w:hAnsi="宋体" w:cs="宋体"/>
          <w:b/>
          <w:bCs/>
          <w:sz w:val="24"/>
        </w:rPr>
        <w:t>3.3 投标文件的有效期</w:t>
      </w:r>
      <w:bookmarkEnd w:id="129"/>
      <w:bookmarkEnd w:id="130"/>
      <w:bookmarkEnd w:id="131"/>
      <w:bookmarkEnd w:id="132"/>
      <w:bookmarkEnd w:id="133"/>
      <w:bookmarkEnd w:id="134"/>
    </w:p>
    <w:p w14:paraId="002F6CBB">
      <w:pPr>
        <w:spacing w:line="500" w:lineRule="exact"/>
        <w:ind w:firstLine="480" w:firstLineChars="200"/>
        <w:rPr>
          <w:rFonts w:ascii="宋体" w:hAnsi="宋体" w:cs="宋体"/>
          <w:sz w:val="24"/>
        </w:rPr>
      </w:pPr>
      <w:r>
        <w:rPr>
          <w:rFonts w:hint="eastAsia" w:ascii="宋体" w:hAnsi="宋体" w:cs="宋体"/>
          <w:sz w:val="24"/>
        </w:rPr>
        <w:t>3.3.1 在投标人须知前附表规定的有效期内，投标人不得要求撤销其投标文件及招标时形成的修改与承诺。</w:t>
      </w:r>
    </w:p>
    <w:p w14:paraId="3AF7C251">
      <w:pPr>
        <w:spacing w:line="500" w:lineRule="exact"/>
        <w:ind w:firstLine="480" w:firstLineChars="200"/>
        <w:rPr>
          <w:rFonts w:ascii="宋体" w:hAnsi="宋体" w:cs="宋体"/>
          <w:sz w:val="24"/>
        </w:rPr>
      </w:pPr>
      <w:r>
        <w:rPr>
          <w:rFonts w:hint="eastAsia" w:ascii="宋体" w:hAnsi="宋体" w:cs="宋体"/>
          <w:sz w:val="24"/>
        </w:rPr>
        <w:t>3.3.2出现特殊情况需要延长投标文件有效期的，招标单位以</w:t>
      </w:r>
      <w:r>
        <w:rPr>
          <w:rFonts w:hint="eastAsia" w:ascii="宋体" w:hAnsi="宋体" w:cs="宋体"/>
          <w:kern w:val="0"/>
          <w:sz w:val="24"/>
        </w:rPr>
        <w:t>公告更正的方式进行通知，并在发布本项目招标公告的媒体上发布变更公告。</w:t>
      </w:r>
      <w:r>
        <w:rPr>
          <w:rFonts w:hint="eastAsia" w:ascii="宋体" w:hAnsi="宋体" w:cs="宋体"/>
          <w:sz w:val="24"/>
        </w:rPr>
        <w:t xml:space="preserve">投标人同意延长的，应相应延长其投标保证金的有效期，但不得要求或被允许修改或撤销其投标文件及招标时形成的修改与承诺；投标人拒绝延长的，其投标文件及招标时形成的修改与承诺效，但投标人有权收回其投标保证金。 </w:t>
      </w:r>
    </w:p>
    <w:p w14:paraId="1B796B93">
      <w:pPr>
        <w:pStyle w:val="86"/>
        <w:spacing w:line="500" w:lineRule="exact"/>
        <w:rPr>
          <w:rFonts w:ascii="宋体" w:hAnsi="宋体" w:eastAsia="宋体"/>
          <w:b/>
          <w:szCs w:val="24"/>
        </w:rPr>
      </w:pPr>
      <w:bookmarkStart w:id="135" w:name="_Toc238797574"/>
      <w:bookmarkStart w:id="136" w:name="_Toc152045552"/>
      <w:bookmarkStart w:id="137" w:name="_Toc394927451"/>
      <w:bookmarkStart w:id="138" w:name="_Toc238552219"/>
      <w:bookmarkStart w:id="139" w:name="_Toc144974520"/>
      <w:bookmarkStart w:id="140" w:name="_Toc152042328"/>
      <w:r>
        <w:rPr>
          <w:rFonts w:hint="eastAsia" w:ascii="宋体" w:hAnsi="宋体" w:eastAsia="宋体"/>
          <w:b/>
          <w:szCs w:val="24"/>
        </w:rPr>
        <w:t>3.4 资格审查资料</w:t>
      </w:r>
      <w:bookmarkEnd w:id="135"/>
      <w:bookmarkEnd w:id="136"/>
      <w:bookmarkEnd w:id="137"/>
      <w:bookmarkEnd w:id="138"/>
      <w:bookmarkEnd w:id="139"/>
      <w:bookmarkEnd w:id="140"/>
    </w:p>
    <w:p w14:paraId="1F17E21B">
      <w:pPr>
        <w:spacing w:line="500" w:lineRule="exact"/>
        <w:ind w:firstLine="480" w:firstLineChars="200"/>
        <w:rPr>
          <w:rFonts w:ascii="宋体" w:hAnsi="宋体" w:cs="宋体"/>
          <w:sz w:val="24"/>
        </w:rPr>
      </w:pPr>
      <w:r>
        <w:rPr>
          <w:rFonts w:hint="eastAsia" w:ascii="宋体" w:hAnsi="宋体" w:cs="宋体"/>
          <w:sz w:val="24"/>
        </w:rPr>
        <w:t>3.4.1（1）投标人在提交投标文件的同时，应按投标人须知前附表规定缴纳投标保证金，并作为其投标文件的组成部分。联合体的，其投标保证金可以由牵头人或者多方共同交纳，其交纳的保证金对联合体各方均具有约束力。</w:t>
      </w:r>
    </w:p>
    <w:p w14:paraId="069C93F7">
      <w:pPr>
        <w:spacing w:line="500" w:lineRule="exact"/>
        <w:ind w:firstLine="480" w:firstLineChars="200"/>
        <w:rPr>
          <w:rFonts w:ascii="宋体" w:hAnsi="宋体" w:cs="宋体"/>
          <w:sz w:val="24"/>
        </w:rPr>
      </w:pPr>
      <w:r>
        <w:rPr>
          <w:rFonts w:hint="eastAsia" w:ascii="宋体" w:hAnsi="宋体" w:cs="宋体"/>
          <w:sz w:val="24"/>
        </w:rPr>
        <w:t>（2）投标人不按招标文件要求提交投标保证金的，评审小组将否决其响应。</w:t>
      </w:r>
    </w:p>
    <w:p w14:paraId="234FA9E5">
      <w:pPr>
        <w:spacing w:line="500" w:lineRule="exact"/>
        <w:ind w:firstLine="480" w:firstLineChars="200"/>
        <w:rPr>
          <w:rFonts w:ascii="宋体" w:hAnsi="宋体" w:cs="宋体"/>
          <w:sz w:val="24"/>
        </w:rPr>
      </w:pPr>
      <w:r>
        <w:rPr>
          <w:rFonts w:hint="eastAsia" w:ascii="宋体" w:hAnsi="宋体" w:cs="宋体"/>
          <w:sz w:val="24"/>
        </w:rPr>
        <w:t>（3）自《中标通知书》发出之日起5个工作日内退还未中标的投标保证金，自采购合同签订之日起5个工作日内退还中标人的投标保证金。</w:t>
      </w:r>
    </w:p>
    <w:p w14:paraId="6EC59E00">
      <w:pPr>
        <w:spacing w:line="500" w:lineRule="exact"/>
        <w:ind w:firstLine="480" w:firstLineChars="200"/>
        <w:rPr>
          <w:rFonts w:ascii="宋体" w:hAnsi="宋体" w:cs="宋体"/>
          <w:sz w:val="24"/>
        </w:rPr>
      </w:pPr>
      <w:r>
        <w:rPr>
          <w:rFonts w:hint="eastAsia" w:ascii="宋体" w:hAnsi="宋体" w:cs="宋体"/>
          <w:sz w:val="24"/>
        </w:rPr>
        <w:t xml:space="preserve"> 3.4.2“投标人基本情况表”应附投标人营业执照副本等招标文件中要求的资格材料的复印件。</w:t>
      </w:r>
    </w:p>
    <w:p w14:paraId="237E6344">
      <w:pPr>
        <w:spacing w:line="500" w:lineRule="exact"/>
        <w:ind w:firstLine="480" w:firstLineChars="200"/>
        <w:rPr>
          <w:rFonts w:ascii="宋体" w:hAnsi="宋体" w:cs="宋体"/>
          <w:sz w:val="24"/>
        </w:rPr>
      </w:pPr>
      <w:r>
        <w:rPr>
          <w:rFonts w:hint="eastAsia" w:ascii="宋体" w:hAnsi="宋体" w:cs="宋体"/>
          <w:sz w:val="24"/>
        </w:rPr>
        <w:t>3.4.3“近年发生的诉讼及仲裁情况”应说明相关情况，并附法院或仲裁机构作出的判决、裁决等有关法律文书复印件，具体年份要求见投标人须知前附表。如果近年未发生诉讼及仲裁情况，应附本单位的声明。</w:t>
      </w:r>
    </w:p>
    <w:p w14:paraId="51B56E92">
      <w:pPr>
        <w:spacing w:line="500" w:lineRule="exact"/>
        <w:ind w:firstLine="480" w:firstLineChars="200"/>
        <w:rPr>
          <w:rFonts w:hint="eastAsia" w:ascii="宋体" w:hAnsi="宋体" w:cs="宋体"/>
          <w:sz w:val="24"/>
        </w:rPr>
      </w:pPr>
      <w:r>
        <w:rPr>
          <w:rFonts w:hint="eastAsia" w:ascii="宋体" w:hAnsi="宋体" w:cs="宋体"/>
          <w:sz w:val="24"/>
        </w:rPr>
        <w:t>3.4.4“正在实施和新承接的类似项目合同情况”应附合同协议书复印件（如有）。</w:t>
      </w:r>
    </w:p>
    <w:p w14:paraId="0EA8B0BC">
      <w:pPr>
        <w:spacing w:line="500" w:lineRule="exact"/>
        <w:ind w:firstLine="480" w:firstLineChars="200"/>
        <w:rPr>
          <w:rFonts w:hint="eastAsia" w:ascii="宋体" w:hAnsi="宋体" w:cs="宋体"/>
          <w:sz w:val="24"/>
        </w:rPr>
      </w:pPr>
      <w:r>
        <w:rPr>
          <w:rFonts w:hint="eastAsia" w:ascii="宋体" w:hAnsi="宋体" w:cs="宋体"/>
          <w:sz w:val="24"/>
        </w:rPr>
        <w:t>3.4.5近年类似业绩表要求：详见投标人须知前附表。</w:t>
      </w:r>
    </w:p>
    <w:p w14:paraId="3CF1FD64">
      <w:pPr>
        <w:pStyle w:val="86"/>
        <w:spacing w:line="500" w:lineRule="exact"/>
        <w:rPr>
          <w:rFonts w:ascii="宋体" w:hAnsi="宋体" w:eastAsia="宋体"/>
          <w:b/>
          <w:szCs w:val="24"/>
        </w:rPr>
      </w:pPr>
      <w:bookmarkStart w:id="141" w:name="_Toc238797576"/>
      <w:bookmarkStart w:id="142" w:name="_Toc238552221"/>
      <w:bookmarkStart w:id="143" w:name="_Toc394927452"/>
      <w:bookmarkStart w:id="144" w:name="_Toc152042330"/>
      <w:bookmarkStart w:id="145" w:name="_Toc152045554"/>
      <w:bookmarkStart w:id="146" w:name="_Toc144974522"/>
      <w:r>
        <w:rPr>
          <w:rFonts w:hint="eastAsia" w:ascii="宋体" w:hAnsi="宋体" w:eastAsia="宋体"/>
          <w:b/>
          <w:szCs w:val="24"/>
        </w:rPr>
        <w:t>3.5 投标文件的编制</w:t>
      </w:r>
      <w:bookmarkEnd w:id="141"/>
      <w:bookmarkEnd w:id="142"/>
      <w:bookmarkEnd w:id="143"/>
      <w:bookmarkEnd w:id="144"/>
      <w:bookmarkEnd w:id="145"/>
      <w:bookmarkEnd w:id="146"/>
    </w:p>
    <w:p w14:paraId="3B767A6A">
      <w:pPr>
        <w:spacing w:line="500" w:lineRule="exact"/>
        <w:ind w:firstLine="480" w:firstLineChars="200"/>
        <w:rPr>
          <w:rFonts w:ascii="宋体" w:hAnsi="宋体" w:cs="宋体"/>
          <w:sz w:val="24"/>
        </w:rPr>
      </w:pPr>
      <w:r>
        <w:rPr>
          <w:rFonts w:hint="eastAsia" w:ascii="宋体" w:hAnsi="宋体" w:cs="宋体"/>
          <w:sz w:val="24"/>
        </w:rPr>
        <w:t>3.5.1投标文件应按第六章“投标文件格式”进行编写，版式用A4纸（附图、附表除外），文字用中文简体。所有文字、图表必须清晰可辨。如有必要，可以增加附页，作为投标文件的组成部分。</w:t>
      </w:r>
    </w:p>
    <w:p w14:paraId="1B6E47F8">
      <w:pPr>
        <w:spacing w:line="500" w:lineRule="exact"/>
        <w:ind w:firstLine="480" w:firstLineChars="200"/>
        <w:rPr>
          <w:rFonts w:ascii="宋体" w:hAnsi="宋体" w:cs="宋体"/>
          <w:sz w:val="24"/>
        </w:rPr>
      </w:pPr>
      <w:r>
        <w:rPr>
          <w:rFonts w:hint="eastAsia" w:ascii="宋体" w:hAnsi="宋体" w:cs="宋体"/>
          <w:sz w:val="24"/>
        </w:rPr>
        <w:t>3.5.2 投标文件应当对招标文件有关服务期、投标文件有效期、技术标准和要求、采购等实质性内容作出响应。</w:t>
      </w:r>
    </w:p>
    <w:p w14:paraId="3707F626">
      <w:pPr>
        <w:spacing w:line="500" w:lineRule="exact"/>
        <w:ind w:firstLine="480" w:firstLineChars="200"/>
        <w:rPr>
          <w:rFonts w:ascii="宋体" w:hAnsi="宋体" w:cs="宋体"/>
          <w:sz w:val="24"/>
        </w:rPr>
      </w:pPr>
      <w:r>
        <w:rPr>
          <w:rFonts w:hint="eastAsia" w:ascii="宋体" w:hAnsi="宋体" w:cs="宋体"/>
          <w:sz w:val="24"/>
        </w:rPr>
        <w:t>3.5.3投标文件的组成及相关要求</w:t>
      </w:r>
    </w:p>
    <w:p w14:paraId="733EBECE">
      <w:pPr>
        <w:spacing w:line="500" w:lineRule="exact"/>
        <w:ind w:firstLine="480" w:firstLineChars="200"/>
        <w:rPr>
          <w:rFonts w:ascii="宋体" w:hAnsi="宋体" w:cs="宋体"/>
          <w:sz w:val="24"/>
        </w:rPr>
      </w:pPr>
      <w:r>
        <w:rPr>
          <w:rFonts w:hint="eastAsia" w:ascii="宋体" w:hAnsi="宋体" w:cs="宋体"/>
          <w:sz w:val="24"/>
        </w:rPr>
        <w:t>3.5.3.1投标文件分为商务部分和技术部分。</w:t>
      </w:r>
    </w:p>
    <w:p w14:paraId="7152D958">
      <w:pPr>
        <w:spacing w:line="500" w:lineRule="exact"/>
        <w:ind w:firstLine="480" w:firstLineChars="200"/>
        <w:rPr>
          <w:rFonts w:ascii="宋体" w:hAnsi="宋体" w:cs="宋体"/>
          <w:sz w:val="24"/>
        </w:rPr>
      </w:pPr>
      <w:r>
        <w:rPr>
          <w:rFonts w:hint="eastAsia" w:ascii="宋体" w:hAnsi="宋体" w:cs="宋体"/>
          <w:sz w:val="24"/>
        </w:rPr>
        <w:t>商务部分指投标人提交的证明其有资格参加报价的文件。</w:t>
      </w:r>
    </w:p>
    <w:p w14:paraId="75611056">
      <w:pPr>
        <w:spacing w:line="500" w:lineRule="exact"/>
        <w:ind w:firstLine="480" w:firstLineChars="200"/>
        <w:rPr>
          <w:rFonts w:ascii="宋体" w:hAnsi="宋体" w:cs="宋体"/>
          <w:sz w:val="24"/>
        </w:rPr>
      </w:pPr>
      <w:r>
        <w:rPr>
          <w:rFonts w:hint="eastAsia" w:ascii="宋体" w:hAnsi="宋体" w:cs="宋体"/>
          <w:sz w:val="24"/>
        </w:rPr>
        <w:t>技术部分指投标人提交的能够证明其提供的服务满足招标文件规定的文件。</w:t>
      </w:r>
    </w:p>
    <w:p w14:paraId="04756AE9">
      <w:pPr>
        <w:spacing w:line="500" w:lineRule="exact"/>
        <w:ind w:firstLine="480" w:firstLineChars="200"/>
        <w:rPr>
          <w:rFonts w:ascii="宋体" w:hAnsi="宋体" w:cs="宋体"/>
          <w:sz w:val="24"/>
        </w:rPr>
      </w:pPr>
      <w:r>
        <w:rPr>
          <w:rFonts w:hint="eastAsia" w:ascii="宋体" w:hAnsi="宋体" w:cs="宋体"/>
          <w:sz w:val="24"/>
        </w:rPr>
        <w:t>3.5.3.2投标文件内容、要求及编排顺序</w:t>
      </w:r>
    </w:p>
    <w:p w14:paraId="48D709A0">
      <w:pPr>
        <w:spacing w:line="500" w:lineRule="exact"/>
        <w:ind w:firstLine="480" w:firstLineChars="200"/>
        <w:rPr>
          <w:rFonts w:ascii="宋体" w:hAnsi="宋体" w:cs="宋体"/>
          <w:kern w:val="0"/>
          <w:sz w:val="24"/>
        </w:rPr>
      </w:pPr>
      <w:r>
        <w:rPr>
          <w:rFonts w:hint="eastAsia" w:ascii="宋体" w:hAnsi="宋体" w:cs="宋体"/>
          <w:sz w:val="24"/>
        </w:rPr>
        <w:t>具体详见投标文件格式</w:t>
      </w:r>
      <w:r>
        <w:rPr>
          <w:rFonts w:hint="eastAsia" w:ascii="宋体" w:hAnsi="宋体" w:cs="宋体"/>
          <w:kern w:val="0"/>
          <w:sz w:val="24"/>
        </w:rPr>
        <w:t>，为方便评审，投标文件中的各项表格必须按照招标文件第六章提供的格式要求制作。</w:t>
      </w:r>
    </w:p>
    <w:p w14:paraId="77EAFA2D">
      <w:pPr>
        <w:pStyle w:val="11"/>
        <w:spacing w:line="360" w:lineRule="auto"/>
        <w:rPr>
          <w:rFonts w:ascii="宋体" w:hAnsi="宋体" w:cs="宋体"/>
          <w:sz w:val="24"/>
        </w:rPr>
      </w:pPr>
      <w:r>
        <w:rPr>
          <w:rFonts w:hint="eastAsia" w:ascii="宋体" w:hAnsi="宋体" w:cs="宋体"/>
          <w:kern w:val="0"/>
          <w:sz w:val="24"/>
        </w:rPr>
        <w:t>3.5.4签字或盖章要求：详见</w:t>
      </w:r>
      <w:r>
        <w:rPr>
          <w:rFonts w:hint="eastAsia" w:ascii="宋体" w:hAnsi="宋体" w:cs="宋体"/>
          <w:sz w:val="24"/>
        </w:rPr>
        <w:t>投标人须知前附表。</w:t>
      </w:r>
    </w:p>
    <w:p w14:paraId="5FD9A4C9">
      <w:pPr>
        <w:spacing w:line="360" w:lineRule="auto"/>
        <w:ind w:firstLine="480" w:firstLineChars="200"/>
      </w:pPr>
      <w:r>
        <w:rPr>
          <w:rFonts w:hint="eastAsia" w:ascii="宋体" w:hAnsi="宋体" w:cs="宋体"/>
          <w:sz w:val="24"/>
        </w:rPr>
        <w:t>3.5.5投标文件（纸质）份数要求：</w:t>
      </w:r>
      <w:r>
        <w:rPr>
          <w:rFonts w:hint="eastAsia" w:ascii="宋体" w:hAnsi="宋体" w:cs="宋体"/>
          <w:kern w:val="0"/>
          <w:sz w:val="24"/>
        </w:rPr>
        <w:t>不要求</w:t>
      </w:r>
      <w:r>
        <w:rPr>
          <w:rFonts w:hint="eastAsia" w:ascii="宋体" w:hAnsi="宋体" w:cs="宋体"/>
          <w:sz w:val="24"/>
        </w:rPr>
        <w:t>。</w:t>
      </w:r>
    </w:p>
    <w:p w14:paraId="41C6BA2A">
      <w:pPr>
        <w:pStyle w:val="84"/>
        <w:spacing w:before="0" w:line="500" w:lineRule="exact"/>
        <w:rPr>
          <w:rFonts w:ascii="宋体" w:hAnsi="宋体" w:eastAsia="宋体"/>
          <w:b/>
          <w:sz w:val="24"/>
          <w:szCs w:val="24"/>
        </w:rPr>
      </w:pPr>
      <w:bookmarkStart w:id="147" w:name="_Toc238797577"/>
      <w:bookmarkStart w:id="148" w:name="_Toc144974523"/>
      <w:bookmarkStart w:id="149" w:name="_Toc152045555"/>
      <w:bookmarkStart w:id="150" w:name="_Toc152042331"/>
      <w:bookmarkStart w:id="151" w:name="_Toc238552222"/>
      <w:bookmarkStart w:id="152" w:name="_Toc394927453"/>
      <w:r>
        <w:rPr>
          <w:rFonts w:hint="eastAsia" w:ascii="宋体" w:hAnsi="宋体" w:eastAsia="宋体"/>
          <w:b/>
          <w:sz w:val="24"/>
          <w:szCs w:val="24"/>
        </w:rPr>
        <w:t xml:space="preserve">4. </w:t>
      </w:r>
      <w:bookmarkEnd w:id="147"/>
      <w:bookmarkEnd w:id="148"/>
      <w:bookmarkEnd w:id="149"/>
      <w:bookmarkEnd w:id="150"/>
      <w:bookmarkEnd w:id="151"/>
      <w:r>
        <w:rPr>
          <w:rFonts w:hint="eastAsia" w:ascii="宋体" w:hAnsi="宋体" w:eastAsia="宋体"/>
          <w:b/>
          <w:sz w:val="24"/>
          <w:szCs w:val="24"/>
        </w:rPr>
        <w:t>投标文件的修改及撤回</w:t>
      </w:r>
      <w:bookmarkEnd w:id="152"/>
    </w:p>
    <w:p w14:paraId="6FEB247A">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4.1在投标截止时间之前，投标人可以修改已上传的投标文件。但应当对修改后投标文件重新加密和上传。新上传的投标文件将自动覆盖原投标文件。</w:t>
      </w:r>
    </w:p>
    <w:p w14:paraId="25EC8B05">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4.2在投标截止时间前，投标人可以撤回已上传的投标文件。</w:t>
      </w:r>
    </w:p>
    <w:p w14:paraId="12F275AD">
      <w:pPr>
        <w:spacing w:line="500" w:lineRule="exact"/>
        <w:ind w:firstLine="480" w:firstLineChars="200"/>
        <w:rPr>
          <w:rFonts w:ascii="宋体" w:hAnsi="宋体" w:cs="宋体"/>
          <w:kern w:val="0"/>
          <w:sz w:val="24"/>
        </w:rPr>
      </w:pPr>
      <w:r>
        <w:rPr>
          <w:rFonts w:hint="eastAsia" w:ascii="宋体" w:hAnsi="宋体" w:cs="宋体"/>
          <w:kern w:val="0"/>
          <w:sz w:val="24"/>
        </w:rPr>
        <w:t>4.3在投标文件提交截止时间之后，投标人不得修改和撤回投标文件。</w:t>
      </w:r>
    </w:p>
    <w:p w14:paraId="72FB78B3">
      <w:pPr>
        <w:pStyle w:val="84"/>
        <w:spacing w:before="0" w:line="500" w:lineRule="exact"/>
        <w:rPr>
          <w:rFonts w:ascii="宋体" w:hAnsi="宋体" w:eastAsia="宋体"/>
          <w:b/>
          <w:sz w:val="24"/>
          <w:szCs w:val="24"/>
        </w:rPr>
      </w:pPr>
      <w:bookmarkStart w:id="153" w:name="_Toc152045559"/>
      <w:bookmarkStart w:id="154" w:name="_Toc152042335"/>
      <w:bookmarkStart w:id="155" w:name="_Toc394927457"/>
      <w:bookmarkStart w:id="156" w:name="_Toc144974527"/>
      <w:bookmarkStart w:id="157" w:name="_Toc238797581"/>
      <w:bookmarkStart w:id="158" w:name="_Toc238552226"/>
      <w:r>
        <w:rPr>
          <w:rFonts w:hint="eastAsia" w:ascii="宋体" w:hAnsi="宋体" w:eastAsia="宋体"/>
          <w:b/>
          <w:sz w:val="24"/>
          <w:szCs w:val="24"/>
        </w:rPr>
        <w:t>5.招标</w:t>
      </w:r>
    </w:p>
    <w:p w14:paraId="78226FDC">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5.1开标时间和地点：详见招标公告</w:t>
      </w:r>
    </w:p>
    <w:p w14:paraId="402BAA14">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5.2开标时间起30分钟内投标人可登陆“山西政府采购平台”，在“项目采购开评标”模块对投标文件进行在线解密。若在规定时间内投标文件无法解密或解密失败，则投标无效。</w:t>
      </w:r>
    </w:p>
    <w:p w14:paraId="75ECC0B7">
      <w:pPr>
        <w:pStyle w:val="84"/>
        <w:spacing w:line="500" w:lineRule="exact"/>
        <w:rPr>
          <w:rFonts w:ascii="宋体" w:hAnsi="宋体" w:eastAsia="宋体"/>
          <w:b/>
          <w:sz w:val="24"/>
          <w:szCs w:val="24"/>
        </w:rPr>
      </w:pPr>
      <w:r>
        <w:rPr>
          <w:rFonts w:hint="eastAsia" w:ascii="宋体" w:hAnsi="宋体" w:eastAsia="宋体"/>
          <w:b/>
          <w:sz w:val="24"/>
          <w:szCs w:val="24"/>
        </w:rPr>
        <w:t xml:space="preserve">6. </w:t>
      </w:r>
      <w:bookmarkEnd w:id="153"/>
      <w:bookmarkEnd w:id="154"/>
      <w:bookmarkEnd w:id="155"/>
      <w:bookmarkEnd w:id="156"/>
      <w:bookmarkEnd w:id="157"/>
      <w:bookmarkEnd w:id="158"/>
      <w:r>
        <w:rPr>
          <w:rFonts w:hint="eastAsia" w:ascii="宋体" w:hAnsi="宋体" w:eastAsia="宋体"/>
          <w:b/>
          <w:sz w:val="24"/>
          <w:szCs w:val="24"/>
        </w:rPr>
        <w:t>招标程序</w:t>
      </w:r>
    </w:p>
    <w:p w14:paraId="4C0E52C1">
      <w:pPr>
        <w:pStyle w:val="86"/>
        <w:spacing w:line="500" w:lineRule="exact"/>
        <w:rPr>
          <w:rFonts w:ascii="宋体" w:hAnsi="宋体" w:eastAsia="宋体"/>
          <w:b/>
          <w:szCs w:val="24"/>
        </w:rPr>
      </w:pPr>
      <w:bookmarkStart w:id="159" w:name="_Toc238552228"/>
      <w:bookmarkStart w:id="160" w:name="_Toc238797583"/>
      <w:bookmarkStart w:id="161" w:name="_Toc152045561"/>
      <w:bookmarkStart w:id="162" w:name="_Toc152042337"/>
      <w:bookmarkStart w:id="163" w:name="_Toc144974529"/>
      <w:bookmarkStart w:id="164" w:name="_Toc394927459"/>
      <w:r>
        <w:rPr>
          <w:rFonts w:hint="eastAsia" w:ascii="宋体" w:hAnsi="宋体" w:eastAsia="宋体"/>
          <w:b/>
          <w:szCs w:val="24"/>
        </w:rPr>
        <w:t>6.1 公布程序</w:t>
      </w:r>
      <w:bookmarkEnd w:id="159"/>
      <w:bookmarkEnd w:id="160"/>
      <w:bookmarkEnd w:id="161"/>
      <w:bookmarkEnd w:id="162"/>
      <w:bookmarkEnd w:id="163"/>
      <w:bookmarkEnd w:id="164"/>
    </w:p>
    <w:p w14:paraId="7D0D1707">
      <w:pPr>
        <w:spacing w:line="500" w:lineRule="exact"/>
        <w:ind w:firstLine="480" w:firstLineChars="200"/>
        <w:rPr>
          <w:rFonts w:ascii="宋体" w:hAnsi="宋体" w:cs="宋体"/>
          <w:sz w:val="24"/>
        </w:rPr>
      </w:pPr>
      <w:r>
        <w:rPr>
          <w:rFonts w:hint="eastAsia" w:ascii="宋体" w:hAnsi="宋体" w:cs="宋体"/>
          <w:sz w:val="24"/>
        </w:rPr>
        <w:t>主持人按下列程序进行公布：</w:t>
      </w:r>
    </w:p>
    <w:p w14:paraId="7868CDCB">
      <w:pPr>
        <w:spacing w:line="500" w:lineRule="exact"/>
        <w:ind w:firstLine="480" w:firstLineChars="200"/>
        <w:rPr>
          <w:rFonts w:ascii="宋体" w:hAnsi="宋体" w:cs="宋体"/>
          <w:sz w:val="24"/>
        </w:rPr>
      </w:pPr>
      <w:r>
        <w:rPr>
          <w:rFonts w:hint="eastAsia" w:ascii="宋体" w:hAnsi="宋体" w:cs="宋体"/>
          <w:sz w:val="24"/>
        </w:rPr>
        <w:t>（1）投标人进行电子签到；</w:t>
      </w:r>
    </w:p>
    <w:p w14:paraId="1DCB4D2E">
      <w:pPr>
        <w:spacing w:line="500" w:lineRule="exact"/>
        <w:ind w:firstLine="480" w:firstLineChars="200"/>
        <w:rPr>
          <w:rFonts w:ascii="宋体" w:hAnsi="宋体" w:cs="宋体"/>
          <w:sz w:val="24"/>
        </w:rPr>
      </w:pPr>
      <w:r>
        <w:rPr>
          <w:rFonts w:hint="eastAsia" w:ascii="宋体" w:hAnsi="宋体" w:cs="宋体"/>
          <w:sz w:val="24"/>
        </w:rPr>
        <w:t>（2）参会人员进行签到；</w:t>
      </w:r>
    </w:p>
    <w:p w14:paraId="6432AFDE">
      <w:pPr>
        <w:spacing w:line="500" w:lineRule="exact"/>
        <w:ind w:firstLine="480" w:firstLineChars="200"/>
        <w:rPr>
          <w:rFonts w:ascii="宋体" w:hAnsi="宋体" w:cs="宋体"/>
          <w:sz w:val="24"/>
        </w:rPr>
      </w:pPr>
      <w:r>
        <w:rPr>
          <w:rFonts w:hint="eastAsia" w:ascii="宋体" w:hAnsi="宋体" w:cs="宋体"/>
          <w:sz w:val="24"/>
        </w:rPr>
        <w:t>（3）宣读会场纪律；</w:t>
      </w:r>
    </w:p>
    <w:p w14:paraId="77765596">
      <w:pPr>
        <w:spacing w:line="500" w:lineRule="exact"/>
        <w:ind w:firstLine="480" w:firstLineChars="200"/>
        <w:rPr>
          <w:rFonts w:ascii="宋体" w:hAnsi="宋体" w:cs="宋体"/>
          <w:sz w:val="24"/>
        </w:rPr>
      </w:pPr>
      <w:r>
        <w:rPr>
          <w:rFonts w:hint="eastAsia" w:ascii="宋体" w:hAnsi="宋体" w:cs="宋体"/>
          <w:sz w:val="24"/>
        </w:rPr>
        <w:t>（4）宣布开标人、唱标人、记录人、监标人等有关人员姓名；</w:t>
      </w:r>
    </w:p>
    <w:p w14:paraId="0A8B4FBE">
      <w:pPr>
        <w:spacing w:line="500" w:lineRule="exact"/>
        <w:ind w:firstLine="480" w:firstLineChars="200"/>
        <w:rPr>
          <w:rFonts w:ascii="宋体" w:hAnsi="宋体" w:cs="宋体"/>
          <w:sz w:val="24"/>
        </w:rPr>
      </w:pPr>
      <w:r>
        <w:rPr>
          <w:rFonts w:hint="eastAsia" w:ascii="宋体" w:hAnsi="宋体" w:cs="宋体"/>
          <w:sz w:val="24"/>
        </w:rPr>
        <w:t>（5）投标人解密投标文件；</w:t>
      </w:r>
    </w:p>
    <w:p w14:paraId="351E5BA3">
      <w:pPr>
        <w:spacing w:line="500" w:lineRule="exact"/>
        <w:ind w:firstLine="480" w:firstLineChars="200"/>
        <w:rPr>
          <w:rFonts w:ascii="宋体" w:hAnsi="宋体" w:cs="宋体"/>
          <w:sz w:val="24"/>
        </w:rPr>
      </w:pPr>
      <w:r>
        <w:rPr>
          <w:rFonts w:hint="eastAsia" w:ascii="宋体" w:hAnsi="宋体" w:cs="宋体"/>
          <w:sz w:val="24"/>
        </w:rPr>
        <w:t>（6）投标人确认自己的报价；</w:t>
      </w:r>
    </w:p>
    <w:p w14:paraId="4A119C8E">
      <w:pPr>
        <w:spacing w:line="500" w:lineRule="exact"/>
        <w:ind w:firstLine="480" w:firstLineChars="200"/>
        <w:rPr>
          <w:rFonts w:ascii="宋体" w:hAnsi="宋体" w:cs="宋体"/>
          <w:sz w:val="24"/>
        </w:rPr>
      </w:pPr>
      <w:r>
        <w:rPr>
          <w:rFonts w:hint="eastAsia" w:ascii="宋体" w:hAnsi="宋体" w:cs="宋体"/>
          <w:sz w:val="24"/>
        </w:rPr>
        <w:t>（7）抽取专家并录入专家信息、设置专家权限,专家进行电子签到；</w:t>
      </w:r>
    </w:p>
    <w:p w14:paraId="409DC2FC">
      <w:pPr>
        <w:spacing w:line="500" w:lineRule="exact"/>
        <w:ind w:firstLine="480" w:firstLineChars="200"/>
        <w:rPr>
          <w:rFonts w:ascii="宋体" w:hAnsi="宋体" w:cs="宋体"/>
          <w:sz w:val="24"/>
        </w:rPr>
      </w:pPr>
      <w:r>
        <w:rPr>
          <w:rFonts w:hint="eastAsia" w:ascii="宋体" w:hAnsi="宋体" w:cs="宋体"/>
          <w:sz w:val="24"/>
        </w:rPr>
        <w:t>（8）开始评标。</w:t>
      </w:r>
    </w:p>
    <w:p w14:paraId="39939173">
      <w:pPr>
        <w:pStyle w:val="86"/>
        <w:spacing w:line="500" w:lineRule="exact"/>
        <w:rPr>
          <w:rFonts w:ascii="宋体" w:hAnsi="宋体" w:eastAsia="宋体"/>
          <w:b/>
          <w:szCs w:val="24"/>
        </w:rPr>
      </w:pPr>
      <w:r>
        <w:rPr>
          <w:rFonts w:hint="eastAsia" w:ascii="宋体" w:hAnsi="宋体" w:eastAsia="宋体"/>
          <w:b/>
          <w:szCs w:val="24"/>
        </w:rPr>
        <w:t>6.2投标文件有效性</w:t>
      </w:r>
    </w:p>
    <w:p w14:paraId="4A68BF82">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6.2.1开标时，有下列情形之一的，投标文件无效，不得进入评标：</w:t>
      </w:r>
    </w:p>
    <w:p w14:paraId="59999C1D">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（1）投标文件未按照采购操作规范加密的或不能成功解密的；</w:t>
      </w:r>
    </w:p>
    <w:p w14:paraId="5AAAB0FB">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（2）投标文件有关内容未按操作规范进行电子签章的；</w:t>
      </w:r>
    </w:p>
    <w:p w14:paraId="038625EB">
      <w:pPr>
        <w:pStyle w:val="84"/>
        <w:spacing w:line="500" w:lineRule="exact"/>
        <w:rPr>
          <w:rFonts w:ascii="宋体" w:hAnsi="宋体" w:eastAsia="宋体"/>
          <w:b/>
          <w:sz w:val="24"/>
          <w:szCs w:val="24"/>
        </w:rPr>
      </w:pPr>
      <w:bookmarkStart w:id="165" w:name="_Toc144974530"/>
      <w:bookmarkStart w:id="166" w:name="_Toc238797584"/>
      <w:bookmarkStart w:id="167" w:name="_Toc238552229"/>
      <w:bookmarkStart w:id="168" w:name="_Toc152045562"/>
      <w:bookmarkStart w:id="169" w:name="_Toc152042338"/>
      <w:bookmarkStart w:id="170" w:name="_Toc394927460"/>
      <w:r>
        <w:rPr>
          <w:rFonts w:hint="eastAsia" w:ascii="宋体" w:hAnsi="宋体" w:eastAsia="宋体"/>
          <w:b/>
          <w:sz w:val="24"/>
          <w:szCs w:val="24"/>
        </w:rPr>
        <w:t xml:space="preserve">6.3 </w:t>
      </w:r>
      <w:bookmarkEnd w:id="165"/>
      <w:bookmarkEnd w:id="166"/>
      <w:bookmarkEnd w:id="167"/>
      <w:bookmarkEnd w:id="168"/>
      <w:bookmarkEnd w:id="169"/>
      <w:bookmarkEnd w:id="170"/>
      <w:r>
        <w:rPr>
          <w:rFonts w:hint="eastAsia" w:ascii="宋体" w:hAnsi="宋体" w:eastAsia="宋体"/>
          <w:b/>
          <w:sz w:val="24"/>
          <w:szCs w:val="24"/>
        </w:rPr>
        <w:t>开标办法</w:t>
      </w:r>
    </w:p>
    <w:p w14:paraId="127DB9D5">
      <w:pPr>
        <w:pStyle w:val="86"/>
        <w:tabs>
          <w:tab w:val="left" w:pos="2620"/>
        </w:tabs>
        <w:spacing w:line="500" w:lineRule="exact"/>
        <w:rPr>
          <w:rFonts w:ascii="宋体" w:hAnsi="宋体" w:eastAsia="宋体"/>
          <w:bCs/>
          <w:szCs w:val="24"/>
        </w:rPr>
      </w:pPr>
      <w:bookmarkStart w:id="171" w:name="_Toc152042340"/>
      <w:bookmarkStart w:id="172" w:name="_Toc238797586"/>
      <w:bookmarkStart w:id="173" w:name="_Toc394927462"/>
      <w:bookmarkStart w:id="174" w:name="_Toc238552231"/>
      <w:bookmarkStart w:id="175" w:name="_Toc152045564"/>
      <w:bookmarkStart w:id="176" w:name="_Toc144974532"/>
      <w:r>
        <w:rPr>
          <w:rFonts w:hint="eastAsia" w:ascii="宋体" w:hAnsi="宋体" w:eastAsia="宋体"/>
          <w:bCs/>
          <w:szCs w:val="24"/>
        </w:rPr>
        <w:t>6.3.1 评标原则</w:t>
      </w:r>
      <w:bookmarkEnd w:id="171"/>
      <w:bookmarkEnd w:id="172"/>
      <w:bookmarkEnd w:id="173"/>
      <w:bookmarkEnd w:id="174"/>
      <w:bookmarkEnd w:id="175"/>
      <w:bookmarkEnd w:id="176"/>
    </w:p>
    <w:p w14:paraId="3D972C77">
      <w:pPr>
        <w:spacing w:line="500" w:lineRule="exact"/>
        <w:ind w:firstLine="420" w:firstLineChars="200"/>
        <w:rPr>
          <w:rFonts w:ascii="宋体" w:hAnsi="宋体" w:cs="宋体"/>
          <w:sz w:val="24"/>
        </w:rPr>
      </w:pPr>
      <w:r>
        <w:rPr>
          <w:rFonts w:hint="eastAsia" w:ascii="宋体" w:hAnsi="宋体"/>
          <w:bCs/>
        </w:rPr>
        <w:t>评</w:t>
      </w:r>
      <w:r>
        <w:rPr>
          <w:rFonts w:hint="eastAsia" w:ascii="宋体" w:hAnsi="宋体" w:cs="宋体"/>
          <w:sz w:val="24"/>
        </w:rPr>
        <w:t>标活动遵循公平、公正、科学和择优的原则。</w:t>
      </w:r>
    </w:p>
    <w:p w14:paraId="66CE002A">
      <w:pPr>
        <w:pStyle w:val="86"/>
        <w:spacing w:line="500" w:lineRule="exact"/>
        <w:rPr>
          <w:rFonts w:ascii="宋体" w:hAnsi="宋体" w:eastAsia="宋体"/>
          <w:bCs/>
          <w:szCs w:val="24"/>
        </w:rPr>
      </w:pPr>
      <w:bookmarkStart w:id="177" w:name="_Toc238797587"/>
      <w:bookmarkStart w:id="178" w:name="_Toc394927463"/>
      <w:bookmarkStart w:id="179" w:name="_Toc152045565"/>
      <w:bookmarkStart w:id="180" w:name="_Toc152042341"/>
      <w:bookmarkStart w:id="181" w:name="_Toc238552232"/>
      <w:bookmarkStart w:id="182" w:name="_Toc144974533"/>
      <w:r>
        <w:rPr>
          <w:rFonts w:hint="eastAsia" w:ascii="宋体" w:hAnsi="宋体" w:eastAsia="宋体"/>
          <w:bCs/>
          <w:szCs w:val="24"/>
        </w:rPr>
        <w:t xml:space="preserve">6.3.2 </w:t>
      </w:r>
      <w:bookmarkEnd w:id="177"/>
      <w:bookmarkEnd w:id="178"/>
      <w:bookmarkEnd w:id="179"/>
      <w:bookmarkEnd w:id="180"/>
      <w:bookmarkEnd w:id="181"/>
      <w:bookmarkEnd w:id="182"/>
      <w:r>
        <w:rPr>
          <w:rFonts w:hint="eastAsia" w:ascii="宋体" w:hAnsi="宋体" w:eastAsia="宋体"/>
          <w:bCs/>
          <w:szCs w:val="24"/>
        </w:rPr>
        <w:t>评标</w:t>
      </w:r>
    </w:p>
    <w:p w14:paraId="07044F74">
      <w:pPr>
        <w:spacing w:line="500" w:lineRule="exact"/>
        <w:ind w:firstLine="480" w:firstLineChars="200"/>
        <w:rPr>
          <w:rFonts w:ascii="宋体" w:hAnsi="宋体" w:cs="宋体"/>
          <w:sz w:val="24"/>
        </w:rPr>
      </w:pPr>
      <w:r>
        <w:rPr>
          <w:rFonts w:hint="eastAsia" w:ascii="宋体" w:hAnsi="宋体" w:cs="宋体"/>
          <w:sz w:val="24"/>
        </w:rPr>
        <w:t>评审小组按照第三章“评标方法”规定的方法、标准和程序进行评标。</w:t>
      </w:r>
    </w:p>
    <w:p w14:paraId="1FFE0EBC">
      <w:pPr>
        <w:pStyle w:val="84"/>
        <w:spacing w:line="500" w:lineRule="exact"/>
        <w:rPr>
          <w:rFonts w:ascii="宋体" w:hAnsi="宋体" w:eastAsia="宋体"/>
          <w:b/>
          <w:sz w:val="24"/>
          <w:szCs w:val="24"/>
        </w:rPr>
      </w:pPr>
      <w:r>
        <w:rPr>
          <w:rFonts w:hint="eastAsia" w:ascii="宋体" w:hAnsi="宋体" w:eastAsia="宋体"/>
          <w:b/>
          <w:sz w:val="24"/>
          <w:szCs w:val="24"/>
        </w:rPr>
        <w:t>7.新增加的条款项</w:t>
      </w:r>
    </w:p>
    <w:p w14:paraId="2BAFF675">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7.1</w:t>
      </w:r>
      <w:r>
        <w:rPr>
          <w:rFonts w:hint="eastAsia" w:cs="宋体"/>
          <w:sz w:val="24"/>
          <w:lang w:bidi="en-US"/>
        </w:rPr>
        <w:t>评审完成后，</w:t>
      </w:r>
      <w:r>
        <w:rPr>
          <w:rFonts w:hint="eastAsia" w:ascii="宋体" w:hAnsi="宋体" w:cs="宋体"/>
          <w:sz w:val="24"/>
        </w:rPr>
        <w:t>评审</w:t>
      </w:r>
      <w:r>
        <w:rPr>
          <w:rFonts w:hint="eastAsia" w:cs="宋体"/>
          <w:sz w:val="24"/>
          <w:lang w:bidi="en-US"/>
        </w:rPr>
        <w:t>小组应当向招标人提交书面评审报告和中标候选人名单。评审小组推荐中标候选人的排序要求及数量见投标人须知前附表。</w:t>
      </w:r>
    </w:p>
    <w:p w14:paraId="3E2F7573">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7.2投标文件（包括投标文件组成部分），应按采购操作要求签署；否则，投标文件无效。投标人应按照采购操作要求对投标文件加密，并成功解密；否则，投标文件无效。</w:t>
      </w:r>
    </w:p>
    <w:p w14:paraId="559F550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7.3投标文件应当按已划分的标包上传。投标人上传的投标文件实际包含了多个标包的投标文件，或投标文件与该标包的招标范围不一致的，投标人所递交的投标文件无效。</w:t>
      </w:r>
    </w:p>
    <w:p w14:paraId="768EC867">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7.4投标人通过“山西省政府采购网”提交的投标文件不符合招标文件要求或本身含有计算机病毒或非完整文件的，该投标文件无效。</w:t>
      </w:r>
    </w:p>
    <w:p w14:paraId="7C81F281">
      <w:pPr>
        <w:pStyle w:val="84"/>
        <w:spacing w:line="500" w:lineRule="exact"/>
        <w:rPr>
          <w:rFonts w:ascii="宋体" w:hAnsi="宋体" w:eastAsia="宋体"/>
          <w:b/>
          <w:sz w:val="24"/>
          <w:szCs w:val="24"/>
        </w:rPr>
      </w:pPr>
      <w:bookmarkStart w:id="183" w:name="_Toc238552238"/>
      <w:bookmarkStart w:id="184" w:name="_Toc152045571"/>
      <w:bookmarkStart w:id="185" w:name="_Toc152042347"/>
      <w:bookmarkStart w:id="186" w:name="_Toc238797593"/>
      <w:bookmarkStart w:id="187" w:name="_Toc144974539"/>
      <w:bookmarkStart w:id="188" w:name="_Toc394927469"/>
      <w:r>
        <w:rPr>
          <w:rFonts w:hint="eastAsia" w:ascii="宋体" w:hAnsi="宋体" w:eastAsia="宋体"/>
          <w:b/>
          <w:sz w:val="24"/>
          <w:szCs w:val="24"/>
        </w:rPr>
        <w:t>8. 重新</w:t>
      </w:r>
      <w:bookmarkEnd w:id="183"/>
      <w:bookmarkEnd w:id="184"/>
      <w:bookmarkEnd w:id="185"/>
      <w:bookmarkEnd w:id="186"/>
      <w:bookmarkEnd w:id="187"/>
      <w:r>
        <w:rPr>
          <w:rFonts w:hint="eastAsia" w:ascii="宋体" w:hAnsi="宋体" w:eastAsia="宋体"/>
          <w:b/>
          <w:sz w:val="24"/>
          <w:szCs w:val="24"/>
        </w:rPr>
        <w:t>进行</w:t>
      </w:r>
      <w:bookmarkEnd w:id="188"/>
      <w:r>
        <w:rPr>
          <w:rFonts w:hint="eastAsia" w:ascii="宋体" w:hAnsi="宋体" w:eastAsia="宋体"/>
          <w:b/>
          <w:sz w:val="24"/>
          <w:szCs w:val="24"/>
        </w:rPr>
        <w:t>招标</w:t>
      </w:r>
    </w:p>
    <w:p w14:paraId="21413CFA">
      <w:pPr>
        <w:pStyle w:val="86"/>
        <w:spacing w:line="500" w:lineRule="exact"/>
        <w:rPr>
          <w:rFonts w:ascii="宋体" w:hAnsi="宋体" w:eastAsia="宋体"/>
          <w:b/>
          <w:szCs w:val="24"/>
        </w:rPr>
      </w:pPr>
      <w:bookmarkStart w:id="189" w:name="_Toc238797594"/>
      <w:bookmarkStart w:id="190" w:name="_Toc238552239"/>
      <w:bookmarkStart w:id="191" w:name="_Toc394927470"/>
      <w:bookmarkStart w:id="192" w:name="_Toc144974540"/>
      <w:bookmarkStart w:id="193" w:name="_Toc231873547"/>
      <w:bookmarkStart w:id="194" w:name="_Toc152042348"/>
      <w:bookmarkStart w:id="195" w:name="_Toc152045572"/>
      <w:bookmarkStart w:id="196" w:name="_Toc231982843"/>
      <w:r>
        <w:rPr>
          <w:rFonts w:hint="eastAsia" w:ascii="宋体" w:hAnsi="宋体" w:eastAsia="宋体"/>
          <w:b/>
          <w:szCs w:val="24"/>
        </w:rPr>
        <w:t>8.1重新</w:t>
      </w:r>
      <w:bookmarkEnd w:id="189"/>
      <w:bookmarkEnd w:id="190"/>
      <w:r>
        <w:rPr>
          <w:rFonts w:hint="eastAsia" w:ascii="宋体" w:hAnsi="宋体" w:eastAsia="宋体"/>
          <w:b/>
          <w:szCs w:val="24"/>
        </w:rPr>
        <w:t>进行</w:t>
      </w:r>
      <w:bookmarkEnd w:id="191"/>
      <w:r>
        <w:rPr>
          <w:rFonts w:hint="eastAsia" w:ascii="宋体" w:hAnsi="宋体" w:eastAsia="宋体"/>
          <w:b/>
          <w:szCs w:val="24"/>
        </w:rPr>
        <w:t>招标</w:t>
      </w:r>
    </w:p>
    <w:bookmarkEnd w:id="192"/>
    <w:bookmarkEnd w:id="193"/>
    <w:bookmarkEnd w:id="194"/>
    <w:bookmarkEnd w:id="195"/>
    <w:bookmarkEnd w:id="196"/>
    <w:p w14:paraId="73960BBC">
      <w:pPr>
        <w:spacing w:line="500" w:lineRule="exact"/>
        <w:ind w:firstLine="480" w:firstLineChars="200"/>
        <w:rPr>
          <w:rFonts w:ascii="宋体" w:hAnsi="宋体" w:cs="宋体"/>
          <w:sz w:val="24"/>
        </w:rPr>
      </w:pPr>
      <w:bookmarkStart w:id="197" w:name="_Toc231873548"/>
      <w:r>
        <w:rPr>
          <w:rFonts w:hint="eastAsia" w:ascii="宋体" w:hAnsi="宋体" w:cs="宋体"/>
          <w:sz w:val="24"/>
        </w:rPr>
        <w:t>在提交投标文件的截止之间之前无投标人参加招标、或招标的最终结果不能满足招标文件要求的实质性内容的要求、或最终的招标报价超出招标单位所能接受的价格时，招标单位应重新进行招标。</w:t>
      </w:r>
    </w:p>
    <w:bookmarkEnd w:id="197"/>
    <w:p w14:paraId="574963F8">
      <w:pPr>
        <w:numPr>
          <w:ilvl w:val="0"/>
          <w:numId w:val="3"/>
        </w:numPr>
        <w:spacing w:line="500" w:lineRule="exact"/>
        <w:rPr>
          <w:rFonts w:ascii="宋体" w:hAnsi="宋体" w:cs="宋体"/>
          <w:b/>
          <w:bCs/>
          <w:sz w:val="24"/>
        </w:rPr>
      </w:pPr>
      <w:bookmarkStart w:id="198" w:name="_Toc238797596"/>
      <w:bookmarkStart w:id="199" w:name="_Toc394927471"/>
      <w:bookmarkStart w:id="200" w:name="_Toc144974542"/>
      <w:bookmarkStart w:id="201" w:name="_Toc152042350"/>
      <w:bookmarkStart w:id="202" w:name="_Toc238552241"/>
      <w:bookmarkStart w:id="203" w:name="_Toc152045574"/>
      <w:r>
        <w:rPr>
          <w:rFonts w:hint="eastAsia" w:ascii="宋体" w:hAnsi="宋体" w:cs="宋体"/>
          <w:b/>
          <w:bCs/>
          <w:sz w:val="24"/>
        </w:rPr>
        <w:t>纪律和监督</w:t>
      </w:r>
      <w:bookmarkEnd w:id="198"/>
      <w:bookmarkEnd w:id="199"/>
      <w:bookmarkEnd w:id="200"/>
      <w:bookmarkEnd w:id="201"/>
      <w:bookmarkEnd w:id="202"/>
      <w:bookmarkEnd w:id="203"/>
      <w:r>
        <w:rPr>
          <w:rFonts w:hint="eastAsia" w:ascii="宋体" w:hAnsi="宋体" w:cs="宋体"/>
          <w:b/>
          <w:bCs/>
          <w:sz w:val="24"/>
        </w:rPr>
        <w:tab/>
      </w:r>
      <w:bookmarkStart w:id="204" w:name="_Toc238797597"/>
      <w:bookmarkStart w:id="205" w:name="_Toc144974543"/>
      <w:bookmarkStart w:id="206" w:name="_Toc394927472"/>
      <w:bookmarkStart w:id="207" w:name="_Toc238552242"/>
      <w:bookmarkStart w:id="208" w:name="_Toc152045575"/>
      <w:bookmarkStart w:id="209" w:name="_Toc152042351"/>
    </w:p>
    <w:p w14:paraId="01997380">
      <w:pPr>
        <w:spacing w:line="500" w:lineRule="exact"/>
        <w:rPr>
          <w:rFonts w:ascii="宋体" w:hAnsi="宋体" w:cs="宋体"/>
          <w:b/>
          <w:sz w:val="24"/>
        </w:rPr>
      </w:pPr>
      <w:r>
        <w:rPr>
          <w:rFonts w:hint="eastAsia" w:ascii="宋体" w:hAnsi="宋体" w:cs="宋体"/>
          <w:b/>
          <w:sz w:val="24"/>
        </w:rPr>
        <w:t>9.1 对招标单位的纪律要求</w:t>
      </w:r>
      <w:bookmarkEnd w:id="204"/>
      <w:bookmarkEnd w:id="205"/>
      <w:bookmarkEnd w:id="206"/>
      <w:bookmarkEnd w:id="207"/>
      <w:bookmarkEnd w:id="208"/>
      <w:bookmarkEnd w:id="209"/>
    </w:p>
    <w:p w14:paraId="4C53B76F">
      <w:pPr>
        <w:spacing w:line="500" w:lineRule="exact"/>
        <w:ind w:firstLine="480" w:firstLineChars="200"/>
        <w:rPr>
          <w:rFonts w:ascii="宋体" w:hAnsi="宋体" w:cs="宋体"/>
          <w:sz w:val="24"/>
        </w:rPr>
      </w:pPr>
      <w:r>
        <w:rPr>
          <w:rFonts w:hint="eastAsia" w:ascii="宋体" w:hAnsi="宋体" w:cs="宋体"/>
          <w:sz w:val="24"/>
        </w:rPr>
        <w:t>招标单位不得泄漏招标采购活动中应当保密的情况和资料，不得与投标人串通损害国家利益、社会公共利益或者他人合法权益。</w:t>
      </w:r>
    </w:p>
    <w:p w14:paraId="256CC068">
      <w:pPr>
        <w:pStyle w:val="86"/>
        <w:spacing w:line="500" w:lineRule="exact"/>
        <w:rPr>
          <w:rFonts w:ascii="宋体" w:hAnsi="宋体" w:eastAsia="宋体"/>
          <w:b/>
          <w:szCs w:val="24"/>
        </w:rPr>
      </w:pPr>
      <w:bookmarkStart w:id="210" w:name="_Toc238797598"/>
      <w:bookmarkStart w:id="211" w:name="_Toc394927473"/>
      <w:bookmarkStart w:id="212" w:name="_Toc152045576"/>
      <w:bookmarkStart w:id="213" w:name="_Toc238552243"/>
      <w:bookmarkStart w:id="214" w:name="_Toc152042352"/>
      <w:bookmarkStart w:id="215" w:name="_Toc144974544"/>
      <w:r>
        <w:rPr>
          <w:rFonts w:hint="eastAsia" w:ascii="宋体" w:hAnsi="宋体" w:eastAsia="宋体"/>
          <w:b/>
          <w:szCs w:val="24"/>
        </w:rPr>
        <w:t>9.2 对投标人的纪律要求</w:t>
      </w:r>
      <w:bookmarkEnd w:id="210"/>
      <w:bookmarkEnd w:id="211"/>
      <w:bookmarkEnd w:id="212"/>
      <w:bookmarkEnd w:id="213"/>
      <w:bookmarkEnd w:id="214"/>
      <w:bookmarkEnd w:id="215"/>
    </w:p>
    <w:p w14:paraId="758A4BE6">
      <w:pPr>
        <w:spacing w:line="500" w:lineRule="exact"/>
        <w:ind w:firstLine="480" w:firstLineChars="200"/>
        <w:rPr>
          <w:rFonts w:ascii="宋体" w:hAnsi="宋体" w:cs="宋体"/>
          <w:sz w:val="24"/>
        </w:rPr>
      </w:pPr>
      <w:r>
        <w:rPr>
          <w:rFonts w:hint="eastAsia" w:ascii="宋体" w:hAnsi="宋体" w:cs="宋体"/>
          <w:sz w:val="24"/>
        </w:rPr>
        <w:t>投标人不得相互串通或者与招标单位串通，不得向招标单位或者招标委员会成员行贿，不得以他人名义参加招标或者以其他方式弄虚作假。</w:t>
      </w:r>
    </w:p>
    <w:p w14:paraId="0857B87B">
      <w:pPr>
        <w:pStyle w:val="86"/>
        <w:spacing w:line="500" w:lineRule="exact"/>
        <w:rPr>
          <w:rFonts w:ascii="宋体" w:hAnsi="宋体" w:eastAsia="宋体"/>
          <w:b/>
          <w:szCs w:val="24"/>
        </w:rPr>
      </w:pPr>
      <w:bookmarkStart w:id="216" w:name="_Toc152042353"/>
      <w:bookmarkStart w:id="217" w:name="_Toc394927474"/>
      <w:bookmarkStart w:id="218" w:name="_Toc238552244"/>
      <w:bookmarkStart w:id="219" w:name="_Toc152045577"/>
      <w:bookmarkStart w:id="220" w:name="_Toc238797599"/>
      <w:bookmarkStart w:id="221" w:name="_Toc144974545"/>
      <w:r>
        <w:rPr>
          <w:rFonts w:hint="eastAsia" w:ascii="宋体" w:hAnsi="宋体" w:eastAsia="宋体"/>
          <w:b/>
          <w:szCs w:val="24"/>
        </w:rPr>
        <w:t>9.3 对评标委员会成员的纪律要求</w:t>
      </w:r>
      <w:bookmarkEnd w:id="216"/>
      <w:bookmarkEnd w:id="217"/>
      <w:bookmarkEnd w:id="218"/>
      <w:bookmarkEnd w:id="219"/>
      <w:bookmarkEnd w:id="220"/>
      <w:bookmarkEnd w:id="221"/>
    </w:p>
    <w:p w14:paraId="4080234A">
      <w:pPr>
        <w:spacing w:line="500" w:lineRule="exact"/>
        <w:ind w:firstLine="480" w:firstLineChars="200"/>
        <w:rPr>
          <w:rFonts w:ascii="宋体" w:hAnsi="宋体" w:cs="宋体"/>
          <w:sz w:val="24"/>
        </w:rPr>
      </w:pPr>
      <w:r>
        <w:rPr>
          <w:rFonts w:hint="eastAsia" w:ascii="宋体" w:hAnsi="宋体" w:cs="宋体"/>
          <w:sz w:val="24"/>
        </w:rPr>
        <w:t>评标委员会成员不得收受他人的财物或者其他好处，不得向他人透漏对投标文件的评审和比较、招标过程中报价的变更情况、中标候选人的推荐情况以及与招标有关的其他情况。在招标活动中，招标委员会成员不得擅离职守，影响招标程序正常进行。</w:t>
      </w:r>
    </w:p>
    <w:p w14:paraId="0C2A30FF">
      <w:pPr>
        <w:pStyle w:val="86"/>
        <w:spacing w:line="500" w:lineRule="exact"/>
        <w:rPr>
          <w:rFonts w:ascii="宋体" w:hAnsi="宋体" w:eastAsia="宋体"/>
          <w:b/>
          <w:szCs w:val="24"/>
        </w:rPr>
      </w:pPr>
      <w:bookmarkStart w:id="222" w:name="_Toc152042354"/>
      <w:bookmarkStart w:id="223" w:name="_Toc152045578"/>
      <w:bookmarkStart w:id="224" w:name="_Toc238797600"/>
      <w:bookmarkStart w:id="225" w:name="_Toc394927475"/>
      <w:bookmarkStart w:id="226" w:name="_Toc238552245"/>
      <w:bookmarkStart w:id="227" w:name="_Toc144974546"/>
      <w:r>
        <w:rPr>
          <w:rFonts w:hint="eastAsia" w:ascii="宋体" w:hAnsi="宋体" w:eastAsia="宋体"/>
          <w:b/>
          <w:szCs w:val="24"/>
        </w:rPr>
        <w:t>9.4 对与招标活动有关的工作人员的纪律要求</w:t>
      </w:r>
      <w:bookmarkEnd w:id="222"/>
      <w:bookmarkEnd w:id="223"/>
      <w:bookmarkEnd w:id="224"/>
      <w:bookmarkEnd w:id="225"/>
      <w:bookmarkEnd w:id="226"/>
    </w:p>
    <w:p w14:paraId="3B809213">
      <w:pPr>
        <w:spacing w:line="500" w:lineRule="exact"/>
        <w:ind w:firstLine="480" w:firstLineChars="200"/>
        <w:rPr>
          <w:rFonts w:ascii="宋体" w:hAnsi="宋体" w:cs="宋体"/>
          <w:sz w:val="24"/>
        </w:rPr>
      </w:pPr>
      <w:bookmarkStart w:id="228" w:name="_Toc152042355"/>
      <w:r>
        <w:rPr>
          <w:rFonts w:hint="eastAsia" w:ascii="宋体" w:hAnsi="宋体" w:cs="宋体"/>
          <w:sz w:val="24"/>
        </w:rPr>
        <w:t>与招标活动有关的工作人员不得收受他人的财物或者其他好处，不得向他人透漏对投标文件的评审和比较、招标过程中报价的变更情况、中标候选人的推荐情况以及招标有关的其他情况。在招标活动中，有关的工作人员不得擅离职守，影响招标程序正常进行。</w:t>
      </w:r>
      <w:bookmarkEnd w:id="228"/>
    </w:p>
    <w:p w14:paraId="6487860A">
      <w:pPr>
        <w:pStyle w:val="86"/>
        <w:spacing w:line="500" w:lineRule="exact"/>
        <w:rPr>
          <w:rFonts w:ascii="宋体" w:hAnsi="宋体" w:eastAsia="宋体"/>
          <w:b/>
          <w:szCs w:val="24"/>
        </w:rPr>
      </w:pPr>
      <w:bookmarkStart w:id="229" w:name="_Toc238552246"/>
      <w:bookmarkStart w:id="230" w:name="_Toc152045579"/>
      <w:bookmarkStart w:id="231" w:name="_Toc394927476"/>
      <w:bookmarkStart w:id="232" w:name="_Toc152042356"/>
      <w:bookmarkStart w:id="233" w:name="_Toc238797601"/>
      <w:r>
        <w:rPr>
          <w:rFonts w:hint="eastAsia" w:ascii="宋体" w:hAnsi="宋体" w:eastAsia="宋体"/>
          <w:b/>
          <w:szCs w:val="24"/>
        </w:rPr>
        <w:t>9.5 投诉</w:t>
      </w:r>
      <w:bookmarkEnd w:id="227"/>
      <w:bookmarkEnd w:id="229"/>
      <w:bookmarkEnd w:id="230"/>
      <w:bookmarkEnd w:id="231"/>
      <w:bookmarkEnd w:id="232"/>
      <w:bookmarkEnd w:id="233"/>
    </w:p>
    <w:p w14:paraId="28387C28">
      <w:pPr>
        <w:spacing w:line="500" w:lineRule="exact"/>
        <w:ind w:firstLine="480" w:firstLineChars="200"/>
        <w:rPr>
          <w:rFonts w:ascii="宋体" w:hAnsi="宋体" w:cs="宋体"/>
          <w:sz w:val="24"/>
        </w:rPr>
      </w:pPr>
      <w:r>
        <w:rPr>
          <w:rFonts w:hint="eastAsia" w:ascii="宋体" w:hAnsi="宋体" w:cs="宋体"/>
          <w:sz w:val="24"/>
        </w:rPr>
        <w:t>投标人和其他利害关系人认为本次招标活动违反法律、法规和规章规定的，有权向有关行政监督部门投诉。</w:t>
      </w:r>
    </w:p>
    <w:p w14:paraId="080DD4E0">
      <w:pPr>
        <w:pStyle w:val="84"/>
        <w:tabs>
          <w:tab w:val="left" w:pos="5250"/>
        </w:tabs>
        <w:spacing w:line="500" w:lineRule="exact"/>
        <w:rPr>
          <w:rFonts w:ascii="宋体" w:hAnsi="宋体" w:eastAsia="宋体"/>
          <w:b/>
          <w:sz w:val="24"/>
          <w:szCs w:val="24"/>
        </w:rPr>
      </w:pPr>
      <w:bookmarkStart w:id="234" w:name="_Toc19607"/>
      <w:bookmarkStart w:id="235" w:name="_Toc1273"/>
      <w:bookmarkStart w:id="236" w:name="_Toc25085"/>
      <w:bookmarkStart w:id="237" w:name="_Toc4016"/>
      <w:r>
        <w:rPr>
          <w:rFonts w:hint="eastAsia" w:ascii="宋体" w:hAnsi="宋体" w:eastAsia="宋体"/>
          <w:b/>
          <w:sz w:val="24"/>
          <w:szCs w:val="24"/>
        </w:rPr>
        <w:t>10.保密和披露</w:t>
      </w:r>
      <w:bookmarkEnd w:id="234"/>
      <w:bookmarkEnd w:id="235"/>
      <w:bookmarkEnd w:id="236"/>
      <w:bookmarkEnd w:id="237"/>
    </w:p>
    <w:p w14:paraId="7B83B1D8">
      <w:pPr>
        <w:spacing w:line="500" w:lineRule="exact"/>
        <w:rPr>
          <w:rFonts w:ascii="宋体" w:hAnsi="宋体" w:cs="宋体"/>
          <w:b/>
          <w:bCs/>
          <w:sz w:val="24"/>
        </w:rPr>
      </w:pPr>
      <w:r>
        <w:rPr>
          <w:rFonts w:hint="eastAsia" w:ascii="宋体" w:hAnsi="宋体" w:cs="宋体"/>
          <w:b/>
          <w:bCs/>
          <w:sz w:val="24"/>
        </w:rPr>
        <w:t>10.1保密</w:t>
      </w:r>
    </w:p>
    <w:p w14:paraId="46639B16">
      <w:pPr>
        <w:spacing w:line="500" w:lineRule="exact"/>
        <w:ind w:firstLine="480" w:firstLineChars="200"/>
        <w:rPr>
          <w:rFonts w:ascii="宋体" w:hAnsi="宋体" w:cs="宋体"/>
          <w:sz w:val="24"/>
        </w:rPr>
      </w:pPr>
      <w:r>
        <w:rPr>
          <w:rFonts w:hint="eastAsia" w:ascii="宋体" w:hAnsi="宋体" w:cs="宋体"/>
          <w:sz w:val="24"/>
        </w:rPr>
        <w:t>投标人自领取招标文件之日起，须承诺承担对本采购项目的保密义务，不得将因本次招标获得的信息向第三人外传。</w:t>
      </w:r>
    </w:p>
    <w:p w14:paraId="7F985A1B">
      <w:pPr>
        <w:spacing w:line="500" w:lineRule="exact"/>
        <w:rPr>
          <w:rFonts w:ascii="宋体" w:hAnsi="宋体" w:cs="宋体"/>
          <w:b/>
          <w:bCs/>
          <w:sz w:val="24"/>
        </w:rPr>
      </w:pPr>
      <w:r>
        <w:rPr>
          <w:rFonts w:hint="eastAsia" w:ascii="宋体" w:hAnsi="宋体" w:cs="宋体"/>
          <w:b/>
          <w:bCs/>
          <w:sz w:val="24"/>
        </w:rPr>
        <w:t>10.2披露</w:t>
      </w:r>
    </w:p>
    <w:p w14:paraId="291A1D63">
      <w:pPr>
        <w:spacing w:line="500" w:lineRule="exact"/>
        <w:ind w:firstLine="480" w:firstLineChars="200"/>
        <w:rPr>
          <w:rFonts w:ascii="宋体" w:hAnsi="宋体" w:cs="宋体"/>
          <w:sz w:val="24"/>
        </w:rPr>
      </w:pPr>
      <w:r>
        <w:rPr>
          <w:rFonts w:hint="eastAsia" w:ascii="宋体" w:hAnsi="宋体" w:cs="宋体"/>
          <w:sz w:val="24"/>
        </w:rPr>
        <w:t>10.2.1 招标代理机构有权将投标人提供的所有资料向有关政府部门或评审标书的有关人员披露。</w:t>
      </w:r>
    </w:p>
    <w:p w14:paraId="0F45DCD1">
      <w:pPr>
        <w:spacing w:line="500" w:lineRule="exact"/>
        <w:ind w:firstLine="480" w:firstLineChars="200"/>
        <w:rPr>
          <w:rFonts w:ascii="宋体" w:hAnsi="宋体" w:cs="宋体"/>
          <w:sz w:val="24"/>
        </w:rPr>
      </w:pPr>
      <w:r>
        <w:rPr>
          <w:rFonts w:hint="eastAsia" w:ascii="宋体" w:hAnsi="宋体" w:cs="宋体"/>
          <w:sz w:val="24"/>
        </w:rPr>
        <w:t>10.2.2在招标代理机构认为适当时、国家机关调查、审查、审计时以及其他符合法律规定的情形下，招标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4722DD22">
      <w:pPr>
        <w:pStyle w:val="84"/>
        <w:tabs>
          <w:tab w:val="left" w:pos="5250"/>
        </w:tabs>
        <w:spacing w:line="500" w:lineRule="exact"/>
        <w:rPr>
          <w:rFonts w:ascii="宋体" w:hAnsi="宋体" w:eastAsia="宋体"/>
          <w:b/>
          <w:sz w:val="24"/>
          <w:szCs w:val="24"/>
        </w:rPr>
      </w:pPr>
      <w:bookmarkStart w:id="238" w:name="_Toc29347"/>
      <w:bookmarkStart w:id="239" w:name="_Toc30288"/>
      <w:bookmarkStart w:id="240" w:name="_Toc13146"/>
      <w:bookmarkStart w:id="241" w:name="_Toc5293"/>
      <w:r>
        <w:rPr>
          <w:rFonts w:hint="eastAsia" w:ascii="宋体" w:hAnsi="宋体" w:eastAsia="宋体"/>
          <w:b/>
          <w:sz w:val="24"/>
          <w:szCs w:val="24"/>
        </w:rPr>
        <w:t>11.询问和质疑</w:t>
      </w:r>
      <w:bookmarkEnd w:id="238"/>
      <w:bookmarkEnd w:id="239"/>
      <w:bookmarkEnd w:id="240"/>
      <w:bookmarkEnd w:id="241"/>
    </w:p>
    <w:p w14:paraId="07FDB94C">
      <w:pPr>
        <w:widowControl/>
        <w:spacing w:line="500" w:lineRule="exact"/>
        <w:jc w:val="left"/>
        <w:rPr>
          <w:rFonts w:ascii="宋体" w:hAnsi="宋体" w:cs="宋体"/>
          <w:b/>
          <w:bCs/>
          <w:spacing w:val="10"/>
          <w:kern w:val="0"/>
          <w:sz w:val="24"/>
        </w:rPr>
      </w:pPr>
      <w:r>
        <w:rPr>
          <w:rFonts w:hint="eastAsia" w:ascii="宋体" w:hAnsi="宋体" w:cs="宋体"/>
          <w:b/>
          <w:bCs/>
          <w:spacing w:val="10"/>
          <w:kern w:val="0"/>
          <w:sz w:val="24"/>
        </w:rPr>
        <w:t>11.1投标人有权就招标事宜提出询问和质疑。</w:t>
      </w:r>
    </w:p>
    <w:p w14:paraId="0F7E589E">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11.1招标程序受《中华人民共和国政府采购法》和相关法律法规的约束，并受到严格的内部监督，以确保授予合同过程的公平公正。</w:t>
      </w:r>
    </w:p>
    <w:p w14:paraId="57D8AE34">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11.2 投标人对招标文件条款或技术、商务参数有异议的，应当在招标前通过澄清或修改程序提出。</w:t>
      </w:r>
    </w:p>
    <w:p w14:paraId="5E1706E0">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11.3投标人对采购事项有疑问的，可以向采购代理机构提出询问。</w:t>
      </w:r>
    </w:p>
    <w:p w14:paraId="09F0B04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11.4 投标人认为招标文件、采购过程、中标/成交者成交结果使自己的权益受到损害的，可以在知道或者应知其权益受到损害之日起7个工作日内，以电子形式向采购人、采购代理机构提出质疑。投标人在法定质疑期内一次性提出针对同一采购程序环节的质疑。</w:t>
      </w:r>
    </w:p>
    <w:p w14:paraId="26BF728D">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11.5 质疑应以电子形式向采购人或代理机构提出，质疑函须经法定代表人签字并加盖公章。</w:t>
      </w:r>
    </w:p>
    <w:p w14:paraId="312A18A3">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11.6 质疑书应当附相关证明材料。投标人提出质疑应当提交质疑函和必要的证明材料。质疑函应当包括下列内容：</w:t>
      </w:r>
    </w:p>
    <w:p w14:paraId="4394F44E">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（一）投标人的姓名或者名称、地址、邮编、联系人及联系电话；</w:t>
      </w:r>
    </w:p>
    <w:p w14:paraId="38DB73F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（二）质疑项目的名称、编号；</w:t>
      </w:r>
    </w:p>
    <w:p w14:paraId="03099036">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（三）具体、明确的质疑事项和与质疑事项相关的请求；</w:t>
      </w:r>
    </w:p>
    <w:p w14:paraId="574D2B2D">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（四）事实依据；</w:t>
      </w:r>
    </w:p>
    <w:p w14:paraId="1F008BD6">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（五）必要的法律依据；</w:t>
      </w:r>
    </w:p>
    <w:p w14:paraId="7D6B2E1C">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（六）提出质疑的日期。</w:t>
      </w:r>
    </w:p>
    <w:p w14:paraId="5B594C86">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投标人为自然人的，应当由本人签字；投标人为法人或者其他组织的，应当由法定代表人、主要负责人，或者其授权代表签字或者盖章，并加盖公章。</w:t>
      </w:r>
    </w:p>
    <w:p w14:paraId="2E736957">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质疑材料按照一式二份提供。</w:t>
      </w:r>
    </w:p>
    <w:p w14:paraId="7D7BCEF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w:t>
      </w:r>
      <w:r>
        <w:rPr>
          <w:rFonts w:hint="eastAsia" w:ascii="宋体" w:hAnsi="宋体" w:cs="宋体"/>
          <w:spacing w:val="10"/>
          <w:kern w:val="0"/>
          <w:sz w:val="24"/>
          <w:lang w:val="en-US" w:eastAsia="zh-CN"/>
        </w:rPr>
        <w:t>7</w:t>
      </w:r>
      <w:r>
        <w:rPr>
          <w:rFonts w:hint="eastAsia" w:ascii="宋体" w:hAnsi="宋体" w:cs="宋体"/>
          <w:spacing w:val="10"/>
          <w:kern w:val="0"/>
          <w:sz w:val="24"/>
        </w:rPr>
        <w:t xml:space="preserve"> 有下列情形之一的，属于无效质疑，采购代理机构可不予受理：</w:t>
      </w:r>
    </w:p>
    <w:p w14:paraId="6365ED7E">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（1）未在有效期限内提出质疑的；</w:t>
      </w:r>
    </w:p>
    <w:p w14:paraId="5ACA69F5">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（2）质疑函没有法定代表人签署并加盖单位公章的；</w:t>
      </w:r>
    </w:p>
    <w:p w14:paraId="4B4E68ED">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（3）质疑事项已经进入投诉或者诉讼程序的；</w:t>
      </w:r>
    </w:p>
    <w:p w14:paraId="277FF21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（4）其它不符合受理条件的情形；</w:t>
      </w:r>
    </w:p>
    <w:p w14:paraId="7679CC6C">
      <w:pPr>
        <w:pStyle w:val="14"/>
        <w:ind w:firstLine="520" w:firstLineChars="200"/>
        <w:rPr>
          <w:rFonts w:ascii="宋体" w:hAnsi="宋体" w:cs="宋体"/>
          <w:spacing w:val="10"/>
          <w:kern w:val="0"/>
        </w:rPr>
      </w:pPr>
      <w:r>
        <w:rPr>
          <w:rFonts w:hint="eastAsia" w:ascii="宋体" w:hAnsi="宋体" w:cs="宋体"/>
          <w:spacing w:val="10"/>
          <w:kern w:val="0"/>
        </w:rPr>
        <w:t>（5）质疑参照《山西省财政厅关于政府采购项目全面实施在线质疑的通知》（晋财购〔2023〕10号）。</w:t>
      </w:r>
    </w:p>
    <w:p w14:paraId="0C65ECAB">
      <w:pPr>
        <w:pStyle w:val="14"/>
        <w:ind w:firstLine="520" w:firstLineChars="200"/>
        <w:rPr>
          <w:rFonts w:ascii="宋体" w:hAnsi="宋体" w:cs="宋体"/>
          <w:spacing w:val="10"/>
          <w:kern w:val="0"/>
        </w:rPr>
      </w:pPr>
      <w:r>
        <w:rPr>
          <w:rFonts w:hint="eastAsia" w:ascii="宋体" w:hAnsi="宋体" w:cs="宋体"/>
          <w:spacing w:val="10"/>
          <w:kern w:val="0"/>
        </w:rPr>
        <w:t>11.</w:t>
      </w:r>
      <w:r>
        <w:rPr>
          <w:rFonts w:hint="eastAsia" w:ascii="宋体" w:hAnsi="宋体" w:cs="宋体"/>
          <w:spacing w:val="10"/>
          <w:kern w:val="0"/>
          <w:lang w:val="en-US" w:eastAsia="zh-CN"/>
        </w:rPr>
        <w:t>8</w:t>
      </w:r>
      <w:r>
        <w:rPr>
          <w:rFonts w:hint="eastAsia" w:ascii="宋体" w:hAnsi="宋体" w:cs="宋体"/>
          <w:spacing w:val="10"/>
          <w:kern w:val="0"/>
        </w:rPr>
        <w:t>采购人、采购代理机构不得拒收质疑投标人在法定质疑期内发出的质疑函，应当在收到质疑函后7个工作日内作出答复，并以电子形式通知质疑投标人和其他有关投标人（</w:t>
      </w:r>
      <w:r>
        <w:rPr>
          <w:rFonts w:hint="eastAsia" w:ascii="宋体" w:hAnsi="宋体" w:cs="宋体"/>
          <w:kern w:val="0"/>
        </w:rPr>
        <w:t>在发布本项目招标公告的媒体上发布</w:t>
      </w:r>
      <w:r>
        <w:rPr>
          <w:rFonts w:hint="eastAsia" w:ascii="宋体" w:hAnsi="宋体" w:cs="宋体"/>
          <w:spacing w:val="10"/>
          <w:kern w:val="0"/>
        </w:rPr>
        <w:t>）。</w:t>
      </w:r>
    </w:p>
    <w:p w14:paraId="739BC73D">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w:t>
      </w:r>
      <w:r>
        <w:rPr>
          <w:rFonts w:hint="eastAsia" w:ascii="宋体" w:hAnsi="宋体" w:cs="宋体"/>
          <w:spacing w:val="10"/>
          <w:kern w:val="0"/>
          <w:sz w:val="24"/>
          <w:lang w:val="en-US" w:eastAsia="zh-CN"/>
        </w:rPr>
        <w:t>9</w:t>
      </w:r>
      <w:r>
        <w:rPr>
          <w:rFonts w:hint="eastAsia" w:ascii="宋体" w:hAnsi="宋体" w:cs="宋体"/>
          <w:spacing w:val="10"/>
          <w:kern w:val="0"/>
          <w:sz w:val="24"/>
        </w:rPr>
        <w:t xml:space="preserve"> 投标人进行虚假和恶意质疑的，代理机构可以提请政府采购监管部门将其列入不良记录名单，在一至三年内禁止参加政府采购活动，并将处理决定在相关政府采购媒体上公布。</w:t>
      </w:r>
    </w:p>
    <w:p w14:paraId="3D491A01">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11.1</w:t>
      </w:r>
      <w:r>
        <w:rPr>
          <w:rFonts w:hint="eastAsia" w:ascii="宋体" w:hAnsi="宋体" w:cs="宋体"/>
          <w:spacing w:val="10"/>
          <w:kern w:val="0"/>
          <w:sz w:val="24"/>
          <w:lang w:val="en-US" w:eastAsia="zh-CN"/>
        </w:rPr>
        <w:t>0</w:t>
      </w:r>
      <w:r>
        <w:rPr>
          <w:rFonts w:hint="eastAsia" w:ascii="宋体" w:hAnsi="宋体" w:cs="宋体"/>
          <w:spacing w:val="10"/>
          <w:kern w:val="0"/>
          <w:sz w:val="24"/>
        </w:rPr>
        <w:t xml:space="preserve"> 质疑投标人对采购人、采购代理机构的答复不满意，或者采购人、采购代理机构未在规定时间内作出答复的，可以在答复期满后15个工作日内向本办法第六条规定的财政部门提起投诉。</w:t>
      </w:r>
    </w:p>
    <w:p w14:paraId="470987D7">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11.1</w:t>
      </w:r>
      <w:r>
        <w:rPr>
          <w:rFonts w:hint="eastAsia" w:ascii="宋体" w:hAnsi="宋体" w:cs="宋体"/>
          <w:spacing w:val="10"/>
          <w:kern w:val="0"/>
          <w:sz w:val="24"/>
          <w:lang w:val="en-US" w:eastAsia="zh-CN"/>
        </w:rPr>
        <w:t>1</w:t>
      </w:r>
      <w:r>
        <w:rPr>
          <w:rFonts w:hint="eastAsia" w:ascii="宋体" w:hAnsi="宋体" w:cs="宋体"/>
          <w:spacing w:val="10"/>
          <w:kern w:val="0"/>
          <w:sz w:val="24"/>
        </w:rPr>
        <w:t>投诉人投诉时,应当提交投诉书和必要的证明材料，并按照被投诉采购人、采购代理机构（以下简称被投诉人）和与投诉事项有关的投标人数量提供投诉书的副本。投诉书应当包括下列内容：</w:t>
      </w:r>
    </w:p>
    <w:p w14:paraId="69F1355B">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（一）投诉人和被投诉人的姓名或者名称、通讯地址、邮编、联系人及联系电话；</w:t>
      </w:r>
    </w:p>
    <w:p w14:paraId="236E42F5">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（二）质疑和质疑答复情况说明及相关证明材料；</w:t>
      </w:r>
    </w:p>
    <w:p w14:paraId="66D12571">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（三）具体、明确的投诉事项和与投诉事项相关的投诉请求；</w:t>
      </w:r>
    </w:p>
    <w:p w14:paraId="18D6B8CB">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（四）事实依据；</w:t>
      </w:r>
    </w:p>
    <w:p w14:paraId="5DA1D273">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（五）法律依据；</w:t>
      </w:r>
    </w:p>
    <w:p w14:paraId="05F02563">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（六）提起投诉的日期。</w:t>
      </w:r>
    </w:p>
    <w:p w14:paraId="439A1AB7">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　投诉人为自然人的，应当由本人签字；投诉人为法人或者其他组织的，应当由法定代表人、主要负责人，或者其授权代表签字或者盖章，并加盖公章。</w:t>
      </w:r>
    </w:p>
    <w:p w14:paraId="083E03B6">
      <w:pPr>
        <w:pStyle w:val="84"/>
        <w:tabs>
          <w:tab w:val="left" w:pos="5250"/>
        </w:tabs>
        <w:spacing w:line="500" w:lineRule="exact"/>
        <w:rPr>
          <w:rFonts w:ascii="宋体" w:hAnsi="宋体" w:eastAsia="宋体"/>
          <w:b/>
          <w:sz w:val="24"/>
          <w:szCs w:val="24"/>
        </w:rPr>
      </w:pPr>
      <w:bookmarkStart w:id="242" w:name="_Toc17273"/>
      <w:bookmarkStart w:id="243" w:name="_Toc28084"/>
      <w:bookmarkStart w:id="244" w:name="_Toc29268"/>
      <w:bookmarkStart w:id="245" w:name="_Toc10523"/>
      <w:r>
        <w:rPr>
          <w:rFonts w:hint="eastAsia" w:ascii="宋体" w:hAnsi="宋体" w:eastAsia="宋体"/>
          <w:b/>
          <w:sz w:val="24"/>
          <w:szCs w:val="24"/>
        </w:rPr>
        <w:t>十二、违约处罚</w:t>
      </w:r>
      <w:bookmarkEnd w:id="242"/>
      <w:bookmarkEnd w:id="243"/>
      <w:bookmarkEnd w:id="244"/>
      <w:bookmarkEnd w:id="245"/>
    </w:p>
    <w:p w14:paraId="61C234E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12.1 投诉人在全国范围12个月内三次以上投诉查无实据的，由财政部门列入不良行为记录名单。</w:t>
      </w:r>
    </w:p>
    <w:p w14:paraId="2321FC3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投诉人有下列行为之一的，属于虚假、恶意投诉，由财政部门列入不良行为记录名单，禁止其1至3年内参加政府采购活动：</w:t>
      </w:r>
    </w:p>
    <w:p w14:paraId="58C8CF29">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（一）捏造事实;</w:t>
      </w:r>
    </w:p>
    <w:p w14:paraId="7E8ACE74">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（二）提供虚假材料;</w:t>
      </w:r>
    </w:p>
    <w:p w14:paraId="4314829E">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（三）以非法手段取得证明材料。证据来源的合法性存在明显疑问，投诉人无法证明其取得方式合法的，视为以非法手段取得证明材料。</w:t>
      </w:r>
    </w:p>
    <w:p w14:paraId="208D5E5A">
      <w:pPr>
        <w:tabs>
          <w:tab w:val="left" w:pos="1096"/>
        </w:tabs>
        <w:spacing w:line="500" w:lineRule="exact"/>
        <w:jc w:val="left"/>
        <w:rPr>
          <w:rFonts w:ascii="宋体" w:hAnsi="宋体" w:cs="宋体"/>
          <w:b/>
          <w:sz w:val="24"/>
        </w:rPr>
      </w:pPr>
      <w:bookmarkStart w:id="246" w:name="_Toc22090"/>
      <w:bookmarkStart w:id="247" w:name="_Toc23912"/>
      <w:r>
        <w:rPr>
          <w:rFonts w:hint="eastAsia" w:ascii="宋体" w:hAnsi="宋体" w:cs="宋体"/>
          <w:b/>
          <w:sz w:val="24"/>
        </w:rPr>
        <w:t>十三、</w:t>
      </w:r>
      <w:bookmarkStart w:id="248" w:name="_Toc16421"/>
      <w:r>
        <w:rPr>
          <w:rFonts w:hint="eastAsia" w:ascii="宋体" w:hAnsi="宋体" w:cs="宋体"/>
          <w:b/>
          <w:sz w:val="24"/>
        </w:rPr>
        <w:t>政策性因素</w:t>
      </w:r>
      <w:bookmarkEnd w:id="246"/>
      <w:bookmarkEnd w:id="247"/>
      <w:bookmarkEnd w:id="248"/>
    </w:p>
    <w:p w14:paraId="2E06636A">
      <w:pPr>
        <w:widowControl/>
        <w:spacing w:line="500" w:lineRule="exact"/>
        <w:ind w:firstLine="520" w:firstLineChars="200"/>
        <w:jc w:val="left"/>
        <w:rPr>
          <w:rFonts w:hint="eastAsia" w:ascii="宋体" w:hAnsi="宋体" w:eastAsia="宋体" w:cs="宋体"/>
          <w:color w:val="auto"/>
          <w:spacing w:val="10"/>
          <w:kern w:val="0"/>
          <w:sz w:val="24"/>
        </w:rPr>
      </w:pPr>
      <w:bookmarkStart w:id="249" w:name="_Toc21882"/>
      <w:bookmarkStart w:id="250" w:name="_Toc8322"/>
      <w:r>
        <w:rPr>
          <w:rFonts w:hint="eastAsia" w:ascii="宋体" w:hAnsi="宋体" w:eastAsia="宋体" w:cs="宋体"/>
          <w:color w:val="auto"/>
          <w:spacing w:val="10"/>
          <w:kern w:val="0"/>
          <w:sz w:val="24"/>
          <w:lang w:val="en-US" w:eastAsia="zh-CN"/>
        </w:rPr>
        <w:t>13.</w:t>
      </w:r>
      <w:r>
        <w:rPr>
          <w:rFonts w:hint="eastAsia" w:ascii="宋体" w:hAnsi="宋体" w:eastAsia="宋体" w:cs="宋体"/>
          <w:color w:val="auto"/>
          <w:spacing w:val="10"/>
          <w:kern w:val="0"/>
          <w:sz w:val="24"/>
        </w:rPr>
        <w:t>1涉及进口产品的要求：</w:t>
      </w:r>
    </w:p>
    <w:p w14:paraId="67957CCA">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（1）本项目采购标的物未特别注明“进口产品”（通过中国海关报关验放进入中国境内且产自境外的产品）字样的，均必须采购国产产品。</w:t>
      </w:r>
    </w:p>
    <w:p w14:paraId="7305817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5B291123">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w:t>
      </w:r>
      <w:r>
        <w:rPr>
          <w:rFonts w:hint="eastAsia" w:ascii="宋体" w:hAnsi="宋体" w:eastAsia="宋体" w:cs="宋体"/>
          <w:color w:val="auto"/>
          <w:spacing w:val="10"/>
          <w:kern w:val="0"/>
          <w:sz w:val="24"/>
        </w:rPr>
        <w:t>2涉及执行政府绿色采购政策的要求：</w:t>
      </w:r>
    </w:p>
    <w:p w14:paraId="621CE6A0">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本项目采购标的物中如包含强制采购绿色产品的，投标人必须投报“节能产品政府采购品目清单”中的强制节能产品，同时提供处于有效期之内的产品认证证书扫描件，并如实填写《政府强制采购产品明细表》（格式见第六部分）；不接受非强制采购产品。</w:t>
      </w:r>
    </w:p>
    <w:p w14:paraId="3AE64422">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本项目采购标的物中除强制采购绿色产品外，优先采购绿色产品，投标人可以投报“节能产品政府采购品目清单”中的非强制类产品、“环境标志产品政府采购品目清单”中的产品，也可投报清单以外的产品。</w:t>
      </w:r>
    </w:p>
    <w:p w14:paraId="7960D694">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享受投报产品5%的价格折扣，折扣后的价格参与评审）。</w:t>
      </w:r>
    </w:p>
    <w:p w14:paraId="19F7865E">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（4）对中小微企业等主体,严格落实政府采购优惠政策,同时享受绿色采购政策的价格扣除等评审优惠措施,分别计算、叠加执行,叠加计算方式以财政主管部门相关政策文件为准。</w:t>
      </w:r>
    </w:p>
    <w:p w14:paraId="2BD823B4">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13.3</w:t>
      </w:r>
      <w:r>
        <w:rPr>
          <w:rFonts w:hint="eastAsia" w:ascii="宋体" w:hAnsi="宋体" w:eastAsia="宋体" w:cs="宋体"/>
          <w:color w:val="auto"/>
          <w:spacing w:val="10"/>
          <w:kern w:val="0"/>
          <w:sz w:val="24"/>
        </w:rPr>
        <w:t>涉及绿色数据中心建设的要求：</w:t>
      </w:r>
    </w:p>
    <w:p w14:paraId="5F4CA326">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4A964E97">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13.4</w:t>
      </w:r>
      <w:r>
        <w:rPr>
          <w:rFonts w:hint="eastAsia" w:ascii="宋体" w:hAnsi="宋体" w:eastAsia="宋体" w:cs="宋体"/>
          <w:color w:val="auto"/>
          <w:spacing w:val="10"/>
          <w:kern w:val="0"/>
          <w:sz w:val="24"/>
        </w:rPr>
        <w:t>涉及绿色建筑和绿色建材政府强制采购的要求：</w:t>
      </w:r>
    </w:p>
    <w:p w14:paraId="15C25AB4">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5E7D1FA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13.5</w:t>
      </w:r>
      <w:r>
        <w:rPr>
          <w:rFonts w:hint="eastAsia" w:ascii="宋体" w:hAnsi="宋体" w:eastAsia="宋体" w:cs="宋体"/>
          <w:color w:val="auto"/>
          <w:spacing w:val="10"/>
          <w:kern w:val="0"/>
          <w:sz w:val="24"/>
        </w:rPr>
        <w:t>涉及商品包装和快递包装的要求：</w:t>
      </w:r>
    </w:p>
    <w:p w14:paraId="7D8570A0">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严格落实《商品包装政府采购需求标准（试行）》《快递包装政府采购需求标准（试行）》。本项目涉及商品包装和快递包装要求的，投标人须填写《商品包装和快递包装承诺函》（格式见第六部分）。</w:t>
      </w:r>
    </w:p>
    <w:p w14:paraId="42A269D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13.6</w:t>
      </w:r>
      <w:r>
        <w:rPr>
          <w:rFonts w:hint="eastAsia" w:ascii="宋体" w:hAnsi="宋体" w:eastAsia="宋体" w:cs="宋体"/>
          <w:color w:val="auto"/>
          <w:spacing w:val="10"/>
          <w:kern w:val="0"/>
          <w:sz w:val="24"/>
        </w:rPr>
        <w:t>涉及正版软件的要求：</w:t>
      </w:r>
    </w:p>
    <w:p w14:paraId="6D2B0185">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本项目采购标的物涉及计算机产品或硬件产品内预装软件的，投标人须填写《正版软件承诺》（格式见第六部分）。</w:t>
      </w:r>
    </w:p>
    <w:p w14:paraId="1DA6C074">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13.7</w:t>
      </w:r>
      <w:r>
        <w:rPr>
          <w:rFonts w:hint="eastAsia" w:ascii="宋体" w:hAnsi="宋体" w:eastAsia="宋体" w:cs="宋体"/>
          <w:color w:val="auto"/>
          <w:spacing w:val="10"/>
          <w:kern w:val="0"/>
          <w:sz w:val="24"/>
        </w:rPr>
        <w:t>涉及创新产品、创新服务的要求：</w:t>
      </w:r>
    </w:p>
    <w:p w14:paraId="4466D725">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（1）投报产品或服务属于《山西省创新产品和服务推荐清单》中创新产品或创新服务的，在评审时，享受投报产品6%的价格折扣。</w:t>
      </w:r>
    </w:p>
    <w:p w14:paraId="2BF14060">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（2）投报创新产品或创新服务的，需在响应文件中提供《山西省创新产品和服务推荐清单》，并填写《创新产品或创新服务明细表》。</w:t>
      </w:r>
    </w:p>
    <w:p w14:paraId="7C917BBF">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（3）创新产品或创新服务的价格折扣政策可与其他政府采购政策叠加。</w:t>
      </w:r>
    </w:p>
    <w:p w14:paraId="7BA5256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w:t>
      </w:r>
      <w:r>
        <w:rPr>
          <w:rFonts w:hint="eastAsia" w:ascii="宋体" w:hAnsi="宋体" w:eastAsia="宋体" w:cs="宋体"/>
          <w:color w:val="auto"/>
          <w:spacing w:val="10"/>
          <w:kern w:val="0"/>
          <w:sz w:val="24"/>
        </w:rPr>
        <w:t>8涉及小型、微型企业参加投标的要求：</w:t>
      </w:r>
    </w:p>
    <w:p w14:paraId="70292FB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六部分）。</w:t>
      </w:r>
    </w:p>
    <w:p w14:paraId="08E4FB2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（2）小型、微企业只有提供本企业制造的货物，或者提供其他小型、微企业制造的货物，享受投标货物的价格折扣。</w:t>
      </w:r>
    </w:p>
    <w:p w14:paraId="51F51FCD">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（3）小型、微型企业提供的货物既有中小企业制造货物，也有大型企业制造货物的，不享受价格折扣。</w:t>
      </w:r>
    </w:p>
    <w:p w14:paraId="7542EBA5">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六部分）。</w:t>
      </w:r>
    </w:p>
    <w:p w14:paraId="1CB75E6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17638577">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（6）通过享受扶持政策、价格折扣并获得政府采购合同的：小微企业不得将合同分包给大中型企业；中型企业不得将合同分包给大型企业。</w:t>
      </w:r>
    </w:p>
    <w:p w14:paraId="355C641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062A28E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13.9</w:t>
      </w:r>
      <w:r>
        <w:rPr>
          <w:rFonts w:hint="eastAsia" w:ascii="宋体" w:hAnsi="宋体" w:eastAsia="宋体" w:cs="宋体"/>
          <w:color w:val="auto"/>
          <w:spacing w:val="10"/>
          <w:kern w:val="0"/>
          <w:sz w:val="24"/>
        </w:rPr>
        <w:t>涉及残疾人福利性单位参加投标的要求：</w:t>
      </w:r>
    </w:p>
    <w:p w14:paraId="2DB7D5EC">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（1）须根据财库【2017】141号《关于促进残疾人就业政府采购政策的通知》的要求，如实填写《残疾人福利性单位声明函》（格式见第六部分）。</w:t>
      </w:r>
    </w:p>
    <w:p w14:paraId="11C3D59A">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（2）残疾人福利性单位提供本企业制造的货物或者服务，或者提供其他残疾人福利性单位制造的货物或服务的，视同小微企业，享受投标货物或服务的价格折扣。</w:t>
      </w:r>
    </w:p>
    <w:p w14:paraId="2D7CEB4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13.10</w:t>
      </w:r>
      <w:r>
        <w:rPr>
          <w:rFonts w:hint="eastAsia" w:ascii="宋体" w:hAnsi="宋体" w:eastAsia="宋体" w:cs="宋体"/>
          <w:color w:val="auto"/>
          <w:spacing w:val="10"/>
          <w:kern w:val="0"/>
          <w:sz w:val="24"/>
        </w:rPr>
        <w:t>涉及监狱企业参加投标的要求：</w:t>
      </w:r>
    </w:p>
    <w:p w14:paraId="56B59BD8">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（1）监狱企业参加投标视同小、微企业，需提供由省级以上监狱管理局或戒毒管理局出具的属于监狱企业的证明文件。</w:t>
      </w:r>
    </w:p>
    <w:p w14:paraId="37E8633A">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（2）监狱企业只有提供本企业制造的货物或服务，或者提供其他小、微企业制造的货物，享受投标货物的价格折扣。</w:t>
      </w:r>
    </w:p>
    <w:p w14:paraId="7EE55A3F">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（3）监狱企业与中型企业组成联合体参加投标的，或者向监狱企业分包，且联合体协议或分包意向协议约定监狱企业的协议金额占到合同金额30%以上的，享受投标标的价格折扣，用扣除后的价格参与评审。</w:t>
      </w:r>
    </w:p>
    <w:p w14:paraId="4BBCF8BD">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13.11</w:t>
      </w:r>
      <w:r>
        <w:rPr>
          <w:rFonts w:hint="eastAsia" w:ascii="宋体" w:hAnsi="宋体" w:eastAsia="宋体" w:cs="宋体"/>
          <w:color w:val="auto"/>
          <w:spacing w:val="10"/>
          <w:kern w:val="0"/>
          <w:sz w:val="24"/>
        </w:rPr>
        <w:t>对本国产品的支持政策的相关要求：</w:t>
      </w:r>
    </w:p>
    <w:p w14:paraId="638ABA5D">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（1）政府采购活动中既有本国产品又有非本国产品参与竞争的，依法对本国产品给予价格评审优惠，对本国产品的报价给予20%的价格扣除，用扣除后的价格参与评审。</w:t>
      </w:r>
    </w:p>
    <w:p w14:paraId="62E4A236">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9A03FD">
      <w:pPr>
        <w:widowControl/>
        <w:spacing w:line="500" w:lineRule="exact"/>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13.12</w:t>
      </w:r>
      <w:r>
        <w:rPr>
          <w:rFonts w:hint="eastAsia" w:ascii="宋体" w:hAnsi="宋体" w:eastAsia="宋体" w:cs="宋体"/>
          <w:color w:val="auto"/>
          <w:spacing w:val="10"/>
          <w:kern w:val="0"/>
          <w:sz w:val="24"/>
        </w:rPr>
        <w:t>对于经主管预算单位统筹后未预留份额专门面向中小企业采购的采购项目，以及预留份额项目中的非预留部分采购包，对符合《政府采购促进中小企业发展管理办法》（财库﹝2020﹞46号）和《山西省财政厅关于进一步加大政府采购支持中小企业力度助力扎实稳住经济的通知》（晋财购〔2022〕6号）规定的小微企业报价给予15%（工程项目为5%）的扣除，用扣除后的价格参加评审。专门面向中小企业采购的项目，不重复执行中小企业发展、促进残疾人就业、支持监狱企业发展的价格优惠政策。</w:t>
      </w:r>
    </w:p>
    <w:p w14:paraId="29AE6CB7">
      <w:pPr>
        <w:pStyle w:val="84"/>
        <w:tabs>
          <w:tab w:val="left" w:pos="5250"/>
        </w:tabs>
        <w:spacing w:line="500" w:lineRule="exact"/>
        <w:rPr>
          <w:rFonts w:ascii="宋体" w:hAnsi="宋体" w:eastAsia="宋体"/>
          <w:b/>
          <w:sz w:val="24"/>
          <w:szCs w:val="24"/>
        </w:rPr>
      </w:pPr>
      <w:r>
        <w:rPr>
          <w:rFonts w:hint="eastAsia" w:ascii="宋体" w:hAnsi="宋体" w:eastAsia="宋体"/>
          <w:b/>
          <w:sz w:val="24"/>
          <w:szCs w:val="24"/>
        </w:rPr>
        <w:t>十四、项目验收</w:t>
      </w:r>
      <w:bookmarkEnd w:id="249"/>
      <w:bookmarkEnd w:id="250"/>
    </w:p>
    <w:p w14:paraId="1B2B1E24">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14.1项目完成后，由采购人自行组织验收或委托代理机构验收。（委托代理机构验收的，采购人应当对验收结果进行书面确认）。</w:t>
      </w:r>
    </w:p>
    <w:p w14:paraId="2B706911">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14.2政府采购项目应当按照下列程序进行验收：</w:t>
      </w:r>
    </w:p>
    <w:p w14:paraId="2550DD77">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（1）成立验收小组；</w:t>
      </w:r>
    </w:p>
    <w:p w14:paraId="6C1A12F4">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（2）制定验收方案；</w:t>
      </w:r>
    </w:p>
    <w:p w14:paraId="42D9CAC2">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（3）开展验收活动；</w:t>
      </w:r>
    </w:p>
    <w:p w14:paraId="41FB69A6">
      <w:pPr>
        <w:widowControl/>
        <w:spacing w:line="500" w:lineRule="exact"/>
        <w:ind w:firstLine="520" w:firstLineChars="200"/>
        <w:jc w:val="left"/>
        <w:rPr>
          <w:rFonts w:ascii="宋体" w:hAnsi="宋体" w:cs="宋体"/>
          <w:spacing w:val="10"/>
          <w:kern w:val="0"/>
          <w:sz w:val="24"/>
        </w:rPr>
      </w:pPr>
      <w:r>
        <w:rPr>
          <w:rFonts w:hint="eastAsia" w:ascii="宋体" w:hAnsi="宋体" w:cs="宋体"/>
          <w:spacing w:val="10"/>
          <w:kern w:val="0"/>
          <w:sz w:val="24"/>
        </w:rPr>
        <w:t>（4）出具验收报告；验收报告应包括：实施验收过程基本情况陈述，投标人每一项技术、服务、安全标准等履约情况，与政府采购合同约定的权利义务比较情况，验收结论性意见。验收小组成员的个人验收记录和个人验收意见应作为验收报告组成部分。</w:t>
      </w:r>
    </w:p>
    <w:p w14:paraId="31706C72">
      <w:pPr>
        <w:pStyle w:val="11"/>
        <w:rPr>
          <w:rFonts w:ascii="宋体" w:hAnsi="宋体" w:cs="宋体"/>
          <w:b/>
          <w:sz w:val="24"/>
        </w:rPr>
      </w:pPr>
      <w:r>
        <w:rPr>
          <w:rFonts w:hint="eastAsia" w:ascii="宋体" w:hAnsi="宋体" w:cs="宋体"/>
          <w:b/>
          <w:sz w:val="24"/>
        </w:rPr>
        <w:t>十五、成交服务费</w:t>
      </w:r>
    </w:p>
    <w:p w14:paraId="3D1C2A4F">
      <w:pPr>
        <w:widowControl/>
        <w:spacing w:line="500" w:lineRule="exact"/>
        <w:ind w:firstLine="480" w:firstLineChars="200"/>
        <w:jc w:val="left"/>
        <w:rPr>
          <w:rFonts w:hint="eastAsia" w:ascii="宋体" w:hAnsi="宋体" w:cs="宋体"/>
          <w:color w:val="auto"/>
          <w:spacing w:val="10"/>
          <w:kern w:val="0"/>
          <w:sz w:val="24"/>
        </w:rPr>
      </w:pPr>
      <w:r>
        <w:rPr>
          <w:rFonts w:hint="eastAsia" w:ascii="宋体" w:hAnsi="宋体" w:cs="宋体"/>
          <w:color w:val="auto"/>
          <w:sz w:val="24"/>
          <w:lang w:val="en-US" w:eastAsia="zh-CN"/>
        </w:rPr>
        <w:t>按照中标金额的1.5%计取</w:t>
      </w:r>
      <w:r>
        <w:rPr>
          <w:rFonts w:hint="eastAsia" w:ascii="宋体" w:hAnsi="宋体" w:cs="宋体"/>
          <w:color w:val="auto"/>
          <w:sz w:val="24"/>
        </w:rPr>
        <w:t>，由</w:t>
      </w:r>
      <w:r>
        <w:rPr>
          <w:rFonts w:hint="eastAsia" w:ascii="宋体" w:hAnsi="宋体" w:cs="宋体"/>
          <w:color w:val="auto"/>
          <w:sz w:val="24"/>
          <w:lang w:val="en-US" w:eastAsia="zh-CN"/>
        </w:rPr>
        <w:t>中标</w:t>
      </w:r>
      <w:r>
        <w:rPr>
          <w:rFonts w:hint="eastAsia" w:ascii="宋体" w:hAnsi="宋体" w:cs="宋体"/>
          <w:color w:val="auto"/>
          <w:sz w:val="24"/>
        </w:rPr>
        <w:t>人支付。</w:t>
      </w:r>
      <w:r>
        <w:rPr>
          <w:rFonts w:hint="eastAsia" w:ascii="宋体" w:hAnsi="宋体" w:cs="宋体"/>
          <w:color w:val="auto"/>
          <w:spacing w:val="10"/>
          <w:kern w:val="0"/>
          <w:sz w:val="24"/>
        </w:rPr>
        <w:t>。</w:t>
      </w:r>
    </w:p>
    <w:p w14:paraId="7E76723A">
      <w:pPr>
        <w:pStyle w:val="11"/>
        <w:numPr>
          <w:ilvl w:val="0"/>
          <w:numId w:val="4"/>
        </w:numPr>
        <w:ind w:left="420"/>
        <w:rPr>
          <w:rFonts w:ascii="宋体" w:hAnsi="宋体" w:cs="宋体"/>
          <w:b/>
          <w:sz w:val="24"/>
        </w:rPr>
      </w:pPr>
      <w:r>
        <w:rPr>
          <w:rFonts w:hint="eastAsia" w:ascii="宋体" w:hAnsi="宋体" w:cs="宋体"/>
          <w:b/>
          <w:sz w:val="24"/>
        </w:rPr>
        <w:t>其他事项</w:t>
      </w:r>
    </w:p>
    <w:p w14:paraId="77BA6B16">
      <w:pPr>
        <w:spacing w:line="360" w:lineRule="auto"/>
        <w:ind w:firstLine="520" w:firstLineChars="200"/>
      </w:pPr>
      <w:r>
        <w:rPr>
          <w:rFonts w:ascii="宋体" w:hAnsi="宋体" w:cs="宋体"/>
          <w:spacing w:val="10"/>
          <w:kern w:val="0"/>
          <w:sz w:val="24"/>
        </w:rPr>
        <w:t>针对本项目的质疑需一次性提出，多次提出将不予受理。未按本项目公告规定获取</w:t>
      </w:r>
      <w:r>
        <w:rPr>
          <w:rFonts w:hint="eastAsia" w:ascii="宋体" w:hAnsi="宋体" w:cs="宋体"/>
          <w:spacing w:val="10"/>
          <w:kern w:val="0"/>
          <w:sz w:val="24"/>
        </w:rPr>
        <w:t>招标</w:t>
      </w:r>
      <w:r>
        <w:rPr>
          <w:rFonts w:ascii="宋体" w:hAnsi="宋体" w:cs="宋体"/>
          <w:spacing w:val="10"/>
          <w:kern w:val="0"/>
          <w:sz w:val="24"/>
        </w:rPr>
        <w:t>文件的潜在</w:t>
      </w:r>
      <w:r>
        <w:rPr>
          <w:rFonts w:hint="eastAsia" w:ascii="宋体" w:hAnsi="宋体" w:cs="宋体"/>
          <w:spacing w:val="10"/>
          <w:kern w:val="0"/>
          <w:sz w:val="24"/>
        </w:rPr>
        <w:t>投标人</w:t>
      </w:r>
      <w:r>
        <w:rPr>
          <w:rFonts w:ascii="宋体" w:hAnsi="宋体" w:cs="宋体"/>
          <w:spacing w:val="10"/>
          <w:kern w:val="0"/>
          <w:sz w:val="24"/>
        </w:rPr>
        <w:t>不得对</w:t>
      </w:r>
      <w:r>
        <w:rPr>
          <w:rFonts w:hint="eastAsia" w:ascii="宋体" w:hAnsi="宋体" w:cs="宋体"/>
          <w:spacing w:val="10"/>
          <w:kern w:val="0"/>
          <w:sz w:val="24"/>
        </w:rPr>
        <w:t>招标</w:t>
      </w:r>
      <w:r>
        <w:rPr>
          <w:rFonts w:ascii="宋体" w:hAnsi="宋体" w:cs="宋体"/>
          <w:spacing w:val="10"/>
          <w:kern w:val="0"/>
          <w:sz w:val="24"/>
        </w:rPr>
        <w:t>文件提出质疑。</w:t>
      </w:r>
    </w:p>
    <w:p w14:paraId="232611C3">
      <w:pPr>
        <w:pStyle w:val="72"/>
        <w:ind w:left="210"/>
        <w:rPr>
          <w:rFonts w:hAnsi="宋体"/>
          <w:color w:val="auto"/>
          <w:spacing w:val="10"/>
        </w:rPr>
      </w:pPr>
    </w:p>
    <w:p w14:paraId="594B167B">
      <w:pPr>
        <w:pStyle w:val="72"/>
        <w:ind w:left="420" w:leftChars="200"/>
        <w:rPr>
          <w:rFonts w:hAnsi="宋体"/>
          <w:color w:val="auto"/>
          <w:spacing w:val="10"/>
        </w:rPr>
      </w:pPr>
    </w:p>
    <w:p w14:paraId="24DE415E">
      <w:pPr>
        <w:pStyle w:val="40"/>
        <w:ind w:left="0" w:leftChars="0" w:firstLine="0" w:firstLineChars="0"/>
        <w:rPr>
          <w:rFonts w:ascii="宋体" w:hAnsi="宋体" w:cs="宋体"/>
        </w:rPr>
      </w:pPr>
      <w:bookmarkStart w:id="251" w:name="_Toc144974554"/>
      <w:bookmarkStart w:id="252" w:name="_Toc394927483"/>
      <w:bookmarkStart w:id="253" w:name="_Toc152042364"/>
      <w:bookmarkStart w:id="254" w:name="_Toc238552254"/>
      <w:bookmarkStart w:id="255" w:name="_Toc238797609"/>
      <w:bookmarkStart w:id="256" w:name="_Toc152045587"/>
    </w:p>
    <w:p w14:paraId="4B2E5ABD">
      <w:pPr>
        <w:pStyle w:val="40"/>
        <w:rPr>
          <w:rFonts w:ascii="宋体" w:hAnsi="宋体" w:cs="宋体"/>
        </w:rPr>
      </w:pPr>
    </w:p>
    <w:p w14:paraId="17943460">
      <w:pPr>
        <w:pStyle w:val="40"/>
        <w:ind w:left="0" w:leftChars="0" w:firstLine="0" w:firstLineChars="0"/>
        <w:rPr>
          <w:rFonts w:ascii="宋体" w:hAnsi="宋体" w:cs="宋体"/>
        </w:rPr>
      </w:pPr>
    </w:p>
    <w:p w14:paraId="2DEC17EA">
      <w:pPr>
        <w:pStyle w:val="40"/>
        <w:rPr>
          <w:rFonts w:ascii="宋体" w:hAnsi="宋体" w:cs="宋体"/>
        </w:rPr>
      </w:pPr>
    </w:p>
    <w:p w14:paraId="07EA4354">
      <w:pPr>
        <w:pStyle w:val="40"/>
        <w:rPr>
          <w:rFonts w:ascii="宋体" w:hAnsi="宋体" w:cs="宋体"/>
        </w:rPr>
      </w:pPr>
    </w:p>
    <w:p w14:paraId="315B37C9">
      <w:pPr>
        <w:pStyle w:val="40"/>
        <w:rPr>
          <w:rFonts w:ascii="宋体" w:hAnsi="宋体" w:cs="宋体"/>
        </w:rPr>
      </w:pPr>
    </w:p>
    <w:p w14:paraId="42979813">
      <w:pPr>
        <w:pStyle w:val="40"/>
        <w:rPr>
          <w:rFonts w:ascii="宋体" w:hAnsi="宋体" w:cs="宋体"/>
        </w:rPr>
      </w:pPr>
    </w:p>
    <w:p w14:paraId="1FDBBE8B">
      <w:pPr>
        <w:pStyle w:val="40"/>
        <w:rPr>
          <w:rFonts w:ascii="宋体" w:hAnsi="宋体" w:cs="宋体"/>
        </w:rPr>
      </w:pPr>
    </w:p>
    <w:p w14:paraId="718B4A20">
      <w:pPr>
        <w:pStyle w:val="40"/>
        <w:rPr>
          <w:rFonts w:ascii="宋体" w:hAnsi="宋体" w:cs="宋体"/>
        </w:rPr>
      </w:pPr>
    </w:p>
    <w:p w14:paraId="01839085">
      <w:pPr>
        <w:pStyle w:val="40"/>
        <w:rPr>
          <w:rFonts w:ascii="宋体" w:hAnsi="宋体" w:cs="宋体"/>
        </w:rPr>
      </w:pPr>
    </w:p>
    <w:p w14:paraId="77D0E305">
      <w:pPr>
        <w:pStyle w:val="40"/>
        <w:rPr>
          <w:rFonts w:ascii="宋体" w:hAnsi="宋体" w:cs="宋体"/>
        </w:rPr>
      </w:pPr>
    </w:p>
    <w:p w14:paraId="2F1037DF">
      <w:pPr>
        <w:pStyle w:val="40"/>
        <w:rPr>
          <w:rFonts w:ascii="宋体" w:hAnsi="宋体" w:cs="宋体"/>
        </w:rPr>
      </w:pPr>
    </w:p>
    <w:p w14:paraId="1C2C992E">
      <w:pPr>
        <w:pStyle w:val="40"/>
        <w:rPr>
          <w:rFonts w:ascii="宋体" w:hAnsi="宋体" w:cs="宋体"/>
        </w:rPr>
      </w:pPr>
    </w:p>
    <w:p w14:paraId="591D2EF9">
      <w:pPr>
        <w:pStyle w:val="40"/>
        <w:rPr>
          <w:rFonts w:ascii="宋体" w:hAnsi="宋体" w:cs="宋体"/>
        </w:rPr>
      </w:pPr>
    </w:p>
    <w:p w14:paraId="6A069A9A">
      <w:pPr>
        <w:pStyle w:val="40"/>
        <w:rPr>
          <w:rFonts w:ascii="宋体" w:hAnsi="宋体" w:cs="宋体"/>
        </w:rPr>
      </w:pPr>
    </w:p>
    <w:p w14:paraId="1224091F">
      <w:pPr>
        <w:pStyle w:val="40"/>
        <w:rPr>
          <w:rFonts w:ascii="宋体" w:hAnsi="宋体" w:cs="宋体"/>
        </w:rPr>
      </w:pPr>
    </w:p>
    <w:p w14:paraId="240BD427">
      <w:pPr>
        <w:pStyle w:val="40"/>
        <w:rPr>
          <w:rFonts w:ascii="宋体" w:hAnsi="宋体" w:cs="宋体"/>
        </w:rPr>
      </w:pPr>
    </w:p>
    <w:p w14:paraId="008FCA2C">
      <w:pPr>
        <w:pStyle w:val="40"/>
        <w:rPr>
          <w:rFonts w:ascii="宋体" w:hAnsi="宋体" w:cs="宋体"/>
        </w:rPr>
      </w:pPr>
    </w:p>
    <w:p w14:paraId="232DD7DA">
      <w:pPr>
        <w:pStyle w:val="40"/>
        <w:rPr>
          <w:rFonts w:ascii="宋体" w:hAnsi="宋体" w:cs="宋体"/>
        </w:rPr>
      </w:pPr>
    </w:p>
    <w:p w14:paraId="1EE4FC46">
      <w:pPr>
        <w:pStyle w:val="40"/>
        <w:rPr>
          <w:rFonts w:ascii="宋体" w:hAnsi="宋体" w:cs="宋体"/>
        </w:rPr>
      </w:pPr>
    </w:p>
    <w:p w14:paraId="1ADA6CA7">
      <w:pPr>
        <w:pStyle w:val="40"/>
        <w:rPr>
          <w:rFonts w:ascii="宋体" w:hAnsi="宋体" w:cs="宋体"/>
        </w:rPr>
      </w:pPr>
    </w:p>
    <w:p w14:paraId="759D2617">
      <w:pPr>
        <w:pStyle w:val="40"/>
        <w:rPr>
          <w:rFonts w:ascii="宋体" w:hAnsi="宋体" w:cs="宋体"/>
        </w:rPr>
      </w:pPr>
    </w:p>
    <w:p w14:paraId="3787C8A8">
      <w:pPr>
        <w:pStyle w:val="40"/>
        <w:rPr>
          <w:rFonts w:ascii="宋体" w:hAnsi="宋体" w:cs="宋体"/>
        </w:rPr>
      </w:pPr>
    </w:p>
    <w:p w14:paraId="65FE9BCC">
      <w:pPr>
        <w:pStyle w:val="40"/>
        <w:rPr>
          <w:rFonts w:ascii="宋体" w:hAnsi="宋体" w:cs="宋体"/>
        </w:rPr>
      </w:pPr>
    </w:p>
    <w:p w14:paraId="5DDDA7B7">
      <w:pPr>
        <w:pStyle w:val="40"/>
        <w:rPr>
          <w:rFonts w:ascii="宋体" w:hAnsi="宋体" w:cs="宋体"/>
        </w:rPr>
      </w:pPr>
    </w:p>
    <w:p w14:paraId="7EA853DE">
      <w:pPr>
        <w:pStyle w:val="16"/>
        <w:rPr>
          <w:rFonts w:hAnsi="宋体" w:cs="宋体"/>
        </w:rPr>
      </w:pPr>
    </w:p>
    <w:p w14:paraId="631A6739">
      <w:pPr>
        <w:pStyle w:val="16"/>
        <w:rPr>
          <w:rFonts w:hAnsi="宋体" w:cs="宋体"/>
        </w:rPr>
      </w:pPr>
    </w:p>
    <w:p w14:paraId="34FF4333">
      <w:pPr>
        <w:pStyle w:val="16"/>
        <w:rPr>
          <w:rFonts w:hAnsi="宋体" w:cs="宋体"/>
        </w:rPr>
      </w:pPr>
    </w:p>
    <w:p w14:paraId="3680210E">
      <w:pPr>
        <w:pStyle w:val="16"/>
        <w:rPr>
          <w:rFonts w:hAnsi="宋体" w:cs="宋体"/>
        </w:rPr>
      </w:pPr>
    </w:p>
    <w:p w14:paraId="376BA3C9">
      <w:pPr>
        <w:pStyle w:val="29"/>
      </w:pPr>
    </w:p>
    <w:p w14:paraId="7326B7FE">
      <w:pPr>
        <w:numPr>
          <w:ilvl w:val="0"/>
          <w:numId w:val="5"/>
        </w:numPr>
        <w:spacing w:line="400" w:lineRule="exact"/>
        <w:jc w:val="center"/>
        <w:rPr>
          <w:rFonts w:ascii="宋体" w:hAnsi="宋体" w:cs="宋体"/>
          <w:b/>
          <w:bCs/>
          <w:sz w:val="32"/>
        </w:rPr>
      </w:pPr>
      <w:r>
        <w:rPr>
          <w:rFonts w:hint="eastAsia" w:ascii="宋体" w:hAnsi="宋体" w:cs="宋体"/>
          <w:b/>
          <w:bCs/>
          <w:sz w:val="32"/>
        </w:rPr>
        <w:t>评标方法</w:t>
      </w:r>
      <w:bookmarkEnd w:id="251"/>
      <w:bookmarkEnd w:id="252"/>
      <w:bookmarkEnd w:id="253"/>
      <w:bookmarkEnd w:id="254"/>
      <w:bookmarkEnd w:id="255"/>
      <w:bookmarkEnd w:id="256"/>
    </w:p>
    <w:p w14:paraId="05BC1C61">
      <w:pPr>
        <w:pStyle w:val="12"/>
        <w:ind w:firstLine="643"/>
        <w:rPr>
          <w:rFonts w:ascii="宋体" w:hAnsi="宋体" w:cs="宋体"/>
          <w:b/>
          <w:bCs/>
          <w:sz w:val="32"/>
        </w:rPr>
      </w:pPr>
    </w:p>
    <w:p w14:paraId="51C17F58">
      <w:pPr>
        <w:pStyle w:val="12"/>
        <w:ind w:firstLine="643"/>
        <w:rPr>
          <w:rFonts w:ascii="宋体" w:hAnsi="宋体" w:cs="宋体"/>
          <w:b/>
          <w:bCs/>
          <w:sz w:val="32"/>
        </w:rPr>
      </w:pPr>
    </w:p>
    <w:p w14:paraId="7A6952C6">
      <w:pPr>
        <w:pStyle w:val="12"/>
        <w:ind w:firstLine="643"/>
        <w:rPr>
          <w:rFonts w:ascii="宋体" w:hAnsi="宋体" w:cs="宋体"/>
          <w:b/>
          <w:bCs/>
          <w:sz w:val="32"/>
        </w:rPr>
      </w:pPr>
    </w:p>
    <w:p w14:paraId="0E87A641">
      <w:pPr>
        <w:pStyle w:val="12"/>
        <w:ind w:firstLine="643"/>
        <w:rPr>
          <w:rFonts w:ascii="宋体" w:hAnsi="宋体" w:cs="宋体"/>
          <w:b/>
          <w:bCs/>
          <w:sz w:val="32"/>
        </w:rPr>
      </w:pPr>
    </w:p>
    <w:p w14:paraId="5C11F6F4">
      <w:pPr>
        <w:pStyle w:val="12"/>
        <w:ind w:firstLine="643"/>
        <w:rPr>
          <w:rFonts w:ascii="宋体" w:hAnsi="宋体" w:cs="宋体"/>
          <w:b/>
          <w:bCs/>
          <w:sz w:val="32"/>
        </w:rPr>
      </w:pPr>
    </w:p>
    <w:p w14:paraId="55B1BD7B">
      <w:pPr>
        <w:pStyle w:val="12"/>
        <w:ind w:firstLine="643"/>
        <w:rPr>
          <w:rFonts w:ascii="宋体" w:hAnsi="宋体" w:cs="宋体"/>
          <w:b/>
          <w:bCs/>
          <w:sz w:val="32"/>
        </w:rPr>
      </w:pPr>
    </w:p>
    <w:p w14:paraId="7797A255">
      <w:pPr>
        <w:pStyle w:val="12"/>
        <w:ind w:firstLine="643"/>
        <w:rPr>
          <w:rFonts w:ascii="宋体" w:hAnsi="宋体" w:cs="宋体"/>
          <w:b/>
          <w:bCs/>
          <w:sz w:val="32"/>
        </w:rPr>
      </w:pPr>
    </w:p>
    <w:p w14:paraId="41F4C879">
      <w:pPr>
        <w:pStyle w:val="12"/>
        <w:ind w:firstLine="643"/>
        <w:rPr>
          <w:rFonts w:ascii="宋体" w:hAnsi="宋体" w:cs="宋体"/>
          <w:b/>
          <w:bCs/>
          <w:sz w:val="32"/>
        </w:rPr>
      </w:pPr>
    </w:p>
    <w:p w14:paraId="490D7A2E">
      <w:pPr>
        <w:pStyle w:val="12"/>
        <w:ind w:firstLine="643"/>
        <w:rPr>
          <w:rFonts w:ascii="宋体" w:hAnsi="宋体" w:cs="宋体"/>
          <w:b/>
          <w:bCs/>
          <w:sz w:val="32"/>
        </w:rPr>
      </w:pPr>
    </w:p>
    <w:p w14:paraId="42263B33">
      <w:pPr>
        <w:pStyle w:val="12"/>
        <w:ind w:firstLine="643"/>
        <w:rPr>
          <w:rFonts w:ascii="宋体" w:hAnsi="宋体" w:cs="宋体"/>
          <w:b/>
          <w:bCs/>
          <w:sz w:val="32"/>
        </w:rPr>
      </w:pPr>
    </w:p>
    <w:p w14:paraId="79212963">
      <w:pPr>
        <w:pStyle w:val="12"/>
        <w:ind w:firstLine="643"/>
        <w:rPr>
          <w:rFonts w:ascii="宋体" w:hAnsi="宋体" w:cs="宋体"/>
          <w:b/>
          <w:bCs/>
          <w:sz w:val="32"/>
        </w:rPr>
      </w:pPr>
    </w:p>
    <w:p w14:paraId="1581A06A">
      <w:pPr>
        <w:pStyle w:val="12"/>
        <w:ind w:firstLine="643"/>
        <w:rPr>
          <w:rFonts w:ascii="宋体" w:hAnsi="宋体" w:cs="宋体"/>
          <w:b/>
          <w:bCs/>
          <w:sz w:val="32"/>
        </w:rPr>
      </w:pPr>
    </w:p>
    <w:p w14:paraId="03DB73C9">
      <w:pPr>
        <w:pStyle w:val="12"/>
        <w:ind w:firstLine="643"/>
        <w:rPr>
          <w:rFonts w:ascii="宋体" w:hAnsi="宋体" w:cs="宋体"/>
          <w:b/>
          <w:bCs/>
          <w:sz w:val="32"/>
        </w:rPr>
      </w:pPr>
    </w:p>
    <w:p w14:paraId="44BFC8C1">
      <w:pPr>
        <w:pStyle w:val="12"/>
        <w:ind w:firstLine="643"/>
        <w:rPr>
          <w:rFonts w:ascii="宋体" w:hAnsi="宋体" w:cs="宋体"/>
          <w:b/>
          <w:bCs/>
          <w:sz w:val="32"/>
        </w:rPr>
      </w:pPr>
    </w:p>
    <w:p w14:paraId="1744C8F4">
      <w:pPr>
        <w:pStyle w:val="12"/>
        <w:ind w:firstLine="643"/>
        <w:rPr>
          <w:rFonts w:ascii="宋体" w:hAnsi="宋体" w:cs="宋体"/>
          <w:b/>
          <w:bCs/>
          <w:sz w:val="32"/>
        </w:rPr>
      </w:pPr>
    </w:p>
    <w:p w14:paraId="29FD5E4E">
      <w:pPr>
        <w:pStyle w:val="40"/>
        <w:ind w:left="0" w:leftChars="0" w:firstLine="0" w:firstLineChars="0"/>
        <w:rPr>
          <w:rFonts w:ascii="宋体" w:hAnsi="宋体" w:cs="宋体"/>
        </w:rPr>
      </w:pPr>
    </w:p>
    <w:p w14:paraId="02B14F80">
      <w:pPr>
        <w:pStyle w:val="3"/>
        <w:spacing w:line="380" w:lineRule="exact"/>
        <w:rPr>
          <w:rFonts w:ascii="宋体" w:hAnsi="宋体" w:eastAsia="宋体" w:cs="宋体"/>
          <w:sz w:val="28"/>
          <w:szCs w:val="28"/>
        </w:rPr>
      </w:pPr>
      <w:r>
        <w:rPr>
          <w:rFonts w:hint="eastAsia" w:ascii="宋体" w:hAnsi="宋体" w:eastAsia="宋体" w:cs="宋体"/>
          <w:sz w:val="28"/>
          <w:szCs w:val="28"/>
        </w:rPr>
        <w:t>一、评标办法前附表</w:t>
      </w:r>
    </w:p>
    <w:tbl>
      <w:tblPr>
        <w:tblStyle w:val="41"/>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1"/>
        <w:gridCol w:w="1014"/>
        <w:gridCol w:w="3434"/>
        <w:gridCol w:w="4095"/>
      </w:tblGrid>
      <w:tr w14:paraId="3BA2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1815" w:type="dxa"/>
            <w:gridSpan w:val="2"/>
            <w:tcBorders>
              <w:top w:val="single" w:color="auto" w:sz="4" w:space="0"/>
              <w:bottom w:val="single" w:color="auto" w:sz="4" w:space="0"/>
              <w:right w:val="single" w:color="auto" w:sz="4" w:space="0"/>
            </w:tcBorders>
            <w:vAlign w:val="center"/>
          </w:tcPr>
          <w:p w14:paraId="6929DF14">
            <w:pPr>
              <w:spacing w:line="300" w:lineRule="exact"/>
              <w:rPr>
                <w:rFonts w:ascii="宋体" w:hAnsi="宋体" w:cs="宋体"/>
                <w:b/>
                <w:sz w:val="24"/>
              </w:rPr>
            </w:pPr>
            <w:r>
              <w:rPr>
                <w:rFonts w:hint="eastAsia" w:ascii="宋体" w:hAnsi="宋体" w:cs="宋体"/>
                <w:sz w:val="24"/>
              </w:rPr>
              <w:t xml:space="preserve">  </w:t>
            </w:r>
            <w:r>
              <w:rPr>
                <w:rFonts w:hint="eastAsia" w:ascii="宋体" w:hAnsi="宋体" w:cs="宋体"/>
                <w:b/>
                <w:sz w:val="24"/>
              </w:rPr>
              <w:t>条款号</w:t>
            </w:r>
          </w:p>
        </w:tc>
        <w:tc>
          <w:tcPr>
            <w:tcW w:w="3434" w:type="dxa"/>
            <w:tcBorders>
              <w:top w:val="single" w:color="auto" w:sz="4" w:space="0"/>
              <w:left w:val="single" w:color="auto" w:sz="4" w:space="0"/>
              <w:bottom w:val="single" w:color="auto" w:sz="4" w:space="0"/>
              <w:right w:val="single" w:color="auto" w:sz="4" w:space="0"/>
            </w:tcBorders>
            <w:vAlign w:val="center"/>
          </w:tcPr>
          <w:p w14:paraId="0AE7773A">
            <w:pPr>
              <w:adjustRightInd w:val="0"/>
              <w:spacing w:line="300" w:lineRule="exact"/>
              <w:jc w:val="center"/>
              <w:textAlignment w:val="baseline"/>
              <w:rPr>
                <w:rFonts w:ascii="宋体" w:hAnsi="宋体" w:cs="宋体"/>
                <w:b/>
                <w:sz w:val="24"/>
              </w:rPr>
            </w:pPr>
            <w:r>
              <w:rPr>
                <w:rFonts w:hint="eastAsia" w:ascii="宋体" w:hAnsi="宋体" w:cs="宋体"/>
                <w:b/>
                <w:sz w:val="24"/>
              </w:rPr>
              <w:t>条款内容</w:t>
            </w:r>
          </w:p>
        </w:tc>
        <w:tc>
          <w:tcPr>
            <w:tcW w:w="4095" w:type="dxa"/>
            <w:tcBorders>
              <w:top w:val="single" w:color="auto" w:sz="4" w:space="0"/>
              <w:left w:val="single" w:color="auto" w:sz="4" w:space="0"/>
              <w:bottom w:val="single" w:color="auto" w:sz="4" w:space="0"/>
              <w:right w:val="single" w:color="auto" w:sz="4" w:space="0"/>
            </w:tcBorders>
            <w:vAlign w:val="center"/>
          </w:tcPr>
          <w:p w14:paraId="2D3DE9AB">
            <w:pPr>
              <w:adjustRightInd w:val="0"/>
              <w:spacing w:line="300" w:lineRule="exact"/>
              <w:jc w:val="center"/>
              <w:textAlignment w:val="baseline"/>
              <w:rPr>
                <w:rFonts w:ascii="宋体" w:hAnsi="宋体" w:cs="宋体"/>
                <w:b/>
                <w:sz w:val="24"/>
              </w:rPr>
            </w:pPr>
            <w:r>
              <w:rPr>
                <w:rFonts w:hint="eastAsia" w:ascii="宋体" w:hAnsi="宋体" w:cs="宋体"/>
                <w:b/>
                <w:sz w:val="24"/>
              </w:rPr>
              <w:t>编列内容</w:t>
            </w:r>
          </w:p>
        </w:tc>
      </w:tr>
      <w:tr w14:paraId="08BFB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815" w:type="dxa"/>
            <w:gridSpan w:val="2"/>
            <w:tcBorders>
              <w:top w:val="single" w:color="auto" w:sz="4" w:space="0"/>
              <w:bottom w:val="single" w:color="auto" w:sz="4" w:space="0"/>
              <w:right w:val="single" w:color="auto" w:sz="4" w:space="0"/>
            </w:tcBorders>
            <w:vAlign w:val="center"/>
          </w:tcPr>
          <w:p w14:paraId="18D3E802">
            <w:pPr>
              <w:adjustRightInd w:val="0"/>
              <w:spacing w:line="300" w:lineRule="exact"/>
              <w:jc w:val="center"/>
              <w:textAlignment w:val="baseline"/>
              <w:rPr>
                <w:rFonts w:ascii="宋体" w:hAnsi="宋体" w:cs="宋体"/>
                <w:sz w:val="24"/>
              </w:rPr>
            </w:pPr>
            <w:r>
              <w:rPr>
                <w:rFonts w:hint="eastAsia" w:ascii="宋体" w:hAnsi="宋体" w:cs="宋体"/>
                <w:sz w:val="24"/>
              </w:rPr>
              <w:t>2.1</w:t>
            </w:r>
          </w:p>
        </w:tc>
        <w:tc>
          <w:tcPr>
            <w:tcW w:w="3434" w:type="dxa"/>
            <w:tcBorders>
              <w:top w:val="single" w:color="auto" w:sz="4" w:space="0"/>
              <w:left w:val="single" w:color="auto" w:sz="4" w:space="0"/>
              <w:bottom w:val="single" w:color="auto" w:sz="4" w:space="0"/>
              <w:right w:val="single" w:color="auto" w:sz="4" w:space="0"/>
            </w:tcBorders>
            <w:vAlign w:val="center"/>
          </w:tcPr>
          <w:p w14:paraId="0BD7A28A">
            <w:pPr>
              <w:adjustRightInd w:val="0"/>
              <w:spacing w:line="300" w:lineRule="exact"/>
              <w:textAlignment w:val="baseline"/>
              <w:rPr>
                <w:rFonts w:ascii="宋体" w:hAnsi="宋体" w:cs="宋体"/>
                <w:sz w:val="24"/>
              </w:rPr>
            </w:pPr>
            <w:r>
              <w:rPr>
                <w:rFonts w:hint="eastAsia" w:ascii="宋体" w:hAnsi="宋体" w:cs="宋体"/>
                <w:sz w:val="24"/>
              </w:rPr>
              <w:t>评审小组</w:t>
            </w:r>
          </w:p>
        </w:tc>
        <w:tc>
          <w:tcPr>
            <w:tcW w:w="4095" w:type="dxa"/>
            <w:tcBorders>
              <w:top w:val="single" w:color="auto" w:sz="4" w:space="0"/>
              <w:left w:val="single" w:color="auto" w:sz="4" w:space="0"/>
              <w:bottom w:val="single" w:color="auto" w:sz="4" w:space="0"/>
              <w:right w:val="single" w:color="auto" w:sz="4" w:space="0"/>
            </w:tcBorders>
            <w:vAlign w:val="center"/>
          </w:tcPr>
          <w:p w14:paraId="6326E835">
            <w:pPr>
              <w:adjustRightInd w:val="0"/>
              <w:spacing w:line="300" w:lineRule="exact"/>
              <w:textAlignment w:val="baseline"/>
              <w:rPr>
                <w:rFonts w:ascii="宋体" w:hAnsi="宋体" w:cs="宋体"/>
                <w:sz w:val="24"/>
              </w:rPr>
            </w:pPr>
            <w:r>
              <w:rPr>
                <w:rFonts w:hint="eastAsia" w:ascii="宋体" w:hAnsi="宋体" w:cs="宋体"/>
                <w:sz w:val="24"/>
              </w:rPr>
              <w:t>评审小组组成人数：5人</w:t>
            </w:r>
          </w:p>
        </w:tc>
      </w:tr>
      <w:tr w14:paraId="2E59E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815" w:type="dxa"/>
            <w:gridSpan w:val="2"/>
            <w:tcBorders>
              <w:top w:val="single" w:color="auto" w:sz="4" w:space="0"/>
              <w:bottom w:val="single" w:color="auto" w:sz="4" w:space="0"/>
              <w:right w:val="single" w:color="auto" w:sz="4" w:space="0"/>
            </w:tcBorders>
            <w:vAlign w:val="center"/>
          </w:tcPr>
          <w:p w14:paraId="23C6CF2B">
            <w:pPr>
              <w:adjustRightInd w:val="0"/>
              <w:spacing w:line="300" w:lineRule="exact"/>
              <w:jc w:val="center"/>
              <w:textAlignment w:val="baseline"/>
              <w:rPr>
                <w:rFonts w:ascii="宋体" w:hAnsi="宋体" w:cs="宋体"/>
                <w:b/>
                <w:sz w:val="24"/>
              </w:rPr>
            </w:pPr>
            <w:r>
              <w:rPr>
                <w:rFonts w:hint="eastAsia" w:ascii="宋体" w:hAnsi="宋体" w:cs="宋体"/>
                <w:b/>
                <w:sz w:val="24"/>
              </w:rPr>
              <w:t>条款号</w:t>
            </w:r>
          </w:p>
        </w:tc>
        <w:tc>
          <w:tcPr>
            <w:tcW w:w="3434" w:type="dxa"/>
            <w:tcBorders>
              <w:top w:val="single" w:color="auto" w:sz="4" w:space="0"/>
              <w:left w:val="single" w:color="auto" w:sz="4" w:space="0"/>
              <w:bottom w:val="single" w:color="auto" w:sz="4" w:space="0"/>
              <w:right w:val="single" w:color="auto" w:sz="4" w:space="0"/>
            </w:tcBorders>
            <w:vAlign w:val="center"/>
          </w:tcPr>
          <w:p w14:paraId="5F275B56">
            <w:pPr>
              <w:adjustRightInd w:val="0"/>
              <w:spacing w:line="300" w:lineRule="exact"/>
              <w:jc w:val="center"/>
              <w:textAlignment w:val="baseline"/>
              <w:rPr>
                <w:rFonts w:ascii="宋体" w:hAnsi="宋体" w:cs="宋体"/>
                <w:b/>
                <w:sz w:val="24"/>
              </w:rPr>
            </w:pPr>
            <w:r>
              <w:rPr>
                <w:rFonts w:hint="eastAsia" w:ascii="宋体" w:hAnsi="宋体" w:cs="宋体"/>
                <w:b/>
                <w:sz w:val="24"/>
              </w:rPr>
              <w:t>评审因素</w:t>
            </w:r>
          </w:p>
        </w:tc>
        <w:tc>
          <w:tcPr>
            <w:tcW w:w="4095" w:type="dxa"/>
            <w:tcBorders>
              <w:top w:val="single" w:color="auto" w:sz="4" w:space="0"/>
              <w:left w:val="single" w:color="auto" w:sz="4" w:space="0"/>
              <w:bottom w:val="single" w:color="auto" w:sz="4" w:space="0"/>
              <w:right w:val="single" w:color="auto" w:sz="4" w:space="0"/>
            </w:tcBorders>
            <w:vAlign w:val="center"/>
          </w:tcPr>
          <w:p w14:paraId="5C0E5EFC">
            <w:pPr>
              <w:adjustRightInd w:val="0"/>
              <w:spacing w:line="300" w:lineRule="exact"/>
              <w:jc w:val="center"/>
              <w:textAlignment w:val="baseline"/>
              <w:rPr>
                <w:rFonts w:ascii="宋体" w:hAnsi="宋体" w:cs="宋体"/>
                <w:b/>
                <w:sz w:val="24"/>
              </w:rPr>
            </w:pPr>
            <w:r>
              <w:rPr>
                <w:rFonts w:hint="eastAsia" w:ascii="宋体" w:hAnsi="宋体" w:cs="宋体"/>
                <w:b/>
                <w:sz w:val="24"/>
              </w:rPr>
              <w:t>评审标准</w:t>
            </w:r>
          </w:p>
        </w:tc>
      </w:tr>
      <w:tr w14:paraId="57E99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atLeast"/>
        </w:trPr>
        <w:tc>
          <w:tcPr>
            <w:tcW w:w="801" w:type="dxa"/>
            <w:vMerge w:val="restart"/>
            <w:tcBorders>
              <w:right w:val="single" w:color="auto" w:sz="4" w:space="0"/>
            </w:tcBorders>
            <w:vAlign w:val="center"/>
          </w:tcPr>
          <w:p w14:paraId="5673F6D4">
            <w:pPr>
              <w:adjustRightInd w:val="0"/>
              <w:spacing w:line="300" w:lineRule="exact"/>
              <w:jc w:val="center"/>
              <w:textAlignment w:val="baseline"/>
              <w:rPr>
                <w:rFonts w:ascii="宋体" w:hAnsi="宋体" w:cs="宋体"/>
                <w:sz w:val="24"/>
              </w:rPr>
            </w:pPr>
            <w:r>
              <w:rPr>
                <w:rFonts w:hint="eastAsia" w:ascii="宋体" w:hAnsi="宋体" w:cs="宋体"/>
                <w:sz w:val="24"/>
              </w:rPr>
              <w:t>3.1</w:t>
            </w:r>
          </w:p>
        </w:tc>
        <w:tc>
          <w:tcPr>
            <w:tcW w:w="1014" w:type="dxa"/>
            <w:vMerge w:val="restart"/>
            <w:tcBorders>
              <w:right w:val="single" w:color="auto" w:sz="4" w:space="0"/>
            </w:tcBorders>
            <w:vAlign w:val="center"/>
          </w:tcPr>
          <w:p w14:paraId="1F0C7BD7">
            <w:pPr>
              <w:adjustRightInd w:val="0"/>
              <w:spacing w:line="300" w:lineRule="exact"/>
              <w:jc w:val="center"/>
              <w:textAlignment w:val="baseline"/>
              <w:rPr>
                <w:rFonts w:ascii="宋体" w:hAnsi="宋体" w:cs="宋体"/>
                <w:sz w:val="24"/>
              </w:rPr>
            </w:pPr>
            <w:r>
              <w:rPr>
                <w:rFonts w:hint="eastAsia" w:ascii="宋体" w:hAnsi="宋体" w:cs="宋体"/>
                <w:sz w:val="24"/>
              </w:rPr>
              <w:t>资格性评审标准</w:t>
            </w:r>
          </w:p>
        </w:tc>
        <w:tc>
          <w:tcPr>
            <w:tcW w:w="3434" w:type="dxa"/>
            <w:tcBorders>
              <w:top w:val="single" w:color="auto" w:sz="4" w:space="0"/>
              <w:left w:val="single" w:color="auto" w:sz="4" w:space="0"/>
              <w:bottom w:val="single" w:color="auto" w:sz="4" w:space="0"/>
              <w:right w:val="single" w:color="auto" w:sz="4" w:space="0"/>
            </w:tcBorders>
            <w:vAlign w:val="center"/>
          </w:tcPr>
          <w:p w14:paraId="564F0340">
            <w:pPr>
              <w:widowControl/>
              <w:snapToGrid w:val="0"/>
              <w:spacing w:line="500" w:lineRule="exact"/>
              <w:jc w:val="left"/>
              <w:rPr>
                <w:rFonts w:ascii="宋体" w:hAnsi="宋体" w:cs="宋体"/>
                <w:sz w:val="24"/>
              </w:rPr>
            </w:pPr>
            <w:r>
              <w:rPr>
                <w:rFonts w:hint="eastAsia" w:ascii="宋体" w:hAnsi="宋体" w:cs="宋体"/>
                <w:bCs/>
                <w:kern w:val="0"/>
                <w:sz w:val="24"/>
              </w:rPr>
              <w:t>具有独立承担民事责任的能力</w:t>
            </w:r>
          </w:p>
        </w:tc>
        <w:tc>
          <w:tcPr>
            <w:tcW w:w="4095" w:type="dxa"/>
            <w:tcBorders>
              <w:top w:val="single" w:color="auto" w:sz="4" w:space="0"/>
              <w:left w:val="single" w:color="auto" w:sz="4" w:space="0"/>
              <w:bottom w:val="single" w:color="auto" w:sz="4" w:space="0"/>
              <w:right w:val="single" w:color="auto" w:sz="4" w:space="0"/>
            </w:tcBorders>
            <w:vAlign w:val="center"/>
          </w:tcPr>
          <w:p w14:paraId="52471A51">
            <w:pPr>
              <w:widowControl/>
              <w:snapToGrid w:val="0"/>
              <w:spacing w:line="500" w:lineRule="exact"/>
              <w:jc w:val="left"/>
              <w:rPr>
                <w:rFonts w:ascii="宋体" w:hAnsi="宋体" w:cs="宋体"/>
                <w:bCs/>
                <w:kern w:val="0"/>
                <w:sz w:val="24"/>
              </w:rPr>
            </w:pPr>
            <w:r>
              <w:rPr>
                <w:rFonts w:hint="eastAsia" w:ascii="宋体" w:hAnsi="宋体" w:cs="宋体"/>
                <w:bCs/>
                <w:kern w:val="0"/>
                <w:sz w:val="24"/>
              </w:rPr>
              <w:t>提供供应商信用承诺书。</w:t>
            </w:r>
          </w:p>
          <w:p w14:paraId="18B4F7F1">
            <w:pPr>
              <w:widowControl/>
              <w:snapToGrid w:val="0"/>
              <w:spacing w:line="500" w:lineRule="exact"/>
              <w:jc w:val="left"/>
              <w:rPr>
                <w:rFonts w:ascii="宋体" w:hAnsi="宋体" w:cs="宋体"/>
                <w:sz w:val="24"/>
              </w:rPr>
            </w:pPr>
            <w:r>
              <w:rPr>
                <w:rFonts w:hint="eastAsia" w:ascii="宋体" w:hAnsi="宋体" w:cs="宋体"/>
                <w:bCs/>
                <w:kern w:val="0"/>
                <w:sz w:val="24"/>
              </w:rPr>
              <w:t>以上证明材料须符合要求、有效、完整。否则，响应无效。</w:t>
            </w:r>
          </w:p>
        </w:tc>
      </w:tr>
      <w:tr w14:paraId="2B83B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atLeast"/>
        </w:trPr>
        <w:tc>
          <w:tcPr>
            <w:tcW w:w="801" w:type="dxa"/>
            <w:vMerge w:val="continue"/>
            <w:tcBorders>
              <w:right w:val="single" w:color="auto" w:sz="4" w:space="0"/>
            </w:tcBorders>
            <w:vAlign w:val="center"/>
          </w:tcPr>
          <w:p w14:paraId="5E68FEFD">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067CDB6F">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713CFA3B">
            <w:pPr>
              <w:widowControl/>
              <w:snapToGrid w:val="0"/>
              <w:spacing w:line="500" w:lineRule="exact"/>
              <w:jc w:val="left"/>
              <w:rPr>
                <w:rFonts w:ascii="宋体" w:hAnsi="宋体" w:cs="宋体"/>
                <w:sz w:val="24"/>
              </w:rPr>
            </w:pPr>
            <w:r>
              <w:rPr>
                <w:rFonts w:hint="eastAsia" w:ascii="宋体" w:hAnsi="宋体" w:cs="宋体"/>
                <w:bCs/>
                <w:kern w:val="0"/>
                <w:sz w:val="24"/>
              </w:rPr>
              <w:t>具有履行合同所必需的设备和专业技术能力</w:t>
            </w:r>
          </w:p>
        </w:tc>
        <w:tc>
          <w:tcPr>
            <w:tcW w:w="4095" w:type="dxa"/>
            <w:tcBorders>
              <w:top w:val="single" w:color="auto" w:sz="4" w:space="0"/>
              <w:left w:val="single" w:color="auto" w:sz="4" w:space="0"/>
              <w:bottom w:val="single" w:color="auto" w:sz="4" w:space="0"/>
              <w:right w:val="single" w:color="auto" w:sz="4" w:space="0"/>
            </w:tcBorders>
            <w:vAlign w:val="center"/>
          </w:tcPr>
          <w:p w14:paraId="0CC51750">
            <w:pPr>
              <w:widowControl/>
              <w:snapToGrid w:val="0"/>
              <w:spacing w:line="500" w:lineRule="exact"/>
              <w:jc w:val="left"/>
              <w:rPr>
                <w:rFonts w:ascii="宋体" w:hAnsi="宋体" w:cs="宋体"/>
                <w:bCs/>
                <w:kern w:val="0"/>
                <w:sz w:val="24"/>
              </w:rPr>
            </w:pPr>
            <w:r>
              <w:rPr>
                <w:rFonts w:hint="eastAsia" w:ascii="宋体" w:hAnsi="宋体" w:cs="宋体"/>
                <w:bCs/>
                <w:kern w:val="0"/>
                <w:sz w:val="24"/>
              </w:rPr>
              <w:t>提供供应商信用承诺书。</w:t>
            </w:r>
          </w:p>
          <w:p w14:paraId="211546BB">
            <w:pPr>
              <w:widowControl/>
              <w:snapToGrid w:val="0"/>
              <w:spacing w:line="500" w:lineRule="exact"/>
              <w:jc w:val="left"/>
              <w:rPr>
                <w:rFonts w:ascii="宋体" w:hAnsi="宋体" w:cs="宋体"/>
                <w:sz w:val="24"/>
              </w:rPr>
            </w:pPr>
            <w:r>
              <w:rPr>
                <w:rFonts w:hint="eastAsia" w:ascii="宋体" w:hAnsi="宋体" w:cs="宋体"/>
                <w:bCs/>
                <w:kern w:val="0"/>
                <w:sz w:val="24"/>
              </w:rPr>
              <w:t>以上证明材料须符合要求、有效、完整。否则，响应无效。</w:t>
            </w:r>
          </w:p>
        </w:tc>
      </w:tr>
      <w:tr w14:paraId="03870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atLeast"/>
        </w:trPr>
        <w:tc>
          <w:tcPr>
            <w:tcW w:w="801" w:type="dxa"/>
            <w:vMerge w:val="continue"/>
            <w:tcBorders>
              <w:right w:val="single" w:color="auto" w:sz="4" w:space="0"/>
            </w:tcBorders>
            <w:vAlign w:val="center"/>
          </w:tcPr>
          <w:p w14:paraId="46E10510">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38CFE1EF">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19D0E613">
            <w:pPr>
              <w:widowControl/>
              <w:snapToGrid w:val="0"/>
              <w:spacing w:line="500" w:lineRule="exact"/>
              <w:jc w:val="left"/>
              <w:rPr>
                <w:rFonts w:ascii="宋体" w:hAnsi="宋体" w:cs="宋体"/>
                <w:sz w:val="24"/>
              </w:rPr>
            </w:pPr>
            <w:r>
              <w:rPr>
                <w:rFonts w:hint="eastAsia" w:ascii="宋体" w:hAnsi="宋体" w:cs="宋体"/>
                <w:bCs/>
                <w:kern w:val="0"/>
                <w:sz w:val="24"/>
              </w:rPr>
              <w:t>具有良好的商业信誉和健全的财务会计制度</w:t>
            </w:r>
          </w:p>
        </w:tc>
        <w:tc>
          <w:tcPr>
            <w:tcW w:w="4095" w:type="dxa"/>
            <w:tcBorders>
              <w:top w:val="single" w:color="auto" w:sz="4" w:space="0"/>
              <w:left w:val="single" w:color="auto" w:sz="4" w:space="0"/>
              <w:bottom w:val="single" w:color="auto" w:sz="4" w:space="0"/>
              <w:right w:val="single" w:color="auto" w:sz="4" w:space="0"/>
            </w:tcBorders>
            <w:vAlign w:val="center"/>
          </w:tcPr>
          <w:p w14:paraId="39A125F9">
            <w:pPr>
              <w:widowControl/>
              <w:snapToGrid w:val="0"/>
              <w:spacing w:line="500" w:lineRule="exact"/>
              <w:jc w:val="left"/>
              <w:rPr>
                <w:rFonts w:ascii="宋体" w:hAnsi="宋体" w:cs="宋体"/>
                <w:bCs/>
                <w:kern w:val="0"/>
                <w:sz w:val="24"/>
              </w:rPr>
            </w:pPr>
            <w:r>
              <w:rPr>
                <w:rFonts w:hint="eastAsia" w:ascii="宋体" w:hAnsi="宋体" w:cs="宋体"/>
                <w:bCs/>
                <w:kern w:val="0"/>
                <w:sz w:val="24"/>
              </w:rPr>
              <w:t>提供供应商信用承诺书。</w:t>
            </w:r>
          </w:p>
          <w:p w14:paraId="315EAE5F">
            <w:pPr>
              <w:widowControl/>
              <w:snapToGrid w:val="0"/>
              <w:spacing w:line="500" w:lineRule="exact"/>
              <w:jc w:val="left"/>
              <w:rPr>
                <w:rFonts w:ascii="宋体" w:hAnsi="宋体" w:cs="宋体"/>
                <w:sz w:val="24"/>
              </w:rPr>
            </w:pPr>
            <w:r>
              <w:rPr>
                <w:rFonts w:hint="eastAsia" w:ascii="宋体" w:hAnsi="宋体" w:cs="宋体"/>
                <w:bCs/>
                <w:kern w:val="0"/>
                <w:sz w:val="24"/>
              </w:rPr>
              <w:t>以上证明材料须符合要求、有效、完整。否则，响应无效。</w:t>
            </w:r>
          </w:p>
        </w:tc>
      </w:tr>
      <w:tr w14:paraId="50259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atLeast"/>
        </w:trPr>
        <w:tc>
          <w:tcPr>
            <w:tcW w:w="801" w:type="dxa"/>
            <w:vMerge w:val="continue"/>
            <w:tcBorders>
              <w:right w:val="single" w:color="auto" w:sz="4" w:space="0"/>
            </w:tcBorders>
            <w:vAlign w:val="center"/>
          </w:tcPr>
          <w:p w14:paraId="015572B1">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427FA0E0">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160D7238">
            <w:pPr>
              <w:widowControl/>
              <w:snapToGrid w:val="0"/>
              <w:spacing w:line="500" w:lineRule="exact"/>
              <w:jc w:val="left"/>
              <w:rPr>
                <w:rFonts w:ascii="宋体" w:hAnsi="宋体" w:cs="宋体"/>
                <w:sz w:val="24"/>
              </w:rPr>
            </w:pPr>
            <w:r>
              <w:rPr>
                <w:rFonts w:hint="eastAsia" w:ascii="宋体" w:hAnsi="宋体" w:cs="宋体"/>
                <w:sz w:val="24"/>
              </w:rPr>
              <w:t>有依法缴纳税收和社会保障资金的良好记录</w:t>
            </w:r>
          </w:p>
        </w:tc>
        <w:tc>
          <w:tcPr>
            <w:tcW w:w="4095" w:type="dxa"/>
            <w:tcBorders>
              <w:top w:val="single" w:color="auto" w:sz="4" w:space="0"/>
              <w:left w:val="single" w:color="auto" w:sz="4" w:space="0"/>
              <w:bottom w:val="single" w:color="auto" w:sz="4" w:space="0"/>
              <w:right w:val="single" w:color="auto" w:sz="4" w:space="0"/>
            </w:tcBorders>
            <w:vAlign w:val="center"/>
          </w:tcPr>
          <w:p w14:paraId="4061F6AB">
            <w:pPr>
              <w:widowControl/>
              <w:snapToGrid w:val="0"/>
              <w:spacing w:line="500" w:lineRule="exact"/>
              <w:jc w:val="left"/>
              <w:rPr>
                <w:rFonts w:ascii="宋体" w:hAnsi="宋体" w:cs="宋体"/>
                <w:bCs/>
                <w:kern w:val="0"/>
                <w:sz w:val="24"/>
              </w:rPr>
            </w:pPr>
            <w:r>
              <w:rPr>
                <w:rFonts w:hint="eastAsia" w:ascii="宋体" w:hAnsi="宋体" w:cs="宋体"/>
                <w:bCs/>
                <w:kern w:val="0"/>
                <w:sz w:val="24"/>
              </w:rPr>
              <w:t>提供供应商信用承诺书。</w:t>
            </w:r>
          </w:p>
          <w:p w14:paraId="2A98E4EB">
            <w:pPr>
              <w:widowControl/>
              <w:snapToGrid w:val="0"/>
              <w:spacing w:line="500" w:lineRule="exact"/>
              <w:jc w:val="left"/>
              <w:rPr>
                <w:rFonts w:ascii="宋体" w:hAnsi="宋体" w:cs="宋体"/>
                <w:sz w:val="24"/>
              </w:rPr>
            </w:pPr>
            <w:r>
              <w:rPr>
                <w:rFonts w:hint="eastAsia" w:ascii="宋体" w:hAnsi="宋体" w:cs="宋体"/>
                <w:bCs/>
                <w:kern w:val="0"/>
                <w:sz w:val="24"/>
              </w:rPr>
              <w:t>以上证明材料须符合要求、有效、完整。否则，响应无效。</w:t>
            </w:r>
          </w:p>
        </w:tc>
      </w:tr>
      <w:tr w14:paraId="32C9D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9" w:hRule="atLeast"/>
        </w:trPr>
        <w:tc>
          <w:tcPr>
            <w:tcW w:w="801" w:type="dxa"/>
            <w:vMerge w:val="continue"/>
            <w:tcBorders>
              <w:right w:val="single" w:color="auto" w:sz="4" w:space="0"/>
            </w:tcBorders>
            <w:vAlign w:val="center"/>
          </w:tcPr>
          <w:p w14:paraId="78C7CB49">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57E1F13B">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54CEA3A6">
            <w:pPr>
              <w:widowControl/>
              <w:snapToGrid w:val="0"/>
              <w:spacing w:line="500" w:lineRule="exact"/>
              <w:jc w:val="left"/>
              <w:rPr>
                <w:rFonts w:ascii="宋体" w:hAnsi="宋体" w:cs="宋体"/>
                <w:sz w:val="24"/>
              </w:rPr>
            </w:pPr>
            <w:r>
              <w:rPr>
                <w:rFonts w:hint="eastAsia" w:ascii="宋体" w:hAnsi="宋体" w:cs="宋体"/>
                <w:bCs/>
                <w:kern w:val="0"/>
                <w:sz w:val="24"/>
                <w:lang w:val="zh-CN"/>
              </w:rPr>
              <w:t>参加政府采购活动前三年内，在经营活动中没有重大违法记录</w:t>
            </w:r>
          </w:p>
        </w:tc>
        <w:tc>
          <w:tcPr>
            <w:tcW w:w="4095" w:type="dxa"/>
            <w:tcBorders>
              <w:top w:val="single" w:color="auto" w:sz="4" w:space="0"/>
              <w:left w:val="single" w:color="auto" w:sz="4" w:space="0"/>
              <w:bottom w:val="single" w:color="auto" w:sz="4" w:space="0"/>
              <w:right w:val="single" w:color="auto" w:sz="4" w:space="0"/>
            </w:tcBorders>
            <w:vAlign w:val="center"/>
          </w:tcPr>
          <w:p w14:paraId="40552D42">
            <w:pPr>
              <w:widowControl/>
              <w:snapToGrid w:val="0"/>
              <w:spacing w:line="500" w:lineRule="exact"/>
              <w:jc w:val="left"/>
              <w:rPr>
                <w:rFonts w:ascii="宋体" w:hAnsi="宋体" w:cs="宋体"/>
                <w:bCs/>
                <w:kern w:val="0"/>
                <w:sz w:val="24"/>
              </w:rPr>
            </w:pPr>
            <w:r>
              <w:rPr>
                <w:rFonts w:hint="eastAsia" w:ascii="宋体" w:hAnsi="宋体" w:cs="宋体"/>
                <w:bCs/>
                <w:kern w:val="0"/>
                <w:sz w:val="24"/>
              </w:rPr>
              <w:t>提供供应商信用承诺书。</w:t>
            </w:r>
          </w:p>
          <w:p w14:paraId="4663FDA8">
            <w:pPr>
              <w:widowControl/>
              <w:snapToGrid w:val="0"/>
              <w:spacing w:line="500" w:lineRule="exact"/>
              <w:jc w:val="left"/>
              <w:rPr>
                <w:rFonts w:ascii="宋体" w:hAnsi="宋体" w:cs="宋体"/>
                <w:sz w:val="24"/>
              </w:rPr>
            </w:pPr>
            <w:r>
              <w:rPr>
                <w:rFonts w:hint="eastAsia" w:ascii="宋体" w:hAnsi="宋体" w:cs="宋体"/>
                <w:bCs/>
                <w:kern w:val="0"/>
                <w:sz w:val="24"/>
              </w:rPr>
              <w:t>以上证明材料须符合要求、有效、完整。否则，响应无效。</w:t>
            </w:r>
          </w:p>
        </w:tc>
      </w:tr>
      <w:tr w14:paraId="5974F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5" w:hRule="atLeast"/>
        </w:trPr>
        <w:tc>
          <w:tcPr>
            <w:tcW w:w="801" w:type="dxa"/>
            <w:vMerge w:val="continue"/>
            <w:tcBorders>
              <w:right w:val="single" w:color="auto" w:sz="4" w:space="0"/>
            </w:tcBorders>
            <w:vAlign w:val="center"/>
          </w:tcPr>
          <w:p w14:paraId="16F9B5CD">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1D706C3D">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6F8DF65B">
            <w:pPr>
              <w:widowControl/>
              <w:snapToGrid w:val="0"/>
              <w:spacing w:line="500" w:lineRule="exact"/>
              <w:jc w:val="center"/>
              <w:rPr>
                <w:rFonts w:hint="eastAsia" w:ascii="宋体" w:hAnsi="宋体" w:eastAsia="宋体" w:cs="宋体"/>
                <w:sz w:val="24"/>
                <w:lang w:eastAsia="zh-CN"/>
              </w:rPr>
            </w:pPr>
            <w:r>
              <w:rPr>
                <w:rFonts w:hint="eastAsia" w:ascii="宋体" w:hAnsi="宋体" w:cs="宋体"/>
                <w:bCs/>
                <w:color w:val="auto"/>
                <w:kern w:val="0"/>
                <w:sz w:val="24"/>
                <w:highlight w:val="none"/>
              </w:rPr>
              <w:t>供应商应为中小企业</w:t>
            </w:r>
          </w:p>
        </w:tc>
        <w:tc>
          <w:tcPr>
            <w:tcW w:w="4095" w:type="dxa"/>
            <w:tcBorders>
              <w:top w:val="single" w:color="auto" w:sz="4" w:space="0"/>
              <w:left w:val="single" w:color="auto" w:sz="4" w:space="0"/>
              <w:bottom w:val="single" w:color="auto" w:sz="4" w:space="0"/>
              <w:right w:val="single" w:color="auto" w:sz="4" w:space="0"/>
            </w:tcBorders>
            <w:vAlign w:val="center"/>
          </w:tcPr>
          <w:p w14:paraId="6913633F">
            <w:pPr>
              <w:widowControl/>
              <w:snapToGrid w:val="0"/>
              <w:spacing w:line="500" w:lineRule="exact"/>
              <w:jc w:val="left"/>
              <w:rPr>
                <w:rFonts w:ascii="宋体" w:hAnsi="宋体" w:cs="宋体"/>
                <w:sz w:val="24"/>
              </w:rPr>
            </w:pPr>
            <w:r>
              <w:rPr>
                <w:rFonts w:hint="eastAsia" w:ascii="宋体" w:hAnsi="宋体" w:cs="宋体"/>
                <w:bCs/>
                <w:kern w:val="0"/>
                <w:sz w:val="24"/>
              </w:rPr>
              <w:t>请根据要求单独上传《中小企业声明函》。格式以采购文件要求为准。</w:t>
            </w:r>
          </w:p>
        </w:tc>
      </w:tr>
      <w:tr w14:paraId="7B71F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5" w:hRule="atLeast"/>
        </w:trPr>
        <w:tc>
          <w:tcPr>
            <w:tcW w:w="801" w:type="dxa"/>
            <w:vMerge w:val="continue"/>
            <w:tcBorders>
              <w:bottom w:val="single" w:color="auto" w:sz="4" w:space="0"/>
              <w:right w:val="single" w:color="auto" w:sz="4" w:space="0"/>
            </w:tcBorders>
            <w:vAlign w:val="center"/>
          </w:tcPr>
          <w:p w14:paraId="1AAA3573">
            <w:pPr>
              <w:adjustRightInd w:val="0"/>
              <w:spacing w:line="300" w:lineRule="exact"/>
              <w:jc w:val="center"/>
              <w:textAlignment w:val="baseline"/>
              <w:rPr>
                <w:rFonts w:ascii="宋体" w:hAnsi="宋体" w:cs="宋体"/>
                <w:sz w:val="24"/>
              </w:rPr>
            </w:pPr>
          </w:p>
        </w:tc>
        <w:tc>
          <w:tcPr>
            <w:tcW w:w="1014" w:type="dxa"/>
            <w:vMerge w:val="continue"/>
            <w:tcBorders>
              <w:right w:val="single" w:color="auto" w:sz="4" w:space="0"/>
            </w:tcBorders>
            <w:vAlign w:val="center"/>
          </w:tcPr>
          <w:p w14:paraId="73C3137F">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2B72831A">
            <w:pPr>
              <w:adjustRightInd w:val="0"/>
              <w:spacing w:line="300" w:lineRule="exact"/>
              <w:jc w:val="center"/>
              <w:textAlignment w:val="baseline"/>
              <w:rPr>
                <w:rFonts w:ascii="宋体" w:hAnsi="宋体" w:cs="宋体"/>
                <w:sz w:val="24"/>
              </w:rPr>
            </w:pPr>
            <w:r>
              <w:rPr>
                <w:rFonts w:hint="eastAsia" w:ascii="宋体" w:hAnsi="宋体" w:cs="宋体"/>
                <w:sz w:val="24"/>
              </w:rPr>
              <w:t>缴纳保证金凭证</w:t>
            </w:r>
          </w:p>
        </w:tc>
        <w:tc>
          <w:tcPr>
            <w:tcW w:w="4095" w:type="dxa"/>
            <w:tcBorders>
              <w:top w:val="single" w:color="auto" w:sz="4" w:space="0"/>
              <w:left w:val="single" w:color="auto" w:sz="4" w:space="0"/>
              <w:bottom w:val="single" w:color="auto" w:sz="4" w:space="0"/>
              <w:right w:val="single" w:color="auto" w:sz="4" w:space="0"/>
            </w:tcBorders>
            <w:vAlign w:val="center"/>
          </w:tcPr>
          <w:p w14:paraId="25AAB15B">
            <w:pPr>
              <w:adjustRightInd w:val="0"/>
              <w:spacing w:line="300" w:lineRule="exact"/>
              <w:jc w:val="center"/>
              <w:textAlignment w:val="baseline"/>
              <w:rPr>
                <w:rFonts w:ascii="宋体" w:hAnsi="宋体" w:cs="宋体"/>
                <w:sz w:val="24"/>
              </w:rPr>
            </w:pPr>
            <w:r>
              <w:rPr>
                <w:rFonts w:hint="eastAsia" w:ascii="宋体" w:hAnsi="宋体" w:cs="宋体"/>
                <w:sz w:val="24"/>
              </w:rPr>
              <w:t>符合招标文件规定</w:t>
            </w:r>
          </w:p>
        </w:tc>
      </w:tr>
      <w:tr w14:paraId="307CE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trPr>
        <w:tc>
          <w:tcPr>
            <w:tcW w:w="801" w:type="dxa"/>
            <w:vMerge w:val="restart"/>
            <w:tcBorders>
              <w:top w:val="single" w:color="auto" w:sz="4" w:space="0"/>
              <w:bottom w:val="single" w:color="auto" w:sz="4" w:space="0"/>
              <w:right w:val="single" w:color="auto" w:sz="4" w:space="0"/>
            </w:tcBorders>
            <w:vAlign w:val="center"/>
          </w:tcPr>
          <w:p w14:paraId="08F56A72">
            <w:pPr>
              <w:adjustRightInd w:val="0"/>
              <w:spacing w:line="300" w:lineRule="exact"/>
              <w:jc w:val="center"/>
              <w:textAlignment w:val="baseline"/>
              <w:rPr>
                <w:rFonts w:ascii="宋体" w:hAnsi="宋体" w:cs="宋体"/>
                <w:sz w:val="24"/>
              </w:rPr>
            </w:pPr>
            <w:r>
              <w:rPr>
                <w:rFonts w:hint="eastAsia" w:ascii="宋体" w:hAnsi="宋体" w:cs="宋体"/>
                <w:sz w:val="24"/>
              </w:rPr>
              <w:t xml:space="preserve">3.2 </w:t>
            </w:r>
          </w:p>
        </w:tc>
        <w:tc>
          <w:tcPr>
            <w:tcW w:w="1014" w:type="dxa"/>
            <w:vMerge w:val="restart"/>
            <w:tcBorders>
              <w:top w:val="single" w:color="auto" w:sz="4" w:space="0"/>
              <w:left w:val="single" w:color="auto" w:sz="4" w:space="0"/>
              <w:right w:val="single" w:color="auto" w:sz="4" w:space="0"/>
            </w:tcBorders>
            <w:vAlign w:val="center"/>
          </w:tcPr>
          <w:p w14:paraId="20BFE186">
            <w:pPr>
              <w:adjustRightInd w:val="0"/>
              <w:spacing w:line="300" w:lineRule="exact"/>
              <w:jc w:val="center"/>
              <w:textAlignment w:val="baseline"/>
              <w:rPr>
                <w:rFonts w:ascii="宋体" w:hAnsi="宋体" w:cs="宋体"/>
                <w:sz w:val="24"/>
              </w:rPr>
            </w:pPr>
            <w:r>
              <w:rPr>
                <w:rFonts w:hint="eastAsia" w:ascii="宋体" w:hAnsi="宋体" w:cs="宋体"/>
                <w:sz w:val="24"/>
              </w:rPr>
              <w:t>符合性商务评审标准</w:t>
            </w:r>
          </w:p>
        </w:tc>
        <w:tc>
          <w:tcPr>
            <w:tcW w:w="3434" w:type="dxa"/>
            <w:tcBorders>
              <w:top w:val="single" w:color="auto" w:sz="4" w:space="0"/>
              <w:left w:val="single" w:color="auto" w:sz="4" w:space="0"/>
              <w:bottom w:val="single" w:color="auto" w:sz="4" w:space="0"/>
              <w:right w:val="single" w:color="auto" w:sz="4" w:space="0"/>
            </w:tcBorders>
            <w:vAlign w:val="center"/>
          </w:tcPr>
          <w:p w14:paraId="6C23FCB0">
            <w:pPr>
              <w:adjustRightInd w:val="0"/>
              <w:spacing w:line="300" w:lineRule="exact"/>
              <w:jc w:val="center"/>
              <w:textAlignment w:val="baseline"/>
              <w:rPr>
                <w:rFonts w:ascii="宋体" w:hAnsi="宋体" w:cs="宋体"/>
                <w:sz w:val="24"/>
              </w:rPr>
            </w:pPr>
            <w:r>
              <w:rPr>
                <w:rFonts w:hint="eastAsia" w:ascii="宋体" w:hAnsi="宋体" w:cs="宋体"/>
                <w:sz w:val="24"/>
              </w:rPr>
              <w:t>签字、签章</w:t>
            </w:r>
          </w:p>
        </w:tc>
        <w:tc>
          <w:tcPr>
            <w:tcW w:w="4095" w:type="dxa"/>
            <w:tcBorders>
              <w:top w:val="single" w:color="auto" w:sz="4" w:space="0"/>
              <w:left w:val="single" w:color="auto" w:sz="4" w:space="0"/>
              <w:bottom w:val="single" w:color="auto" w:sz="4" w:space="0"/>
              <w:right w:val="single" w:color="auto" w:sz="4" w:space="0"/>
            </w:tcBorders>
            <w:vAlign w:val="center"/>
          </w:tcPr>
          <w:p w14:paraId="72EF4BCB">
            <w:pPr>
              <w:adjustRightInd w:val="0"/>
              <w:spacing w:line="300" w:lineRule="exact"/>
              <w:jc w:val="center"/>
              <w:textAlignment w:val="baseline"/>
              <w:rPr>
                <w:rFonts w:ascii="宋体" w:hAnsi="宋体" w:cs="宋体"/>
                <w:sz w:val="24"/>
              </w:rPr>
            </w:pPr>
            <w:r>
              <w:rPr>
                <w:rFonts w:hint="eastAsia" w:ascii="宋体" w:hAnsi="宋体" w:cs="宋体"/>
                <w:sz w:val="24"/>
              </w:rPr>
              <w:t>所提供文件是否按招标文件要求进行签字、签章</w:t>
            </w:r>
          </w:p>
        </w:tc>
      </w:tr>
      <w:tr w14:paraId="63CA8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801" w:type="dxa"/>
            <w:vMerge w:val="continue"/>
            <w:tcBorders>
              <w:top w:val="single" w:color="auto" w:sz="4" w:space="0"/>
              <w:bottom w:val="single" w:color="auto" w:sz="4" w:space="0"/>
              <w:right w:val="single" w:color="auto" w:sz="4" w:space="0"/>
            </w:tcBorders>
            <w:vAlign w:val="center"/>
          </w:tcPr>
          <w:p w14:paraId="254883A6">
            <w:pPr>
              <w:adjustRightInd w:val="0"/>
              <w:spacing w:line="300" w:lineRule="exact"/>
              <w:jc w:val="center"/>
              <w:textAlignment w:val="baseline"/>
              <w:rPr>
                <w:rFonts w:ascii="宋体" w:hAnsi="宋体" w:cs="宋体"/>
                <w:sz w:val="24"/>
              </w:rPr>
            </w:pPr>
          </w:p>
        </w:tc>
        <w:tc>
          <w:tcPr>
            <w:tcW w:w="1014" w:type="dxa"/>
            <w:vMerge w:val="continue"/>
            <w:tcBorders>
              <w:left w:val="single" w:color="auto" w:sz="4" w:space="0"/>
              <w:right w:val="single" w:color="auto" w:sz="4" w:space="0"/>
            </w:tcBorders>
            <w:vAlign w:val="center"/>
          </w:tcPr>
          <w:p w14:paraId="4A877536">
            <w:pPr>
              <w:adjustRightInd w:val="0"/>
              <w:spacing w:line="300" w:lineRule="exact"/>
              <w:jc w:val="center"/>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0F01305F">
            <w:pPr>
              <w:adjustRightInd w:val="0"/>
              <w:spacing w:line="300" w:lineRule="exact"/>
              <w:jc w:val="center"/>
              <w:textAlignment w:val="baseline"/>
              <w:rPr>
                <w:rFonts w:ascii="宋体" w:hAnsi="宋体" w:cs="宋体"/>
                <w:sz w:val="24"/>
              </w:rPr>
            </w:pPr>
            <w:r>
              <w:rPr>
                <w:rFonts w:hint="eastAsia" w:ascii="宋体" w:hAnsi="宋体" w:cs="宋体"/>
                <w:sz w:val="24"/>
              </w:rPr>
              <w:t>投标有效期</w:t>
            </w:r>
          </w:p>
        </w:tc>
        <w:tc>
          <w:tcPr>
            <w:tcW w:w="4095" w:type="dxa"/>
            <w:tcBorders>
              <w:top w:val="single" w:color="auto" w:sz="4" w:space="0"/>
              <w:left w:val="single" w:color="auto" w:sz="4" w:space="0"/>
              <w:bottom w:val="single" w:color="auto" w:sz="4" w:space="0"/>
              <w:right w:val="single" w:color="auto" w:sz="4" w:space="0"/>
            </w:tcBorders>
            <w:vAlign w:val="center"/>
          </w:tcPr>
          <w:p w14:paraId="3F7BAB39">
            <w:pPr>
              <w:adjustRightInd w:val="0"/>
              <w:spacing w:line="300" w:lineRule="exact"/>
              <w:jc w:val="center"/>
              <w:textAlignment w:val="baseline"/>
              <w:rPr>
                <w:rFonts w:ascii="宋体" w:hAnsi="宋体" w:cs="宋体"/>
                <w:sz w:val="24"/>
              </w:rPr>
            </w:pPr>
            <w:r>
              <w:rPr>
                <w:rFonts w:hint="eastAsia" w:ascii="宋体" w:hAnsi="宋体" w:cs="宋体"/>
                <w:sz w:val="24"/>
              </w:rPr>
              <w:t>符合招标文件规定</w:t>
            </w:r>
          </w:p>
        </w:tc>
      </w:tr>
      <w:tr w14:paraId="5FE84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8" w:hRule="atLeast"/>
        </w:trPr>
        <w:tc>
          <w:tcPr>
            <w:tcW w:w="801" w:type="dxa"/>
            <w:vMerge w:val="continue"/>
            <w:tcBorders>
              <w:top w:val="single" w:color="auto" w:sz="4" w:space="0"/>
              <w:bottom w:val="single" w:color="auto" w:sz="4" w:space="0"/>
              <w:right w:val="single" w:color="auto" w:sz="4" w:space="0"/>
            </w:tcBorders>
            <w:vAlign w:val="center"/>
          </w:tcPr>
          <w:p w14:paraId="185D8611">
            <w:pPr>
              <w:adjustRightInd w:val="0"/>
              <w:spacing w:line="300" w:lineRule="exact"/>
              <w:jc w:val="center"/>
              <w:textAlignment w:val="baseline"/>
              <w:rPr>
                <w:rFonts w:ascii="宋体" w:hAnsi="宋体" w:cs="宋体"/>
                <w:sz w:val="24"/>
              </w:rPr>
            </w:pPr>
          </w:p>
        </w:tc>
        <w:tc>
          <w:tcPr>
            <w:tcW w:w="1014" w:type="dxa"/>
            <w:vMerge w:val="restart"/>
            <w:tcBorders>
              <w:top w:val="single" w:color="auto" w:sz="4" w:space="0"/>
              <w:left w:val="single" w:color="auto" w:sz="4" w:space="0"/>
              <w:right w:val="single" w:color="auto" w:sz="4" w:space="0"/>
            </w:tcBorders>
            <w:vAlign w:val="center"/>
          </w:tcPr>
          <w:p w14:paraId="04F531C6">
            <w:pPr>
              <w:adjustRightInd w:val="0"/>
              <w:spacing w:line="300" w:lineRule="exact"/>
              <w:jc w:val="center"/>
              <w:textAlignment w:val="baseline"/>
              <w:rPr>
                <w:rFonts w:ascii="宋体" w:hAnsi="宋体" w:cs="宋体"/>
                <w:sz w:val="24"/>
              </w:rPr>
            </w:pPr>
            <w:r>
              <w:rPr>
                <w:rFonts w:hint="eastAsia" w:ascii="宋体" w:hAnsi="宋体" w:cs="宋体"/>
                <w:sz w:val="24"/>
              </w:rPr>
              <w:t>符合性技术评审标准</w:t>
            </w:r>
          </w:p>
        </w:tc>
        <w:tc>
          <w:tcPr>
            <w:tcW w:w="3434" w:type="dxa"/>
            <w:tcBorders>
              <w:top w:val="single" w:color="auto" w:sz="4" w:space="0"/>
              <w:left w:val="single" w:color="auto" w:sz="4" w:space="0"/>
              <w:bottom w:val="single" w:color="auto" w:sz="4" w:space="0"/>
              <w:right w:val="single" w:color="auto" w:sz="4" w:space="0"/>
            </w:tcBorders>
            <w:vAlign w:val="center"/>
          </w:tcPr>
          <w:p w14:paraId="6EDC9C9B">
            <w:pPr>
              <w:adjustRightInd w:val="0"/>
              <w:spacing w:line="300" w:lineRule="exact"/>
              <w:jc w:val="center"/>
              <w:textAlignment w:val="baseline"/>
              <w:rPr>
                <w:rFonts w:ascii="宋体" w:hAnsi="宋体" w:cs="宋体"/>
                <w:sz w:val="24"/>
              </w:rPr>
            </w:pPr>
            <w:r>
              <w:rPr>
                <w:rFonts w:hint="eastAsia" w:ascii="宋体" w:hAnsi="宋体" w:cs="宋体"/>
                <w:sz w:val="24"/>
              </w:rPr>
              <w:t>投标内容</w:t>
            </w:r>
          </w:p>
        </w:tc>
        <w:tc>
          <w:tcPr>
            <w:tcW w:w="4095" w:type="dxa"/>
            <w:tcBorders>
              <w:top w:val="single" w:color="auto" w:sz="4" w:space="0"/>
              <w:left w:val="single" w:color="auto" w:sz="4" w:space="0"/>
              <w:bottom w:val="single" w:color="auto" w:sz="4" w:space="0"/>
              <w:right w:val="single" w:color="auto" w:sz="4" w:space="0"/>
            </w:tcBorders>
            <w:vAlign w:val="center"/>
          </w:tcPr>
          <w:p w14:paraId="7A1AE6A3">
            <w:pPr>
              <w:adjustRightInd w:val="0"/>
              <w:spacing w:line="300" w:lineRule="exact"/>
              <w:jc w:val="center"/>
              <w:textAlignment w:val="baseline"/>
              <w:rPr>
                <w:rFonts w:ascii="宋体" w:hAnsi="宋体" w:cs="宋体"/>
                <w:sz w:val="24"/>
              </w:rPr>
            </w:pPr>
            <w:r>
              <w:rPr>
                <w:rFonts w:hint="eastAsia" w:ascii="宋体" w:hAnsi="宋体" w:cs="宋体"/>
                <w:sz w:val="24"/>
              </w:rPr>
              <w:t>符合招标文件规定</w:t>
            </w:r>
          </w:p>
        </w:tc>
      </w:tr>
      <w:tr w14:paraId="56735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801" w:type="dxa"/>
            <w:vMerge w:val="continue"/>
            <w:tcBorders>
              <w:top w:val="single" w:color="auto" w:sz="4" w:space="0"/>
              <w:bottom w:val="single" w:color="auto" w:sz="4" w:space="0"/>
              <w:right w:val="single" w:color="auto" w:sz="4" w:space="0"/>
            </w:tcBorders>
            <w:vAlign w:val="center"/>
          </w:tcPr>
          <w:p w14:paraId="22F9705C">
            <w:pPr>
              <w:adjustRightInd w:val="0"/>
              <w:spacing w:line="300" w:lineRule="exact"/>
              <w:jc w:val="center"/>
              <w:textAlignment w:val="baseline"/>
              <w:rPr>
                <w:rFonts w:ascii="宋体" w:hAnsi="宋体" w:cs="宋体"/>
                <w:sz w:val="24"/>
              </w:rPr>
            </w:pPr>
          </w:p>
        </w:tc>
        <w:tc>
          <w:tcPr>
            <w:tcW w:w="1014" w:type="dxa"/>
            <w:vMerge w:val="continue"/>
            <w:tcBorders>
              <w:left w:val="single" w:color="auto" w:sz="4" w:space="0"/>
              <w:right w:val="single" w:color="auto" w:sz="4" w:space="0"/>
            </w:tcBorders>
            <w:vAlign w:val="center"/>
          </w:tcPr>
          <w:p w14:paraId="4DAE57A5">
            <w:pPr>
              <w:adjustRightInd w:val="0"/>
              <w:spacing w:line="300" w:lineRule="exact"/>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587F6B5C">
            <w:pPr>
              <w:adjustRightInd w:val="0"/>
              <w:spacing w:line="300" w:lineRule="exact"/>
              <w:jc w:val="center"/>
              <w:textAlignment w:val="baseline"/>
              <w:rPr>
                <w:rFonts w:ascii="宋体" w:hAnsi="宋体" w:cs="宋体"/>
                <w:sz w:val="24"/>
              </w:rPr>
            </w:pPr>
            <w:r>
              <w:rPr>
                <w:rFonts w:hint="eastAsia" w:ascii="宋体" w:hAnsi="宋体" w:cs="宋体"/>
                <w:sz w:val="24"/>
              </w:rPr>
              <w:t>服务期</w:t>
            </w:r>
          </w:p>
        </w:tc>
        <w:tc>
          <w:tcPr>
            <w:tcW w:w="4095" w:type="dxa"/>
            <w:tcBorders>
              <w:top w:val="single" w:color="auto" w:sz="4" w:space="0"/>
              <w:left w:val="single" w:color="auto" w:sz="4" w:space="0"/>
              <w:bottom w:val="single" w:color="auto" w:sz="4" w:space="0"/>
              <w:right w:val="single" w:color="auto" w:sz="4" w:space="0"/>
            </w:tcBorders>
            <w:vAlign w:val="center"/>
          </w:tcPr>
          <w:p w14:paraId="40CC09CB">
            <w:pPr>
              <w:adjustRightInd w:val="0"/>
              <w:spacing w:line="300" w:lineRule="exact"/>
              <w:jc w:val="center"/>
              <w:textAlignment w:val="baseline"/>
              <w:rPr>
                <w:rFonts w:ascii="宋体" w:hAnsi="宋体" w:cs="宋体"/>
                <w:sz w:val="24"/>
              </w:rPr>
            </w:pPr>
            <w:r>
              <w:rPr>
                <w:rFonts w:hint="eastAsia" w:ascii="宋体" w:hAnsi="宋体" w:cs="宋体"/>
                <w:sz w:val="24"/>
              </w:rPr>
              <w:t>符合招标文件规定</w:t>
            </w:r>
          </w:p>
        </w:tc>
      </w:tr>
      <w:tr w14:paraId="6E3E5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trPr>
        <w:tc>
          <w:tcPr>
            <w:tcW w:w="801" w:type="dxa"/>
            <w:vMerge w:val="continue"/>
            <w:tcBorders>
              <w:top w:val="single" w:color="auto" w:sz="4" w:space="0"/>
              <w:bottom w:val="single" w:color="auto" w:sz="4" w:space="0"/>
              <w:right w:val="single" w:color="auto" w:sz="4" w:space="0"/>
            </w:tcBorders>
            <w:vAlign w:val="center"/>
          </w:tcPr>
          <w:p w14:paraId="080E63E0">
            <w:pPr>
              <w:adjustRightInd w:val="0"/>
              <w:spacing w:line="300" w:lineRule="exact"/>
              <w:jc w:val="center"/>
              <w:textAlignment w:val="baseline"/>
              <w:rPr>
                <w:rFonts w:ascii="宋体" w:hAnsi="宋体" w:cs="宋体"/>
                <w:sz w:val="24"/>
              </w:rPr>
            </w:pPr>
          </w:p>
        </w:tc>
        <w:tc>
          <w:tcPr>
            <w:tcW w:w="1014" w:type="dxa"/>
            <w:vMerge w:val="continue"/>
            <w:tcBorders>
              <w:left w:val="single" w:color="auto" w:sz="4" w:space="0"/>
              <w:right w:val="single" w:color="auto" w:sz="4" w:space="0"/>
            </w:tcBorders>
            <w:vAlign w:val="center"/>
          </w:tcPr>
          <w:p w14:paraId="05795343">
            <w:pPr>
              <w:adjustRightInd w:val="0"/>
              <w:spacing w:line="300" w:lineRule="exact"/>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57FAB655">
            <w:pPr>
              <w:adjustRightInd w:val="0"/>
              <w:spacing w:line="300" w:lineRule="exact"/>
              <w:jc w:val="center"/>
              <w:textAlignment w:val="baseline"/>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要求</w:t>
            </w:r>
          </w:p>
        </w:tc>
        <w:tc>
          <w:tcPr>
            <w:tcW w:w="4095" w:type="dxa"/>
            <w:tcBorders>
              <w:top w:val="single" w:color="auto" w:sz="4" w:space="0"/>
              <w:left w:val="single" w:color="auto" w:sz="4" w:space="0"/>
              <w:bottom w:val="single" w:color="auto" w:sz="4" w:space="0"/>
              <w:right w:val="single" w:color="auto" w:sz="4" w:space="0"/>
            </w:tcBorders>
            <w:vAlign w:val="center"/>
          </w:tcPr>
          <w:p w14:paraId="4DFAE9BD">
            <w:pPr>
              <w:adjustRightInd w:val="0"/>
              <w:spacing w:line="300" w:lineRule="exact"/>
              <w:jc w:val="center"/>
              <w:textAlignment w:val="baseline"/>
              <w:rPr>
                <w:rFonts w:ascii="宋体" w:hAnsi="宋体" w:cs="宋体"/>
                <w:sz w:val="24"/>
              </w:rPr>
            </w:pPr>
            <w:r>
              <w:rPr>
                <w:rFonts w:hint="eastAsia" w:ascii="宋体" w:hAnsi="宋体" w:cs="宋体"/>
                <w:sz w:val="24"/>
              </w:rPr>
              <w:t>符合招标文件规定</w:t>
            </w:r>
          </w:p>
        </w:tc>
      </w:tr>
      <w:tr w14:paraId="08CFF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8" w:hRule="atLeast"/>
        </w:trPr>
        <w:tc>
          <w:tcPr>
            <w:tcW w:w="801" w:type="dxa"/>
            <w:vMerge w:val="continue"/>
            <w:tcBorders>
              <w:top w:val="single" w:color="auto" w:sz="4" w:space="0"/>
              <w:bottom w:val="single" w:color="auto" w:sz="4" w:space="0"/>
              <w:right w:val="single" w:color="auto" w:sz="4" w:space="0"/>
            </w:tcBorders>
            <w:vAlign w:val="center"/>
          </w:tcPr>
          <w:p w14:paraId="20CB40CA">
            <w:pPr>
              <w:adjustRightInd w:val="0"/>
              <w:spacing w:line="300" w:lineRule="exact"/>
              <w:jc w:val="center"/>
              <w:textAlignment w:val="baseline"/>
              <w:rPr>
                <w:rFonts w:ascii="宋体" w:hAnsi="宋体" w:cs="宋体"/>
                <w:sz w:val="24"/>
              </w:rPr>
            </w:pPr>
          </w:p>
        </w:tc>
        <w:tc>
          <w:tcPr>
            <w:tcW w:w="1014" w:type="dxa"/>
            <w:vMerge w:val="continue"/>
            <w:tcBorders>
              <w:left w:val="single" w:color="auto" w:sz="4" w:space="0"/>
              <w:bottom w:val="single" w:color="auto" w:sz="4" w:space="0"/>
              <w:right w:val="single" w:color="auto" w:sz="4" w:space="0"/>
            </w:tcBorders>
            <w:vAlign w:val="center"/>
          </w:tcPr>
          <w:p w14:paraId="25E0A3FE">
            <w:pPr>
              <w:adjustRightInd w:val="0"/>
              <w:spacing w:line="300" w:lineRule="exact"/>
              <w:textAlignment w:val="baseline"/>
              <w:rPr>
                <w:rFonts w:ascii="宋体" w:hAnsi="宋体" w:cs="宋体"/>
                <w:sz w:val="24"/>
              </w:rPr>
            </w:pPr>
          </w:p>
        </w:tc>
        <w:tc>
          <w:tcPr>
            <w:tcW w:w="3434" w:type="dxa"/>
            <w:tcBorders>
              <w:top w:val="single" w:color="auto" w:sz="4" w:space="0"/>
              <w:left w:val="single" w:color="auto" w:sz="4" w:space="0"/>
              <w:bottom w:val="single" w:color="auto" w:sz="4" w:space="0"/>
              <w:right w:val="single" w:color="auto" w:sz="4" w:space="0"/>
            </w:tcBorders>
            <w:vAlign w:val="center"/>
          </w:tcPr>
          <w:p w14:paraId="780BD49A">
            <w:pPr>
              <w:adjustRightInd w:val="0"/>
              <w:spacing w:line="300" w:lineRule="exact"/>
              <w:jc w:val="center"/>
              <w:textAlignment w:val="baseline"/>
              <w:rPr>
                <w:rFonts w:ascii="宋体" w:hAnsi="宋体" w:cs="宋体"/>
                <w:sz w:val="24"/>
              </w:rPr>
            </w:pPr>
            <w:r>
              <w:rPr>
                <w:rFonts w:hint="eastAsia" w:ascii="宋体" w:hAnsi="宋体" w:cs="宋体"/>
                <w:sz w:val="24"/>
              </w:rPr>
              <w:t>投标报价</w:t>
            </w:r>
          </w:p>
        </w:tc>
        <w:tc>
          <w:tcPr>
            <w:tcW w:w="4095" w:type="dxa"/>
            <w:tcBorders>
              <w:top w:val="single" w:color="auto" w:sz="4" w:space="0"/>
              <w:left w:val="single" w:color="auto" w:sz="4" w:space="0"/>
              <w:bottom w:val="single" w:color="auto" w:sz="4" w:space="0"/>
              <w:right w:val="single" w:color="auto" w:sz="4" w:space="0"/>
            </w:tcBorders>
            <w:vAlign w:val="center"/>
          </w:tcPr>
          <w:p w14:paraId="1F346C7F">
            <w:pPr>
              <w:adjustRightInd w:val="0"/>
              <w:spacing w:line="300" w:lineRule="exact"/>
              <w:jc w:val="center"/>
              <w:textAlignment w:val="baseline"/>
              <w:rPr>
                <w:rFonts w:ascii="宋体" w:hAnsi="宋体" w:cs="宋体"/>
                <w:sz w:val="24"/>
              </w:rPr>
            </w:pPr>
            <w:r>
              <w:rPr>
                <w:rFonts w:hint="eastAsia" w:ascii="宋体" w:hAnsi="宋体" w:cs="宋体"/>
                <w:sz w:val="24"/>
              </w:rPr>
              <w:t>设最高投标限价：低于（或等于）最高投标限价。</w:t>
            </w:r>
          </w:p>
        </w:tc>
      </w:tr>
    </w:tbl>
    <w:p w14:paraId="4B446A8D">
      <w:pPr>
        <w:widowControl/>
        <w:numPr>
          <w:ilvl w:val="0"/>
          <w:numId w:val="6"/>
        </w:numPr>
        <w:snapToGrid w:val="0"/>
        <w:spacing w:line="500" w:lineRule="exact"/>
        <w:rPr>
          <w:b/>
          <w:bCs/>
          <w:sz w:val="28"/>
          <w:szCs w:val="28"/>
        </w:rPr>
      </w:pPr>
      <w:r>
        <w:rPr>
          <w:rFonts w:hint="eastAsia" w:ascii="宋体" w:hAnsi="宋体" w:cs="宋体"/>
        </w:rPr>
        <w:br w:type="page"/>
      </w:r>
      <w:r>
        <w:rPr>
          <w:rFonts w:hint="eastAsia" w:ascii="宋体" w:hAnsi="宋体" w:cs="宋体"/>
          <w:b/>
          <w:bCs/>
          <w:kern w:val="0"/>
          <w:sz w:val="28"/>
          <w:szCs w:val="28"/>
        </w:rPr>
        <w:t>招标</w:t>
      </w:r>
      <w:r>
        <w:rPr>
          <w:rFonts w:hint="eastAsia"/>
          <w:b/>
          <w:bCs/>
          <w:sz w:val="28"/>
          <w:szCs w:val="28"/>
        </w:rPr>
        <w:t>正文</w:t>
      </w:r>
    </w:p>
    <w:p w14:paraId="33EAB30B">
      <w:pPr>
        <w:widowControl/>
        <w:snapToGrid w:val="0"/>
        <w:spacing w:line="500" w:lineRule="exact"/>
        <w:ind w:firstLine="472" w:firstLineChars="196"/>
        <w:jc w:val="left"/>
        <w:rPr>
          <w:rFonts w:ascii="宋体" w:hAnsi="宋体" w:cs="宋体"/>
          <w:b/>
          <w:kern w:val="0"/>
          <w:sz w:val="24"/>
        </w:rPr>
      </w:pPr>
      <w:r>
        <w:rPr>
          <w:rFonts w:hint="eastAsia" w:ascii="宋体" w:hAnsi="宋体" w:cs="宋体"/>
          <w:b/>
          <w:kern w:val="0"/>
          <w:sz w:val="24"/>
        </w:rPr>
        <w:t>本次招标采用综合评分法。</w:t>
      </w:r>
    </w:p>
    <w:p w14:paraId="3F384DB6">
      <w:pPr>
        <w:widowControl/>
        <w:tabs>
          <w:tab w:val="left" w:pos="1046"/>
        </w:tabs>
        <w:snapToGrid w:val="0"/>
        <w:spacing w:line="500" w:lineRule="exact"/>
        <w:ind w:firstLine="482" w:firstLineChars="200"/>
        <w:jc w:val="left"/>
        <w:rPr>
          <w:rFonts w:ascii="宋体" w:hAnsi="宋体" w:cs="宋体"/>
          <w:kern w:val="0"/>
          <w:sz w:val="24"/>
        </w:rPr>
      </w:pPr>
      <w:r>
        <w:rPr>
          <w:rFonts w:hint="eastAsia" w:ascii="宋体" w:hAnsi="宋体" w:cs="宋体"/>
          <w:b/>
          <w:kern w:val="0"/>
          <w:sz w:val="24"/>
        </w:rPr>
        <w:t>1.组建评审小组</w:t>
      </w:r>
    </w:p>
    <w:p w14:paraId="13EDA454">
      <w:pPr>
        <w:widowControl/>
        <w:snapToGrid w:val="0"/>
        <w:spacing w:line="500" w:lineRule="exact"/>
        <w:ind w:firstLine="480" w:firstLineChars="200"/>
        <w:jc w:val="left"/>
        <w:rPr>
          <w:rFonts w:hint="eastAsia" w:ascii="宋体" w:hAnsi="宋体" w:cs="宋体"/>
          <w:bCs/>
          <w:color w:val="auto"/>
          <w:kern w:val="0"/>
          <w:sz w:val="24"/>
        </w:rPr>
      </w:pPr>
      <w:r>
        <w:rPr>
          <w:rFonts w:hint="eastAsia" w:ascii="宋体" w:hAnsi="宋体" w:cs="宋体"/>
          <w:color w:val="auto"/>
          <w:kern w:val="0"/>
          <w:sz w:val="24"/>
          <w:lang w:eastAsia="zh-CN"/>
        </w:rPr>
        <w:t>招标人</w:t>
      </w:r>
      <w:r>
        <w:rPr>
          <w:rFonts w:hint="eastAsia" w:ascii="宋体" w:hAnsi="宋体" w:cs="宋体"/>
          <w:color w:val="auto"/>
          <w:kern w:val="0"/>
          <w:sz w:val="24"/>
        </w:rPr>
        <w:t>根据有关法律法规和本</w:t>
      </w:r>
      <w:r>
        <w:rPr>
          <w:rFonts w:hint="eastAsia" w:ascii="宋体" w:hAnsi="宋体" w:cs="宋体"/>
          <w:color w:val="auto"/>
          <w:kern w:val="0"/>
          <w:sz w:val="24"/>
          <w:lang w:eastAsia="zh-CN"/>
        </w:rPr>
        <w:t>招标文件</w:t>
      </w:r>
      <w:r>
        <w:rPr>
          <w:rFonts w:hint="eastAsia" w:ascii="宋体" w:hAnsi="宋体" w:cs="宋体"/>
          <w:color w:val="auto"/>
          <w:kern w:val="0"/>
          <w:sz w:val="24"/>
        </w:rPr>
        <w:t>的规定，结合本采购项目的特点组建</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w:t>
      </w: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名从山西省政府采购专家库终端随机抽取。对</w:t>
      </w:r>
      <w:r>
        <w:rPr>
          <w:rFonts w:hint="eastAsia" w:ascii="宋体" w:hAnsi="宋体" w:cs="宋体"/>
          <w:color w:val="auto"/>
          <w:kern w:val="0"/>
          <w:sz w:val="24"/>
          <w:lang w:eastAsia="zh-CN"/>
        </w:rPr>
        <w:t>投标文件</w:t>
      </w:r>
      <w:r>
        <w:rPr>
          <w:rFonts w:hint="eastAsia" w:ascii="宋体" w:hAnsi="宋体" w:cs="宋体"/>
          <w:color w:val="auto"/>
          <w:kern w:val="0"/>
          <w:sz w:val="24"/>
        </w:rPr>
        <w:t>进行评估和比较。</w:t>
      </w:r>
      <w:r>
        <w:rPr>
          <w:rFonts w:hint="eastAsia" w:ascii="宋体" w:hAnsi="宋体" w:cs="宋体"/>
          <w:bCs/>
          <w:color w:val="auto"/>
          <w:kern w:val="0"/>
          <w:sz w:val="24"/>
          <w:lang w:val="en-US" w:eastAsia="zh-CN"/>
        </w:rPr>
        <w:t>评审</w:t>
      </w:r>
      <w:r>
        <w:rPr>
          <w:rFonts w:hint="eastAsia" w:ascii="宋体" w:hAnsi="宋体" w:cs="宋体"/>
          <w:bCs/>
          <w:color w:val="auto"/>
          <w:kern w:val="0"/>
          <w:sz w:val="24"/>
        </w:rPr>
        <w:t>小组由</w:t>
      </w:r>
      <w:r>
        <w:rPr>
          <w:rFonts w:hint="eastAsia" w:ascii="宋体" w:hAnsi="宋体" w:cs="宋体"/>
          <w:bCs/>
          <w:color w:val="auto"/>
          <w:kern w:val="0"/>
          <w:sz w:val="24"/>
          <w:lang w:val="en-US" w:eastAsia="zh-CN"/>
        </w:rPr>
        <w:t>5</w:t>
      </w:r>
      <w:r>
        <w:rPr>
          <w:rFonts w:hint="eastAsia" w:ascii="宋体" w:hAnsi="宋体" w:cs="宋体"/>
          <w:bCs/>
          <w:color w:val="auto"/>
          <w:kern w:val="0"/>
          <w:sz w:val="24"/>
        </w:rPr>
        <w:t>人组成，其中评审专家不少于三分之二。</w:t>
      </w:r>
    </w:p>
    <w:p w14:paraId="31749B7F">
      <w:pPr>
        <w:widowControl/>
        <w:snapToGrid w:val="0"/>
        <w:spacing w:line="500" w:lineRule="exact"/>
        <w:ind w:firstLine="472" w:firstLineChars="196"/>
        <w:jc w:val="left"/>
        <w:rPr>
          <w:rFonts w:ascii="宋体" w:hAnsi="宋体" w:cs="宋体"/>
          <w:b/>
          <w:kern w:val="0"/>
          <w:sz w:val="24"/>
        </w:rPr>
      </w:pPr>
      <w:r>
        <w:rPr>
          <w:rFonts w:hint="eastAsia" w:ascii="宋体" w:hAnsi="宋体" w:cs="宋体"/>
          <w:b/>
          <w:kern w:val="0"/>
          <w:sz w:val="24"/>
        </w:rPr>
        <w:t>2.投标文件的解密</w:t>
      </w:r>
    </w:p>
    <w:p w14:paraId="39D7161C">
      <w:pPr>
        <w:widowControl/>
        <w:snapToGrid w:val="0"/>
        <w:spacing w:line="500" w:lineRule="exact"/>
        <w:ind w:firstLine="470" w:firstLineChars="196"/>
        <w:jc w:val="left"/>
        <w:rPr>
          <w:rFonts w:ascii="宋体" w:hAnsi="宋体" w:cs="宋体"/>
          <w:kern w:val="0"/>
          <w:sz w:val="24"/>
        </w:rPr>
      </w:pPr>
      <w:r>
        <w:rPr>
          <w:rFonts w:hint="eastAsia" w:ascii="宋体" w:hAnsi="宋体" w:cs="宋体"/>
          <w:bCs/>
          <w:kern w:val="0"/>
          <w:sz w:val="24"/>
        </w:rPr>
        <w:t>招标代理机构工作人员发起解密，解密时长为30分钟，投标人应在规定的时间内自行解密，若投标人未在规定时间内进行解密，其产生的一切结果由投标人自行承担。</w:t>
      </w:r>
    </w:p>
    <w:p w14:paraId="4690D0AE">
      <w:pPr>
        <w:widowControl/>
        <w:tabs>
          <w:tab w:val="left" w:pos="1046"/>
        </w:tabs>
        <w:snapToGrid w:val="0"/>
        <w:spacing w:line="500" w:lineRule="exact"/>
        <w:ind w:left="1046" w:hanging="450"/>
        <w:jc w:val="left"/>
        <w:rPr>
          <w:rFonts w:ascii="宋体" w:hAnsi="宋体" w:cs="宋体"/>
          <w:kern w:val="0"/>
          <w:sz w:val="24"/>
        </w:rPr>
      </w:pPr>
      <w:r>
        <w:rPr>
          <w:rFonts w:hint="eastAsia" w:ascii="宋体" w:hAnsi="宋体" w:cs="宋体"/>
          <w:b/>
          <w:kern w:val="0"/>
          <w:sz w:val="24"/>
        </w:rPr>
        <w:t>3.评审</w:t>
      </w:r>
    </w:p>
    <w:p w14:paraId="3BDE0753">
      <w:pPr>
        <w:widowControl/>
        <w:snapToGrid w:val="0"/>
        <w:spacing w:line="500" w:lineRule="exact"/>
        <w:ind w:firstLine="566" w:firstLineChars="236"/>
        <w:jc w:val="left"/>
        <w:rPr>
          <w:rFonts w:ascii="宋体" w:hAnsi="宋体" w:cs="宋体"/>
          <w:kern w:val="0"/>
          <w:sz w:val="24"/>
        </w:rPr>
      </w:pPr>
      <w:r>
        <w:rPr>
          <w:rFonts w:hint="eastAsia" w:ascii="宋体" w:hAnsi="宋体" w:cs="宋体"/>
          <w:kern w:val="0"/>
          <w:sz w:val="24"/>
        </w:rPr>
        <w:t>3.1资格性审查</w:t>
      </w:r>
    </w:p>
    <w:p w14:paraId="56A8DFE3">
      <w:pPr>
        <w:widowControl/>
        <w:snapToGrid w:val="0"/>
        <w:spacing w:line="500" w:lineRule="exact"/>
        <w:ind w:firstLine="567"/>
        <w:jc w:val="left"/>
        <w:rPr>
          <w:rFonts w:ascii="宋体" w:hAnsi="宋体" w:cs="宋体"/>
          <w:kern w:val="0"/>
          <w:sz w:val="24"/>
        </w:rPr>
      </w:pPr>
      <w:r>
        <w:rPr>
          <w:rFonts w:hint="eastAsia" w:ascii="宋体" w:hAnsi="宋体" w:cs="宋体"/>
          <w:kern w:val="0"/>
          <w:sz w:val="24"/>
        </w:rPr>
        <w:t>评标开始后，采购人或者采购代理机构将首先对投标人所提供的资格证明是否符合招标文件的要求进行审核。</w:t>
      </w:r>
    </w:p>
    <w:p w14:paraId="75DA5BBE">
      <w:pPr>
        <w:widowControl/>
        <w:snapToGrid w:val="0"/>
        <w:spacing w:line="500" w:lineRule="exact"/>
        <w:ind w:firstLine="566" w:firstLineChars="236"/>
        <w:jc w:val="left"/>
        <w:rPr>
          <w:rFonts w:ascii="宋体" w:hAnsi="宋体" w:cs="宋体"/>
          <w:kern w:val="0"/>
          <w:sz w:val="24"/>
        </w:rPr>
      </w:pPr>
      <w:r>
        <w:rPr>
          <w:rFonts w:hint="eastAsia" w:ascii="宋体" w:hAnsi="宋体" w:cs="宋体"/>
          <w:kern w:val="0"/>
          <w:sz w:val="24"/>
        </w:rPr>
        <w:t>3.2符合性审查</w:t>
      </w:r>
    </w:p>
    <w:p w14:paraId="2FA6296B">
      <w:pPr>
        <w:pStyle w:val="87"/>
        <w:overflowPunct/>
        <w:spacing w:line="500" w:lineRule="exact"/>
        <w:ind w:firstLine="470" w:firstLineChars="196"/>
        <w:jc w:val="left"/>
        <w:textAlignment w:val="auto"/>
        <w:rPr>
          <w:rFonts w:eastAsia="宋体" w:cs="宋体"/>
          <w:sz w:val="24"/>
          <w:szCs w:val="24"/>
        </w:rPr>
      </w:pPr>
      <w:r>
        <w:rPr>
          <w:rFonts w:hint="eastAsia" w:eastAsia="宋体" w:cs="宋体"/>
          <w:sz w:val="24"/>
          <w:szCs w:val="24"/>
        </w:rPr>
        <w:t>由</w:t>
      </w:r>
      <w:r>
        <w:rPr>
          <w:rFonts w:hint="eastAsia" w:cs="宋体"/>
          <w:bCs/>
          <w:sz w:val="24"/>
        </w:rPr>
        <w:t>评审小组</w:t>
      </w:r>
      <w:r>
        <w:rPr>
          <w:rFonts w:hint="eastAsia" w:eastAsia="宋体" w:cs="宋体"/>
          <w:sz w:val="24"/>
          <w:szCs w:val="24"/>
        </w:rPr>
        <w:t>依据招标文件的规定，从投标文件的有效性、完整性和对招标文件的响应程度进行审查，以确定是否对招标文件的实质性要求作出响应。</w:t>
      </w:r>
    </w:p>
    <w:p w14:paraId="32C32A15">
      <w:pPr>
        <w:snapToGrid w:val="0"/>
        <w:spacing w:line="500" w:lineRule="exact"/>
        <w:ind w:firstLine="566" w:firstLineChars="236"/>
        <w:jc w:val="left"/>
        <w:rPr>
          <w:rFonts w:ascii="宋体" w:hAnsi="宋体" w:cs="宋体"/>
          <w:kern w:val="0"/>
          <w:sz w:val="24"/>
        </w:rPr>
      </w:pPr>
      <w:r>
        <w:rPr>
          <w:rFonts w:hint="eastAsia" w:ascii="宋体" w:hAnsi="宋体" w:cs="宋体"/>
          <w:kern w:val="0"/>
          <w:sz w:val="24"/>
        </w:rPr>
        <w:t>3.3</w:t>
      </w:r>
      <w:r>
        <w:rPr>
          <w:rFonts w:hint="eastAsia" w:ascii="宋体" w:hAnsi="宋体" w:cs="宋体"/>
          <w:bCs/>
          <w:kern w:val="0"/>
          <w:sz w:val="24"/>
        </w:rPr>
        <w:t>评审小组</w:t>
      </w:r>
      <w:r>
        <w:rPr>
          <w:rFonts w:hint="eastAsia" w:ascii="宋体" w:hAnsi="宋体" w:cs="宋体"/>
          <w:kern w:val="0"/>
          <w:sz w:val="24"/>
        </w:rPr>
        <w:t>在资格性、符合性审核之后，应该对审核情况做详细记录。</w:t>
      </w:r>
    </w:p>
    <w:p w14:paraId="4083A373">
      <w:pPr>
        <w:snapToGrid w:val="0"/>
        <w:spacing w:line="500" w:lineRule="exact"/>
        <w:ind w:firstLine="566" w:firstLineChars="236"/>
        <w:jc w:val="left"/>
        <w:rPr>
          <w:rFonts w:ascii="宋体" w:hAnsi="宋体" w:cs="宋体"/>
          <w:b/>
          <w:kern w:val="0"/>
          <w:sz w:val="24"/>
        </w:rPr>
      </w:pPr>
      <w:r>
        <w:rPr>
          <w:rFonts w:hint="eastAsia" w:ascii="宋体" w:hAnsi="宋体" w:cs="宋体"/>
          <w:bCs/>
          <w:kern w:val="0"/>
          <w:sz w:val="24"/>
        </w:rPr>
        <w:t>3.4评审小组依据招标文件对已通过资格性审核的各投标文件进行审核，在审核后由评审小组组长主持，归纳各专家审核意见，形成评标要点。</w:t>
      </w:r>
    </w:p>
    <w:p w14:paraId="6417CE8B">
      <w:pPr>
        <w:widowControl/>
        <w:snapToGrid w:val="0"/>
        <w:spacing w:line="500" w:lineRule="exact"/>
        <w:ind w:firstLine="720" w:firstLineChars="300"/>
        <w:jc w:val="left"/>
        <w:rPr>
          <w:rFonts w:ascii="宋体" w:hAnsi="宋体" w:cs="宋体"/>
          <w:kern w:val="0"/>
          <w:sz w:val="24"/>
        </w:rPr>
      </w:pPr>
      <w:r>
        <w:rPr>
          <w:rFonts w:hint="eastAsia" w:ascii="宋体" w:hAnsi="宋体" w:cs="宋体"/>
          <w:kern w:val="0"/>
          <w:sz w:val="24"/>
        </w:rPr>
        <w:t>3.5在招标过程中，评审小组可以根据招标文件和招标情况实质性变动采购需求中的商务、技术要求以及合同草案条款。实质性变动的内容是招标文件的有效组成部分，须经招标人代表确认，并由评审小组及时通知所有参加招标的投标人。</w:t>
      </w:r>
    </w:p>
    <w:p w14:paraId="0D67D444">
      <w:pPr>
        <w:snapToGrid w:val="0"/>
        <w:spacing w:line="500" w:lineRule="exact"/>
        <w:ind w:firstLine="482" w:firstLineChars="200"/>
        <w:jc w:val="left"/>
        <w:rPr>
          <w:rFonts w:ascii="宋体" w:hAnsi="宋体" w:cs="宋体"/>
          <w:b/>
          <w:kern w:val="0"/>
          <w:sz w:val="24"/>
        </w:rPr>
      </w:pPr>
      <w:r>
        <w:rPr>
          <w:rFonts w:hint="eastAsia" w:ascii="宋体" w:hAnsi="宋体" w:cs="宋体"/>
          <w:b/>
          <w:kern w:val="0"/>
          <w:sz w:val="24"/>
        </w:rPr>
        <w:t>4.综合评审</w:t>
      </w:r>
    </w:p>
    <w:p w14:paraId="3D382651">
      <w:pPr>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4.1本次招标的评审办法采用综合评分法，即</w:t>
      </w:r>
      <w:r>
        <w:rPr>
          <w:rFonts w:hint="eastAsia" w:ascii="宋体" w:hAnsi="宋体" w:cs="宋体"/>
          <w:sz w:val="24"/>
        </w:rPr>
        <w:t>投标人</w:t>
      </w:r>
      <w:r>
        <w:rPr>
          <w:rFonts w:hint="eastAsia" w:ascii="宋体" w:hAnsi="宋体" w:cs="宋体"/>
          <w:kern w:val="0"/>
          <w:sz w:val="24"/>
        </w:rPr>
        <w:t>投标文件满足招标文件全部实质性要求且按评审因素的量化指标评审得分最高的</w:t>
      </w:r>
      <w:r>
        <w:rPr>
          <w:rFonts w:hint="eastAsia" w:ascii="宋体" w:hAnsi="宋体" w:cs="宋体"/>
          <w:sz w:val="24"/>
        </w:rPr>
        <w:t>投标人</w:t>
      </w:r>
      <w:r>
        <w:rPr>
          <w:rFonts w:hint="eastAsia" w:ascii="宋体" w:hAnsi="宋体" w:cs="宋体"/>
          <w:kern w:val="0"/>
          <w:sz w:val="24"/>
        </w:rPr>
        <w:t>为中标候选</w:t>
      </w:r>
      <w:r>
        <w:rPr>
          <w:rFonts w:hint="eastAsia" w:ascii="宋体" w:hAnsi="宋体" w:cs="宋体"/>
          <w:sz w:val="24"/>
        </w:rPr>
        <w:t>投标人</w:t>
      </w:r>
      <w:r>
        <w:rPr>
          <w:rFonts w:hint="eastAsia" w:ascii="宋体" w:hAnsi="宋体" w:cs="宋体"/>
          <w:kern w:val="0"/>
          <w:sz w:val="24"/>
        </w:rPr>
        <w:t>的评审方法。</w:t>
      </w:r>
    </w:p>
    <w:p w14:paraId="361DF774">
      <w:pPr>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4.2 </w:t>
      </w:r>
      <w:r>
        <w:rPr>
          <w:rFonts w:hint="eastAsia" w:ascii="宋体" w:hAnsi="宋体" w:cs="宋体"/>
          <w:bCs/>
          <w:kern w:val="0"/>
          <w:sz w:val="24"/>
        </w:rPr>
        <w:t>评审小组</w:t>
      </w:r>
      <w:r>
        <w:rPr>
          <w:rFonts w:hint="eastAsia" w:ascii="宋体" w:hAnsi="宋体" w:cs="宋体"/>
          <w:kern w:val="0"/>
          <w:sz w:val="24"/>
        </w:rPr>
        <w:t>成员应当按照客观、公正、审慎的原则，根据招标文件规定的评审程序、评审方法和评审标准进行独立评审（除约定的共同认定内容外）。未实质性响应招标文件的投标文件按无效响应处理，评审小组应当告知提交投标文件的</w:t>
      </w:r>
      <w:r>
        <w:rPr>
          <w:rFonts w:hint="eastAsia" w:ascii="宋体" w:hAnsi="宋体" w:cs="宋体"/>
          <w:sz w:val="24"/>
        </w:rPr>
        <w:t>投标人</w:t>
      </w:r>
      <w:r>
        <w:rPr>
          <w:rFonts w:hint="eastAsia" w:ascii="宋体" w:hAnsi="宋体" w:cs="宋体"/>
          <w:kern w:val="0"/>
          <w:sz w:val="24"/>
        </w:rPr>
        <w:t>。</w:t>
      </w:r>
    </w:p>
    <w:p w14:paraId="66E0F8CC">
      <w:pPr>
        <w:snapToGrid w:val="0"/>
        <w:spacing w:line="500" w:lineRule="exact"/>
        <w:jc w:val="left"/>
        <w:rPr>
          <w:rFonts w:ascii="宋体" w:hAnsi="宋体" w:cs="宋体"/>
          <w:b/>
          <w:bCs/>
          <w:kern w:val="0"/>
          <w:sz w:val="24"/>
        </w:rPr>
      </w:pPr>
    </w:p>
    <w:p w14:paraId="4C707AC2">
      <w:pPr>
        <w:snapToGrid w:val="0"/>
        <w:spacing w:line="500" w:lineRule="exact"/>
        <w:jc w:val="left"/>
        <w:rPr>
          <w:rFonts w:ascii="宋体" w:hAnsi="宋体" w:cs="宋体"/>
          <w:b/>
          <w:bCs/>
          <w:kern w:val="0"/>
          <w:sz w:val="24"/>
        </w:rPr>
      </w:pPr>
    </w:p>
    <w:p w14:paraId="7E63F006">
      <w:pPr>
        <w:snapToGrid w:val="0"/>
        <w:spacing w:line="500" w:lineRule="exact"/>
        <w:jc w:val="left"/>
        <w:rPr>
          <w:rFonts w:ascii="宋体" w:hAnsi="宋体" w:cs="宋体"/>
          <w:b/>
          <w:bCs/>
          <w:kern w:val="0"/>
          <w:sz w:val="24"/>
        </w:rPr>
      </w:pPr>
    </w:p>
    <w:p w14:paraId="47FE89EB">
      <w:pPr>
        <w:snapToGrid w:val="0"/>
        <w:spacing w:line="500" w:lineRule="exact"/>
        <w:jc w:val="left"/>
        <w:rPr>
          <w:rFonts w:ascii="宋体" w:hAnsi="宋体" w:cs="宋体"/>
          <w:b/>
          <w:bCs/>
          <w:kern w:val="0"/>
          <w:sz w:val="24"/>
        </w:rPr>
      </w:pPr>
    </w:p>
    <w:p w14:paraId="4155BA03">
      <w:pPr>
        <w:snapToGrid w:val="0"/>
        <w:spacing w:line="500" w:lineRule="exact"/>
        <w:jc w:val="left"/>
        <w:rPr>
          <w:rFonts w:ascii="宋体" w:hAnsi="宋体" w:cs="宋体"/>
          <w:b/>
          <w:bCs/>
          <w:kern w:val="0"/>
          <w:sz w:val="24"/>
        </w:rPr>
      </w:pPr>
    </w:p>
    <w:p w14:paraId="24E0CB8A">
      <w:pPr>
        <w:snapToGrid w:val="0"/>
        <w:spacing w:line="500" w:lineRule="exact"/>
        <w:jc w:val="left"/>
        <w:rPr>
          <w:rFonts w:ascii="宋体" w:hAnsi="宋体" w:cs="宋体"/>
          <w:b/>
          <w:bCs/>
          <w:kern w:val="0"/>
          <w:sz w:val="24"/>
        </w:rPr>
      </w:pPr>
    </w:p>
    <w:p w14:paraId="450B9975">
      <w:pPr>
        <w:snapToGrid w:val="0"/>
        <w:spacing w:line="500" w:lineRule="exact"/>
        <w:jc w:val="left"/>
        <w:rPr>
          <w:rFonts w:ascii="宋体" w:hAnsi="宋体" w:cs="宋体"/>
          <w:b/>
          <w:bCs/>
          <w:kern w:val="0"/>
          <w:sz w:val="24"/>
        </w:rPr>
      </w:pPr>
    </w:p>
    <w:p w14:paraId="757DBEA9">
      <w:pPr>
        <w:snapToGrid w:val="0"/>
        <w:spacing w:line="500" w:lineRule="exact"/>
        <w:jc w:val="left"/>
        <w:rPr>
          <w:rFonts w:ascii="宋体" w:hAnsi="宋体" w:cs="宋体"/>
          <w:b/>
          <w:bCs/>
          <w:kern w:val="0"/>
          <w:sz w:val="24"/>
        </w:rPr>
      </w:pPr>
    </w:p>
    <w:p w14:paraId="2008254F">
      <w:pPr>
        <w:snapToGrid w:val="0"/>
        <w:spacing w:line="500" w:lineRule="exact"/>
        <w:jc w:val="left"/>
        <w:rPr>
          <w:rFonts w:ascii="宋体" w:hAnsi="宋体" w:cs="宋体"/>
          <w:b/>
          <w:bCs/>
          <w:kern w:val="0"/>
          <w:sz w:val="24"/>
        </w:rPr>
      </w:pPr>
    </w:p>
    <w:p w14:paraId="30A9E19C">
      <w:pPr>
        <w:snapToGrid w:val="0"/>
        <w:spacing w:line="500" w:lineRule="exact"/>
        <w:jc w:val="left"/>
        <w:rPr>
          <w:rFonts w:ascii="宋体" w:hAnsi="宋体" w:cs="宋体"/>
          <w:b/>
          <w:bCs/>
          <w:kern w:val="0"/>
          <w:sz w:val="24"/>
        </w:rPr>
      </w:pPr>
    </w:p>
    <w:p w14:paraId="0E92B01A">
      <w:pPr>
        <w:snapToGrid w:val="0"/>
        <w:spacing w:line="500" w:lineRule="exact"/>
        <w:jc w:val="left"/>
        <w:rPr>
          <w:rFonts w:ascii="宋体" w:hAnsi="宋体" w:cs="宋体"/>
          <w:b/>
          <w:bCs/>
          <w:kern w:val="0"/>
          <w:sz w:val="24"/>
        </w:rPr>
      </w:pPr>
    </w:p>
    <w:p w14:paraId="779461A8">
      <w:pPr>
        <w:snapToGrid w:val="0"/>
        <w:spacing w:line="500" w:lineRule="exact"/>
        <w:jc w:val="left"/>
        <w:rPr>
          <w:rFonts w:ascii="宋体" w:hAnsi="宋体" w:cs="宋体"/>
          <w:b/>
          <w:bCs/>
          <w:kern w:val="0"/>
          <w:sz w:val="24"/>
        </w:rPr>
      </w:pPr>
    </w:p>
    <w:p w14:paraId="1F3D6AE2">
      <w:pPr>
        <w:snapToGrid w:val="0"/>
        <w:spacing w:line="500" w:lineRule="exact"/>
        <w:jc w:val="left"/>
        <w:rPr>
          <w:rFonts w:ascii="宋体" w:hAnsi="宋体" w:cs="宋体"/>
          <w:b/>
          <w:bCs/>
          <w:kern w:val="0"/>
          <w:sz w:val="24"/>
        </w:rPr>
      </w:pPr>
    </w:p>
    <w:p w14:paraId="78C3B41A">
      <w:pPr>
        <w:snapToGrid w:val="0"/>
        <w:spacing w:line="500" w:lineRule="exact"/>
        <w:jc w:val="left"/>
        <w:rPr>
          <w:rFonts w:ascii="宋体" w:hAnsi="宋体" w:cs="宋体"/>
          <w:b/>
          <w:bCs/>
          <w:kern w:val="0"/>
          <w:sz w:val="24"/>
        </w:rPr>
      </w:pPr>
    </w:p>
    <w:p w14:paraId="38A0C0DF">
      <w:pPr>
        <w:snapToGrid w:val="0"/>
        <w:spacing w:line="500" w:lineRule="exact"/>
        <w:jc w:val="left"/>
        <w:rPr>
          <w:rFonts w:ascii="宋体" w:hAnsi="宋体" w:cs="宋体"/>
          <w:b/>
          <w:bCs/>
          <w:kern w:val="0"/>
          <w:sz w:val="24"/>
        </w:rPr>
      </w:pPr>
    </w:p>
    <w:p w14:paraId="2DC1E269">
      <w:pPr>
        <w:snapToGrid w:val="0"/>
        <w:spacing w:line="500" w:lineRule="exact"/>
        <w:jc w:val="left"/>
        <w:rPr>
          <w:rFonts w:ascii="宋体" w:hAnsi="宋体" w:cs="宋体"/>
          <w:b/>
          <w:bCs/>
          <w:kern w:val="0"/>
          <w:sz w:val="24"/>
        </w:rPr>
      </w:pPr>
    </w:p>
    <w:p w14:paraId="1B973756">
      <w:pPr>
        <w:snapToGrid w:val="0"/>
        <w:spacing w:line="500" w:lineRule="exact"/>
        <w:jc w:val="left"/>
        <w:rPr>
          <w:rFonts w:ascii="宋体" w:hAnsi="宋体" w:cs="宋体"/>
          <w:b/>
          <w:bCs/>
          <w:kern w:val="0"/>
          <w:sz w:val="24"/>
        </w:rPr>
      </w:pPr>
    </w:p>
    <w:p w14:paraId="37B83BFE">
      <w:pPr>
        <w:snapToGrid w:val="0"/>
        <w:spacing w:line="500" w:lineRule="exact"/>
        <w:jc w:val="left"/>
        <w:rPr>
          <w:rFonts w:ascii="宋体" w:hAnsi="宋体" w:cs="宋体"/>
          <w:b/>
          <w:bCs/>
          <w:kern w:val="0"/>
          <w:sz w:val="24"/>
        </w:rPr>
      </w:pPr>
    </w:p>
    <w:p w14:paraId="50A453E6">
      <w:pPr>
        <w:snapToGrid w:val="0"/>
        <w:spacing w:line="500" w:lineRule="exact"/>
        <w:jc w:val="left"/>
        <w:rPr>
          <w:rFonts w:ascii="宋体" w:hAnsi="宋体" w:cs="宋体"/>
          <w:b/>
          <w:bCs/>
          <w:kern w:val="0"/>
          <w:sz w:val="24"/>
        </w:rPr>
      </w:pPr>
    </w:p>
    <w:p w14:paraId="45D6E4B2">
      <w:pPr>
        <w:snapToGrid w:val="0"/>
        <w:spacing w:line="500" w:lineRule="exact"/>
        <w:jc w:val="left"/>
        <w:rPr>
          <w:rFonts w:ascii="宋体" w:hAnsi="宋体" w:cs="宋体"/>
          <w:b/>
          <w:bCs/>
          <w:kern w:val="0"/>
          <w:sz w:val="24"/>
        </w:rPr>
      </w:pPr>
    </w:p>
    <w:p w14:paraId="3ADD85CE">
      <w:pPr>
        <w:snapToGrid w:val="0"/>
        <w:spacing w:line="500" w:lineRule="exact"/>
        <w:jc w:val="left"/>
        <w:rPr>
          <w:rFonts w:ascii="宋体" w:hAnsi="宋体" w:cs="宋体"/>
          <w:b/>
          <w:bCs/>
          <w:kern w:val="0"/>
          <w:sz w:val="24"/>
        </w:rPr>
      </w:pPr>
    </w:p>
    <w:p w14:paraId="79C1B25A">
      <w:pPr>
        <w:snapToGrid w:val="0"/>
        <w:spacing w:line="500" w:lineRule="exact"/>
        <w:jc w:val="left"/>
        <w:rPr>
          <w:rFonts w:ascii="宋体" w:hAnsi="宋体" w:cs="宋体"/>
          <w:b/>
          <w:bCs/>
          <w:kern w:val="0"/>
          <w:sz w:val="24"/>
        </w:rPr>
      </w:pPr>
    </w:p>
    <w:p w14:paraId="4489FCFB">
      <w:pPr>
        <w:snapToGrid w:val="0"/>
        <w:spacing w:line="500" w:lineRule="exact"/>
        <w:jc w:val="left"/>
        <w:rPr>
          <w:rFonts w:ascii="宋体" w:hAnsi="宋体" w:cs="宋体"/>
          <w:b/>
          <w:bCs/>
          <w:kern w:val="0"/>
          <w:sz w:val="24"/>
        </w:rPr>
      </w:pPr>
    </w:p>
    <w:p w14:paraId="78298644">
      <w:pPr>
        <w:pStyle w:val="16"/>
        <w:rPr>
          <w:rFonts w:hAnsi="宋体" w:cs="宋体"/>
          <w:b/>
          <w:bCs/>
          <w:kern w:val="0"/>
        </w:rPr>
      </w:pPr>
    </w:p>
    <w:p w14:paraId="2A83EDA1">
      <w:pPr>
        <w:pStyle w:val="16"/>
        <w:rPr>
          <w:rFonts w:hAnsi="宋体" w:cs="宋体"/>
          <w:b/>
          <w:bCs/>
          <w:kern w:val="0"/>
        </w:rPr>
      </w:pPr>
    </w:p>
    <w:p w14:paraId="2E217206">
      <w:pPr>
        <w:pStyle w:val="16"/>
        <w:rPr>
          <w:rFonts w:hAnsi="宋体" w:cs="宋体"/>
          <w:b/>
          <w:bCs/>
          <w:kern w:val="0"/>
        </w:rPr>
      </w:pPr>
    </w:p>
    <w:p w14:paraId="3CAB0418">
      <w:pPr>
        <w:pStyle w:val="16"/>
        <w:rPr>
          <w:rFonts w:hAnsi="宋体" w:cs="宋体"/>
          <w:b/>
          <w:bCs/>
          <w:kern w:val="0"/>
        </w:rPr>
      </w:pPr>
    </w:p>
    <w:p w14:paraId="79417789">
      <w:pPr>
        <w:snapToGrid w:val="0"/>
        <w:spacing w:line="400" w:lineRule="exact"/>
        <w:jc w:val="left"/>
        <w:rPr>
          <w:rFonts w:ascii="宋体" w:hAnsi="宋体" w:cs="宋体"/>
          <w:b/>
          <w:bCs/>
          <w:kern w:val="0"/>
          <w:sz w:val="24"/>
        </w:rPr>
      </w:pPr>
      <w:r>
        <w:rPr>
          <w:rFonts w:hint="eastAsia" w:ascii="宋体" w:hAnsi="宋体" w:cs="宋体"/>
          <w:b/>
          <w:bCs/>
          <w:kern w:val="0"/>
          <w:sz w:val="24"/>
        </w:rPr>
        <w:t>5 评分细则如下：</w:t>
      </w:r>
    </w:p>
    <w:tbl>
      <w:tblPr>
        <w:tblStyle w:val="41"/>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185"/>
        <w:gridCol w:w="5795"/>
        <w:gridCol w:w="1070"/>
      </w:tblGrid>
      <w:tr w14:paraId="462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14" w:type="dxa"/>
            <w:gridSpan w:val="2"/>
            <w:noWrap w:val="0"/>
            <w:vAlign w:val="center"/>
          </w:tcPr>
          <w:p w14:paraId="3B08C2F9">
            <w:pPr>
              <w:snapToGrid w:val="0"/>
              <w:spacing w:line="50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条款内容</w:t>
            </w:r>
          </w:p>
        </w:tc>
        <w:tc>
          <w:tcPr>
            <w:tcW w:w="6865" w:type="dxa"/>
            <w:gridSpan w:val="2"/>
            <w:noWrap w:val="0"/>
            <w:vAlign w:val="center"/>
          </w:tcPr>
          <w:p w14:paraId="42BD3A13">
            <w:pPr>
              <w:snapToGrid w:val="0"/>
              <w:spacing w:line="50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评审标准</w:t>
            </w:r>
          </w:p>
        </w:tc>
      </w:tr>
      <w:tr w14:paraId="4BFE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114" w:type="dxa"/>
            <w:gridSpan w:val="2"/>
            <w:noWrap w:val="0"/>
            <w:vAlign w:val="center"/>
          </w:tcPr>
          <w:p w14:paraId="06B236B6">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分值构成</w:t>
            </w:r>
          </w:p>
          <w:p w14:paraId="43D96CC7">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(总分100分)</w:t>
            </w:r>
          </w:p>
        </w:tc>
        <w:tc>
          <w:tcPr>
            <w:tcW w:w="6865" w:type="dxa"/>
            <w:gridSpan w:val="2"/>
            <w:noWrap w:val="0"/>
            <w:vAlign w:val="center"/>
          </w:tcPr>
          <w:p w14:paraId="48985DD7">
            <w:pPr>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技术</w:t>
            </w:r>
            <w:r>
              <w:rPr>
                <w:rFonts w:hint="eastAsia" w:ascii="宋体" w:hAnsi="宋体" w:eastAsia="宋体" w:cs="宋体"/>
                <w:kern w:val="0"/>
                <w:sz w:val="24"/>
                <w:lang w:val="en-US" w:eastAsia="zh-CN"/>
              </w:rPr>
              <w:t>评审：72</w:t>
            </w:r>
            <w:r>
              <w:rPr>
                <w:rFonts w:hint="eastAsia" w:ascii="宋体" w:hAnsi="宋体" w:eastAsia="宋体" w:cs="宋体"/>
                <w:kern w:val="0"/>
                <w:sz w:val="24"/>
              </w:rPr>
              <w:t>分</w:t>
            </w:r>
          </w:p>
          <w:p w14:paraId="238E8D57">
            <w:pPr>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商务评审：</w:t>
            </w:r>
            <w:r>
              <w:rPr>
                <w:rFonts w:hint="eastAsia" w:ascii="宋体" w:hAnsi="宋体" w:eastAsia="宋体" w:cs="宋体"/>
                <w:kern w:val="0"/>
                <w:sz w:val="24"/>
                <w:lang w:val="en-US" w:eastAsia="zh-CN"/>
              </w:rPr>
              <w:t>18</w:t>
            </w:r>
            <w:r>
              <w:rPr>
                <w:rFonts w:hint="eastAsia" w:ascii="宋体" w:hAnsi="宋体" w:eastAsia="宋体" w:cs="宋体"/>
                <w:kern w:val="0"/>
                <w:sz w:val="24"/>
              </w:rPr>
              <w:t>分</w:t>
            </w:r>
          </w:p>
          <w:p w14:paraId="1EA3D1FB">
            <w:pPr>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报价评审：</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r>
      <w:tr w14:paraId="72BC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14" w:type="dxa"/>
            <w:gridSpan w:val="2"/>
            <w:noWrap w:val="0"/>
            <w:vAlign w:val="center"/>
          </w:tcPr>
          <w:p w14:paraId="46DDA0B0">
            <w:pPr>
              <w:snapToGrid w:val="0"/>
              <w:spacing w:line="50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评审因素</w:t>
            </w:r>
          </w:p>
        </w:tc>
        <w:tc>
          <w:tcPr>
            <w:tcW w:w="5795" w:type="dxa"/>
            <w:noWrap w:val="0"/>
            <w:vAlign w:val="center"/>
          </w:tcPr>
          <w:p w14:paraId="7B5F4C53">
            <w:pPr>
              <w:snapToGrid w:val="0"/>
              <w:spacing w:line="50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评审细则</w:t>
            </w:r>
          </w:p>
        </w:tc>
        <w:tc>
          <w:tcPr>
            <w:tcW w:w="1070" w:type="dxa"/>
            <w:noWrap w:val="0"/>
            <w:vAlign w:val="center"/>
          </w:tcPr>
          <w:p w14:paraId="35896FB2">
            <w:pPr>
              <w:snapToGrid w:val="0"/>
              <w:spacing w:line="500" w:lineRule="exact"/>
              <w:jc w:val="left"/>
              <w:rPr>
                <w:rFonts w:hint="eastAsia" w:ascii="宋体" w:hAnsi="宋体" w:eastAsia="宋体" w:cs="宋体"/>
                <w:b/>
                <w:bCs/>
                <w:kern w:val="0"/>
                <w:sz w:val="24"/>
              </w:rPr>
            </w:pPr>
            <w:r>
              <w:rPr>
                <w:rFonts w:hint="eastAsia" w:ascii="宋体" w:hAnsi="宋体" w:eastAsia="宋体" w:cs="宋体"/>
                <w:b/>
                <w:bCs/>
                <w:kern w:val="0"/>
                <w:sz w:val="24"/>
              </w:rPr>
              <w:t>满分值</w:t>
            </w:r>
          </w:p>
        </w:tc>
      </w:tr>
      <w:tr w14:paraId="69D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9" w:hRule="atLeast"/>
        </w:trPr>
        <w:tc>
          <w:tcPr>
            <w:tcW w:w="929" w:type="dxa"/>
            <w:vMerge w:val="restart"/>
            <w:noWrap w:val="0"/>
            <w:vAlign w:val="center"/>
          </w:tcPr>
          <w:p w14:paraId="24BE3C32">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技</w:t>
            </w:r>
          </w:p>
          <w:p w14:paraId="5AFD4664">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术</w:t>
            </w:r>
          </w:p>
          <w:p w14:paraId="53D91C56">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评</w:t>
            </w:r>
          </w:p>
          <w:p w14:paraId="0DB09B4C">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审</w:t>
            </w:r>
          </w:p>
        </w:tc>
        <w:tc>
          <w:tcPr>
            <w:tcW w:w="1185" w:type="dxa"/>
            <w:vMerge w:val="restart"/>
            <w:noWrap w:val="0"/>
            <w:vAlign w:val="center"/>
          </w:tcPr>
          <w:p w14:paraId="7C5E3831">
            <w:pPr>
              <w:snapToGrid w:val="0"/>
              <w:spacing w:line="500" w:lineRule="exact"/>
              <w:ind w:firstLine="480" w:firstLineChars="200"/>
              <w:jc w:val="left"/>
              <w:rPr>
                <w:rFonts w:hint="eastAsia" w:ascii="宋体" w:hAnsi="宋体" w:eastAsia="宋体" w:cs="宋体"/>
                <w:kern w:val="0"/>
                <w:sz w:val="24"/>
              </w:rPr>
            </w:pPr>
          </w:p>
          <w:p w14:paraId="1EC64FC5">
            <w:pPr>
              <w:snapToGrid w:val="0"/>
              <w:spacing w:line="500" w:lineRule="exact"/>
              <w:ind w:firstLine="480" w:firstLineChars="200"/>
              <w:jc w:val="left"/>
              <w:rPr>
                <w:rFonts w:hint="eastAsia" w:ascii="宋体" w:hAnsi="宋体" w:eastAsia="宋体" w:cs="宋体"/>
                <w:kern w:val="0"/>
                <w:sz w:val="24"/>
              </w:rPr>
            </w:pPr>
          </w:p>
          <w:p w14:paraId="42D3856B">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技术服务</w:t>
            </w:r>
            <w:r>
              <w:rPr>
                <w:rFonts w:hint="eastAsia" w:ascii="宋体" w:hAnsi="宋体" w:eastAsia="宋体" w:cs="宋体"/>
                <w:kern w:val="0"/>
                <w:sz w:val="24"/>
                <w:lang w:val="en-US" w:eastAsia="zh-CN"/>
              </w:rPr>
              <w:t>部</w:t>
            </w:r>
            <w:r>
              <w:rPr>
                <w:rFonts w:hint="eastAsia" w:ascii="宋体" w:hAnsi="宋体" w:eastAsia="宋体" w:cs="宋体"/>
                <w:kern w:val="0"/>
                <w:sz w:val="24"/>
              </w:rPr>
              <w:t>分</w:t>
            </w:r>
          </w:p>
          <w:p w14:paraId="5A3659A9">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72</w:t>
            </w:r>
            <w:r>
              <w:rPr>
                <w:rFonts w:hint="eastAsia" w:ascii="宋体" w:hAnsi="宋体" w:eastAsia="宋体" w:cs="宋体"/>
                <w:kern w:val="0"/>
                <w:sz w:val="24"/>
              </w:rPr>
              <w:t>分）</w:t>
            </w:r>
          </w:p>
        </w:tc>
        <w:tc>
          <w:tcPr>
            <w:tcW w:w="5795" w:type="dxa"/>
            <w:noWrap w:val="0"/>
            <w:vAlign w:val="center"/>
          </w:tcPr>
          <w:p w14:paraId="7350D38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kern w:val="0"/>
                <w:sz w:val="24"/>
              </w:rPr>
            </w:pPr>
            <w:r>
              <w:rPr>
                <w:rFonts w:hint="eastAsia" w:ascii="宋体" w:hAnsi="宋体" w:eastAsia="宋体" w:cs="宋体"/>
                <w:b/>
                <w:bCs/>
                <w:kern w:val="0"/>
                <w:sz w:val="24"/>
              </w:rPr>
              <w:t>1、养护方案与技术措施(</w:t>
            </w:r>
            <w:r>
              <w:rPr>
                <w:rFonts w:hint="eastAsia" w:ascii="宋体" w:hAnsi="宋体" w:eastAsia="宋体" w:cs="宋体"/>
                <w:b/>
                <w:bCs/>
                <w:kern w:val="0"/>
                <w:sz w:val="24"/>
                <w:lang w:val="en-US" w:eastAsia="zh-CN"/>
              </w:rPr>
              <w:t>24</w:t>
            </w:r>
            <w:r>
              <w:rPr>
                <w:rFonts w:hint="eastAsia" w:ascii="宋体" w:hAnsi="宋体" w:eastAsia="宋体" w:cs="宋体"/>
                <w:b/>
                <w:bCs/>
                <w:kern w:val="0"/>
                <w:sz w:val="24"/>
              </w:rPr>
              <w:t>分)</w:t>
            </w:r>
          </w:p>
          <w:p w14:paraId="46DB5AF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针对本项目的特点与需求，</w:t>
            </w:r>
            <w:r>
              <w:rPr>
                <w:rFonts w:hint="eastAsia" w:ascii="宋体" w:hAnsi="宋体" w:eastAsia="宋体" w:cs="宋体"/>
                <w:kern w:val="0"/>
                <w:sz w:val="24"/>
                <w:lang w:eastAsia="zh-CN"/>
              </w:rPr>
              <w:t>从</w:t>
            </w:r>
            <w:r>
              <w:rPr>
                <w:rFonts w:hint="eastAsia" w:ascii="宋体" w:hAnsi="宋体" w:eastAsia="宋体" w:cs="宋体"/>
                <w:kern w:val="0"/>
                <w:sz w:val="24"/>
              </w:rPr>
              <w:t>包含但不限于①全年养护方案完整性、②病虫害防治技术措施、③杂草清除技术、④冬季防寒保温技术</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⑤</w:t>
            </w:r>
            <w:r>
              <w:rPr>
                <w:rFonts w:ascii="宋体" w:hAnsi="宋体" w:eastAsia="宋体" w:cs="宋体"/>
                <w:sz w:val="24"/>
                <w:szCs w:val="24"/>
              </w:rPr>
              <w:t>移栽与补种技术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ascii="宋体" w:hAnsi="宋体" w:eastAsia="宋体" w:cs="宋体"/>
                <w:sz w:val="24"/>
                <w:szCs w:val="24"/>
              </w:rPr>
              <w:t>弱势植株复壮技术</w:t>
            </w:r>
            <w:r>
              <w:rPr>
                <w:rFonts w:hint="eastAsia" w:ascii="宋体" w:hAnsi="宋体" w:eastAsia="宋体" w:cs="宋体"/>
                <w:kern w:val="0"/>
                <w:sz w:val="24"/>
              </w:rPr>
              <w:t xml:space="preserve">等。 </w:t>
            </w:r>
          </w:p>
          <w:p w14:paraId="4A4777A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 xml:space="preserve">以上内容每有一项缺失的扣（4分），每项中每有 1 处存在内容缺陷（缺陷是指以下情形中的任意一项：项目及工作的理解片面主观；方案内容不清晰或交叉混乱； 方案内容与项目内在需求不符；衔接时效性差无法及时解决问题；方案不可行、不科学、不合理；各项保障措施简单片面）扣（1分），扣完为止，未提供不得分。                                                 </w:t>
            </w:r>
          </w:p>
        </w:tc>
        <w:tc>
          <w:tcPr>
            <w:tcW w:w="1070" w:type="dxa"/>
            <w:noWrap w:val="0"/>
            <w:vAlign w:val="center"/>
          </w:tcPr>
          <w:p w14:paraId="346D89FD">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24</w:t>
            </w:r>
            <w:r>
              <w:rPr>
                <w:rFonts w:hint="eastAsia" w:ascii="宋体" w:hAnsi="宋体" w:eastAsia="宋体" w:cs="宋体"/>
                <w:kern w:val="0"/>
                <w:sz w:val="24"/>
              </w:rPr>
              <w:t>分</w:t>
            </w:r>
          </w:p>
        </w:tc>
      </w:tr>
      <w:tr w14:paraId="4E59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 w:type="dxa"/>
            <w:vMerge w:val="continue"/>
            <w:noWrap w:val="0"/>
            <w:vAlign w:val="top"/>
          </w:tcPr>
          <w:p w14:paraId="74CE7F7C">
            <w:pPr>
              <w:snapToGrid w:val="0"/>
              <w:spacing w:line="500" w:lineRule="exact"/>
              <w:ind w:firstLine="480" w:firstLineChars="200"/>
              <w:jc w:val="left"/>
              <w:rPr>
                <w:rFonts w:hint="eastAsia" w:ascii="宋体" w:hAnsi="宋体" w:eastAsia="宋体" w:cs="宋体"/>
                <w:kern w:val="0"/>
                <w:sz w:val="24"/>
              </w:rPr>
            </w:pPr>
          </w:p>
        </w:tc>
        <w:tc>
          <w:tcPr>
            <w:tcW w:w="1185" w:type="dxa"/>
            <w:vMerge w:val="continue"/>
            <w:noWrap w:val="0"/>
            <w:vAlign w:val="top"/>
          </w:tcPr>
          <w:p w14:paraId="111D9426">
            <w:pPr>
              <w:snapToGrid w:val="0"/>
              <w:spacing w:line="500" w:lineRule="exact"/>
              <w:ind w:firstLine="480" w:firstLineChars="200"/>
              <w:jc w:val="left"/>
              <w:rPr>
                <w:rFonts w:hint="eastAsia" w:ascii="宋体" w:hAnsi="宋体" w:eastAsia="宋体" w:cs="宋体"/>
                <w:kern w:val="0"/>
                <w:sz w:val="24"/>
              </w:rPr>
            </w:pPr>
          </w:p>
        </w:tc>
        <w:tc>
          <w:tcPr>
            <w:tcW w:w="5795" w:type="dxa"/>
            <w:noWrap w:val="0"/>
            <w:vAlign w:val="center"/>
          </w:tcPr>
          <w:p w14:paraId="018BE43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2.养护质量标准达标能力（</w:t>
            </w:r>
            <w:r>
              <w:rPr>
                <w:rFonts w:hint="eastAsia" w:ascii="宋体" w:hAnsi="宋体" w:eastAsia="宋体" w:cs="宋体"/>
                <w:b/>
                <w:bCs/>
                <w:kern w:val="0"/>
                <w:sz w:val="24"/>
                <w:lang w:val="en-US" w:eastAsia="zh-CN"/>
              </w:rPr>
              <w:t>16</w:t>
            </w:r>
            <w:r>
              <w:rPr>
                <w:rFonts w:hint="eastAsia" w:ascii="宋体" w:hAnsi="宋体" w:eastAsia="宋体" w:cs="宋体"/>
                <w:b/>
                <w:bCs/>
                <w:kern w:val="0"/>
                <w:sz w:val="24"/>
                <w:lang w:eastAsia="zh-CN"/>
              </w:rPr>
              <w:t>分）</w:t>
            </w:r>
          </w:p>
          <w:p w14:paraId="2A980B0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基于本项目的地域特性与作业要求，提供技术方案。从包含但不限于①</w:t>
            </w:r>
            <w:r>
              <w:rPr>
                <w:rFonts w:hint="eastAsia" w:ascii="宋体" w:hAnsi="宋体" w:eastAsia="宋体" w:cs="宋体"/>
                <w:kern w:val="0"/>
                <w:sz w:val="24"/>
                <w:lang w:val="en-US" w:eastAsia="zh-CN"/>
              </w:rPr>
              <w:t>整体质量达标承诺与保障</w:t>
            </w:r>
            <w:r>
              <w:rPr>
                <w:rFonts w:hint="eastAsia" w:ascii="宋体" w:hAnsi="宋体" w:eastAsia="宋体" w:cs="宋体"/>
                <w:kern w:val="0"/>
                <w:sz w:val="24"/>
                <w:lang w:eastAsia="zh-CN"/>
              </w:rPr>
              <w:t>、②</w:t>
            </w:r>
            <w:r>
              <w:rPr>
                <w:rFonts w:ascii="宋体" w:hAnsi="宋体" w:eastAsia="宋体" w:cs="宋体"/>
                <w:kern w:val="0"/>
                <w:sz w:val="24"/>
                <w:szCs w:val="24"/>
                <w:lang w:val="en-US" w:eastAsia="zh-CN" w:bidi="ar"/>
              </w:rPr>
              <w:t>分类型养护质量控制</w:t>
            </w:r>
            <w:r>
              <w:rPr>
                <w:rFonts w:hint="eastAsia" w:ascii="宋体" w:hAnsi="宋体" w:eastAsia="宋体" w:cs="宋体"/>
                <w:kern w:val="0"/>
                <w:sz w:val="24"/>
                <w:lang w:eastAsia="zh-CN"/>
              </w:rPr>
              <w:t>、③过程管控、④工作进度安排等方面阐述对项目的认知</w:t>
            </w:r>
            <w:r>
              <w:rPr>
                <w:rFonts w:hint="eastAsia" w:ascii="宋体" w:hAnsi="宋体" w:eastAsia="宋体" w:cs="宋体"/>
                <w:kern w:val="0"/>
                <w:sz w:val="24"/>
              </w:rPr>
              <w:t>等</w:t>
            </w:r>
            <w:r>
              <w:rPr>
                <w:rFonts w:hint="eastAsia" w:ascii="宋体" w:hAnsi="宋体" w:eastAsia="宋体" w:cs="宋体"/>
                <w:kern w:val="0"/>
                <w:sz w:val="24"/>
                <w:lang w:eastAsia="zh-CN"/>
              </w:rPr>
              <w:t>。</w:t>
            </w:r>
          </w:p>
          <w:p w14:paraId="2C8CE24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以上内容每有一项缺失的扣（4分），每项中每有 1 处存在内容缺陷（缺陷是指以下情形中的任意一项：项目及工作的理解片面主观；方案内容不清晰或交叉混乱； 方案内容与项目内在需求不符；衔接时效性差无法及时解决问题；方案不可行、不科学、不合理；各项保障措施简单片面）扣（1分），扣完为止，未提供不得分。</w:t>
            </w:r>
          </w:p>
        </w:tc>
        <w:tc>
          <w:tcPr>
            <w:tcW w:w="1070" w:type="dxa"/>
            <w:noWrap w:val="0"/>
            <w:vAlign w:val="center"/>
          </w:tcPr>
          <w:p w14:paraId="3965A031">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16</w:t>
            </w:r>
            <w:r>
              <w:rPr>
                <w:rFonts w:hint="eastAsia" w:ascii="宋体" w:hAnsi="宋体" w:eastAsia="宋体" w:cs="宋体"/>
                <w:kern w:val="0"/>
                <w:sz w:val="24"/>
              </w:rPr>
              <w:t>分</w:t>
            </w:r>
          </w:p>
        </w:tc>
      </w:tr>
      <w:tr w14:paraId="2F66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29" w:type="dxa"/>
            <w:vMerge w:val="continue"/>
            <w:noWrap w:val="0"/>
            <w:vAlign w:val="top"/>
          </w:tcPr>
          <w:p w14:paraId="51A2D69B">
            <w:pPr>
              <w:snapToGrid w:val="0"/>
              <w:spacing w:line="500" w:lineRule="exact"/>
              <w:ind w:firstLine="480" w:firstLineChars="200"/>
              <w:jc w:val="left"/>
              <w:rPr>
                <w:rFonts w:hint="eastAsia" w:ascii="宋体" w:hAnsi="宋体" w:eastAsia="宋体" w:cs="宋体"/>
                <w:kern w:val="0"/>
                <w:sz w:val="24"/>
              </w:rPr>
            </w:pPr>
          </w:p>
        </w:tc>
        <w:tc>
          <w:tcPr>
            <w:tcW w:w="1185" w:type="dxa"/>
            <w:vMerge w:val="continue"/>
            <w:noWrap w:val="0"/>
            <w:vAlign w:val="top"/>
          </w:tcPr>
          <w:p w14:paraId="29AAEAA5">
            <w:pPr>
              <w:snapToGrid w:val="0"/>
              <w:spacing w:line="500" w:lineRule="exact"/>
              <w:ind w:firstLine="480" w:firstLineChars="200"/>
              <w:jc w:val="left"/>
              <w:rPr>
                <w:rFonts w:hint="eastAsia" w:ascii="宋体" w:hAnsi="宋体" w:eastAsia="宋体" w:cs="宋体"/>
                <w:kern w:val="0"/>
                <w:sz w:val="24"/>
              </w:rPr>
            </w:pPr>
          </w:p>
        </w:tc>
        <w:tc>
          <w:tcPr>
            <w:tcW w:w="5795" w:type="dxa"/>
            <w:noWrap w:val="0"/>
            <w:vAlign w:val="center"/>
          </w:tcPr>
          <w:p w14:paraId="34A4B6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kern w:val="0"/>
                <w:sz w:val="24"/>
              </w:rPr>
            </w:pPr>
            <w:r>
              <w:rPr>
                <w:rFonts w:hint="eastAsia" w:ascii="宋体" w:hAnsi="宋体" w:eastAsia="宋体" w:cs="宋体"/>
                <w:b/>
                <w:bCs/>
                <w:kern w:val="0"/>
                <w:sz w:val="24"/>
              </w:rPr>
              <w:t>3.保障措施（</w:t>
            </w:r>
            <w:r>
              <w:rPr>
                <w:rFonts w:hint="eastAsia" w:ascii="宋体" w:hAnsi="宋体" w:eastAsia="宋体" w:cs="宋体"/>
                <w:b/>
                <w:bCs/>
                <w:kern w:val="0"/>
                <w:sz w:val="24"/>
                <w:lang w:val="en-US" w:eastAsia="zh-CN"/>
              </w:rPr>
              <w:t>12</w:t>
            </w:r>
            <w:r>
              <w:rPr>
                <w:rFonts w:hint="eastAsia" w:ascii="宋体" w:hAnsi="宋体" w:eastAsia="宋体" w:cs="宋体"/>
                <w:b/>
                <w:bCs/>
                <w:kern w:val="0"/>
                <w:sz w:val="24"/>
              </w:rPr>
              <w:t>分）</w:t>
            </w:r>
          </w:p>
          <w:p w14:paraId="4666D7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紧扣本项目的具体情况与核心诉求，从包含但不限于①</w:t>
            </w:r>
            <w:r>
              <w:rPr>
                <w:rFonts w:hint="eastAsia" w:ascii="宋体" w:hAnsi="宋体" w:eastAsia="宋体" w:cs="宋体"/>
                <w:kern w:val="0"/>
                <w:sz w:val="24"/>
                <w:lang w:val="en-US" w:eastAsia="zh-CN"/>
              </w:rPr>
              <w:t>施肥</w:t>
            </w:r>
            <w:r>
              <w:rPr>
                <w:rFonts w:hint="eastAsia" w:ascii="宋体" w:hAnsi="宋体" w:eastAsia="宋体" w:cs="宋体"/>
                <w:kern w:val="0"/>
                <w:sz w:val="24"/>
              </w:rPr>
              <w:t>效果保障、②病虫害防治</w:t>
            </w:r>
            <w:r>
              <w:rPr>
                <w:rFonts w:hint="eastAsia" w:ascii="宋体" w:hAnsi="宋体" w:eastAsia="宋体" w:cs="宋体"/>
                <w:kern w:val="0"/>
                <w:sz w:val="24"/>
                <w:lang w:val="en-US" w:eastAsia="zh-CN"/>
              </w:rPr>
              <w:t>保障</w:t>
            </w:r>
            <w:r>
              <w:rPr>
                <w:rFonts w:hint="eastAsia" w:ascii="宋体" w:hAnsi="宋体" w:eastAsia="宋体" w:cs="宋体"/>
                <w:kern w:val="0"/>
                <w:sz w:val="24"/>
              </w:rPr>
              <w:t>、③</w:t>
            </w:r>
            <w:r>
              <w:rPr>
                <w:rFonts w:hint="eastAsia" w:ascii="宋体" w:hAnsi="宋体" w:eastAsia="宋体" w:cs="宋体"/>
                <w:kern w:val="0"/>
                <w:sz w:val="24"/>
                <w:lang w:val="en-US" w:eastAsia="zh-CN"/>
              </w:rPr>
              <w:t>综合养护保障</w:t>
            </w:r>
            <w:r>
              <w:rPr>
                <w:rFonts w:hint="eastAsia" w:ascii="宋体" w:hAnsi="宋体" w:eastAsia="宋体" w:cs="宋体"/>
                <w:kern w:val="0"/>
                <w:sz w:val="24"/>
              </w:rPr>
              <w:t>等。</w:t>
            </w:r>
          </w:p>
          <w:p w14:paraId="23BE733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240" w:firstLineChars="100"/>
              <w:jc w:val="left"/>
              <w:textAlignment w:val="auto"/>
              <w:rPr>
                <w:rFonts w:hint="eastAsia" w:ascii="宋体" w:hAnsi="宋体" w:eastAsia="宋体" w:cs="宋体"/>
                <w:kern w:val="0"/>
                <w:sz w:val="24"/>
              </w:rPr>
            </w:pPr>
            <w:r>
              <w:rPr>
                <w:rFonts w:hint="eastAsia" w:ascii="宋体" w:hAnsi="宋体" w:eastAsia="宋体" w:cs="宋体"/>
                <w:kern w:val="0"/>
                <w:sz w:val="24"/>
              </w:rPr>
              <w:t>以上内容每有一项缺失的扣（4分），每项中每有 1 处存在内容缺陷（缺陷是指以下情形中的任意一项：项目及工作的理解片面主观；方案内容不清晰或交叉混乱； 方案内容与项目内在需求不符；衔接时效性差无法及时解决问题；方案不可行、不科学、不合理；各项保障措施简单片面）扣（1分），扣完为止，未提供不得分。</w:t>
            </w:r>
          </w:p>
        </w:tc>
        <w:tc>
          <w:tcPr>
            <w:tcW w:w="1070" w:type="dxa"/>
            <w:noWrap w:val="0"/>
            <w:vAlign w:val="center"/>
          </w:tcPr>
          <w:p w14:paraId="0948A27B">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分</w:t>
            </w:r>
          </w:p>
        </w:tc>
      </w:tr>
      <w:tr w14:paraId="3D52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29" w:type="dxa"/>
            <w:vMerge w:val="continue"/>
            <w:noWrap w:val="0"/>
            <w:vAlign w:val="top"/>
          </w:tcPr>
          <w:p w14:paraId="5F1EC813">
            <w:pPr>
              <w:snapToGrid w:val="0"/>
              <w:spacing w:line="500" w:lineRule="exact"/>
              <w:ind w:firstLine="480" w:firstLineChars="200"/>
              <w:jc w:val="left"/>
              <w:rPr>
                <w:rFonts w:hint="eastAsia" w:ascii="宋体" w:hAnsi="宋体" w:eastAsia="宋体" w:cs="宋体"/>
                <w:kern w:val="0"/>
                <w:sz w:val="24"/>
              </w:rPr>
            </w:pPr>
          </w:p>
        </w:tc>
        <w:tc>
          <w:tcPr>
            <w:tcW w:w="1185" w:type="dxa"/>
            <w:vMerge w:val="continue"/>
            <w:noWrap w:val="0"/>
            <w:vAlign w:val="top"/>
          </w:tcPr>
          <w:p w14:paraId="169946CD">
            <w:pPr>
              <w:snapToGrid w:val="0"/>
              <w:spacing w:line="500" w:lineRule="exact"/>
              <w:ind w:firstLine="480" w:firstLineChars="200"/>
              <w:jc w:val="left"/>
              <w:rPr>
                <w:rFonts w:hint="eastAsia" w:ascii="宋体" w:hAnsi="宋体" w:eastAsia="宋体" w:cs="宋体"/>
                <w:kern w:val="0"/>
                <w:sz w:val="24"/>
              </w:rPr>
            </w:pPr>
          </w:p>
        </w:tc>
        <w:tc>
          <w:tcPr>
            <w:tcW w:w="5795" w:type="dxa"/>
            <w:noWrap w:val="0"/>
            <w:vAlign w:val="center"/>
          </w:tcPr>
          <w:p w14:paraId="2D23233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4.应急能力（</w:t>
            </w:r>
            <w:r>
              <w:rPr>
                <w:rFonts w:hint="eastAsia" w:ascii="宋体" w:hAnsi="宋体" w:eastAsia="宋体" w:cs="宋体"/>
                <w:b/>
                <w:bCs/>
                <w:kern w:val="0"/>
                <w:sz w:val="24"/>
                <w:lang w:val="en-US" w:eastAsia="zh-CN"/>
              </w:rPr>
              <w:t>8</w:t>
            </w:r>
            <w:r>
              <w:rPr>
                <w:rFonts w:hint="eastAsia" w:ascii="宋体" w:hAnsi="宋体" w:eastAsia="宋体" w:cs="宋体"/>
                <w:b/>
                <w:bCs/>
                <w:kern w:val="0"/>
                <w:sz w:val="24"/>
                <w:lang w:eastAsia="zh-CN"/>
              </w:rPr>
              <w:t>分）</w:t>
            </w:r>
          </w:p>
          <w:p w14:paraId="5A3F270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认真分析本项目作业区域环境、作业精度要求等特点，从包含但不限于①快速响应机制、②突发情况应急处置</w:t>
            </w:r>
            <w:r>
              <w:rPr>
                <w:rFonts w:hint="eastAsia" w:ascii="宋体" w:hAnsi="宋体" w:eastAsia="宋体" w:cs="宋体"/>
                <w:kern w:val="0"/>
                <w:sz w:val="24"/>
              </w:rPr>
              <w:t>等</w:t>
            </w:r>
            <w:r>
              <w:rPr>
                <w:rFonts w:hint="eastAsia" w:ascii="宋体" w:hAnsi="宋体" w:eastAsia="宋体" w:cs="宋体"/>
                <w:kern w:val="0"/>
                <w:sz w:val="24"/>
                <w:lang w:eastAsia="zh-CN"/>
              </w:rPr>
              <w:t>。</w:t>
            </w:r>
          </w:p>
          <w:p w14:paraId="402895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以上内容每有一项缺失的扣（4分），每项中每有 1 处存在内容缺陷（缺陷是指以下情形中的任意一项：项目及工作的理解片面主观；方案内容不清晰或交叉混乱； 方案内容与项目内在需求不符；衔接时效性差无法及时解决问题；方案不可行、不科学、不合理；各项保障措施简单片面）扣（1 分），扣完为止，未提供不得分。                </w:t>
            </w:r>
          </w:p>
        </w:tc>
        <w:tc>
          <w:tcPr>
            <w:tcW w:w="1070" w:type="dxa"/>
            <w:noWrap w:val="0"/>
            <w:vAlign w:val="center"/>
          </w:tcPr>
          <w:p w14:paraId="6A996B80">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分</w:t>
            </w:r>
          </w:p>
        </w:tc>
      </w:tr>
      <w:tr w14:paraId="3E9E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29" w:type="dxa"/>
            <w:noWrap w:val="0"/>
            <w:vAlign w:val="top"/>
          </w:tcPr>
          <w:p w14:paraId="6A99980C">
            <w:pPr>
              <w:snapToGrid w:val="0"/>
              <w:spacing w:line="500" w:lineRule="exact"/>
              <w:ind w:firstLine="480" w:firstLineChars="200"/>
              <w:jc w:val="left"/>
              <w:rPr>
                <w:rFonts w:hint="eastAsia" w:ascii="宋体" w:hAnsi="宋体" w:eastAsia="宋体" w:cs="宋体"/>
                <w:kern w:val="0"/>
                <w:sz w:val="24"/>
              </w:rPr>
            </w:pPr>
          </w:p>
        </w:tc>
        <w:tc>
          <w:tcPr>
            <w:tcW w:w="1185" w:type="dxa"/>
            <w:noWrap w:val="0"/>
            <w:vAlign w:val="top"/>
          </w:tcPr>
          <w:p w14:paraId="047BA2E9">
            <w:pPr>
              <w:snapToGrid w:val="0"/>
              <w:spacing w:line="500" w:lineRule="exact"/>
              <w:ind w:firstLine="480" w:firstLineChars="200"/>
              <w:jc w:val="left"/>
              <w:rPr>
                <w:rFonts w:hint="eastAsia" w:ascii="宋体" w:hAnsi="宋体" w:eastAsia="宋体" w:cs="宋体"/>
                <w:kern w:val="0"/>
                <w:sz w:val="24"/>
              </w:rPr>
            </w:pPr>
          </w:p>
        </w:tc>
        <w:tc>
          <w:tcPr>
            <w:tcW w:w="5795" w:type="dxa"/>
            <w:noWrap w:val="0"/>
            <w:vAlign w:val="center"/>
          </w:tcPr>
          <w:p w14:paraId="56E958E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5</w:t>
            </w:r>
            <w:r>
              <w:rPr>
                <w:rFonts w:hint="eastAsia" w:ascii="宋体" w:hAnsi="宋体" w:eastAsia="宋体" w:cs="宋体"/>
                <w:b/>
                <w:bCs/>
                <w:kern w:val="0"/>
                <w:sz w:val="24"/>
                <w:lang w:eastAsia="zh-CN"/>
              </w:rPr>
              <w:t>.实操能力（</w:t>
            </w:r>
            <w:r>
              <w:rPr>
                <w:rFonts w:hint="eastAsia" w:ascii="宋体" w:hAnsi="宋体" w:eastAsia="宋体" w:cs="宋体"/>
                <w:b/>
                <w:bCs/>
                <w:kern w:val="0"/>
                <w:sz w:val="24"/>
                <w:lang w:val="en-US" w:eastAsia="zh-CN"/>
              </w:rPr>
              <w:t>12</w:t>
            </w:r>
            <w:r>
              <w:rPr>
                <w:rFonts w:hint="eastAsia" w:ascii="宋体" w:hAnsi="宋体" w:eastAsia="宋体" w:cs="宋体"/>
                <w:b/>
                <w:bCs/>
                <w:kern w:val="0"/>
                <w:sz w:val="24"/>
                <w:lang w:eastAsia="zh-CN"/>
              </w:rPr>
              <w:t>分）</w:t>
            </w:r>
          </w:p>
          <w:p w14:paraId="197FA3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针对本项目的特点与需求</w:t>
            </w:r>
            <w:r>
              <w:rPr>
                <w:rFonts w:hint="eastAsia" w:ascii="宋体" w:hAnsi="宋体" w:eastAsia="宋体" w:cs="宋体"/>
                <w:kern w:val="0"/>
                <w:sz w:val="24"/>
                <w:lang w:eastAsia="zh-CN"/>
              </w:rPr>
              <w:t>，从包含但不限于①人员配置、②管理制度与培训、</w:t>
            </w:r>
            <w:r>
              <w:rPr>
                <w:rFonts w:hint="eastAsia" w:ascii="宋体" w:hAnsi="宋体" w:eastAsia="宋体" w:cs="宋体"/>
                <w:kern w:val="0"/>
                <w:sz w:val="24"/>
              </w:rPr>
              <w:t>③环保型养护药品</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设备</w:t>
            </w:r>
            <w:r>
              <w:rPr>
                <w:rFonts w:hint="eastAsia" w:ascii="宋体" w:hAnsi="宋体" w:eastAsia="宋体" w:cs="宋体"/>
                <w:kern w:val="0"/>
                <w:sz w:val="24"/>
              </w:rPr>
              <w:t>等</w:t>
            </w:r>
            <w:r>
              <w:rPr>
                <w:rFonts w:hint="eastAsia" w:ascii="宋体" w:hAnsi="宋体" w:eastAsia="宋体" w:cs="宋体"/>
                <w:kern w:val="0"/>
                <w:sz w:val="24"/>
                <w:lang w:eastAsia="zh-CN"/>
              </w:rPr>
              <w:t>。</w:t>
            </w:r>
          </w:p>
          <w:p w14:paraId="791D0E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lang w:eastAsia="zh-CN"/>
              </w:rPr>
              <w:t>以上内容每有一项缺失的扣（4分），每项中每有 1 处存在内容缺陷（缺陷是指以下情形中的任意一项：项目及工作的理解片面主观；方案内容不清晰或交叉混乱； 方案内容与项目内在需求不符；衔接时效性差无法及时解决问题；方案不可行、不科学、不合理；各项保障措施简单片面）扣（1 分），扣完为止，未提供不得分。</w:t>
            </w:r>
          </w:p>
        </w:tc>
        <w:tc>
          <w:tcPr>
            <w:tcW w:w="1070" w:type="dxa"/>
            <w:noWrap w:val="0"/>
            <w:vAlign w:val="center"/>
          </w:tcPr>
          <w:p w14:paraId="5026D747">
            <w:pPr>
              <w:snapToGrid w:val="0"/>
              <w:spacing w:line="500" w:lineRule="exact"/>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12分</w:t>
            </w:r>
          </w:p>
        </w:tc>
      </w:tr>
      <w:tr w14:paraId="587A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929" w:type="dxa"/>
            <w:vMerge w:val="restart"/>
            <w:noWrap w:val="0"/>
            <w:vAlign w:val="center"/>
          </w:tcPr>
          <w:p w14:paraId="62A08AA9">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商</w:t>
            </w:r>
          </w:p>
          <w:p w14:paraId="57ECE167">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务</w:t>
            </w:r>
          </w:p>
          <w:p w14:paraId="0B6C4BD8">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评</w:t>
            </w:r>
          </w:p>
          <w:p w14:paraId="3FA36D8A">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审</w:t>
            </w:r>
          </w:p>
        </w:tc>
        <w:tc>
          <w:tcPr>
            <w:tcW w:w="1185" w:type="dxa"/>
            <w:vMerge w:val="restart"/>
            <w:noWrap w:val="0"/>
            <w:vAlign w:val="center"/>
          </w:tcPr>
          <w:p w14:paraId="42C094F8">
            <w:pPr>
              <w:snapToGrid w:val="0"/>
              <w:spacing w:line="5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报价</w:t>
            </w:r>
          </w:p>
          <w:p w14:paraId="2D5B6FDE">
            <w:pPr>
              <w:snapToGrid w:val="0"/>
              <w:spacing w:line="5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人资信</w:t>
            </w:r>
          </w:p>
          <w:p w14:paraId="42033B7C">
            <w:pPr>
              <w:snapToGrid w:val="0"/>
              <w:spacing w:line="5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分）</w:t>
            </w:r>
          </w:p>
        </w:tc>
        <w:tc>
          <w:tcPr>
            <w:tcW w:w="5795" w:type="dxa"/>
            <w:noWrap w:val="0"/>
            <w:vAlign w:val="center"/>
          </w:tcPr>
          <w:p w14:paraId="054E24A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1、报价人近三年内签署且完成的自身类似业绩为准。每提供一个类似业绩得3分，最高得分为9分。（具体时间以合同签订时间为准） 要求必须提供与最终用户签订的合同首页、合同金额所在页、签字盖章页、签订时间页复印件作为证明。</w:t>
            </w:r>
          </w:p>
          <w:p w14:paraId="046DE13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注：所附业绩必须是本企业业绩，如公司名称发生变更，必须提供工商部门的证明文件。</w:t>
            </w:r>
          </w:p>
        </w:tc>
        <w:tc>
          <w:tcPr>
            <w:tcW w:w="1070" w:type="dxa"/>
            <w:noWrap w:val="0"/>
            <w:vAlign w:val="center"/>
          </w:tcPr>
          <w:p w14:paraId="4100D157">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9</w:t>
            </w:r>
            <w:r>
              <w:rPr>
                <w:rFonts w:hint="eastAsia" w:ascii="宋体" w:hAnsi="宋体" w:eastAsia="宋体" w:cs="宋体"/>
                <w:kern w:val="0"/>
                <w:sz w:val="24"/>
              </w:rPr>
              <w:t>分</w:t>
            </w:r>
          </w:p>
        </w:tc>
      </w:tr>
      <w:tr w14:paraId="1B4A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29" w:type="dxa"/>
            <w:vMerge w:val="continue"/>
            <w:noWrap w:val="0"/>
            <w:vAlign w:val="top"/>
          </w:tcPr>
          <w:p w14:paraId="24757619">
            <w:pPr>
              <w:snapToGrid w:val="0"/>
              <w:spacing w:line="500" w:lineRule="exact"/>
              <w:ind w:firstLine="480" w:firstLineChars="200"/>
              <w:jc w:val="left"/>
              <w:rPr>
                <w:rFonts w:hint="eastAsia" w:ascii="宋体" w:hAnsi="宋体" w:eastAsia="宋体" w:cs="宋体"/>
                <w:kern w:val="0"/>
                <w:sz w:val="24"/>
              </w:rPr>
            </w:pPr>
          </w:p>
        </w:tc>
        <w:tc>
          <w:tcPr>
            <w:tcW w:w="1185" w:type="dxa"/>
            <w:vMerge w:val="continue"/>
            <w:noWrap w:val="0"/>
            <w:vAlign w:val="top"/>
          </w:tcPr>
          <w:p w14:paraId="7F9909AF">
            <w:pPr>
              <w:snapToGrid w:val="0"/>
              <w:spacing w:line="50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5795" w:type="dxa"/>
            <w:noWrap w:val="0"/>
            <w:vAlign w:val="center"/>
          </w:tcPr>
          <w:p w14:paraId="3243C842">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拟派项目负责人具有相关专业技术职称得3分，没有不得分；</w:t>
            </w:r>
          </w:p>
          <w:p w14:paraId="0580E79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240" w:firstLineChars="100"/>
              <w:jc w:val="left"/>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项目团队人员情况：具有相关专业技术职称每个得2分，最多</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分；</w:t>
            </w:r>
          </w:p>
          <w:p w14:paraId="3A2B8DA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240" w:firstLineChars="100"/>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须提供人员身份证、职称证书并加盖公章，未提供不得分。</w:t>
            </w:r>
          </w:p>
        </w:tc>
        <w:tc>
          <w:tcPr>
            <w:tcW w:w="1070" w:type="dxa"/>
            <w:noWrap w:val="0"/>
            <w:vAlign w:val="center"/>
          </w:tcPr>
          <w:p w14:paraId="746DA2A9">
            <w:pPr>
              <w:snapToGrid w:val="0"/>
              <w:spacing w:line="500" w:lineRule="exact"/>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9分</w:t>
            </w:r>
          </w:p>
        </w:tc>
      </w:tr>
      <w:tr w14:paraId="05B9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929" w:type="dxa"/>
            <w:noWrap w:val="0"/>
            <w:vAlign w:val="center"/>
          </w:tcPr>
          <w:p w14:paraId="5C46B9DD">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报</w:t>
            </w:r>
          </w:p>
          <w:p w14:paraId="63126B73">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价</w:t>
            </w:r>
          </w:p>
          <w:p w14:paraId="75287E5B">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评</w:t>
            </w:r>
          </w:p>
          <w:p w14:paraId="271124E8">
            <w:pPr>
              <w:snapToGrid w:val="0"/>
              <w:spacing w:line="500" w:lineRule="exact"/>
              <w:jc w:val="center"/>
              <w:rPr>
                <w:rFonts w:hint="eastAsia" w:ascii="宋体" w:hAnsi="宋体" w:eastAsia="宋体" w:cs="宋体"/>
                <w:kern w:val="0"/>
                <w:sz w:val="24"/>
              </w:rPr>
            </w:pPr>
            <w:r>
              <w:rPr>
                <w:rFonts w:hint="eastAsia" w:ascii="宋体" w:hAnsi="宋体" w:eastAsia="宋体" w:cs="宋体"/>
                <w:kern w:val="0"/>
                <w:sz w:val="24"/>
              </w:rPr>
              <w:t>审</w:t>
            </w:r>
          </w:p>
        </w:tc>
        <w:tc>
          <w:tcPr>
            <w:tcW w:w="1185" w:type="dxa"/>
            <w:noWrap w:val="0"/>
            <w:vAlign w:val="center"/>
          </w:tcPr>
          <w:p w14:paraId="496B965B">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报价</w:t>
            </w:r>
          </w:p>
          <w:p w14:paraId="5FAB7858">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c>
          <w:tcPr>
            <w:tcW w:w="5795" w:type="dxa"/>
            <w:noWrap w:val="0"/>
            <w:vAlign w:val="center"/>
          </w:tcPr>
          <w:p w14:paraId="35C5A05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 w:val="24"/>
              </w:rPr>
            </w:pPr>
            <w:r>
              <w:rPr>
                <w:rFonts w:hint="eastAsia" w:ascii="宋体" w:hAnsi="宋体" w:eastAsia="宋体" w:cs="宋体"/>
                <w:kern w:val="0"/>
                <w:sz w:val="24"/>
              </w:rPr>
              <w:t>价格分统一采用低价优先法，即满足采购文件要求且价格最低的有效报价为评标基准价，其价格分为满分10分。其他投标人的价格分统一按照下列公式计算：</w:t>
            </w:r>
          </w:p>
          <w:p w14:paraId="0390F46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 w:val="24"/>
              </w:rPr>
            </w:pPr>
            <w:r>
              <w:rPr>
                <w:rFonts w:hint="eastAsia" w:ascii="宋体" w:hAnsi="宋体" w:eastAsia="宋体" w:cs="宋体"/>
                <w:kern w:val="0"/>
                <w:sz w:val="24"/>
              </w:rPr>
              <w:t>投标报价得分＝（评标基准价/投标报价）×10％×100</w:t>
            </w:r>
          </w:p>
          <w:p w14:paraId="1D2172D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 w:val="24"/>
              </w:rPr>
            </w:pPr>
            <w:r>
              <w:rPr>
                <w:rFonts w:hint="eastAsia" w:ascii="宋体" w:hAnsi="宋体" w:eastAsia="宋体" w:cs="宋体"/>
                <w:kern w:val="0"/>
                <w:sz w:val="24"/>
              </w:rPr>
              <w:t>注：本项目为专门面向中小企业采购项目，故不再执行价格评审优惠的扶持政策。</w:t>
            </w:r>
          </w:p>
        </w:tc>
        <w:tc>
          <w:tcPr>
            <w:tcW w:w="1070" w:type="dxa"/>
            <w:noWrap w:val="0"/>
            <w:vAlign w:val="center"/>
          </w:tcPr>
          <w:p w14:paraId="51850B30">
            <w:pPr>
              <w:snapToGrid w:val="0"/>
              <w:spacing w:line="500" w:lineRule="exact"/>
              <w:jc w:val="left"/>
              <w:rPr>
                <w:rFonts w:hint="eastAsia" w:ascii="宋体" w:hAnsi="宋体" w:eastAsia="宋体" w:cs="宋体"/>
                <w:kern w:val="0"/>
                <w:sz w:val="24"/>
              </w:rPr>
            </w:pP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r>
    </w:tbl>
    <w:p w14:paraId="0D32FEEB">
      <w:pPr>
        <w:widowControl/>
        <w:snapToGrid w:val="0"/>
        <w:spacing w:line="460" w:lineRule="exact"/>
        <w:jc w:val="left"/>
        <w:rPr>
          <w:rFonts w:ascii="宋体" w:hAnsi="宋体" w:cs="宋体"/>
          <w:kern w:val="0"/>
          <w:sz w:val="24"/>
        </w:rPr>
      </w:pPr>
      <w:r>
        <w:rPr>
          <w:rFonts w:hint="eastAsia" w:ascii="宋体" w:hAnsi="宋体" w:cs="宋体"/>
          <w:b/>
          <w:kern w:val="0"/>
          <w:sz w:val="24"/>
        </w:rPr>
        <w:t>6. 确定中标人</w:t>
      </w:r>
    </w:p>
    <w:p w14:paraId="3A2317E5">
      <w:pPr>
        <w:widowControl/>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6.1本次招标以</w:t>
      </w:r>
      <w:r>
        <w:rPr>
          <w:rFonts w:hint="eastAsia" w:ascii="宋体" w:hAnsi="宋体" w:cs="宋体"/>
          <w:snapToGrid w:val="0"/>
          <w:sz w:val="24"/>
        </w:rPr>
        <w:t>所有经评审综合得分高的投标人</w:t>
      </w:r>
      <w:r>
        <w:rPr>
          <w:rFonts w:hint="eastAsia" w:ascii="宋体" w:hAnsi="宋体" w:cs="宋体"/>
          <w:kern w:val="0"/>
          <w:sz w:val="24"/>
        </w:rPr>
        <w:t>为中标</w:t>
      </w:r>
      <w:r>
        <w:rPr>
          <w:rFonts w:hint="eastAsia" w:ascii="宋体" w:hAnsi="宋体" w:cs="宋体"/>
          <w:snapToGrid w:val="0"/>
          <w:sz w:val="24"/>
        </w:rPr>
        <w:t>人，如评审得分相同则报价低者优先，如评审得分且最后报价相同的，则技术指标高者优先。</w:t>
      </w:r>
    </w:p>
    <w:p w14:paraId="7CCEA60E">
      <w:pPr>
        <w:pStyle w:val="87"/>
        <w:spacing w:line="460" w:lineRule="exact"/>
        <w:ind w:firstLine="480" w:firstLineChars="200"/>
        <w:jc w:val="left"/>
        <w:rPr>
          <w:rFonts w:eastAsia="宋体" w:cs="宋体"/>
          <w:sz w:val="24"/>
          <w:szCs w:val="24"/>
        </w:rPr>
      </w:pPr>
      <w:r>
        <w:rPr>
          <w:rFonts w:hint="eastAsia" w:eastAsia="宋体" w:cs="宋体"/>
          <w:sz w:val="24"/>
          <w:szCs w:val="24"/>
        </w:rPr>
        <w:t>6.2评审小组组长主持，汇总各评审专家个人意见，最终由评审小组确定中标人。</w:t>
      </w:r>
    </w:p>
    <w:p w14:paraId="563A6EBB">
      <w:pPr>
        <w:pStyle w:val="87"/>
        <w:spacing w:line="460" w:lineRule="exact"/>
        <w:ind w:firstLine="482" w:firstLineChars="200"/>
        <w:jc w:val="left"/>
        <w:rPr>
          <w:rFonts w:eastAsia="宋体" w:cs="宋体"/>
          <w:b/>
          <w:sz w:val="24"/>
          <w:szCs w:val="24"/>
        </w:rPr>
      </w:pPr>
      <w:r>
        <w:rPr>
          <w:rFonts w:hint="eastAsia" w:eastAsia="宋体" w:cs="宋体"/>
          <w:b/>
          <w:sz w:val="24"/>
          <w:szCs w:val="24"/>
        </w:rPr>
        <w:t>7.招标保密</w:t>
      </w:r>
    </w:p>
    <w:p w14:paraId="482C8346">
      <w:pPr>
        <w:pStyle w:val="87"/>
        <w:spacing w:line="460" w:lineRule="exact"/>
        <w:ind w:firstLine="480" w:firstLineChars="200"/>
        <w:jc w:val="left"/>
        <w:rPr>
          <w:rFonts w:eastAsia="宋体" w:cs="宋体"/>
          <w:sz w:val="24"/>
          <w:szCs w:val="24"/>
        </w:rPr>
      </w:pPr>
      <w:r>
        <w:rPr>
          <w:rFonts w:hint="eastAsia" w:eastAsia="宋体" w:cs="宋体"/>
          <w:sz w:val="24"/>
          <w:szCs w:val="24"/>
        </w:rPr>
        <w:t>7.1 在招标期间，任何人不得透露与招标有关的其他投标人的技术资料、价格和其他信息。</w:t>
      </w:r>
    </w:p>
    <w:p w14:paraId="35A7FD15">
      <w:pPr>
        <w:pStyle w:val="87"/>
        <w:spacing w:line="460" w:lineRule="exact"/>
        <w:ind w:firstLine="480" w:firstLineChars="200"/>
        <w:jc w:val="left"/>
        <w:rPr>
          <w:rFonts w:eastAsia="宋体" w:cs="宋体"/>
          <w:sz w:val="24"/>
          <w:szCs w:val="24"/>
        </w:rPr>
      </w:pPr>
      <w:r>
        <w:rPr>
          <w:rFonts w:hint="eastAsia" w:eastAsia="宋体" w:cs="宋体"/>
          <w:sz w:val="24"/>
          <w:szCs w:val="24"/>
        </w:rPr>
        <w:t>7.2 在招标期间，投标人企图影响招标代理机构或评审小组的任何活动，将导致报价被拒绝，并承担相应的法律责任。</w:t>
      </w:r>
    </w:p>
    <w:p w14:paraId="6EC50278">
      <w:pPr>
        <w:pStyle w:val="87"/>
        <w:spacing w:line="460" w:lineRule="exact"/>
        <w:ind w:firstLine="480" w:firstLineChars="200"/>
        <w:jc w:val="left"/>
        <w:rPr>
          <w:rFonts w:eastAsia="宋体" w:cs="宋体"/>
          <w:sz w:val="24"/>
          <w:szCs w:val="24"/>
        </w:rPr>
      </w:pPr>
      <w:r>
        <w:rPr>
          <w:rFonts w:hint="eastAsia" w:eastAsia="宋体" w:cs="宋体"/>
          <w:sz w:val="24"/>
          <w:szCs w:val="24"/>
        </w:rPr>
        <w:t>7.3 招标结束后，参与评审的所有人员不得带走与法律法规要求违背的任何资料。</w:t>
      </w:r>
    </w:p>
    <w:p w14:paraId="66C27FD3">
      <w:pPr>
        <w:pStyle w:val="87"/>
        <w:spacing w:line="460" w:lineRule="exact"/>
        <w:ind w:firstLine="477" w:firstLineChars="198"/>
        <w:jc w:val="left"/>
        <w:rPr>
          <w:rFonts w:eastAsia="宋体" w:cs="宋体"/>
          <w:b/>
          <w:sz w:val="24"/>
          <w:szCs w:val="24"/>
        </w:rPr>
      </w:pPr>
      <w:r>
        <w:rPr>
          <w:rFonts w:hint="eastAsia" w:eastAsia="宋体" w:cs="宋体"/>
          <w:b/>
          <w:sz w:val="24"/>
          <w:szCs w:val="24"/>
        </w:rPr>
        <w:t>8. 关于投标人瑕疵滞后发现的处理规则</w:t>
      </w:r>
    </w:p>
    <w:p w14:paraId="123D98AA">
      <w:pPr>
        <w:pStyle w:val="87"/>
        <w:spacing w:line="460" w:lineRule="exact"/>
        <w:ind w:firstLine="480" w:firstLineChars="200"/>
        <w:jc w:val="left"/>
        <w:rPr>
          <w:rFonts w:eastAsia="宋体" w:cs="宋体"/>
          <w:sz w:val="24"/>
          <w:szCs w:val="24"/>
        </w:rPr>
      </w:pPr>
      <w:r>
        <w:rPr>
          <w:rFonts w:hint="eastAsia" w:eastAsia="宋体" w:cs="宋体"/>
          <w:sz w:val="24"/>
          <w:szCs w:val="24"/>
        </w:rPr>
        <w:t>无论基于何种原因，各项本应作拒绝或无效报价处理的情形，即便未被及时发现而使该</w:t>
      </w:r>
      <w:r>
        <w:rPr>
          <w:rFonts w:hint="eastAsia" w:eastAsia="宋体" w:cs="宋体"/>
          <w:snapToGrid w:val="0"/>
          <w:sz w:val="24"/>
        </w:rPr>
        <w:t>投标人</w:t>
      </w:r>
      <w:r>
        <w:rPr>
          <w:rFonts w:hint="eastAsia" w:eastAsia="宋体" w:cs="宋体"/>
          <w:sz w:val="24"/>
          <w:szCs w:val="24"/>
        </w:rPr>
        <w:t>进入初审、招标或其它后续程序的，包括已经签约的情形。一旦被发现，招标代理机构均有权依法采取相应的补救及纠正措施。</w:t>
      </w:r>
    </w:p>
    <w:p w14:paraId="0346D228">
      <w:pPr>
        <w:pStyle w:val="87"/>
        <w:spacing w:line="460" w:lineRule="exact"/>
        <w:ind w:firstLine="477" w:firstLineChars="198"/>
        <w:jc w:val="left"/>
        <w:rPr>
          <w:rFonts w:eastAsia="宋体" w:cs="宋体"/>
          <w:b/>
          <w:sz w:val="24"/>
          <w:szCs w:val="24"/>
        </w:rPr>
      </w:pPr>
      <w:r>
        <w:rPr>
          <w:rFonts w:hint="eastAsia" w:eastAsia="宋体" w:cs="宋体"/>
          <w:b/>
          <w:sz w:val="24"/>
          <w:szCs w:val="24"/>
        </w:rPr>
        <w:t>9.中标通知</w:t>
      </w:r>
    </w:p>
    <w:p w14:paraId="44A88D02">
      <w:pPr>
        <w:pStyle w:val="87"/>
        <w:spacing w:line="460" w:lineRule="exact"/>
        <w:ind w:firstLine="480" w:firstLineChars="200"/>
        <w:jc w:val="left"/>
        <w:rPr>
          <w:rFonts w:eastAsia="宋体" w:cs="宋体"/>
          <w:sz w:val="24"/>
          <w:szCs w:val="24"/>
        </w:rPr>
      </w:pPr>
      <w:r>
        <w:rPr>
          <w:rFonts w:hint="eastAsia" w:eastAsia="宋体" w:cs="宋体"/>
          <w:sz w:val="24"/>
          <w:szCs w:val="24"/>
        </w:rPr>
        <w:t>9.1中标人确定后, 招标代理机构将在刊登本次招标公告的媒体上发布中标公告，并向中标人发出中标通知书，但该中标结果的有效性不依赖于未中标的投标人是否知道中标结果。中标通知书对招标人和中标人具有同等法律效力。中标通知书发出以后，招标人改变中标结果或者中标人放弃中标，应当承担相应的法律责任。</w:t>
      </w:r>
    </w:p>
    <w:p w14:paraId="39C624FE">
      <w:pPr>
        <w:pStyle w:val="87"/>
        <w:spacing w:line="460" w:lineRule="exact"/>
        <w:ind w:firstLine="480" w:firstLineChars="200"/>
        <w:jc w:val="left"/>
        <w:rPr>
          <w:rFonts w:eastAsia="宋体" w:cs="宋体"/>
          <w:sz w:val="24"/>
          <w:szCs w:val="24"/>
        </w:rPr>
      </w:pPr>
      <w:r>
        <w:rPr>
          <w:rFonts w:hint="eastAsia" w:eastAsia="宋体" w:cs="宋体"/>
          <w:sz w:val="24"/>
          <w:szCs w:val="24"/>
        </w:rPr>
        <w:t>9.2 中标通知书是合同的组成部分。</w:t>
      </w:r>
    </w:p>
    <w:p w14:paraId="5470F890">
      <w:pPr>
        <w:pStyle w:val="87"/>
        <w:spacing w:line="460" w:lineRule="exact"/>
        <w:ind w:firstLine="477" w:firstLineChars="198"/>
        <w:jc w:val="left"/>
        <w:rPr>
          <w:rFonts w:eastAsia="宋体" w:cs="宋体"/>
          <w:b/>
          <w:sz w:val="24"/>
          <w:szCs w:val="24"/>
        </w:rPr>
      </w:pPr>
      <w:r>
        <w:rPr>
          <w:rFonts w:hint="eastAsia" w:eastAsia="宋体" w:cs="宋体"/>
          <w:b/>
          <w:sz w:val="24"/>
          <w:szCs w:val="24"/>
        </w:rPr>
        <w:t>10. 签订合同</w:t>
      </w:r>
    </w:p>
    <w:p w14:paraId="1468B4B1">
      <w:pPr>
        <w:pStyle w:val="87"/>
        <w:spacing w:line="460" w:lineRule="exact"/>
        <w:ind w:firstLine="480" w:firstLineChars="200"/>
        <w:jc w:val="left"/>
        <w:rPr>
          <w:rFonts w:eastAsia="宋体" w:cs="宋体"/>
          <w:sz w:val="24"/>
          <w:szCs w:val="24"/>
        </w:rPr>
      </w:pPr>
      <w:r>
        <w:rPr>
          <w:rFonts w:hint="eastAsia" w:eastAsia="宋体" w:cs="宋体"/>
          <w:sz w:val="24"/>
          <w:szCs w:val="24"/>
        </w:rPr>
        <w:t>10.1中标人应在接到中标通知书30日内按照招标文件、投标文件及评审过程中的有关澄清、说明或者补正文件的内容与招标人签订合同。中标人不得再与招标人签订背离合同实质性内容的其它协议或声明。</w:t>
      </w:r>
    </w:p>
    <w:p w14:paraId="4F48C7AD">
      <w:pPr>
        <w:pStyle w:val="87"/>
        <w:spacing w:line="460" w:lineRule="exact"/>
        <w:ind w:firstLine="480" w:firstLineChars="200"/>
        <w:jc w:val="left"/>
        <w:rPr>
          <w:rFonts w:eastAsia="宋体" w:cs="宋体"/>
          <w:sz w:val="24"/>
          <w:szCs w:val="24"/>
        </w:rPr>
      </w:pPr>
      <w:r>
        <w:rPr>
          <w:rFonts w:hint="eastAsia" w:eastAsia="宋体" w:cs="宋体"/>
          <w:sz w:val="24"/>
          <w:szCs w:val="24"/>
        </w:rPr>
        <w:t>10.2在合同履行中，招标人如需追加与合同标的相同的服务，在不改变合同其他条款的前提下，中标人可与招标人协商签订补充合同，但所有补充合同的采购金额不得超过原合同金额的百分之十。</w:t>
      </w:r>
    </w:p>
    <w:p w14:paraId="515DF087">
      <w:pPr>
        <w:pStyle w:val="87"/>
        <w:spacing w:line="460" w:lineRule="exact"/>
        <w:ind w:firstLine="480" w:firstLineChars="200"/>
        <w:jc w:val="left"/>
        <w:rPr>
          <w:rFonts w:eastAsia="宋体" w:cs="宋体"/>
          <w:sz w:val="24"/>
          <w:szCs w:val="24"/>
        </w:rPr>
      </w:pPr>
      <w:r>
        <w:rPr>
          <w:rFonts w:hint="eastAsia" w:eastAsia="宋体" w:cs="宋体"/>
          <w:sz w:val="24"/>
          <w:szCs w:val="24"/>
        </w:rPr>
        <w:t>10.3中标人不得转包、分包，亦不得将合同全部及任何权利、义务向第三方转让，除符合《政府采购促进中小企业发展管理办法》相关规定外，其他情形将被视为严重违约。</w:t>
      </w:r>
    </w:p>
    <w:p w14:paraId="3C35C405">
      <w:pPr>
        <w:widowControl/>
        <w:snapToGrid w:val="0"/>
        <w:spacing w:line="460" w:lineRule="exact"/>
        <w:ind w:firstLine="480" w:firstLineChars="200"/>
        <w:jc w:val="left"/>
        <w:rPr>
          <w:rFonts w:ascii="宋体" w:hAnsi="宋体" w:cs="宋体"/>
          <w:sz w:val="24"/>
        </w:rPr>
      </w:pPr>
      <w:r>
        <w:rPr>
          <w:rFonts w:hint="eastAsia" w:ascii="宋体" w:hAnsi="宋体" w:cs="宋体"/>
          <w:sz w:val="24"/>
        </w:rPr>
        <w:t>10.4</w:t>
      </w:r>
      <w:r>
        <w:rPr>
          <w:rFonts w:hint="eastAsia" w:cs="宋体"/>
          <w:sz w:val="24"/>
        </w:rPr>
        <w:t>中标人</w:t>
      </w:r>
      <w:r>
        <w:rPr>
          <w:rFonts w:hint="eastAsia" w:ascii="宋体" w:hAnsi="宋体" w:cs="宋体"/>
          <w:sz w:val="24"/>
        </w:rPr>
        <w:t>应当自合同或补充合同签订之日起二个工作日内将合同报招标代理机构备案。</w:t>
      </w:r>
    </w:p>
    <w:p w14:paraId="64F0671D">
      <w:pPr>
        <w:spacing w:line="490" w:lineRule="exact"/>
        <w:ind w:firstLine="480" w:firstLineChars="200"/>
        <w:rPr>
          <w:rFonts w:ascii="宋体" w:hAnsi="宋体" w:cs="宋体"/>
          <w:sz w:val="24"/>
        </w:rPr>
      </w:pPr>
    </w:p>
    <w:p w14:paraId="026E0FDC">
      <w:pPr>
        <w:spacing w:line="490" w:lineRule="exact"/>
        <w:ind w:firstLine="420" w:firstLineChars="200"/>
        <w:rPr>
          <w:rFonts w:ascii="宋体" w:hAnsi="宋体" w:cs="宋体"/>
          <w:szCs w:val="28"/>
        </w:rPr>
      </w:pPr>
    </w:p>
    <w:p w14:paraId="7D3345A1">
      <w:pPr>
        <w:spacing w:line="490" w:lineRule="exact"/>
        <w:ind w:firstLine="420" w:firstLineChars="200"/>
        <w:rPr>
          <w:rFonts w:ascii="宋体" w:hAnsi="宋体" w:cs="宋体"/>
          <w:szCs w:val="28"/>
        </w:rPr>
      </w:pPr>
    </w:p>
    <w:p w14:paraId="67FABE3C">
      <w:pPr>
        <w:spacing w:line="490" w:lineRule="exact"/>
        <w:ind w:firstLine="420" w:firstLineChars="200"/>
        <w:rPr>
          <w:rFonts w:ascii="宋体" w:hAnsi="宋体" w:cs="宋体"/>
          <w:szCs w:val="28"/>
        </w:rPr>
      </w:pPr>
    </w:p>
    <w:p w14:paraId="702925DE">
      <w:pPr>
        <w:spacing w:line="400" w:lineRule="exact"/>
        <w:ind w:firstLine="420" w:firstLineChars="200"/>
        <w:rPr>
          <w:rFonts w:ascii="宋体" w:hAnsi="宋体" w:cs="宋体"/>
        </w:rPr>
      </w:pPr>
    </w:p>
    <w:p w14:paraId="76417DCD">
      <w:pPr>
        <w:spacing w:line="400" w:lineRule="exact"/>
        <w:ind w:firstLine="420" w:firstLineChars="200"/>
        <w:rPr>
          <w:rFonts w:ascii="宋体" w:hAnsi="宋体" w:cs="宋体"/>
        </w:rPr>
      </w:pPr>
    </w:p>
    <w:p w14:paraId="1A6F546C">
      <w:pPr>
        <w:spacing w:line="400" w:lineRule="exact"/>
        <w:ind w:firstLine="420" w:firstLineChars="200"/>
        <w:rPr>
          <w:rFonts w:ascii="宋体" w:hAnsi="宋体" w:cs="宋体"/>
        </w:rPr>
      </w:pPr>
    </w:p>
    <w:p w14:paraId="22FA76BA">
      <w:bookmarkStart w:id="257" w:name="_Toc179632627"/>
      <w:bookmarkStart w:id="258" w:name="_Toc238552260"/>
      <w:bookmarkStart w:id="259" w:name="_Toc238797615"/>
      <w:bookmarkStart w:id="260" w:name="_Toc394927489"/>
    </w:p>
    <w:p w14:paraId="5F679A4C"/>
    <w:p w14:paraId="1B873D84">
      <w:pPr>
        <w:pStyle w:val="72"/>
        <w:rPr>
          <w:color w:val="auto"/>
        </w:rPr>
      </w:pPr>
    </w:p>
    <w:p w14:paraId="156AF600">
      <w:pPr>
        <w:pStyle w:val="72"/>
        <w:rPr>
          <w:color w:val="auto"/>
        </w:rPr>
      </w:pPr>
    </w:p>
    <w:p w14:paraId="62B0B351">
      <w:pPr>
        <w:pStyle w:val="72"/>
        <w:rPr>
          <w:color w:val="auto"/>
        </w:rPr>
      </w:pPr>
    </w:p>
    <w:p w14:paraId="49892049">
      <w:pPr>
        <w:pStyle w:val="72"/>
        <w:rPr>
          <w:color w:val="auto"/>
        </w:rPr>
      </w:pPr>
    </w:p>
    <w:p w14:paraId="49754014">
      <w:pPr>
        <w:pStyle w:val="72"/>
        <w:rPr>
          <w:color w:val="auto"/>
        </w:rPr>
      </w:pPr>
    </w:p>
    <w:p w14:paraId="19D67F04">
      <w:pPr>
        <w:pStyle w:val="72"/>
        <w:rPr>
          <w:color w:val="auto"/>
        </w:rPr>
      </w:pPr>
    </w:p>
    <w:p w14:paraId="50331194">
      <w:pPr>
        <w:pStyle w:val="72"/>
        <w:rPr>
          <w:color w:val="auto"/>
        </w:rPr>
      </w:pPr>
    </w:p>
    <w:p w14:paraId="5E2D1A18">
      <w:pPr>
        <w:pStyle w:val="72"/>
        <w:rPr>
          <w:color w:val="auto"/>
        </w:rPr>
      </w:pPr>
    </w:p>
    <w:p w14:paraId="50CA34E7">
      <w:pPr>
        <w:pStyle w:val="72"/>
        <w:rPr>
          <w:color w:val="auto"/>
        </w:rPr>
      </w:pPr>
    </w:p>
    <w:p w14:paraId="14C7B600">
      <w:pPr>
        <w:pStyle w:val="72"/>
        <w:rPr>
          <w:color w:val="auto"/>
        </w:rPr>
      </w:pPr>
    </w:p>
    <w:p w14:paraId="78DF4EF3">
      <w:pPr>
        <w:pStyle w:val="72"/>
        <w:rPr>
          <w:color w:val="auto"/>
        </w:rPr>
      </w:pPr>
    </w:p>
    <w:p w14:paraId="6B7A2F2C">
      <w:pPr>
        <w:pStyle w:val="72"/>
        <w:rPr>
          <w:color w:val="auto"/>
        </w:rPr>
      </w:pPr>
    </w:p>
    <w:p w14:paraId="3470261A">
      <w:pPr>
        <w:pStyle w:val="72"/>
        <w:rPr>
          <w:color w:val="auto"/>
        </w:rPr>
      </w:pPr>
    </w:p>
    <w:p w14:paraId="2AB1A290">
      <w:pPr>
        <w:pStyle w:val="72"/>
        <w:rPr>
          <w:color w:val="auto"/>
        </w:rPr>
      </w:pPr>
    </w:p>
    <w:p w14:paraId="6BF93B59">
      <w:pPr>
        <w:pStyle w:val="16"/>
        <w:rPr>
          <w:rFonts w:hAnsi="宋体" w:cs="宋体"/>
          <w:bCs/>
          <w:sz w:val="32"/>
        </w:rPr>
      </w:pPr>
    </w:p>
    <w:p w14:paraId="668FD6C2">
      <w:pPr>
        <w:pStyle w:val="16"/>
        <w:rPr>
          <w:rFonts w:hAnsi="宋体" w:cs="宋体"/>
          <w:bCs/>
          <w:sz w:val="32"/>
        </w:rPr>
      </w:pPr>
    </w:p>
    <w:p w14:paraId="606CA465">
      <w:pPr>
        <w:pStyle w:val="16"/>
        <w:rPr>
          <w:rFonts w:hAnsi="宋体" w:cs="宋体"/>
          <w:bCs/>
          <w:sz w:val="32"/>
        </w:rPr>
      </w:pPr>
    </w:p>
    <w:p w14:paraId="314BDB7E">
      <w:pPr>
        <w:pStyle w:val="16"/>
        <w:rPr>
          <w:rFonts w:hAnsi="宋体" w:cs="宋体"/>
          <w:bCs/>
          <w:sz w:val="32"/>
        </w:rPr>
      </w:pPr>
    </w:p>
    <w:p w14:paraId="2724DBD8">
      <w:pPr>
        <w:pStyle w:val="2"/>
        <w:numPr>
          <w:ilvl w:val="0"/>
          <w:numId w:val="5"/>
        </w:numPr>
        <w:spacing w:before="120" w:after="120" w:line="400" w:lineRule="exact"/>
        <w:jc w:val="center"/>
        <w:rPr>
          <w:rFonts w:ascii="宋体" w:hAnsi="宋体" w:cs="宋体"/>
          <w:bCs w:val="0"/>
          <w:sz w:val="32"/>
        </w:rPr>
      </w:pPr>
      <w:r>
        <w:rPr>
          <w:rFonts w:hint="eastAsia" w:ascii="宋体" w:hAnsi="宋体" w:cs="宋体"/>
          <w:bCs w:val="0"/>
          <w:sz w:val="32"/>
        </w:rPr>
        <w:t xml:space="preserve">  合同</w:t>
      </w:r>
      <w:bookmarkEnd w:id="257"/>
      <w:bookmarkEnd w:id="258"/>
      <w:bookmarkEnd w:id="259"/>
      <w:bookmarkEnd w:id="260"/>
    </w:p>
    <w:p w14:paraId="6CE56085">
      <w:pPr>
        <w:spacing w:line="500" w:lineRule="exact"/>
        <w:jc w:val="center"/>
        <w:rPr>
          <w:rFonts w:ascii="宋体" w:hAnsi="宋体" w:cs="宋体"/>
          <w:bCs/>
          <w:sz w:val="28"/>
          <w:szCs w:val="28"/>
        </w:rPr>
      </w:pPr>
      <w:r>
        <w:rPr>
          <w:rFonts w:hint="eastAsia" w:ascii="宋体" w:hAnsi="宋体" w:cs="宋体"/>
          <w:bCs/>
          <w:sz w:val="28"/>
          <w:szCs w:val="28"/>
        </w:rPr>
        <w:t>（本合同仅供参考，以实际签订为主）</w:t>
      </w:r>
    </w:p>
    <w:p w14:paraId="0F4EB41F">
      <w:pPr>
        <w:spacing w:line="500" w:lineRule="exact"/>
        <w:jc w:val="center"/>
        <w:rPr>
          <w:rFonts w:ascii="宋体" w:hAnsi="宋体" w:cs="宋体"/>
          <w:bCs/>
          <w:sz w:val="28"/>
          <w:szCs w:val="28"/>
        </w:rPr>
      </w:pPr>
    </w:p>
    <w:p w14:paraId="29A8A332">
      <w:pPr>
        <w:spacing w:line="500" w:lineRule="exact"/>
        <w:jc w:val="center"/>
        <w:rPr>
          <w:rFonts w:ascii="宋体" w:hAnsi="宋体" w:cs="宋体"/>
          <w:bCs/>
          <w:sz w:val="28"/>
          <w:szCs w:val="28"/>
        </w:rPr>
      </w:pPr>
    </w:p>
    <w:p w14:paraId="503EE5F3">
      <w:pPr>
        <w:spacing w:line="500" w:lineRule="exact"/>
        <w:jc w:val="center"/>
        <w:rPr>
          <w:rFonts w:ascii="宋体" w:hAnsi="宋体" w:cs="宋体"/>
          <w:bCs/>
          <w:sz w:val="28"/>
          <w:szCs w:val="28"/>
        </w:rPr>
      </w:pPr>
    </w:p>
    <w:p w14:paraId="13AC083C">
      <w:pPr>
        <w:spacing w:line="500" w:lineRule="exact"/>
        <w:jc w:val="center"/>
        <w:rPr>
          <w:rFonts w:ascii="宋体" w:hAnsi="宋体" w:cs="宋体"/>
          <w:bCs/>
          <w:sz w:val="28"/>
          <w:szCs w:val="28"/>
        </w:rPr>
      </w:pPr>
    </w:p>
    <w:p w14:paraId="3275480A">
      <w:pPr>
        <w:spacing w:line="500" w:lineRule="exact"/>
        <w:rPr>
          <w:rFonts w:ascii="宋体" w:hAnsi="宋体" w:cs="宋体"/>
          <w:bCs/>
          <w:sz w:val="28"/>
          <w:szCs w:val="28"/>
        </w:rPr>
      </w:pPr>
    </w:p>
    <w:p w14:paraId="24B80F48">
      <w:pPr>
        <w:spacing w:line="500" w:lineRule="exact"/>
        <w:jc w:val="center"/>
        <w:rPr>
          <w:rFonts w:ascii="宋体" w:hAnsi="宋体" w:cs="宋体"/>
          <w:bCs/>
          <w:sz w:val="28"/>
          <w:szCs w:val="28"/>
        </w:rPr>
      </w:pPr>
    </w:p>
    <w:p w14:paraId="00643942">
      <w:pPr>
        <w:spacing w:line="500" w:lineRule="exact"/>
        <w:jc w:val="center"/>
        <w:rPr>
          <w:rFonts w:ascii="宋体" w:hAnsi="宋体" w:cs="宋体"/>
          <w:bCs/>
          <w:sz w:val="28"/>
          <w:szCs w:val="28"/>
        </w:rPr>
      </w:pPr>
    </w:p>
    <w:p w14:paraId="09D7AEC0">
      <w:pPr>
        <w:spacing w:line="500" w:lineRule="exact"/>
        <w:jc w:val="center"/>
        <w:rPr>
          <w:rFonts w:ascii="宋体" w:hAnsi="宋体" w:cs="宋体"/>
          <w:bCs/>
          <w:sz w:val="28"/>
          <w:szCs w:val="28"/>
        </w:rPr>
      </w:pPr>
    </w:p>
    <w:p w14:paraId="44070679">
      <w:pPr>
        <w:spacing w:line="500" w:lineRule="exact"/>
        <w:jc w:val="center"/>
        <w:rPr>
          <w:rFonts w:ascii="宋体" w:hAnsi="宋体" w:cs="宋体"/>
          <w:bCs/>
          <w:sz w:val="28"/>
          <w:szCs w:val="28"/>
        </w:rPr>
      </w:pPr>
    </w:p>
    <w:p w14:paraId="3D74C882">
      <w:pPr>
        <w:jc w:val="both"/>
      </w:pPr>
      <w:r>
        <w:br w:type="page"/>
      </w:r>
    </w:p>
    <w:p w14:paraId="615FA6E1">
      <w:pPr>
        <w:tabs>
          <w:tab w:val="left" w:pos="1545"/>
        </w:tabs>
        <w:snapToGrid w:val="0"/>
        <w:spacing w:line="400" w:lineRule="exact"/>
        <w:rPr>
          <w:rFonts w:ascii="宋体" w:hAnsi="宋体"/>
          <w:sz w:val="24"/>
        </w:rPr>
      </w:pPr>
      <w:bookmarkStart w:id="261" w:name="_Toc238797660"/>
      <w:bookmarkStart w:id="262" w:name="_Toc152045786"/>
      <w:bookmarkStart w:id="263" w:name="_Toc152042575"/>
      <w:bookmarkStart w:id="264" w:name="_Toc238552298"/>
      <w:bookmarkStart w:id="265" w:name="_Toc144974855"/>
      <w:bookmarkStart w:id="266" w:name="OLE_LINK3"/>
    </w:p>
    <w:p w14:paraId="20829061">
      <w:pPr>
        <w:tabs>
          <w:tab w:val="left" w:pos="1545"/>
        </w:tabs>
        <w:snapToGrid w:val="0"/>
        <w:spacing w:line="400" w:lineRule="exact"/>
        <w:rPr>
          <w:rFonts w:ascii="宋体" w:hAnsi="宋体"/>
          <w:kern w:val="0"/>
          <w:sz w:val="24"/>
        </w:rPr>
      </w:pPr>
      <w:r>
        <w:rPr>
          <w:rFonts w:ascii="宋体" w:hAnsi="宋体"/>
          <w:sz w:val="24"/>
        </w:rPr>
        <w:t>甲方（采购人）：</w:t>
      </w:r>
      <w:r>
        <w:rPr>
          <w:rFonts w:hint="eastAsia" w:ascii="宋体" w:hAnsi="宋体"/>
          <w:sz w:val="24"/>
          <w:u w:val="single"/>
          <w:lang w:eastAsia="zh-CN"/>
        </w:rPr>
        <w:t xml:space="preserve">长子县园林绿化中心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合同编号：</w:t>
      </w:r>
      <w:r>
        <w:rPr>
          <w:rFonts w:ascii="宋体" w:hAnsi="宋体"/>
          <w:sz w:val="24"/>
          <w:u w:val="single"/>
        </w:rPr>
        <w:t xml:space="preserve">              </w:t>
      </w:r>
    </w:p>
    <w:p w14:paraId="4EB359B4">
      <w:pPr>
        <w:snapToGrid w:val="0"/>
        <w:spacing w:line="400" w:lineRule="exact"/>
        <w:jc w:val="left"/>
        <w:rPr>
          <w:rFonts w:ascii="宋体" w:hAnsi="宋体"/>
          <w:sz w:val="24"/>
          <w:u w:val="single"/>
        </w:rPr>
      </w:pPr>
      <w:r>
        <w:rPr>
          <w:rFonts w:ascii="宋体" w:hAnsi="宋体"/>
          <w:sz w:val="24"/>
        </w:rPr>
        <w:t>乙方（</w:t>
      </w:r>
      <w:r>
        <w:rPr>
          <w:rFonts w:hint="eastAsia" w:ascii="宋体" w:hAnsi="宋体"/>
          <w:sz w:val="24"/>
        </w:rPr>
        <w:t>成交</w:t>
      </w:r>
      <w:r>
        <w:rPr>
          <w:rFonts w:ascii="宋体" w:hAnsi="宋体"/>
          <w:sz w:val="24"/>
        </w:rPr>
        <w:t>人）：</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签订地点：</w:t>
      </w:r>
      <w:r>
        <w:rPr>
          <w:rFonts w:ascii="宋体" w:hAnsi="宋体"/>
          <w:sz w:val="24"/>
          <w:u w:val="single"/>
        </w:rPr>
        <w:t xml:space="preserve">              </w:t>
      </w:r>
    </w:p>
    <w:p w14:paraId="571CB6DB">
      <w:pPr>
        <w:snapToGrid w:val="0"/>
        <w:spacing w:line="400" w:lineRule="exact"/>
        <w:jc w:val="left"/>
        <w:rPr>
          <w:rFonts w:ascii="宋体" w:hAnsi="宋体"/>
          <w:sz w:val="24"/>
          <w:u w:val="single"/>
        </w:rPr>
      </w:pPr>
    </w:p>
    <w:p w14:paraId="3AF24CBC">
      <w:pPr>
        <w:spacing w:line="400" w:lineRule="exact"/>
        <w:ind w:firstLine="480" w:firstLineChars="200"/>
        <w:jc w:val="left"/>
        <w:rPr>
          <w:rFonts w:ascii="宋体" w:hAnsi="宋体"/>
          <w:sz w:val="24"/>
        </w:rPr>
      </w:pPr>
      <w:r>
        <w:rPr>
          <w:rFonts w:ascii="宋体" w:hAnsi="宋体"/>
          <w:sz w:val="24"/>
        </w:rPr>
        <w:t>乙方在</w:t>
      </w:r>
      <w:r>
        <w:rPr>
          <w:rFonts w:hint="eastAsia" w:ascii="宋体" w:hAnsi="宋体" w:eastAsia="宋体" w:cs="宋体"/>
          <w:color w:val="000000"/>
          <w:sz w:val="24"/>
          <w:u w:val="single"/>
        </w:rPr>
        <w:t>山西博康项目管理有限公司</w:t>
      </w:r>
      <w:r>
        <w:rPr>
          <w:rFonts w:ascii="宋体" w:hAnsi="宋体"/>
          <w:sz w:val="24"/>
        </w:rPr>
        <w:t>组织的</w:t>
      </w:r>
      <w:r>
        <w:rPr>
          <w:rFonts w:ascii="宋体" w:hAnsi="宋体"/>
          <w:spacing w:val="20"/>
          <w:kern w:val="0"/>
          <w:sz w:val="24"/>
          <w:u w:val="single"/>
        </w:rPr>
        <w:t xml:space="preserve"> </w:t>
      </w:r>
      <w:r>
        <w:rPr>
          <w:rFonts w:hint="eastAsia" w:ascii="宋体" w:hAnsi="宋体" w:cs="宋体"/>
          <w:sz w:val="24"/>
          <w:u w:val="single"/>
          <w:lang w:eastAsia="zh-CN"/>
        </w:rPr>
        <w:t>2026年园林病虫害防治技术服务与综合养护服务项目</w:t>
      </w:r>
      <w:r>
        <w:rPr>
          <w:rFonts w:hint="eastAsia" w:ascii="宋体" w:hAnsi="宋体" w:cs="宋体"/>
          <w:sz w:val="24"/>
          <w:u w:val="single"/>
          <w:lang w:val="en-US" w:eastAsia="zh-CN"/>
        </w:rPr>
        <w:t xml:space="preserve">  </w:t>
      </w:r>
      <w:r>
        <w:rPr>
          <w:rFonts w:ascii="宋体" w:hAnsi="宋体"/>
          <w:sz w:val="24"/>
        </w:rPr>
        <w:t>采购中</w:t>
      </w:r>
      <w:r>
        <w:rPr>
          <w:rFonts w:hint="eastAsia" w:ascii="宋体" w:hAnsi="宋体"/>
          <w:sz w:val="24"/>
        </w:rPr>
        <w:t>成交</w:t>
      </w:r>
      <w:r>
        <w:rPr>
          <w:rFonts w:ascii="宋体" w:hAnsi="宋体"/>
          <w:sz w:val="24"/>
        </w:rPr>
        <w:t>。现依据《中华人民共和国</w:t>
      </w:r>
      <w:r>
        <w:rPr>
          <w:rFonts w:hint="eastAsia" w:ascii="宋体" w:hAnsi="宋体"/>
          <w:sz w:val="24"/>
        </w:rPr>
        <w:t>民法典</w:t>
      </w: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成交</w:t>
      </w:r>
      <w:r>
        <w:rPr>
          <w:rFonts w:ascii="宋体" w:hAnsi="宋体"/>
          <w:sz w:val="24"/>
        </w:rPr>
        <w:t>通知书》</w:t>
      </w:r>
      <w:r>
        <w:rPr>
          <w:rFonts w:hint="eastAsia" w:ascii="宋体" w:hAnsi="宋体"/>
          <w:sz w:val="24"/>
        </w:rPr>
        <w:t>等</w:t>
      </w:r>
      <w:r>
        <w:rPr>
          <w:rFonts w:ascii="宋体" w:hAnsi="宋体"/>
          <w:sz w:val="24"/>
        </w:rPr>
        <w:t>订立合同，以便共同遵守。</w:t>
      </w:r>
    </w:p>
    <w:p w14:paraId="4636522A">
      <w:pPr>
        <w:snapToGrid w:val="0"/>
        <w:spacing w:line="400" w:lineRule="exact"/>
        <w:ind w:firstLine="482" w:firstLineChars="200"/>
        <w:jc w:val="left"/>
        <w:rPr>
          <w:rFonts w:ascii="宋体" w:hAnsi="宋体"/>
          <w:b/>
          <w:sz w:val="24"/>
        </w:rPr>
      </w:pPr>
    </w:p>
    <w:p w14:paraId="5B7928BD">
      <w:pPr>
        <w:snapToGrid w:val="0"/>
        <w:spacing w:line="400" w:lineRule="exact"/>
        <w:ind w:firstLine="482" w:firstLineChars="200"/>
        <w:jc w:val="left"/>
        <w:rPr>
          <w:rFonts w:ascii="宋体" w:hAnsi="宋体"/>
          <w:b/>
          <w:sz w:val="24"/>
        </w:rPr>
      </w:pPr>
      <w:r>
        <w:rPr>
          <w:rFonts w:ascii="宋体" w:hAnsi="宋体"/>
          <w:b/>
          <w:sz w:val="24"/>
        </w:rPr>
        <w:t>一、依据采购文件（含补充、修改文件）和乙方的</w:t>
      </w:r>
      <w:r>
        <w:rPr>
          <w:rFonts w:hint="eastAsia" w:ascii="宋体" w:hAnsi="宋体"/>
          <w:b/>
          <w:sz w:val="24"/>
        </w:rPr>
        <w:t>响应</w:t>
      </w:r>
      <w:r>
        <w:rPr>
          <w:rFonts w:ascii="宋体" w:hAnsi="宋体"/>
          <w:b/>
          <w:sz w:val="24"/>
        </w:rPr>
        <w:t>文件（含澄清、补充文件），乙方向甲方提供下列</w:t>
      </w:r>
      <w:r>
        <w:rPr>
          <w:rFonts w:hint="eastAsia" w:ascii="宋体" w:hAnsi="宋体"/>
          <w:b/>
          <w:sz w:val="24"/>
        </w:rPr>
        <w:t>相关</w:t>
      </w:r>
      <w:r>
        <w:rPr>
          <w:rFonts w:ascii="宋体" w:hAnsi="宋体"/>
          <w:b/>
          <w:sz w:val="24"/>
        </w:rPr>
        <w:t>服务。</w:t>
      </w:r>
    </w:p>
    <w:p w14:paraId="1B494253">
      <w:pPr>
        <w:snapToGrid w:val="0"/>
        <w:spacing w:before="120" w:beforeLines="50" w:line="400" w:lineRule="exact"/>
        <w:ind w:firstLine="482" w:firstLineChars="200"/>
        <w:jc w:val="left"/>
        <w:rPr>
          <w:rFonts w:ascii="宋体" w:hAnsi="宋体"/>
          <w:b/>
          <w:sz w:val="24"/>
        </w:rPr>
      </w:pPr>
      <w:r>
        <w:rPr>
          <w:rFonts w:ascii="宋体" w:hAnsi="宋体"/>
          <w:b/>
          <w:sz w:val="24"/>
        </w:rPr>
        <w:t>二、</w:t>
      </w:r>
      <w:r>
        <w:rPr>
          <w:rFonts w:hint="eastAsia" w:ascii="宋体" w:hAnsi="宋体"/>
          <w:b/>
          <w:sz w:val="24"/>
        </w:rPr>
        <w:t>服务</w:t>
      </w:r>
      <w:r>
        <w:rPr>
          <w:rFonts w:ascii="宋体" w:hAnsi="宋体"/>
          <w:b/>
          <w:sz w:val="24"/>
        </w:rPr>
        <w:t>标准</w:t>
      </w:r>
    </w:p>
    <w:p w14:paraId="4FEEEB74">
      <w:pPr>
        <w:spacing w:line="400" w:lineRule="exact"/>
        <w:ind w:firstLine="480" w:firstLineChars="200"/>
        <w:jc w:val="left"/>
        <w:rPr>
          <w:rFonts w:ascii="宋体" w:hAnsi="宋体"/>
          <w:sz w:val="24"/>
        </w:rPr>
      </w:pP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w:t>
      </w:r>
      <w:r>
        <w:rPr>
          <w:rFonts w:ascii="宋体" w:hAnsi="宋体"/>
          <w:sz w:val="24"/>
          <w:u w:val="single"/>
        </w:rPr>
        <w:t xml:space="preserve">                                            </w:t>
      </w:r>
    </w:p>
    <w:p w14:paraId="133A1C66">
      <w:pPr>
        <w:snapToGrid w:val="0"/>
        <w:spacing w:before="120" w:beforeLines="50" w:line="400" w:lineRule="exact"/>
        <w:ind w:firstLine="482" w:firstLineChars="200"/>
        <w:jc w:val="left"/>
        <w:rPr>
          <w:rFonts w:ascii="宋体" w:hAnsi="宋体"/>
          <w:b/>
          <w:sz w:val="24"/>
        </w:rPr>
      </w:pPr>
      <w:r>
        <w:rPr>
          <w:rFonts w:ascii="宋体" w:hAnsi="宋体"/>
          <w:b/>
          <w:sz w:val="24"/>
        </w:rPr>
        <w:t>三、</w:t>
      </w:r>
      <w:r>
        <w:rPr>
          <w:rFonts w:hint="eastAsia" w:ascii="宋体" w:hAnsi="宋体"/>
          <w:b/>
          <w:sz w:val="24"/>
        </w:rPr>
        <w:t>服务</w:t>
      </w:r>
      <w:r>
        <w:rPr>
          <w:rFonts w:ascii="宋体" w:hAnsi="宋体"/>
          <w:b/>
          <w:sz w:val="24"/>
        </w:rPr>
        <w:t>时间：</w:t>
      </w:r>
    </w:p>
    <w:p w14:paraId="7BA503F3">
      <w:pPr>
        <w:spacing w:line="400" w:lineRule="exact"/>
        <w:ind w:firstLine="720" w:firstLineChars="300"/>
        <w:jc w:val="left"/>
        <w:rPr>
          <w:rFonts w:ascii="宋体" w:hAnsi="宋体"/>
          <w:sz w:val="24"/>
        </w:rPr>
      </w:pPr>
      <w:r>
        <w:rPr>
          <w:rFonts w:hint="eastAsia" w:ascii="宋体" w:hAnsi="宋体" w:cs="宋体"/>
          <w:color w:val="000000" w:themeColor="text1"/>
          <w:sz w:val="24"/>
          <w:u w:val="single"/>
          <w:lang w:val="en-US" w:eastAsia="zh-CN"/>
          <w14:textFill>
            <w14:solidFill>
              <w14:schemeClr w14:val="tx1"/>
            </w14:solidFill>
          </w14:textFill>
        </w:rPr>
        <w:t xml:space="preserve"> </w:t>
      </w:r>
      <w:r>
        <w:rPr>
          <w:rFonts w:ascii="宋体" w:hAnsi="宋体"/>
          <w:sz w:val="24"/>
          <w:u w:val="single"/>
        </w:rPr>
        <w:t xml:space="preserve">                </w:t>
      </w:r>
      <w:r>
        <w:rPr>
          <w:rFonts w:ascii="宋体" w:hAnsi="宋体"/>
          <w:sz w:val="24"/>
        </w:rPr>
        <w:t>。</w:t>
      </w:r>
    </w:p>
    <w:p w14:paraId="4960E1D7">
      <w:pPr>
        <w:snapToGrid w:val="0"/>
        <w:spacing w:before="120" w:beforeLines="50" w:line="400" w:lineRule="exact"/>
        <w:ind w:firstLine="482" w:firstLineChars="200"/>
        <w:jc w:val="left"/>
        <w:rPr>
          <w:rFonts w:ascii="宋体" w:hAnsi="宋体"/>
          <w:b/>
          <w:sz w:val="24"/>
        </w:rPr>
      </w:pPr>
      <w:r>
        <w:rPr>
          <w:rFonts w:ascii="宋体" w:hAnsi="宋体"/>
          <w:b/>
          <w:sz w:val="24"/>
        </w:rPr>
        <w:t>四</w:t>
      </w:r>
      <w:r>
        <w:rPr>
          <w:rFonts w:hint="eastAsia" w:ascii="宋体" w:hAnsi="宋体"/>
          <w:b/>
          <w:sz w:val="24"/>
        </w:rPr>
        <w:t>、服务</w:t>
      </w:r>
      <w:r>
        <w:rPr>
          <w:rFonts w:ascii="宋体" w:hAnsi="宋体"/>
          <w:b/>
          <w:sz w:val="24"/>
        </w:rPr>
        <w:t>地点：</w:t>
      </w:r>
    </w:p>
    <w:p w14:paraId="642D5628">
      <w:pPr>
        <w:spacing w:line="400" w:lineRule="exact"/>
        <w:ind w:firstLine="480" w:firstLineChars="200"/>
        <w:jc w:val="left"/>
        <w:rPr>
          <w:rFonts w:ascii="宋体" w:hAnsi="宋体"/>
          <w:sz w:val="24"/>
        </w:rPr>
      </w:pPr>
      <w:r>
        <w:rPr>
          <w:rFonts w:ascii="宋体" w:hAnsi="宋体"/>
          <w:bCs/>
          <w:sz w:val="24"/>
          <w:u w:val="single"/>
        </w:rPr>
        <w:t xml:space="preserve">  </w:t>
      </w:r>
      <w:r>
        <w:rPr>
          <w:rFonts w:hint="eastAsia" w:ascii="宋体" w:hAnsi="宋体"/>
          <w:bCs/>
          <w:sz w:val="24"/>
          <w:u w:val="single"/>
          <w:lang w:val="en-US" w:eastAsia="zh-CN"/>
        </w:rPr>
        <w:t xml:space="preserve">  </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kern w:val="0"/>
          <w:sz w:val="24"/>
        </w:rPr>
        <w:t xml:space="preserve">。 </w:t>
      </w:r>
    </w:p>
    <w:p w14:paraId="0E968ADA">
      <w:pPr>
        <w:snapToGrid w:val="0"/>
        <w:spacing w:before="120" w:beforeLines="50" w:line="400" w:lineRule="exact"/>
        <w:ind w:firstLine="482" w:firstLineChars="200"/>
        <w:jc w:val="left"/>
        <w:rPr>
          <w:rFonts w:ascii="宋体" w:hAnsi="宋体"/>
          <w:b/>
          <w:sz w:val="24"/>
        </w:rPr>
      </w:pPr>
      <w:r>
        <w:rPr>
          <w:rFonts w:ascii="宋体" w:hAnsi="宋体"/>
          <w:b/>
          <w:sz w:val="24"/>
        </w:rPr>
        <w:t>五、</w:t>
      </w:r>
      <w:r>
        <w:rPr>
          <w:rFonts w:hint="eastAsia" w:ascii="宋体" w:hAnsi="宋体"/>
          <w:b/>
          <w:sz w:val="24"/>
        </w:rPr>
        <w:t>服务</w:t>
      </w:r>
      <w:r>
        <w:rPr>
          <w:rFonts w:ascii="宋体" w:hAnsi="宋体"/>
          <w:b/>
          <w:sz w:val="24"/>
        </w:rPr>
        <w:t>保证及售后服务</w:t>
      </w:r>
    </w:p>
    <w:p w14:paraId="7DB28909">
      <w:pPr>
        <w:spacing w:line="400" w:lineRule="exact"/>
        <w:ind w:firstLine="480" w:firstLineChars="200"/>
        <w:jc w:val="left"/>
        <w:rPr>
          <w:rFonts w:ascii="宋体" w:hAnsi="宋体"/>
          <w:sz w:val="24"/>
        </w:rPr>
      </w:pP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kern w:val="0"/>
          <w:sz w:val="24"/>
        </w:rPr>
        <w:t xml:space="preserve">。 </w:t>
      </w:r>
    </w:p>
    <w:p w14:paraId="2622F94F">
      <w:pPr>
        <w:snapToGrid w:val="0"/>
        <w:spacing w:before="120" w:beforeLines="50" w:line="400" w:lineRule="exact"/>
        <w:ind w:firstLine="482" w:firstLineChars="200"/>
        <w:jc w:val="left"/>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付款方式</w:t>
      </w:r>
    </w:p>
    <w:p w14:paraId="28E1947E">
      <w:pPr>
        <w:spacing w:line="400" w:lineRule="exact"/>
        <w:ind w:firstLine="480" w:firstLineChars="200"/>
        <w:rPr>
          <w:rFonts w:ascii="宋体" w:hAnsi="宋体"/>
          <w:sz w:val="24"/>
        </w:rPr>
      </w:pPr>
      <w:r>
        <w:rPr>
          <w:rFonts w:ascii="宋体" w:hAnsi="宋体"/>
          <w:sz w:val="24"/>
        </w:rPr>
        <w:t>本项目总金额为（大写）人民币</w:t>
      </w:r>
      <w:r>
        <w:rPr>
          <w:rFonts w:ascii="宋体" w:hAnsi="宋体"/>
          <w:sz w:val="24"/>
          <w:u w:val="single"/>
        </w:rPr>
        <w:t xml:space="preserve">                  </w:t>
      </w:r>
      <w:r>
        <w:rPr>
          <w:rFonts w:ascii="宋体" w:hAnsi="宋体"/>
          <w:sz w:val="24"/>
        </w:rPr>
        <w:t>元整；</w:t>
      </w:r>
    </w:p>
    <w:p w14:paraId="4E991974">
      <w:pPr>
        <w:spacing w:line="400" w:lineRule="exact"/>
        <w:ind w:firstLine="2160" w:firstLineChars="900"/>
        <w:rPr>
          <w:rFonts w:ascii="宋体" w:hAnsi="宋体"/>
          <w:sz w:val="24"/>
        </w:rPr>
      </w:pPr>
      <w:r>
        <w:rPr>
          <w:rFonts w:ascii="宋体" w:hAnsi="宋体"/>
          <w:sz w:val="24"/>
        </w:rPr>
        <w:t>（小写）¥</w:t>
      </w:r>
      <w:r>
        <w:rPr>
          <w:rFonts w:ascii="宋体" w:hAnsi="宋体"/>
          <w:sz w:val="24"/>
          <w:u w:val="single"/>
        </w:rPr>
        <w:t xml:space="preserve">                       </w:t>
      </w:r>
      <w:r>
        <w:rPr>
          <w:rFonts w:ascii="宋体" w:hAnsi="宋体"/>
          <w:sz w:val="24"/>
        </w:rPr>
        <w:t>元整。</w:t>
      </w:r>
    </w:p>
    <w:p w14:paraId="0C280E98">
      <w:pPr>
        <w:spacing w:line="400" w:lineRule="exact"/>
        <w:ind w:firstLine="480" w:firstLineChars="200"/>
        <w:jc w:val="left"/>
        <w:rPr>
          <w:rFonts w:ascii="宋体" w:hAnsi="宋体"/>
          <w:sz w:val="24"/>
        </w:rPr>
      </w:pPr>
      <w:r>
        <w:rPr>
          <w:rFonts w:ascii="宋体" w:hAnsi="宋体"/>
          <w:sz w:val="24"/>
        </w:rPr>
        <w:t>1、</w:t>
      </w:r>
      <w:r>
        <w:rPr>
          <w:rFonts w:hint="eastAsia" w:ascii="宋体" w:hAnsi="宋体"/>
          <w:sz w:val="24"/>
        </w:rPr>
        <w:t>付款方</w:t>
      </w:r>
      <w:r>
        <w:rPr>
          <w:rFonts w:hint="eastAsia" w:ascii="宋体" w:hAnsi="宋体"/>
          <w:color w:val="000000" w:themeColor="text1"/>
          <w:sz w:val="24"/>
          <w14:textFill>
            <w14:solidFill>
              <w14:schemeClr w14:val="tx1"/>
            </w14:solidFill>
          </w14:textFill>
        </w:rPr>
        <w:t>式：</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双方协商                     </w:t>
      </w:r>
      <w:r>
        <w:rPr>
          <w:rFonts w:hint="eastAsia" w:ascii="宋体" w:hAnsi="宋体"/>
          <w:color w:val="auto"/>
          <w:sz w:val="24"/>
          <w:u w:val="none"/>
          <w:lang w:val="en-US" w:eastAsia="zh-CN"/>
        </w:rPr>
        <w:t>。</w:t>
      </w:r>
      <w:r>
        <w:rPr>
          <w:rFonts w:hint="eastAsia" w:ascii="宋体" w:hAnsi="宋体"/>
          <w:color w:val="auto"/>
          <w:sz w:val="24"/>
          <w:u w:val="single"/>
        </w:rPr>
        <w:t xml:space="preserve">  </w:t>
      </w:r>
      <w:r>
        <w:rPr>
          <w:rFonts w:hint="eastAsia" w:ascii="宋体" w:hAnsi="宋体"/>
          <w:sz w:val="24"/>
          <w:u w:val="single"/>
        </w:rPr>
        <w:t xml:space="preserve">                                                          </w:t>
      </w:r>
    </w:p>
    <w:p w14:paraId="77E3A57B">
      <w:pPr>
        <w:spacing w:line="400" w:lineRule="exact"/>
        <w:ind w:firstLine="480" w:firstLineChars="200"/>
        <w:jc w:val="left"/>
        <w:rPr>
          <w:rFonts w:ascii="宋体" w:hAnsi="宋体"/>
          <w:sz w:val="24"/>
        </w:rPr>
      </w:pPr>
      <w:r>
        <w:rPr>
          <w:rFonts w:ascii="宋体" w:hAnsi="宋体"/>
          <w:sz w:val="24"/>
        </w:rPr>
        <w:t>2、支付合同款项时，一律不向乙方以外的任何第三方办理付款手续。</w:t>
      </w:r>
    </w:p>
    <w:p w14:paraId="23509D4F">
      <w:pPr>
        <w:spacing w:line="400" w:lineRule="exact"/>
        <w:ind w:firstLine="480" w:firstLineChars="200"/>
        <w:jc w:val="left"/>
        <w:rPr>
          <w:rFonts w:ascii="宋体" w:hAnsi="宋体"/>
          <w:sz w:val="24"/>
        </w:rPr>
      </w:pPr>
      <w:r>
        <w:rPr>
          <w:rFonts w:ascii="宋体" w:hAnsi="宋体"/>
          <w:sz w:val="24"/>
        </w:rPr>
        <w:t>3、乙方收款信息如下：</w:t>
      </w:r>
    </w:p>
    <w:p w14:paraId="2A39FA4C">
      <w:pPr>
        <w:spacing w:line="400" w:lineRule="exact"/>
        <w:ind w:firstLine="480" w:firstLineChars="200"/>
        <w:jc w:val="left"/>
        <w:rPr>
          <w:rFonts w:ascii="宋体" w:hAnsi="宋体"/>
          <w:sz w:val="24"/>
        </w:rPr>
      </w:pPr>
      <w:r>
        <w:rPr>
          <w:rFonts w:ascii="宋体" w:hAnsi="宋体"/>
          <w:sz w:val="24"/>
        </w:rPr>
        <w:t xml:space="preserve">   收款单位：</w:t>
      </w:r>
      <w:r>
        <w:rPr>
          <w:rFonts w:ascii="宋体" w:hAnsi="宋体"/>
          <w:sz w:val="24"/>
          <w:u w:val="single"/>
        </w:rPr>
        <w:t xml:space="preserve">                   </w:t>
      </w:r>
    </w:p>
    <w:p w14:paraId="4EB70F33">
      <w:pPr>
        <w:spacing w:line="400" w:lineRule="exact"/>
        <w:ind w:firstLine="840" w:firstLineChars="350"/>
        <w:jc w:val="left"/>
        <w:rPr>
          <w:rFonts w:ascii="宋体" w:hAnsi="宋体"/>
          <w:sz w:val="24"/>
        </w:rPr>
      </w:pPr>
      <w:r>
        <w:rPr>
          <w:rFonts w:ascii="宋体" w:hAnsi="宋体"/>
          <w:sz w:val="24"/>
        </w:rPr>
        <w:t>开 户 行：</w:t>
      </w:r>
      <w:r>
        <w:rPr>
          <w:rFonts w:ascii="宋体" w:hAnsi="宋体"/>
          <w:sz w:val="24"/>
          <w:u w:val="single"/>
        </w:rPr>
        <w:t xml:space="preserve">                   </w:t>
      </w:r>
    </w:p>
    <w:p w14:paraId="7AF672C4">
      <w:pPr>
        <w:spacing w:line="400" w:lineRule="exact"/>
        <w:ind w:firstLine="840" w:firstLineChars="350"/>
        <w:jc w:val="left"/>
        <w:rPr>
          <w:rFonts w:ascii="宋体" w:hAnsi="宋体"/>
          <w:sz w:val="24"/>
          <w:u w:val="single"/>
        </w:rPr>
      </w:pPr>
      <w:r>
        <w:rPr>
          <w:rFonts w:ascii="宋体" w:hAnsi="宋体"/>
          <w:sz w:val="24"/>
        </w:rPr>
        <w:t>账    号：</w:t>
      </w:r>
      <w:r>
        <w:rPr>
          <w:rFonts w:ascii="宋体" w:hAnsi="宋体"/>
          <w:sz w:val="24"/>
          <w:u w:val="single"/>
        </w:rPr>
        <w:t xml:space="preserve">                   </w:t>
      </w:r>
    </w:p>
    <w:p w14:paraId="005377B8">
      <w:pPr>
        <w:snapToGrid w:val="0"/>
        <w:spacing w:before="120" w:beforeLines="50" w:line="400" w:lineRule="exact"/>
        <w:ind w:firstLine="482" w:firstLineChars="200"/>
        <w:jc w:val="left"/>
        <w:rPr>
          <w:rFonts w:ascii="宋体" w:hAnsi="宋体"/>
          <w:b/>
          <w:sz w:val="24"/>
        </w:rPr>
      </w:pPr>
      <w:r>
        <w:rPr>
          <w:rFonts w:hint="eastAsia" w:ascii="宋体" w:hAnsi="宋体"/>
          <w:b/>
          <w:sz w:val="24"/>
        </w:rPr>
        <w:t>七</w:t>
      </w:r>
      <w:r>
        <w:rPr>
          <w:rFonts w:ascii="宋体" w:hAnsi="宋体"/>
          <w:b/>
          <w:sz w:val="24"/>
        </w:rPr>
        <w:t>、违约责任</w:t>
      </w:r>
    </w:p>
    <w:p w14:paraId="7D78E2DD">
      <w:pPr>
        <w:spacing w:line="400" w:lineRule="exact"/>
        <w:ind w:firstLine="480" w:firstLineChars="200"/>
        <w:jc w:val="left"/>
        <w:rPr>
          <w:rFonts w:ascii="宋体" w:hAnsi="宋体"/>
          <w:sz w:val="24"/>
        </w:rPr>
      </w:pPr>
      <w:r>
        <w:rPr>
          <w:rFonts w:ascii="宋体" w:hAnsi="宋体"/>
          <w:sz w:val="24"/>
        </w:rPr>
        <w:t>1、合同签订后</w:t>
      </w:r>
      <w:r>
        <w:rPr>
          <w:rFonts w:hint="eastAsia" w:ascii="宋体" w:hAnsi="宋体"/>
          <w:sz w:val="24"/>
          <w:u w:val="single"/>
        </w:rPr>
        <w:t xml:space="preserve">    </w:t>
      </w:r>
      <w:r>
        <w:rPr>
          <w:rFonts w:hint="eastAsia" w:ascii="宋体" w:hAnsi="宋体"/>
          <w:sz w:val="24"/>
        </w:rPr>
        <w:t>天</w:t>
      </w:r>
      <w:r>
        <w:rPr>
          <w:rFonts w:ascii="宋体" w:hAnsi="宋体"/>
          <w:sz w:val="24"/>
        </w:rPr>
        <w:t>内</w:t>
      </w:r>
      <w:r>
        <w:rPr>
          <w:rFonts w:hint="eastAsia" w:ascii="宋体" w:hAnsi="宋体"/>
          <w:sz w:val="24"/>
        </w:rPr>
        <w:t>开始提供服务</w:t>
      </w:r>
      <w:r>
        <w:rPr>
          <w:rFonts w:ascii="宋体" w:hAnsi="宋体"/>
          <w:sz w:val="24"/>
        </w:rPr>
        <w:t>。若延期</w:t>
      </w:r>
      <w:r>
        <w:rPr>
          <w:rFonts w:hint="eastAsia" w:ascii="宋体" w:hAnsi="宋体"/>
          <w:sz w:val="24"/>
        </w:rPr>
        <w:t>服务的</w:t>
      </w:r>
      <w:r>
        <w:rPr>
          <w:rFonts w:ascii="宋体" w:hAnsi="宋体"/>
          <w:sz w:val="24"/>
        </w:rPr>
        <w:t>，乙方每天应向甲方缴纳延期额的千分之一作为罚金。因不可抗拒力所导致的</w:t>
      </w:r>
      <w:r>
        <w:rPr>
          <w:rFonts w:hint="eastAsia" w:ascii="宋体" w:hAnsi="宋体"/>
          <w:sz w:val="24"/>
        </w:rPr>
        <w:t>中断</w:t>
      </w:r>
      <w:r>
        <w:rPr>
          <w:rFonts w:ascii="宋体" w:hAnsi="宋体"/>
          <w:sz w:val="24"/>
        </w:rPr>
        <w:t>，服务及付款延迟等按照有关条文处理。</w:t>
      </w:r>
    </w:p>
    <w:p w14:paraId="213C006C">
      <w:pPr>
        <w:pStyle w:val="36"/>
      </w:pPr>
    </w:p>
    <w:p w14:paraId="12785F3B">
      <w:pPr>
        <w:spacing w:line="400" w:lineRule="exact"/>
        <w:ind w:firstLine="480" w:firstLineChars="200"/>
        <w:rPr>
          <w:rFonts w:ascii="宋体" w:hAnsi="宋体"/>
          <w:sz w:val="24"/>
        </w:rPr>
      </w:pPr>
      <w:r>
        <w:rPr>
          <w:rFonts w:ascii="宋体" w:hAnsi="宋体"/>
          <w:sz w:val="24"/>
        </w:rPr>
        <w:t>2、乙方</w:t>
      </w:r>
      <w:r>
        <w:rPr>
          <w:rFonts w:hint="eastAsia" w:ascii="宋体" w:hAnsi="宋体"/>
          <w:sz w:val="24"/>
        </w:rPr>
        <w:t>提供的相关服务</w:t>
      </w:r>
      <w:r>
        <w:rPr>
          <w:rFonts w:ascii="宋体" w:hAnsi="宋体"/>
          <w:sz w:val="24"/>
        </w:rPr>
        <w:t>等不符合合同约定，且未及时纠正的，按违约处理，应承担不符合合同约定部分货款</w:t>
      </w:r>
      <w:r>
        <w:rPr>
          <w:rFonts w:hint="eastAsia" w:ascii="宋体" w:hAnsi="宋体"/>
          <w:sz w:val="24"/>
          <w:u w:val="single"/>
        </w:rPr>
        <w:t xml:space="preserve">   </w:t>
      </w:r>
      <w:r>
        <w:rPr>
          <w:rFonts w:ascii="宋体" w:hAnsi="宋体"/>
          <w:sz w:val="24"/>
        </w:rPr>
        <w:t>%的违约金，并承担由此给甲方带来的损失。</w:t>
      </w:r>
    </w:p>
    <w:p w14:paraId="1E54B063">
      <w:pPr>
        <w:spacing w:line="400" w:lineRule="exact"/>
        <w:ind w:firstLine="422" w:firstLineChars="176"/>
        <w:jc w:val="left"/>
        <w:rPr>
          <w:rFonts w:ascii="宋体" w:hAnsi="宋体"/>
          <w:sz w:val="24"/>
        </w:rPr>
      </w:pPr>
      <w:r>
        <w:rPr>
          <w:rFonts w:ascii="宋体" w:hAnsi="宋体"/>
          <w:sz w:val="24"/>
        </w:rPr>
        <w:t>3、甲方未按合同要求验收</w:t>
      </w:r>
      <w:r>
        <w:rPr>
          <w:rFonts w:hint="eastAsia" w:ascii="宋体" w:hAnsi="宋体"/>
          <w:sz w:val="24"/>
        </w:rPr>
        <w:t>付款的</w:t>
      </w:r>
      <w:r>
        <w:rPr>
          <w:rFonts w:ascii="宋体" w:hAnsi="宋体"/>
          <w:sz w:val="24"/>
        </w:rPr>
        <w:t>，应承担应付货款的银行利息。</w:t>
      </w:r>
    </w:p>
    <w:p w14:paraId="1F7CE136">
      <w:pPr>
        <w:snapToGrid w:val="0"/>
        <w:spacing w:before="120" w:beforeLines="50" w:line="400" w:lineRule="exact"/>
        <w:ind w:firstLine="482" w:firstLineChars="200"/>
        <w:jc w:val="left"/>
        <w:rPr>
          <w:rFonts w:ascii="宋体" w:hAnsi="宋体"/>
          <w:b/>
          <w:sz w:val="24"/>
        </w:rPr>
      </w:pPr>
      <w:r>
        <w:rPr>
          <w:rFonts w:hint="eastAsia" w:ascii="宋体" w:hAnsi="宋体"/>
          <w:b/>
          <w:sz w:val="24"/>
        </w:rPr>
        <w:t>八</w:t>
      </w:r>
      <w:r>
        <w:rPr>
          <w:rFonts w:ascii="宋体" w:hAnsi="宋体"/>
          <w:b/>
          <w:sz w:val="24"/>
        </w:rPr>
        <w:t>、不可抗力</w:t>
      </w:r>
    </w:p>
    <w:p w14:paraId="61EB3800">
      <w:pPr>
        <w:spacing w:line="400" w:lineRule="exact"/>
        <w:ind w:firstLine="422" w:firstLineChars="176"/>
        <w:jc w:val="left"/>
        <w:rPr>
          <w:rFonts w:ascii="宋体" w:hAnsi="宋体"/>
          <w:sz w:val="24"/>
        </w:rPr>
      </w:pPr>
      <w:r>
        <w:rPr>
          <w:rFonts w:ascii="宋体" w:hAnsi="宋体"/>
          <w:sz w:val="24"/>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499EB7A9">
      <w:pPr>
        <w:snapToGrid w:val="0"/>
        <w:spacing w:before="120" w:beforeLines="50" w:line="400" w:lineRule="exact"/>
        <w:ind w:firstLine="482" w:firstLineChars="200"/>
        <w:jc w:val="left"/>
        <w:rPr>
          <w:rFonts w:ascii="宋体" w:hAnsi="宋体"/>
          <w:b/>
          <w:sz w:val="24"/>
        </w:rPr>
      </w:pPr>
      <w:r>
        <w:rPr>
          <w:rFonts w:hint="eastAsia" w:ascii="宋体" w:hAnsi="宋体"/>
          <w:b/>
          <w:sz w:val="24"/>
        </w:rPr>
        <w:t>九</w:t>
      </w:r>
      <w:r>
        <w:rPr>
          <w:rFonts w:ascii="宋体" w:hAnsi="宋体"/>
          <w:b/>
          <w:sz w:val="24"/>
        </w:rPr>
        <w:t>、合同补充和修改</w:t>
      </w:r>
    </w:p>
    <w:p w14:paraId="3627BBF9">
      <w:pPr>
        <w:spacing w:line="400" w:lineRule="exact"/>
        <w:ind w:firstLine="422" w:firstLineChars="176"/>
        <w:jc w:val="left"/>
        <w:rPr>
          <w:rFonts w:ascii="宋体" w:hAnsi="宋体"/>
          <w:sz w:val="24"/>
        </w:rPr>
      </w:pPr>
      <w:r>
        <w:rPr>
          <w:rFonts w:ascii="宋体" w:hAnsi="宋体"/>
          <w:sz w:val="24"/>
        </w:rPr>
        <w:t>对合同条款作任何改动或偏离，增加补充条款，均须由甲、乙双方签订书面的补充合同。</w:t>
      </w:r>
    </w:p>
    <w:p w14:paraId="67A2E0B6">
      <w:pPr>
        <w:snapToGrid w:val="0"/>
        <w:spacing w:before="120" w:beforeLines="50" w:line="400" w:lineRule="exact"/>
        <w:ind w:firstLine="482" w:firstLineChars="200"/>
        <w:jc w:val="left"/>
        <w:rPr>
          <w:rFonts w:ascii="宋体" w:hAnsi="宋体"/>
          <w:b/>
          <w:sz w:val="24"/>
        </w:rPr>
      </w:pPr>
      <w:r>
        <w:rPr>
          <w:rFonts w:ascii="宋体" w:hAnsi="宋体"/>
          <w:b/>
          <w:sz w:val="24"/>
        </w:rPr>
        <w:t>十、违约终止合同</w:t>
      </w:r>
    </w:p>
    <w:p w14:paraId="61B7C044">
      <w:pPr>
        <w:spacing w:line="400" w:lineRule="exact"/>
        <w:ind w:firstLine="480" w:firstLineChars="200"/>
        <w:rPr>
          <w:rFonts w:ascii="宋体" w:hAnsi="宋体"/>
          <w:sz w:val="24"/>
        </w:rPr>
      </w:pPr>
      <w:r>
        <w:rPr>
          <w:rFonts w:ascii="宋体" w:hAnsi="宋体"/>
          <w:sz w:val="24"/>
        </w:rPr>
        <w:t>1、在乙方收到甲方发出的违约通知后10天内，乙方仍未纠正其下述任何一种违约行为，甲方可向乙方发出终止合同通知，终止部分或全部合同，乙方除承担本合同货款总额</w:t>
      </w:r>
      <w:r>
        <w:rPr>
          <w:rFonts w:hint="eastAsia" w:ascii="宋体" w:hAnsi="宋体"/>
          <w:sz w:val="24"/>
          <w:u w:val="single"/>
        </w:rPr>
        <w:t xml:space="preserve">   </w:t>
      </w:r>
      <w:r>
        <w:rPr>
          <w:rFonts w:ascii="宋体" w:hAnsi="宋体"/>
          <w:sz w:val="24"/>
        </w:rPr>
        <w:t>%的违约金外，一并承担由此带来的一切损失：</w:t>
      </w:r>
    </w:p>
    <w:p w14:paraId="1F9F29AD">
      <w:pPr>
        <w:spacing w:line="400" w:lineRule="exact"/>
        <w:ind w:firstLine="480" w:firstLineChars="200"/>
        <w:rPr>
          <w:rFonts w:ascii="宋体" w:hAnsi="宋体"/>
          <w:sz w:val="24"/>
        </w:rPr>
      </w:pPr>
      <w:r>
        <w:rPr>
          <w:rFonts w:ascii="宋体" w:hAnsi="宋体"/>
          <w:sz w:val="24"/>
        </w:rPr>
        <w:t>（1）乙方未能在合同规定的期限内</w:t>
      </w:r>
      <w:r>
        <w:rPr>
          <w:rFonts w:hint="eastAsia" w:ascii="宋体" w:hAnsi="宋体"/>
          <w:sz w:val="24"/>
        </w:rPr>
        <w:t>提供服务</w:t>
      </w:r>
      <w:r>
        <w:rPr>
          <w:rFonts w:ascii="宋体" w:hAnsi="宋体"/>
          <w:sz w:val="24"/>
        </w:rPr>
        <w:t>的；</w:t>
      </w:r>
    </w:p>
    <w:p w14:paraId="1E28B178">
      <w:pPr>
        <w:spacing w:line="400" w:lineRule="exact"/>
        <w:ind w:firstLine="480" w:firstLineChars="200"/>
        <w:rPr>
          <w:rFonts w:ascii="宋体" w:hAnsi="宋体"/>
          <w:sz w:val="24"/>
        </w:rPr>
      </w:pPr>
      <w:r>
        <w:rPr>
          <w:rFonts w:ascii="宋体" w:hAnsi="宋体"/>
          <w:sz w:val="24"/>
        </w:rPr>
        <w:t>（2）乙方提供的</w:t>
      </w:r>
      <w:r>
        <w:rPr>
          <w:rFonts w:hint="eastAsia" w:ascii="宋体" w:hAnsi="宋体"/>
          <w:sz w:val="24"/>
        </w:rPr>
        <w:t>相关服务</w:t>
      </w:r>
      <w:r>
        <w:rPr>
          <w:rFonts w:ascii="宋体" w:hAnsi="宋体"/>
          <w:sz w:val="24"/>
        </w:rPr>
        <w:t>不符合合同规定，且未及时纠正的；</w:t>
      </w:r>
    </w:p>
    <w:p w14:paraId="191E9511">
      <w:pPr>
        <w:spacing w:line="400" w:lineRule="exact"/>
        <w:ind w:firstLine="480" w:firstLineChars="200"/>
        <w:rPr>
          <w:rFonts w:ascii="宋体" w:hAnsi="宋体"/>
          <w:sz w:val="24"/>
        </w:rPr>
      </w:pPr>
      <w:r>
        <w:rPr>
          <w:rFonts w:ascii="宋体" w:hAnsi="宋体"/>
          <w:sz w:val="24"/>
        </w:rPr>
        <w:t>（3）乙方未能履行合同项下的任何其它义务的。</w:t>
      </w:r>
    </w:p>
    <w:p w14:paraId="49A40954">
      <w:pPr>
        <w:spacing w:line="400" w:lineRule="exact"/>
        <w:ind w:firstLine="422" w:firstLineChars="176"/>
        <w:jc w:val="left"/>
        <w:rPr>
          <w:rFonts w:ascii="宋体" w:hAnsi="宋体"/>
          <w:sz w:val="24"/>
        </w:rPr>
      </w:pPr>
      <w:r>
        <w:rPr>
          <w:rFonts w:ascii="宋体" w:hAnsi="宋体"/>
          <w:sz w:val="24"/>
        </w:rPr>
        <w:t>2、甲方终止部分合同，甲方可以按适当的条件和方式采购类似的由于乙方未交付部分的</w:t>
      </w:r>
      <w:r>
        <w:rPr>
          <w:rFonts w:hint="eastAsia" w:ascii="宋体" w:hAnsi="宋体"/>
          <w:sz w:val="24"/>
        </w:rPr>
        <w:t>服务</w:t>
      </w:r>
      <w:r>
        <w:rPr>
          <w:rFonts w:ascii="宋体" w:hAnsi="宋体"/>
          <w:sz w:val="24"/>
        </w:rPr>
        <w:t>；乙方应承担甲方购买类似</w:t>
      </w:r>
      <w:r>
        <w:rPr>
          <w:rFonts w:hint="eastAsia" w:ascii="宋体" w:hAnsi="宋体"/>
          <w:sz w:val="24"/>
        </w:rPr>
        <w:t>服务</w:t>
      </w:r>
      <w:r>
        <w:rPr>
          <w:rFonts w:ascii="宋体" w:hAnsi="宋体"/>
          <w:sz w:val="24"/>
        </w:rPr>
        <w:t>的额外费用并继续履行合同中未终止的部分。</w:t>
      </w:r>
    </w:p>
    <w:p w14:paraId="1B6CF63B">
      <w:pPr>
        <w:snapToGrid w:val="0"/>
        <w:spacing w:before="120" w:beforeLines="50" w:line="400" w:lineRule="exact"/>
        <w:ind w:firstLine="482" w:firstLineChars="200"/>
        <w:jc w:val="left"/>
        <w:rPr>
          <w:rFonts w:ascii="宋体" w:hAnsi="宋体"/>
          <w:b/>
          <w:sz w:val="24"/>
        </w:rPr>
      </w:pPr>
      <w:r>
        <w:rPr>
          <w:rFonts w:ascii="宋体" w:hAnsi="宋体"/>
          <w:b/>
          <w:sz w:val="24"/>
        </w:rPr>
        <w:t>十</w:t>
      </w:r>
      <w:r>
        <w:rPr>
          <w:rFonts w:hint="eastAsia" w:ascii="宋体" w:hAnsi="宋体"/>
          <w:b/>
          <w:sz w:val="24"/>
        </w:rPr>
        <w:t>一</w:t>
      </w:r>
      <w:r>
        <w:rPr>
          <w:rFonts w:ascii="宋体" w:hAnsi="宋体"/>
          <w:b/>
          <w:sz w:val="24"/>
        </w:rPr>
        <w:t>、破产终止合同</w:t>
      </w:r>
    </w:p>
    <w:p w14:paraId="3183AC82">
      <w:pPr>
        <w:spacing w:line="400" w:lineRule="exact"/>
        <w:ind w:firstLine="424" w:firstLineChars="177"/>
        <w:rPr>
          <w:rFonts w:ascii="宋体" w:hAnsi="宋体"/>
          <w:sz w:val="24"/>
        </w:rPr>
      </w:pPr>
      <w:r>
        <w:rPr>
          <w:rFonts w:ascii="宋体" w:hAnsi="宋体"/>
          <w:sz w:val="24"/>
        </w:rPr>
        <w:t>1、当乙方破产或无清偿能力时，乙方应书面通知甲方终止合同，在甲方知情而未收到乙方终止合同书面通知时，甲方亦可书面通知乙方终止合同。</w:t>
      </w:r>
    </w:p>
    <w:p w14:paraId="433948BC">
      <w:pPr>
        <w:spacing w:line="400" w:lineRule="exact"/>
        <w:ind w:firstLine="422" w:firstLineChars="176"/>
        <w:jc w:val="left"/>
        <w:rPr>
          <w:rFonts w:ascii="宋体" w:hAnsi="宋体"/>
          <w:sz w:val="24"/>
        </w:rPr>
      </w:pPr>
      <w:r>
        <w:rPr>
          <w:rFonts w:ascii="宋体" w:hAnsi="宋体"/>
          <w:sz w:val="24"/>
        </w:rPr>
        <w:t>2、因不可抗力的自然灾害原因造成自然终止合同时按破产终止合同办法终止合同。</w:t>
      </w:r>
    </w:p>
    <w:p w14:paraId="63A6D759">
      <w:pPr>
        <w:snapToGrid w:val="0"/>
        <w:spacing w:before="120" w:beforeLines="50" w:line="400" w:lineRule="exact"/>
        <w:ind w:firstLine="482" w:firstLineChars="200"/>
        <w:jc w:val="left"/>
        <w:rPr>
          <w:rFonts w:ascii="宋体" w:hAnsi="宋体"/>
          <w:b/>
          <w:sz w:val="24"/>
        </w:rPr>
      </w:pPr>
      <w:r>
        <w:rPr>
          <w:rFonts w:ascii="宋体" w:hAnsi="宋体"/>
          <w:b/>
          <w:sz w:val="24"/>
        </w:rPr>
        <w:t>十</w:t>
      </w:r>
      <w:r>
        <w:rPr>
          <w:rFonts w:hint="eastAsia" w:ascii="宋体" w:hAnsi="宋体"/>
          <w:b/>
          <w:sz w:val="24"/>
        </w:rPr>
        <w:t>二</w:t>
      </w:r>
      <w:r>
        <w:rPr>
          <w:rFonts w:ascii="宋体" w:hAnsi="宋体"/>
          <w:b/>
          <w:sz w:val="24"/>
        </w:rPr>
        <w:t>、合同纠纷</w:t>
      </w:r>
    </w:p>
    <w:p w14:paraId="68540DBF">
      <w:pPr>
        <w:spacing w:line="400" w:lineRule="exact"/>
        <w:ind w:firstLine="422" w:firstLineChars="176"/>
        <w:jc w:val="left"/>
        <w:rPr>
          <w:rFonts w:ascii="宋体" w:hAnsi="宋体"/>
          <w:sz w:val="24"/>
        </w:rPr>
      </w:pPr>
      <w:r>
        <w:rPr>
          <w:rFonts w:ascii="宋体" w:hAnsi="宋体"/>
          <w:sz w:val="24"/>
        </w:rPr>
        <w:t>如发生合同纠纷，甲、乙双方协商解决；协商不成时，可提请</w:t>
      </w:r>
      <w:r>
        <w:rPr>
          <w:rFonts w:hint="eastAsia" w:ascii="宋体" w:hAnsi="宋体"/>
          <w:sz w:val="24"/>
        </w:rPr>
        <w:t>相关</w:t>
      </w:r>
      <w:r>
        <w:rPr>
          <w:rFonts w:ascii="宋体" w:hAnsi="宋体"/>
          <w:sz w:val="24"/>
        </w:rPr>
        <w:t>管理部门调解。调解不成的，可向甲方所在地人民法院提起诉讼。</w:t>
      </w:r>
    </w:p>
    <w:p w14:paraId="60F7E6C1">
      <w:pPr>
        <w:snapToGrid w:val="0"/>
        <w:spacing w:before="120" w:beforeLines="50" w:line="400" w:lineRule="exact"/>
        <w:ind w:firstLine="482" w:firstLineChars="200"/>
        <w:jc w:val="left"/>
        <w:rPr>
          <w:rFonts w:ascii="宋体" w:hAnsi="宋体"/>
          <w:b/>
          <w:sz w:val="24"/>
        </w:rPr>
      </w:pPr>
      <w:r>
        <w:rPr>
          <w:rFonts w:ascii="宋体" w:hAnsi="宋体"/>
          <w:b/>
          <w:sz w:val="24"/>
        </w:rPr>
        <w:t>十</w:t>
      </w:r>
      <w:r>
        <w:rPr>
          <w:rFonts w:hint="eastAsia" w:ascii="宋体" w:hAnsi="宋体"/>
          <w:b/>
          <w:sz w:val="24"/>
        </w:rPr>
        <w:t>三</w:t>
      </w:r>
      <w:r>
        <w:rPr>
          <w:rFonts w:ascii="宋体" w:hAnsi="宋体"/>
          <w:b/>
          <w:sz w:val="24"/>
        </w:rPr>
        <w:t>、未尽事宜</w:t>
      </w:r>
    </w:p>
    <w:p w14:paraId="7D365F9E">
      <w:pPr>
        <w:spacing w:line="400" w:lineRule="exact"/>
        <w:ind w:firstLine="422" w:firstLineChars="176"/>
        <w:jc w:val="left"/>
        <w:rPr>
          <w:rFonts w:ascii="宋体" w:hAnsi="宋体"/>
          <w:sz w:val="24"/>
        </w:rPr>
      </w:pPr>
      <w:r>
        <w:rPr>
          <w:rFonts w:ascii="宋体" w:hAnsi="宋体"/>
          <w:sz w:val="24"/>
        </w:rPr>
        <w:t>合同如有未尽事宜，须经甲、乙方双方共同协商，作出补充约定；补充约定与本合同具有同等效力。</w:t>
      </w:r>
    </w:p>
    <w:p w14:paraId="3CF3B30E">
      <w:pPr>
        <w:pStyle w:val="36"/>
      </w:pPr>
    </w:p>
    <w:p w14:paraId="1F5979F3">
      <w:pPr>
        <w:snapToGrid w:val="0"/>
        <w:spacing w:before="120" w:beforeLines="50" w:line="400" w:lineRule="exact"/>
        <w:ind w:firstLine="482" w:firstLineChars="200"/>
        <w:jc w:val="left"/>
        <w:rPr>
          <w:rFonts w:ascii="宋体" w:hAnsi="宋体"/>
          <w:b/>
          <w:sz w:val="24"/>
        </w:rPr>
      </w:pPr>
      <w:r>
        <w:rPr>
          <w:rFonts w:ascii="宋体" w:hAnsi="宋体"/>
          <w:b/>
          <w:sz w:val="24"/>
        </w:rPr>
        <w:t>十</w:t>
      </w:r>
      <w:r>
        <w:rPr>
          <w:rFonts w:hint="eastAsia" w:ascii="宋体" w:hAnsi="宋体"/>
          <w:b/>
          <w:sz w:val="24"/>
        </w:rPr>
        <w:t>四</w:t>
      </w:r>
      <w:r>
        <w:rPr>
          <w:rFonts w:ascii="宋体" w:hAnsi="宋体"/>
          <w:b/>
          <w:sz w:val="24"/>
        </w:rPr>
        <w:t>、合同份数及生效</w:t>
      </w:r>
    </w:p>
    <w:p w14:paraId="6E9A0997">
      <w:pPr>
        <w:spacing w:line="400" w:lineRule="exact"/>
        <w:ind w:firstLine="422" w:firstLineChars="176"/>
        <w:jc w:val="left"/>
        <w:rPr>
          <w:rFonts w:ascii="宋体" w:hAnsi="宋体"/>
          <w:sz w:val="24"/>
        </w:rPr>
      </w:pPr>
      <w:r>
        <w:rPr>
          <w:rFonts w:ascii="宋体" w:hAnsi="宋体"/>
          <w:sz w:val="24"/>
        </w:rPr>
        <w:t>本合同一式</w:t>
      </w:r>
      <w:r>
        <w:rPr>
          <w:rFonts w:hint="eastAsia" w:ascii="宋体" w:hAnsi="宋体"/>
          <w:sz w:val="24"/>
          <w:u w:val="single"/>
        </w:rPr>
        <w:t>陆</w:t>
      </w:r>
      <w:r>
        <w:rPr>
          <w:rFonts w:ascii="宋体" w:hAnsi="宋体"/>
          <w:sz w:val="24"/>
        </w:rPr>
        <w:t>份，甲方、乙方各</w:t>
      </w:r>
      <w:r>
        <w:rPr>
          <w:rFonts w:hint="eastAsia" w:ascii="宋体" w:hAnsi="宋体"/>
          <w:sz w:val="24"/>
          <w:u w:val="single"/>
        </w:rPr>
        <w:t>叁</w:t>
      </w:r>
      <w:r>
        <w:rPr>
          <w:rFonts w:ascii="宋体" w:hAnsi="宋体"/>
          <w:sz w:val="24"/>
        </w:rPr>
        <w:t>份。本合同经甲、乙双方</w:t>
      </w:r>
      <w:r>
        <w:rPr>
          <w:rFonts w:hint="eastAsia" w:ascii="宋体" w:hAnsi="宋体"/>
          <w:sz w:val="24"/>
        </w:rPr>
        <w:t>签字</w:t>
      </w:r>
      <w:r>
        <w:rPr>
          <w:rFonts w:ascii="宋体" w:hAnsi="宋体"/>
          <w:sz w:val="24"/>
        </w:rPr>
        <w:t>盖章后生效。</w:t>
      </w:r>
    </w:p>
    <w:p w14:paraId="343E26C6">
      <w:pPr>
        <w:snapToGrid w:val="0"/>
        <w:spacing w:line="360" w:lineRule="auto"/>
        <w:jc w:val="left"/>
        <w:rPr>
          <w:b/>
          <w:bCs/>
          <w:kern w:val="0"/>
          <w:sz w:val="24"/>
        </w:rPr>
      </w:pPr>
    </w:p>
    <w:p w14:paraId="22BFD46A">
      <w:pPr>
        <w:snapToGrid w:val="0"/>
        <w:spacing w:line="360" w:lineRule="auto"/>
        <w:jc w:val="left"/>
        <w:rPr>
          <w:b/>
          <w:bCs/>
          <w:kern w:val="0"/>
          <w:sz w:val="24"/>
        </w:rPr>
      </w:pPr>
    </w:p>
    <w:p w14:paraId="34F435A9">
      <w:pPr>
        <w:snapToGrid w:val="0"/>
        <w:spacing w:line="360" w:lineRule="auto"/>
        <w:jc w:val="left"/>
        <w:rPr>
          <w:kern w:val="0"/>
          <w:sz w:val="24"/>
        </w:rPr>
      </w:pPr>
      <w:r>
        <w:rPr>
          <w:b/>
          <w:bCs/>
          <w:kern w:val="0"/>
          <w:sz w:val="24"/>
        </w:rPr>
        <w:t xml:space="preserve">甲方（章）：                           乙方（章）：            </w:t>
      </w:r>
    </w:p>
    <w:p w14:paraId="678121CF">
      <w:pPr>
        <w:snapToGrid w:val="0"/>
        <w:spacing w:line="360" w:lineRule="auto"/>
        <w:jc w:val="left"/>
        <w:rPr>
          <w:kern w:val="0"/>
          <w:sz w:val="24"/>
        </w:rPr>
      </w:pPr>
      <w:r>
        <w:rPr>
          <w:kern w:val="0"/>
          <w:sz w:val="24"/>
        </w:rPr>
        <w:t> </w:t>
      </w:r>
    </w:p>
    <w:p w14:paraId="66D37346">
      <w:pPr>
        <w:snapToGrid w:val="0"/>
        <w:spacing w:line="360" w:lineRule="auto"/>
        <w:jc w:val="left"/>
        <w:rPr>
          <w:kern w:val="0"/>
          <w:sz w:val="24"/>
        </w:rPr>
      </w:pPr>
      <w:r>
        <w:rPr>
          <w:kern w:val="0"/>
          <w:sz w:val="24"/>
        </w:rPr>
        <w:t xml:space="preserve">法人代表：                              法人代表：                </w:t>
      </w:r>
    </w:p>
    <w:p w14:paraId="04DC91AC">
      <w:pPr>
        <w:snapToGrid w:val="0"/>
        <w:spacing w:line="360" w:lineRule="auto"/>
        <w:jc w:val="left"/>
        <w:rPr>
          <w:kern w:val="0"/>
          <w:sz w:val="24"/>
        </w:rPr>
      </w:pPr>
      <w:r>
        <w:rPr>
          <w:kern w:val="0"/>
          <w:sz w:val="24"/>
        </w:rPr>
        <w:t xml:space="preserve">委托代理人：                            委托代理人：              </w:t>
      </w:r>
    </w:p>
    <w:p w14:paraId="097FE779">
      <w:pPr>
        <w:snapToGrid w:val="0"/>
        <w:spacing w:line="360" w:lineRule="auto"/>
        <w:jc w:val="left"/>
        <w:rPr>
          <w:kern w:val="0"/>
          <w:sz w:val="24"/>
        </w:rPr>
      </w:pPr>
      <w:r>
        <w:rPr>
          <w:kern w:val="0"/>
          <w:sz w:val="24"/>
        </w:rPr>
        <w:t xml:space="preserve">地    址：                              地    址：                   </w:t>
      </w:r>
    </w:p>
    <w:p w14:paraId="2E136C17">
      <w:pPr>
        <w:snapToGrid w:val="0"/>
        <w:spacing w:line="360" w:lineRule="auto"/>
        <w:jc w:val="left"/>
        <w:rPr>
          <w:kern w:val="0"/>
          <w:sz w:val="24"/>
        </w:rPr>
      </w:pPr>
      <w:r>
        <w:rPr>
          <w:kern w:val="0"/>
          <w:sz w:val="24"/>
        </w:rPr>
        <w:t xml:space="preserve">电    话：                              电    话：                   </w:t>
      </w:r>
    </w:p>
    <w:p w14:paraId="1C83AB33">
      <w:pPr>
        <w:snapToGrid w:val="0"/>
        <w:spacing w:line="360" w:lineRule="auto"/>
        <w:jc w:val="left"/>
        <w:rPr>
          <w:kern w:val="0"/>
          <w:sz w:val="24"/>
        </w:rPr>
      </w:pPr>
      <w:r>
        <w:rPr>
          <w:kern w:val="0"/>
          <w:sz w:val="24"/>
        </w:rPr>
        <w:t xml:space="preserve">开户银行：                              开户银行：                </w:t>
      </w:r>
    </w:p>
    <w:p w14:paraId="6B205B9A">
      <w:pPr>
        <w:snapToGrid w:val="0"/>
        <w:spacing w:line="360" w:lineRule="auto"/>
        <w:jc w:val="left"/>
        <w:rPr>
          <w:kern w:val="0"/>
          <w:sz w:val="24"/>
        </w:rPr>
      </w:pPr>
      <w:r>
        <w:rPr>
          <w:kern w:val="0"/>
          <w:sz w:val="24"/>
        </w:rPr>
        <w:t xml:space="preserve">账    号：                              账    号：                   </w:t>
      </w:r>
    </w:p>
    <w:p w14:paraId="02526FE0">
      <w:pPr>
        <w:snapToGrid w:val="0"/>
        <w:spacing w:line="360" w:lineRule="auto"/>
        <w:jc w:val="left"/>
        <w:rPr>
          <w:kern w:val="0"/>
          <w:sz w:val="24"/>
        </w:rPr>
      </w:pPr>
      <w:r>
        <w:rPr>
          <w:kern w:val="0"/>
          <w:sz w:val="24"/>
        </w:rPr>
        <w:t xml:space="preserve">日    期：    年    月    日            日    期：    年    月    日 </w:t>
      </w:r>
    </w:p>
    <w:p w14:paraId="559AD3F1">
      <w:pPr>
        <w:pStyle w:val="72"/>
        <w:rPr>
          <w:color w:val="auto"/>
        </w:rPr>
      </w:pPr>
    </w:p>
    <w:p w14:paraId="570DFF4E">
      <w:pPr>
        <w:pStyle w:val="72"/>
        <w:ind w:firstLine="1928" w:firstLineChars="600"/>
        <w:rPr>
          <w:rFonts w:hAnsi="宋体"/>
          <w:b/>
          <w:bCs/>
          <w:color w:val="auto"/>
          <w:kern w:val="44"/>
          <w:sz w:val="32"/>
          <w:szCs w:val="44"/>
        </w:rPr>
      </w:pPr>
    </w:p>
    <w:p w14:paraId="3497C7A5">
      <w:pPr>
        <w:pStyle w:val="72"/>
        <w:ind w:firstLine="1928" w:firstLineChars="600"/>
        <w:rPr>
          <w:rFonts w:hAnsi="宋体"/>
          <w:b/>
          <w:bCs/>
          <w:color w:val="auto"/>
          <w:kern w:val="44"/>
          <w:sz w:val="32"/>
          <w:szCs w:val="44"/>
        </w:rPr>
      </w:pPr>
    </w:p>
    <w:p w14:paraId="6240DA88">
      <w:pPr>
        <w:pStyle w:val="72"/>
        <w:ind w:firstLine="1928" w:firstLineChars="600"/>
        <w:rPr>
          <w:rFonts w:hAnsi="宋体"/>
          <w:b/>
          <w:bCs/>
          <w:color w:val="auto"/>
          <w:kern w:val="44"/>
          <w:sz w:val="32"/>
          <w:szCs w:val="44"/>
        </w:rPr>
      </w:pPr>
    </w:p>
    <w:p w14:paraId="3FCD0F72">
      <w:pPr>
        <w:pStyle w:val="72"/>
        <w:ind w:firstLine="1928" w:firstLineChars="600"/>
        <w:rPr>
          <w:rFonts w:hAnsi="宋体"/>
          <w:b/>
          <w:bCs/>
          <w:color w:val="auto"/>
          <w:kern w:val="44"/>
          <w:sz w:val="32"/>
          <w:szCs w:val="44"/>
        </w:rPr>
      </w:pPr>
    </w:p>
    <w:p w14:paraId="35E423C6">
      <w:pPr>
        <w:pStyle w:val="72"/>
        <w:ind w:firstLine="1928" w:firstLineChars="600"/>
        <w:rPr>
          <w:rFonts w:hAnsi="宋体"/>
          <w:b/>
          <w:bCs/>
          <w:color w:val="auto"/>
          <w:kern w:val="44"/>
          <w:sz w:val="32"/>
          <w:szCs w:val="44"/>
        </w:rPr>
      </w:pPr>
    </w:p>
    <w:p w14:paraId="4CB30A8C">
      <w:pPr>
        <w:pStyle w:val="72"/>
        <w:ind w:firstLine="1928" w:firstLineChars="600"/>
        <w:rPr>
          <w:rFonts w:hAnsi="宋体"/>
          <w:b/>
          <w:bCs/>
          <w:color w:val="auto"/>
          <w:kern w:val="44"/>
          <w:sz w:val="32"/>
          <w:szCs w:val="44"/>
        </w:rPr>
      </w:pPr>
    </w:p>
    <w:p w14:paraId="264B6AF2">
      <w:pPr>
        <w:pStyle w:val="72"/>
        <w:ind w:firstLine="1928" w:firstLineChars="600"/>
        <w:rPr>
          <w:rFonts w:hAnsi="宋体"/>
          <w:b/>
          <w:bCs/>
          <w:color w:val="auto"/>
          <w:kern w:val="44"/>
          <w:sz w:val="32"/>
          <w:szCs w:val="44"/>
        </w:rPr>
      </w:pPr>
    </w:p>
    <w:p w14:paraId="458AE5D0">
      <w:pPr>
        <w:pStyle w:val="72"/>
        <w:ind w:firstLine="1928" w:firstLineChars="600"/>
        <w:rPr>
          <w:rFonts w:hAnsi="宋体"/>
          <w:b/>
          <w:bCs/>
          <w:color w:val="auto"/>
          <w:kern w:val="44"/>
          <w:sz w:val="32"/>
          <w:szCs w:val="44"/>
        </w:rPr>
      </w:pPr>
    </w:p>
    <w:p w14:paraId="067A217E">
      <w:pPr>
        <w:pStyle w:val="72"/>
        <w:ind w:firstLine="1928" w:firstLineChars="600"/>
        <w:rPr>
          <w:rFonts w:hAnsi="宋体"/>
          <w:b/>
          <w:bCs/>
          <w:color w:val="auto"/>
          <w:kern w:val="44"/>
          <w:sz w:val="32"/>
          <w:szCs w:val="44"/>
        </w:rPr>
      </w:pPr>
    </w:p>
    <w:p w14:paraId="511F1A06">
      <w:pPr>
        <w:pStyle w:val="72"/>
        <w:ind w:firstLine="2570" w:firstLineChars="800"/>
        <w:rPr>
          <w:rFonts w:hAnsi="宋体"/>
          <w:b/>
          <w:bCs/>
          <w:color w:val="auto"/>
          <w:kern w:val="44"/>
          <w:sz w:val="32"/>
          <w:szCs w:val="44"/>
        </w:rPr>
      </w:pPr>
    </w:p>
    <w:p w14:paraId="04F148FC">
      <w:pPr>
        <w:pStyle w:val="72"/>
        <w:ind w:firstLine="2570" w:firstLineChars="800"/>
        <w:rPr>
          <w:rFonts w:hAnsi="宋体"/>
          <w:b/>
          <w:bCs/>
          <w:color w:val="auto"/>
          <w:kern w:val="44"/>
          <w:sz w:val="32"/>
          <w:szCs w:val="44"/>
        </w:rPr>
      </w:pPr>
    </w:p>
    <w:p w14:paraId="3EA39EAD">
      <w:pPr>
        <w:pStyle w:val="72"/>
        <w:ind w:firstLine="2570" w:firstLineChars="800"/>
        <w:rPr>
          <w:rFonts w:hAnsi="宋体"/>
          <w:b/>
          <w:bCs/>
          <w:color w:val="auto"/>
          <w:kern w:val="44"/>
          <w:sz w:val="32"/>
          <w:szCs w:val="44"/>
        </w:rPr>
      </w:pPr>
    </w:p>
    <w:p w14:paraId="5894288A">
      <w:pPr>
        <w:pStyle w:val="72"/>
        <w:ind w:firstLine="2570" w:firstLineChars="800"/>
        <w:rPr>
          <w:rFonts w:hAnsi="宋体"/>
          <w:b/>
          <w:bCs/>
          <w:color w:val="auto"/>
          <w:kern w:val="44"/>
          <w:sz w:val="32"/>
          <w:szCs w:val="44"/>
        </w:rPr>
      </w:pPr>
    </w:p>
    <w:p w14:paraId="512166E1">
      <w:pPr>
        <w:pStyle w:val="72"/>
        <w:ind w:firstLine="2570" w:firstLineChars="800"/>
        <w:rPr>
          <w:rFonts w:hAnsi="宋体"/>
          <w:b/>
          <w:bCs/>
          <w:color w:val="auto"/>
          <w:kern w:val="44"/>
          <w:sz w:val="32"/>
          <w:szCs w:val="44"/>
        </w:rPr>
      </w:pPr>
    </w:p>
    <w:p w14:paraId="0C427FBF">
      <w:pPr>
        <w:pStyle w:val="72"/>
        <w:ind w:firstLine="2570" w:firstLineChars="800"/>
        <w:rPr>
          <w:rFonts w:hAnsi="宋体"/>
          <w:b/>
          <w:bCs/>
          <w:color w:val="auto"/>
          <w:kern w:val="44"/>
          <w:sz w:val="32"/>
          <w:szCs w:val="44"/>
        </w:rPr>
      </w:pPr>
    </w:p>
    <w:p w14:paraId="0D143862">
      <w:pPr>
        <w:pStyle w:val="72"/>
        <w:ind w:firstLine="2570" w:firstLineChars="800"/>
        <w:rPr>
          <w:rFonts w:hAnsi="宋体"/>
          <w:b/>
          <w:bCs/>
          <w:color w:val="auto"/>
          <w:kern w:val="44"/>
          <w:sz w:val="32"/>
          <w:szCs w:val="44"/>
        </w:rPr>
      </w:pPr>
    </w:p>
    <w:p w14:paraId="04C29153">
      <w:pPr>
        <w:pStyle w:val="72"/>
        <w:ind w:firstLine="2570" w:firstLineChars="800"/>
        <w:rPr>
          <w:rFonts w:hAnsi="宋体"/>
          <w:b/>
          <w:bCs/>
          <w:color w:val="auto"/>
          <w:kern w:val="44"/>
          <w:sz w:val="32"/>
          <w:szCs w:val="44"/>
        </w:rPr>
      </w:pPr>
    </w:p>
    <w:p w14:paraId="262D7B5B">
      <w:pPr>
        <w:pStyle w:val="72"/>
        <w:ind w:firstLine="2570" w:firstLineChars="800"/>
        <w:rPr>
          <w:rFonts w:hAnsi="宋体"/>
          <w:b/>
          <w:bCs/>
          <w:color w:val="auto"/>
          <w:kern w:val="44"/>
          <w:sz w:val="32"/>
          <w:szCs w:val="44"/>
        </w:rPr>
      </w:pPr>
    </w:p>
    <w:p w14:paraId="5BA72BF9">
      <w:pPr>
        <w:pStyle w:val="72"/>
        <w:ind w:firstLine="2570" w:firstLineChars="800"/>
        <w:rPr>
          <w:rFonts w:hAnsi="宋体"/>
          <w:b/>
          <w:bCs/>
          <w:color w:val="auto"/>
          <w:kern w:val="44"/>
          <w:sz w:val="32"/>
          <w:szCs w:val="44"/>
        </w:rPr>
      </w:pPr>
    </w:p>
    <w:p w14:paraId="2EAF6DFB">
      <w:pPr>
        <w:pStyle w:val="72"/>
        <w:ind w:firstLine="2570" w:firstLineChars="800"/>
        <w:rPr>
          <w:rFonts w:hAnsi="宋体"/>
          <w:b/>
          <w:bCs/>
          <w:color w:val="auto"/>
          <w:kern w:val="44"/>
          <w:sz w:val="32"/>
          <w:szCs w:val="44"/>
        </w:rPr>
      </w:pPr>
    </w:p>
    <w:p w14:paraId="1D16938E">
      <w:pPr>
        <w:pStyle w:val="72"/>
        <w:ind w:firstLine="2570" w:firstLineChars="800"/>
        <w:rPr>
          <w:rFonts w:hAnsi="宋体"/>
          <w:b/>
          <w:bCs/>
          <w:color w:val="auto"/>
          <w:kern w:val="44"/>
          <w:sz w:val="32"/>
          <w:szCs w:val="44"/>
        </w:rPr>
      </w:pPr>
    </w:p>
    <w:p w14:paraId="597A747E">
      <w:pPr>
        <w:pStyle w:val="72"/>
        <w:ind w:firstLine="2570" w:firstLineChars="800"/>
        <w:rPr>
          <w:rFonts w:hAnsi="宋体"/>
          <w:b/>
          <w:bCs/>
          <w:color w:val="auto"/>
          <w:kern w:val="44"/>
          <w:sz w:val="32"/>
          <w:szCs w:val="44"/>
        </w:rPr>
      </w:pPr>
    </w:p>
    <w:p w14:paraId="037A434C">
      <w:pPr>
        <w:pStyle w:val="72"/>
        <w:ind w:firstLine="2570" w:firstLineChars="800"/>
        <w:rPr>
          <w:rFonts w:hAnsi="宋体"/>
          <w:b/>
          <w:bCs/>
          <w:color w:val="auto"/>
          <w:kern w:val="44"/>
          <w:sz w:val="32"/>
          <w:szCs w:val="44"/>
        </w:rPr>
      </w:pPr>
    </w:p>
    <w:p w14:paraId="2736E6D8">
      <w:pPr>
        <w:pStyle w:val="72"/>
        <w:ind w:firstLine="2570" w:firstLineChars="800"/>
        <w:rPr>
          <w:rFonts w:hAnsi="宋体"/>
          <w:b/>
          <w:bCs/>
          <w:color w:val="auto"/>
          <w:kern w:val="44"/>
          <w:sz w:val="32"/>
          <w:szCs w:val="44"/>
        </w:rPr>
      </w:pPr>
    </w:p>
    <w:p w14:paraId="72CFDBC1">
      <w:pPr>
        <w:pStyle w:val="72"/>
        <w:ind w:firstLine="2570" w:firstLineChars="800"/>
        <w:rPr>
          <w:rFonts w:hAnsi="宋体"/>
          <w:b/>
          <w:bCs/>
          <w:color w:val="auto"/>
          <w:kern w:val="44"/>
          <w:sz w:val="32"/>
          <w:szCs w:val="44"/>
        </w:rPr>
      </w:pPr>
    </w:p>
    <w:p w14:paraId="6B745246">
      <w:pPr>
        <w:pStyle w:val="72"/>
        <w:ind w:firstLine="2570" w:firstLineChars="800"/>
        <w:rPr>
          <w:rFonts w:hAnsi="宋体"/>
          <w:b/>
          <w:bCs/>
          <w:color w:val="auto"/>
          <w:kern w:val="44"/>
          <w:sz w:val="32"/>
          <w:szCs w:val="44"/>
        </w:rPr>
      </w:pPr>
    </w:p>
    <w:p w14:paraId="2F3292B5">
      <w:pPr>
        <w:pStyle w:val="72"/>
        <w:ind w:firstLine="2570" w:firstLineChars="800"/>
        <w:rPr>
          <w:rFonts w:hAnsi="宋体"/>
          <w:b/>
          <w:bCs/>
          <w:color w:val="auto"/>
          <w:kern w:val="44"/>
          <w:sz w:val="32"/>
          <w:szCs w:val="44"/>
        </w:rPr>
      </w:pPr>
    </w:p>
    <w:p w14:paraId="14B2776C">
      <w:pPr>
        <w:pStyle w:val="72"/>
        <w:ind w:firstLine="2570" w:firstLineChars="800"/>
        <w:rPr>
          <w:rFonts w:hAnsi="宋体"/>
          <w:b/>
          <w:bCs/>
          <w:color w:val="auto"/>
          <w:kern w:val="44"/>
          <w:sz w:val="32"/>
          <w:szCs w:val="44"/>
        </w:rPr>
      </w:pPr>
    </w:p>
    <w:p w14:paraId="7FFCEE60">
      <w:pPr>
        <w:pStyle w:val="72"/>
        <w:rPr>
          <w:rFonts w:hAnsi="宋体"/>
          <w:b/>
          <w:bCs/>
          <w:color w:val="auto"/>
          <w:kern w:val="44"/>
          <w:sz w:val="32"/>
          <w:szCs w:val="44"/>
        </w:rPr>
      </w:pPr>
    </w:p>
    <w:p w14:paraId="580E42AB">
      <w:pPr>
        <w:pStyle w:val="72"/>
        <w:ind w:firstLine="2570" w:firstLineChars="800"/>
        <w:rPr>
          <w:rFonts w:hAnsi="宋体"/>
          <w:b/>
          <w:bCs/>
          <w:color w:val="auto"/>
          <w:kern w:val="44"/>
          <w:sz w:val="32"/>
          <w:szCs w:val="44"/>
        </w:rPr>
      </w:pPr>
    </w:p>
    <w:p w14:paraId="22F7396C">
      <w:pPr>
        <w:pStyle w:val="72"/>
        <w:ind w:firstLine="2570" w:firstLineChars="800"/>
        <w:rPr>
          <w:rFonts w:hAnsi="宋体"/>
          <w:b/>
          <w:bCs/>
          <w:color w:val="auto"/>
          <w:kern w:val="44"/>
          <w:sz w:val="32"/>
          <w:szCs w:val="44"/>
        </w:rPr>
      </w:pPr>
    </w:p>
    <w:p w14:paraId="708F38F1">
      <w:pPr>
        <w:pStyle w:val="72"/>
        <w:ind w:firstLine="2570" w:firstLineChars="800"/>
        <w:rPr>
          <w:rFonts w:hAnsi="宋体"/>
          <w:b/>
          <w:bCs/>
          <w:color w:val="auto"/>
          <w:kern w:val="44"/>
          <w:sz w:val="32"/>
          <w:szCs w:val="44"/>
        </w:rPr>
      </w:pPr>
    </w:p>
    <w:p w14:paraId="6AAB4D30">
      <w:pPr>
        <w:pStyle w:val="72"/>
        <w:ind w:firstLine="2570" w:firstLineChars="800"/>
        <w:rPr>
          <w:rFonts w:hAnsi="宋体"/>
          <w:b/>
          <w:bCs/>
          <w:color w:val="auto"/>
          <w:kern w:val="44"/>
          <w:sz w:val="32"/>
          <w:szCs w:val="44"/>
        </w:rPr>
      </w:pPr>
    </w:p>
    <w:p w14:paraId="498F8D58">
      <w:pPr>
        <w:pStyle w:val="72"/>
        <w:ind w:firstLine="2570" w:firstLineChars="800"/>
        <w:rPr>
          <w:rFonts w:hAnsi="宋体"/>
          <w:b/>
          <w:bCs/>
          <w:color w:val="auto"/>
          <w:kern w:val="44"/>
          <w:sz w:val="32"/>
          <w:szCs w:val="44"/>
        </w:rPr>
      </w:pPr>
    </w:p>
    <w:p w14:paraId="608F5CA6">
      <w:pPr>
        <w:pStyle w:val="72"/>
        <w:ind w:firstLine="2570" w:firstLineChars="800"/>
        <w:rPr>
          <w:rFonts w:hAnsi="宋体"/>
          <w:b/>
          <w:bCs/>
          <w:color w:val="auto"/>
          <w:kern w:val="44"/>
          <w:sz w:val="32"/>
          <w:szCs w:val="44"/>
        </w:rPr>
      </w:pPr>
    </w:p>
    <w:p w14:paraId="50499F1E">
      <w:pPr>
        <w:pStyle w:val="72"/>
        <w:ind w:firstLine="2570" w:firstLineChars="800"/>
        <w:rPr>
          <w:rFonts w:hAnsi="宋体"/>
          <w:b/>
          <w:bCs/>
          <w:color w:val="auto"/>
          <w:kern w:val="44"/>
          <w:sz w:val="32"/>
          <w:szCs w:val="44"/>
        </w:rPr>
      </w:pPr>
    </w:p>
    <w:p w14:paraId="4D90DE24">
      <w:pPr>
        <w:pStyle w:val="72"/>
        <w:ind w:firstLine="2570" w:firstLineChars="800"/>
        <w:rPr>
          <w:rFonts w:hAnsi="宋体"/>
          <w:b/>
          <w:bCs/>
          <w:color w:val="auto"/>
          <w:kern w:val="44"/>
          <w:sz w:val="32"/>
          <w:szCs w:val="44"/>
        </w:rPr>
      </w:pPr>
    </w:p>
    <w:p w14:paraId="42362877">
      <w:pPr>
        <w:pStyle w:val="72"/>
        <w:jc w:val="center"/>
        <w:rPr>
          <w:rFonts w:hAnsi="宋体"/>
          <w:b/>
          <w:bCs/>
          <w:color w:val="auto"/>
          <w:kern w:val="44"/>
          <w:sz w:val="32"/>
          <w:szCs w:val="44"/>
        </w:rPr>
      </w:pPr>
      <w:r>
        <w:rPr>
          <w:rFonts w:hint="eastAsia" w:hAnsi="宋体"/>
          <w:b/>
          <w:bCs/>
          <w:color w:val="auto"/>
          <w:kern w:val="44"/>
          <w:sz w:val="32"/>
          <w:szCs w:val="44"/>
        </w:rPr>
        <w:t>第五章  商务、技术要求</w:t>
      </w:r>
    </w:p>
    <w:p w14:paraId="683FFDBB">
      <w:pPr>
        <w:pStyle w:val="87"/>
        <w:spacing w:line="460" w:lineRule="exact"/>
        <w:jc w:val="left"/>
        <w:rPr>
          <w:highlight w:val="none"/>
        </w:rPr>
      </w:pPr>
      <w:r>
        <w:rPr>
          <w:highlight w:val="none"/>
        </w:rPr>
        <w:br w:type="page"/>
      </w:r>
      <w:bookmarkStart w:id="267" w:name="_Toc394927521"/>
    </w:p>
    <w:p w14:paraId="4AB0BF50">
      <w:pPr>
        <w:pStyle w:val="87"/>
        <w:spacing w:line="460" w:lineRule="exact"/>
        <w:ind w:firstLine="480" w:firstLineChars="200"/>
        <w:jc w:val="left"/>
        <w:rPr>
          <w:rFonts w:hint="eastAsia" w:eastAsia="宋体" w:cs="宋体"/>
          <w:sz w:val="24"/>
          <w:szCs w:val="24"/>
          <w:lang w:eastAsia="zh-CN"/>
        </w:rPr>
      </w:pPr>
      <w:r>
        <w:rPr>
          <w:rFonts w:hint="eastAsia" w:eastAsia="宋体" w:cs="宋体"/>
          <w:sz w:val="24"/>
          <w:szCs w:val="24"/>
        </w:rPr>
        <w:t>1、项目名称：2026年园林病虫害防治技术服务与综合养护服务项目</w:t>
      </w:r>
      <w:r>
        <w:rPr>
          <w:rFonts w:hint="eastAsia" w:eastAsia="宋体" w:cs="宋体"/>
          <w:sz w:val="24"/>
          <w:szCs w:val="24"/>
          <w:lang w:eastAsia="zh-CN"/>
        </w:rPr>
        <w:t>。</w:t>
      </w:r>
    </w:p>
    <w:p w14:paraId="7413FCA0">
      <w:pPr>
        <w:pStyle w:val="87"/>
        <w:spacing w:line="460" w:lineRule="exact"/>
        <w:ind w:firstLine="480" w:firstLineChars="200"/>
        <w:jc w:val="left"/>
        <w:rPr>
          <w:rFonts w:hint="eastAsia" w:eastAsia="宋体" w:cs="宋体"/>
          <w:color w:val="auto"/>
          <w:sz w:val="24"/>
          <w:szCs w:val="24"/>
          <w:lang w:eastAsia="zh-CN"/>
        </w:rPr>
      </w:pPr>
      <w:r>
        <w:rPr>
          <w:rFonts w:hint="eastAsia" w:eastAsia="宋体" w:cs="宋体"/>
          <w:color w:val="auto"/>
          <w:sz w:val="24"/>
          <w:szCs w:val="24"/>
        </w:rPr>
        <w:t>2、项目编号：1404282026CGK00027</w:t>
      </w:r>
      <w:r>
        <w:rPr>
          <w:rFonts w:hint="eastAsia" w:eastAsia="宋体" w:cs="宋体"/>
          <w:color w:val="auto"/>
          <w:sz w:val="24"/>
          <w:szCs w:val="24"/>
          <w:lang w:eastAsia="zh-CN"/>
        </w:rPr>
        <w:t>。</w:t>
      </w:r>
    </w:p>
    <w:p w14:paraId="23F494DD">
      <w:pPr>
        <w:pStyle w:val="87"/>
        <w:spacing w:line="460" w:lineRule="exact"/>
        <w:ind w:firstLine="480" w:firstLineChars="200"/>
        <w:jc w:val="left"/>
        <w:rPr>
          <w:rFonts w:hint="eastAsia" w:eastAsia="宋体" w:cs="宋体"/>
          <w:color w:val="auto"/>
          <w:sz w:val="24"/>
          <w:szCs w:val="24"/>
          <w:lang w:eastAsia="zh-CN"/>
        </w:rPr>
      </w:pPr>
      <w:r>
        <w:rPr>
          <w:rFonts w:hint="eastAsia" w:eastAsia="宋体" w:cs="宋体"/>
          <w:color w:val="auto"/>
          <w:sz w:val="24"/>
          <w:szCs w:val="24"/>
        </w:rPr>
        <w:t>3、最高限价：600000.00元</w:t>
      </w:r>
      <w:r>
        <w:rPr>
          <w:rFonts w:hint="eastAsia" w:eastAsia="宋体" w:cs="宋体"/>
          <w:color w:val="auto"/>
          <w:sz w:val="24"/>
          <w:szCs w:val="24"/>
          <w:lang w:eastAsia="zh-CN"/>
        </w:rPr>
        <w:t>。</w:t>
      </w:r>
    </w:p>
    <w:p w14:paraId="17F79D4C">
      <w:pPr>
        <w:pStyle w:val="87"/>
        <w:spacing w:line="460" w:lineRule="exact"/>
        <w:ind w:firstLine="480" w:firstLineChars="200"/>
        <w:jc w:val="left"/>
        <w:rPr>
          <w:rFonts w:hint="eastAsia" w:eastAsia="宋体" w:cs="宋体"/>
          <w:color w:val="000000" w:themeColor="text1"/>
          <w:sz w:val="24"/>
          <w:szCs w:val="24"/>
          <w:lang w:eastAsia="zh-CN"/>
          <w14:textFill>
            <w14:solidFill>
              <w14:schemeClr w14:val="tx1"/>
            </w14:solidFill>
          </w14:textFill>
        </w:rPr>
      </w:pPr>
      <w:r>
        <w:rPr>
          <w:rFonts w:hint="eastAsia" w:eastAsia="宋体" w:cs="宋体"/>
          <w:color w:val="000000" w:themeColor="text1"/>
          <w:sz w:val="24"/>
          <w:szCs w:val="24"/>
          <w14:textFill>
            <w14:solidFill>
              <w14:schemeClr w14:val="tx1"/>
            </w14:solidFill>
          </w14:textFill>
        </w:rPr>
        <w:t>4、服务期：一年（12个月）</w:t>
      </w:r>
      <w:r>
        <w:rPr>
          <w:rFonts w:hint="eastAsia" w:eastAsia="宋体" w:cs="宋体"/>
          <w:color w:val="000000" w:themeColor="text1"/>
          <w:sz w:val="24"/>
          <w:szCs w:val="24"/>
          <w:lang w:eastAsia="zh-CN"/>
          <w14:textFill>
            <w14:solidFill>
              <w14:schemeClr w14:val="tx1"/>
            </w14:solidFill>
          </w14:textFill>
        </w:rPr>
        <w:t>。</w:t>
      </w:r>
    </w:p>
    <w:p w14:paraId="5BE2FD6C">
      <w:pPr>
        <w:pStyle w:val="87"/>
        <w:spacing w:line="460" w:lineRule="exact"/>
        <w:ind w:firstLine="480" w:firstLineChars="200"/>
        <w:jc w:val="left"/>
        <w:rPr>
          <w:rFonts w:hint="eastAsia" w:eastAsia="宋体" w:cs="宋体"/>
          <w:color w:val="000000" w:themeColor="text1"/>
          <w:sz w:val="24"/>
          <w:szCs w:val="24"/>
          <w14:textFill>
            <w14:solidFill>
              <w14:schemeClr w14:val="tx1"/>
            </w14:solidFill>
          </w14:textFill>
        </w:rPr>
      </w:pPr>
      <w:r>
        <w:rPr>
          <w:rFonts w:hint="eastAsia" w:eastAsia="宋体" w:cs="宋体"/>
          <w:color w:val="auto"/>
          <w:sz w:val="24"/>
          <w:szCs w:val="24"/>
          <w:highlight w:val="none"/>
          <w:lang w:val="en-US" w:eastAsia="zh-CN"/>
        </w:rPr>
        <w:t>5、</w:t>
      </w:r>
      <w:r>
        <w:rPr>
          <w:rFonts w:hint="eastAsia" w:eastAsia="宋体" w:cs="宋体"/>
          <w:color w:val="auto"/>
          <w:sz w:val="24"/>
          <w:szCs w:val="24"/>
          <w:highlight w:val="none"/>
        </w:rPr>
        <w:t>服务标准：符合现行国家、行业相关规范及标准，达到验收合格。</w:t>
      </w:r>
    </w:p>
    <w:p w14:paraId="20C8E943">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eastAsia="宋体" w:cs="宋体"/>
          <w:sz w:val="24"/>
          <w:szCs w:val="24"/>
          <w:lang w:val="en-US" w:eastAsia="zh-CN"/>
        </w:rPr>
        <w:t>6</w:t>
      </w:r>
      <w:r>
        <w:rPr>
          <w:rFonts w:hint="eastAsia" w:eastAsia="宋体" w:cs="宋体"/>
          <w:sz w:val="24"/>
          <w:szCs w:val="24"/>
        </w:rPr>
        <w:t>、工作需求</w:t>
      </w:r>
      <w:r>
        <w:rPr>
          <w:rFonts w:hint="eastAsia" w:eastAsia="宋体" w:cs="宋体"/>
          <w:color w:val="auto"/>
          <w:sz w:val="24"/>
          <w:szCs w:val="24"/>
          <w:highlight w:val="none"/>
        </w:rPr>
        <w:t>：为保证我县县城内主街干道、公园广场等整体生态环境，进一步保障园林植株健康生长、延长景观寿命，切实保障园林景观的生态性和美观性，给人们营造一个健康舒适、绿色生态的生活环境，需提供园林病虫害防治技术服务与综合养护服务。</w:t>
      </w:r>
    </w:p>
    <w:p w14:paraId="5A776939">
      <w:pPr>
        <w:pStyle w:val="87"/>
        <w:spacing w:line="460" w:lineRule="exact"/>
        <w:ind w:firstLine="480" w:firstLineChars="200"/>
        <w:jc w:val="left"/>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7</w:t>
      </w:r>
      <w:r>
        <w:rPr>
          <w:rFonts w:hint="eastAsia" w:eastAsia="宋体" w:cs="宋体"/>
          <w:color w:val="auto"/>
          <w:sz w:val="24"/>
          <w:szCs w:val="24"/>
          <w:highlight w:val="none"/>
        </w:rPr>
        <w:t>、工作内容：项目范围内清除草坪、绿篱杂草，园林植株的病虫害防治、弱势复壮以及冬季的防寒保温等工作。</w:t>
      </w:r>
      <w:r>
        <w:rPr>
          <w:rFonts w:hint="eastAsia" w:eastAsia="宋体" w:cs="宋体"/>
          <w:color w:val="auto"/>
          <w:sz w:val="24"/>
          <w:szCs w:val="24"/>
          <w:highlight w:val="none"/>
          <w:lang w:val="en-US" w:eastAsia="zh-CN"/>
        </w:rPr>
        <w:t>绿</w:t>
      </w:r>
      <w:r>
        <w:rPr>
          <w:rFonts w:hint="eastAsia" w:eastAsia="宋体" w:cs="宋体"/>
          <w:color w:val="auto"/>
          <w:sz w:val="24"/>
          <w:szCs w:val="24"/>
          <w:highlight w:val="none"/>
        </w:rPr>
        <w:t>地面积约374.94万平方米，</w:t>
      </w:r>
      <w:r>
        <w:rPr>
          <w:rFonts w:hint="eastAsia" w:eastAsia="宋体" w:cs="宋体"/>
          <w:color w:val="auto"/>
          <w:sz w:val="24"/>
          <w:szCs w:val="24"/>
          <w:highlight w:val="none"/>
          <w:lang w:val="en-US" w:eastAsia="zh-CN"/>
        </w:rPr>
        <w:t>其中：</w:t>
      </w:r>
      <w:r>
        <w:rPr>
          <w:rFonts w:hint="eastAsia" w:eastAsia="宋体" w:cs="宋体"/>
          <w:color w:val="auto"/>
          <w:sz w:val="24"/>
          <w:szCs w:val="24"/>
          <w:highlight w:val="none"/>
        </w:rPr>
        <w:t>公园绿地</w:t>
      </w:r>
      <w:r>
        <w:rPr>
          <w:rFonts w:hint="eastAsia" w:eastAsia="宋体" w:cs="宋体"/>
          <w:color w:val="auto"/>
          <w:sz w:val="24"/>
          <w:szCs w:val="24"/>
          <w:highlight w:val="none"/>
          <w:lang w:val="en-US" w:eastAsia="zh-CN"/>
        </w:rPr>
        <w:t>约</w:t>
      </w:r>
      <w:r>
        <w:rPr>
          <w:rFonts w:hint="eastAsia" w:eastAsia="宋体" w:cs="宋体"/>
          <w:color w:val="auto"/>
          <w:sz w:val="24"/>
          <w:szCs w:val="24"/>
          <w:highlight w:val="none"/>
        </w:rPr>
        <w:t>135.85万平方米，防护绿地约148.99万平方米</w:t>
      </w:r>
      <w:r>
        <w:rPr>
          <w:rFonts w:hint="eastAsia" w:eastAsia="宋体" w:cs="宋体"/>
          <w:color w:val="auto"/>
          <w:sz w:val="24"/>
          <w:szCs w:val="24"/>
          <w:highlight w:val="none"/>
          <w:lang w:eastAsia="zh-CN"/>
        </w:rPr>
        <w:t>，广场用地</w:t>
      </w:r>
      <w:r>
        <w:rPr>
          <w:rFonts w:hint="eastAsia" w:eastAsia="宋体" w:cs="宋体"/>
          <w:color w:val="auto"/>
          <w:sz w:val="24"/>
          <w:szCs w:val="24"/>
          <w:highlight w:val="none"/>
          <w:lang w:val="en-US" w:eastAsia="zh-CN"/>
        </w:rPr>
        <w:t>约9.79</w:t>
      </w:r>
      <w:r>
        <w:rPr>
          <w:rFonts w:hint="eastAsia" w:eastAsia="宋体" w:cs="宋体"/>
          <w:color w:val="auto"/>
          <w:sz w:val="24"/>
          <w:szCs w:val="24"/>
          <w:highlight w:val="none"/>
        </w:rPr>
        <w:t>万平方米</w:t>
      </w:r>
      <w:r>
        <w:rPr>
          <w:rFonts w:hint="eastAsia" w:eastAsia="宋体" w:cs="宋体"/>
          <w:color w:val="auto"/>
          <w:sz w:val="24"/>
          <w:szCs w:val="24"/>
          <w:highlight w:val="none"/>
          <w:lang w:eastAsia="zh-CN"/>
        </w:rPr>
        <w:t>，附属绿地</w:t>
      </w:r>
      <w:r>
        <w:rPr>
          <w:rFonts w:hint="eastAsia" w:eastAsia="宋体" w:cs="宋体"/>
          <w:color w:val="auto"/>
          <w:sz w:val="24"/>
          <w:szCs w:val="24"/>
          <w:highlight w:val="none"/>
          <w:lang w:val="en-US" w:eastAsia="zh-CN"/>
        </w:rPr>
        <w:t>约80.31</w:t>
      </w:r>
      <w:r>
        <w:rPr>
          <w:rFonts w:hint="eastAsia" w:eastAsia="宋体" w:cs="宋体"/>
          <w:color w:val="auto"/>
          <w:sz w:val="24"/>
          <w:szCs w:val="24"/>
          <w:highlight w:val="none"/>
        </w:rPr>
        <w:t>万平方米。</w:t>
      </w:r>
    </w:p>
    <w:p w14:paraId="307B95B1">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8</w:t>
      </w:r>
      <w:r>
        <w:rPr>
          <w:rFonts w:hint="eastAsia" w:eastAsia="宋体" w:cs="宋体"/>
          <w:color w:val="auto"/>
          <w:sz w:val="24"/>
          <w:szCs w:val="24"/>
          <w:highlight w:val="none"/>
        </w:rPr>
        <w:t>、工作目的</w:t>
      </w:r>
      <w:r>
        <w:rPr>
          <w:rFonts w:hint="eastAsia" w:ascii="宋体" w:hAnsi="宋体" w:eastAsia="宋体" w:cs="宋体"/>
          <w:color w:val="auto"/>
          <w:sz w:val="24"/>
          <w:szCs w:val="24"/>
          <w:highlight w:val="none"/>
        </w:rPr>
        <w:t>：为进一步保障园林植株健康生长、延长景观寿命，</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应根据项目范围内的绿化实际情况，制定切实可行的病虫害防治措施和养护管理方案。贯彻预防为主，综合防治的方针，合理运用物理防治、生物防治、化学防治及其它有效的生态学手段，结合病虫害以往防治实践经验和历史资料，高效监测预防爆发，有效控制病虫害，提升植株的抗病虫能力，给人们营造一个健康舒适、绿色生态的生活环境。</w:t>
      </w:r>
    </w:p>
    <w:p w14:paraId="5410822E">
      <w:pPr>
        <w:pStyle w:val="87"/>
        <w:spacing w:line="460" w:lineRule="exact"/>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养护质量标准达标能力</w:t>
      </w:r>
      <w:r>
        <w:rPr>
          <w:rFonts w:hint="eastAsia" w:ascii="宋体" w:hAnsi="宋体" w:eastAsia="宋体" w:cs="宋体"/>
          <w:color w:val="auto"/>
          <w:sz w:val="24"/>
          <w:szCs w:val="24"/>
          <w:highlight w:val="none"/>
          <w:lang w:val="en-US" w:eastAsia="zh-CN"/>
        </w:rPr>
        <w:t>:包含但不限于:整体质量达标承诺与保障(全面落实各项养护措施，确保项目范围内所有园林植物生长旺盛、健壮无枯死，绿地无杂草、无明显杂物，无大面积病虫害爆发，园林景观保持整洁美观，完全达到项目规定的养护质量标准)、分类型养护质量控制、过程管控（</w:t>
      </w:r>
      <w:r>
        <w:rPr>
          <w:rFonts w:ascii="宋体" w:hAnsi="宋体" w:eastAsia="宋体" w:cs="宋体"/>
          <w:sz w:val="24"/>
          <w:szCs w:val="24"/>
        </w:rPr>
        <w:t>事前准备、事中执行、事后复盘、全程监督</w:t>
      </w:r>
      <w:r>
        <w:rPr>
          <w:rFonts w:hint="eastAsia" w:ascii="宋体" w:hAnsi="宋体" w:eastAsia="宋体" w:cs="宋体"/>
          <w:color w:val="auto"/>
          <w:sz w:val="24"/>
          <w:szCs w:val="24"/>
          <w:highlight w:val="none"/>
          <w:lang w:val="en-US" w:eastAsia="zh-CN"/>
        </w:rPr>
        <w:t>）、工作进度安排等。</w:t>
      </w:r>
    </w:p>
    <w:p w14:paraId="1C1C551B">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、工作要求：</w:t>
      </w:r>
    </w:p>
    <w:p w14:paraId="07BAE4D7">
      <w:pPr>
        <w:pStyle w:val="87"/>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1-2月</w:t>
      </w:r>
      <w:r>
        <w:rPr>
          <w:rFonts w:hint="eastAsia" w:ascii="宋体" w:hAnsi="宋体" w:eastAsia="宋体" w:cs="宋体"/>
          <w:color w:val="auto"/>
          <w:sz w:val="24"/>
          <w:szCs w:val="24"/>
          <w:highlight w:val="none"/>
          <w:lang w:eastAsia="zh-CN"/>
        </w:rPr>
        <w:t>：修剪；病虫害防治，捡拾越冬的虫茧、虫蛹；进行冬季清园。</w:t>
      </w:r>
    </w:p>
    <w:p w14:paraId="4C34A3D5">
      <w:pPr>
        <w:pStyle w:val="87"/>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3月</w:t>
      </w:r>
      <w:r>
        <w:rPr>
          <w:rFonts w:hint="eastAsia" w:ascii="宋体" w:hAnsi="宋体" w:eastAsia="宋体" w:cs="宋体"/>
          <w:color w:val="auto"/>
          <w:sz w:val="24"/>
          <w:szCs w:val="24"/>
          <w:highlight w:val="none"/>
          <w:lang w:eastAsia="zh-CN"/>
        </w:rPr>
        <w:t>：浇水：进入春季，应及时浇水，改良土壤，持续供给养分，有利于解冻、打破植物休眠和防治春旱。施肥：土壤解冻后，对植物施用基肥，提供苗木返青所必需的大中微量元素，恢复长势。虫害防治，病害防治</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6245752A">
      <w:pPr>
        <w:pStyle w:val="87"/>
        <w:spacing w:line="460" w:lineRule="exact"/>
        <w:ind w:firstLine="480" w:firstLineChars="200"/>
        <w:jc w:val="left"/>
        <w:rPr>
          <w:rFonts w:hint="eastAsia" w:eastAsia="宋体" w:cs="宋体"/>
          <w:color w:val="auto"/>
          <w:sz w:val="24"/>
          <w:szCs w:val="24"/>
          <w:highlight w:val="none"/>
          <w:lang w:eastAsia="zh-CN"/>
        </w:rPr>
      </w:pPr>
      <w:r>
        <w:rPr>
          <w:rFonts w:hint="eastAsia" w:ascii="宋体" w:hAnsi="宋体" w:eastAsia="宋体" w:cs="宋体"/>
          <w:color w:val="auto"/>
          <w:sz w:val="24"/>
          <w:szCs w:val="24"/>
          <w:highlight w:val="none"/>
        </w:rPr>
        <w:t>4月</w:t>
      </w:r>
      <w:r>
        <w:rPr>
          <w:rFonts w:hint="eastAsia" w:eastAsia="宋体" w:cs="宋体"/>
          <w:color w:val="auto"/>
          <w:sz w:val="24"/>
          <w:szCs w:val="24"/>
          <w:highlight w:val="none"/>
          <w:lang w:eastAsia="zh-CN"/>
        </w:rPr>
        <w:t>：施肥：对乔木、灌木结合灌水，补充植物生长需要的养分。虫害防治，防治各种蚜虫与食叶害虫等虫害。</w:t>
      </w:r>
    </w:p>
    <w:p w14:paraId="49C4FC48">
      <w:pPr>
        <w:pStyle w:val="87"/>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eastAsia="宋体" w:cs="宋体"/>
          <w:color w:val="auto"/>
          <w:sz w:val="24"/>
          <w:szCs w:val="24"/>
          <w:highlight w:val="none"/>
          <w:lang w:val="en-US" w:eastAsia="zh-CN"/>
        </w:rPr>
        <w:t>5-6月</w:t>
      </w:r>
      <w:r>
        <w:rPr>
          <w:rFonts w:hint="eastAsia" w:eastAsia="宋体" w:cs="宋体"/>
          <w:color w:val="auto"/>
          <w:sz w:val="24"/>
          <w:szCs w:val="24"/>
          <w:highlight w:val="none"/>
          <w:lang w:eastAsia="zh-CN"/>
        </w:rPr>
        <w:t>：水肥：树木展叶盛期，需水量很大，应适时浇水，同时很多植物进入生长旺盛期，需要及时补充养分。虫害防治。修剪：继续对行道树进行剥芽除</w:t>
      </w:r>
      <w:r>
        <w:rPr>
          <w:rFonts w:hint="eastAsia" w:ascii="宋体" w:hAnsi="宋体" w:eastAsia="宋体" w:cs="宋体"/>
          <w:color w:val="auto"/>
          <w:sz w:val="24"/>
          <w:szCs w:val="24"/>
          <w:highlight w:val="none"/>
          <w:lang w:eastAsia="zh-CN"/>
        </w:rPr>
        <w:t>蘖工作。对草坪、绿篱、球类及部分花灌木实施整形修剪。</w:t>
      </w:r>
    </w:p>
    <w:p w14:paraId="08FB25CE">
      <w:pPr>
        <w:pStyle w:val="87"/>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7-8月：施肥：在下雨前使用速效肥。浇水：天干的时候，避开高温（日出前及日落后最佳）喷水，注意不要导致积水。（刚移植大树需定期观察通气管有无积水）。虫害防治、病害防治等。</w:t>
      </w:r>
    </w:p>
    <w:p w14:paraId="464BED4F">
      <w:pPr>
        <w:pStyle w:val="87"/>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-10月：移栽植物：该阶段是移栽落叶树木的最佳时间，落叶树木落叶后，马上进行移栽。补种：该段时间是冷季性草坪的最佳补播时间，同时对一些死树，也应该及时补种。水肥管理：对一些生长较弱，枝条不够充实的树木，应追施一些肥料，增加抵抗能力。虫害防治、病害防治等</w:t>
      </w:r>
    </w:p>
    <w:p w14:paraId="3A7A8FB4">
      <w:pPr>
        <w:pStyle w:val="87"/>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月：修剪：冬季修剪应以落叶树为主，冬季是落叶花木的休眠期，冬季修剪是树木复壮的重要手段。浇水：对干、板结，各类树木、草坪普浇一次，一定要浇足浇透。施肥：停止对树木、草坪施入含氮量较高的肥料，适当施入些磷、钾肥，增加抗寒能力。</w:t>
      </w:r>
    </w:p>
    <w:p w14:paraId="2FF2EB67">
      <w:pPr>
        <w:pStyle w:val="87"/>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养护方案与技术措施，包含但不限于:</w:t>
      </w:r>
      <w:r>
        <w:rPr>
          <w:rFonts w:hint="eastAsia" w:ascii="宋体" w:hAnsi="宋体" w:eastAsia="宋体" w:cs="宋体"/>
          <w:color w:val="auto"/>
          <w:sz w:val="24"/>
          <w:szCs w:val="24"/>
          <w:highlight w:val="none"/>
        </w:rPr>
        <w:t>全年养护方案完整性：完整覆盖1-12月各时段核心工作（修剪、水肥管理、病虫害防治、清园、移栽补种等）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病虫害防治技术措施：贯彻“预防为主，综合防治”方针，合理运用物理、生物、化学及生态学防治手段，制定病虫害监测、预防、控制方案</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rPr>
        <w:t>杂草清除技术</w:t>
      </w:r>
      <w:r>
        <w:rPr>
          <w:rFonts w:hint="eastAsia" w:ascii="宋体" w:hAnsi="宋体" w:eastAsia="宋体" w:cs="宋体"/>
          <w:color w:val="auto"/>
          <w:sz w:val="24"/>
          <w:szCs w:val="24"/>
          <w:highlight w:val="none"/>
          <w:lang w:val="en-US" w:eastAsia="zh-CN"/>
        </w:rPr>
        <w:t>、</w:t>
      </w:r>
      <w:r>
        <w:rPr>
          <w:rFonts w:ascii="宋体" w:hAnsi="宋体" w:eastAsia="宋体" w:cs="宋体"/>
          <w:sz w:val="24"/>
          <w:szCs w:val="24"/>
        </w:rPr>
        <w:t>移栽与补种技术</w:t>
      </w:r>
      <w:r>
        <w:rPr>
          <w:rFonts w:hint="eastAsia" w:ascii="宋体" w:hAnsi="宋体" w:eastAsia="宋体" w:cs="宋体"/>
          <w:color w:val="auto"/>
          <w:sz w:val="24"/>
          <w:szCs w:val="24"/>
          <w:highlight w:val="none"/>
          <w:lang w:val="en-US" w:eastAsia="zh-CN"/>
        </w:rPr>
        <w:t>、</w:t>
      </w:r>
      <w:r>
        <w:rPr>
          <w:rFonts w:ascii="宋体" w:hAnsi="宋体" w:eastAsia="宋体" w:cs="宋体"/>
          <w:sz w:val="24"/>
          <w:szCs w:val="24"/>
        </w:rPr>
        <w:t>弱势植株复壮技术</w:t>
      </w:r>
      <w:r>
        <w:rPr>
          <w:rFonts w:hint="eastAsia" w:ascii="宋体" w:hAnsi="宋体" w:eastAsia="宋体" w:cs="宋体"/>
          <w:kern w:val="0"/>
          <w:sz w:val="24"/>
          <w:lang w:eastAsia="zh-CN"/>
        </w:rPr>
        <w:t>：</w:t>
      </w:r>
      <w:r>
        <w:rPr>
          <w:rFonts w:hint="eastAsia" w:ascii="宋体" w:hAnsi="宋体" w:eastAsia="宋体" w:cs="宋体"/>
          <w:color w:val="auto"/>
          <w:sz w:val="24"/>
          <w:szCs w:val="24"/>
          <w:highlight w:val="none"/>
        </w:rPr>
        <w:t>针对杂草清除、弱势植株复壮、冬季防寒保温、移栽补种、草坪补播等专项工作，制定具体可行的技术措施，贴合项目绿化规模及植物生长需求</w:t>
      </w:r>
      <w:r>
        <w:rPr>
          <w:rFonts w:hint="eastAsia" w:ascii="宋体" w:hAnsi="宋体" w:eastAsia="宋体" w:cs="宋体"/>
          <w:color w:val="auto"/>
          <w:sz w:val="24"/>
          <w:szCs w:val="24"/>
          <w:highlight w:val="none"/>
          <w:lang w:eastAsia="zh-CN"/>
        </w:rPr>
        <w:t>。</w:t>
      </w:r>
    </w:p>
    <w:p w14:paraId="67F40AC0">
      <w:pPr>
        <w:pStyle w:val="87"/>
        <w:spacing w:line="4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10、其他要求：</w:t>
      </w:r>
    </w:p>
    <w:p w14:paraId="13AD34E7">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应遵守《中华人民共和国劳动法》</w:t>
      </w:r>
      <w:r>
        <w:rPr>
          <w:rFonts w:hint="eastAsia"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相关规定，所聘用人员要求18—55周岁，办理合法用工手续，按时足额发放工资，不得出现损害园林中心声誉的行为，并遵守园林中心保密制度。</w:t>
      </w:r>
    </w:p>
    <w:p w14:paraId="5E859D3E">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应建立健全完整的绿化养护方案和管理制度，包括绿化养护方案、人员配备和管理方案、工作流程、各类突发事件应急处置预案（包括：火灾、极端天气等的安全措施）、人员保障预案和绿化养护质量指标等。</w:t>
      </w:r>
    </w:p>
    <w:p w14:paraId="02F6777F">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（3）该项目人员配备：应由项目</w:t>
      </w:r>
      <w:r>
        <w:rPr>
          <w:rFonts w:hint="eastAsia"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、绿化养护技术人员组成</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须提供人员身份证、职称证书</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，为便于日常管理及工作，绿化养护技术人员应按实际工作需要分为组长及基层绿化养护技术人员。</w:t>
      </w:r>
    </w:p>
    <w:p w14:paraId="7391D935">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绿化养护质量要求：园林植物养护管理应符合《园林绿化养护标准》（CJJ/T287）和相关规划及植物配置的要求，保持良好的景观效果，营造花木繁茂、景色优美、环境舒适的园林环境；健全园林绿化养护管理制度，制定切实可行的养护计划。树木树形优美，树冠完整，植株生长良好，无枯枝死杈，无病虫枝。</w:t>
      </w:r>
    </w:p>
    <w:p w14:paraId="5770B0AC">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、服务保障</w:t>
      </w:r>
    </w:p>
    <w:p w14:paraId="75785761">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责任期内，保证植物生长旺盛，健壮无枯死，无病虫害，绿地无杂草。</w:t>
      </w:r>
    </w:p>
    <w:p w14:paraId="725A63D6">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（1）根据植物生长习性和气候变化，适时对植物进行施药施肥等有效措施，适时抓好肥、水、病、虫、剪五个方面的养护管理工作，确保不同植物都能得到合理养护。</w:t>
      </w:r>
    </w:p>
    <w:p w14:paraId="5B85D123">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（2）要做好自然灾害的防御准备，不断完善相关的预防机制。</w:t>
      </w:r>
    </w:p>
    <w:p w14:paraId="4FA0DAE8">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完整的植物养护技术档案，内容包括绿地内花草树木的编号、来源、树种、（含名称、别名。学名、科属、产地、习性、等内容）规格，栽种年月、生长势、日常养护措施，成效和自然条件，单项技术资料，统计报表，调查情况，总结报告等。及时收集、整理，分析和总结经验，分类整理，装订成册，编号目录，分类归档。</w:t>
      </w:r>
    </w:p>
    <w:p w14:paraId="0C6FA3A2">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（4）落实责任，完善养护管理制度的管理工作。制定养护方案，落实养护计划中实施的有效办法，切合实际的开展工作。</w:t>
      </w:r>
    </w:p>
    <w:p w14:paraId="44C73F3B">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（5）组织工作人员定期培训专业知识及实操技能，提高工作人员的整体专业技能水平和质量。</w:t>
      </w:r>
    </w:p>
    <w:p w14:paraId="6FEF5292">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（6）合理安全使用操作规程制度，强化督办检查，突出精细管理常态化。</w:t>
      </w:r>
    </w:p>
    <w:p w14:paraId="2FD871AF">
      <w:pPr>
        <w:pStyle w:val="87"/>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（7）做好衔接服务内容报告与沟通机制。</w:t>
      </w:r>
    </w:p>
    <w:p w14:paraId="25C2934D">
      <w:pPr>
        <w:keepNext w:val="0"/>
        <w:keepLines w:val="0"/>
        <w:pageBreakBefore w:val="0"/>
        <w:widowControl w:val="0"/>
        <w:numPr>
          <w:ilvl w:val="0"/>
          <w:numId w:val="8"/>
        </w:numPr>
        <w:kinsoku/>
        <w:wordWrap/>
        <w:overflowPunct/>
        <w:topLinePunct w:val="0"/>
        <w:autoSpaceDE/>
        <w:autoSpaceDN/>
        <w:bidi w:val="0"/>
        <w:adjustRightInd/>
        <w:snapToGrid w:val="0"/>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应急能力：认真分析本项目作业区域环境、作业精度要求等特点，从包含但不限于①快速响应机制、②突发情况应急处置等。</w:t>
      </w:r>
    </w:p>
    <w:p w14:paraId="1BA49F40">
      <w:pPr>
        <w:pStyle w:val="87"/>
        <w:spacing w:line="4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13、实操能力：针对本项目的特点与需求，从包含但不限于①人员配置、②管理制度与培训、③环保型养护药品、设备等。</w:t>
      </w:r>
    </w:p>
    <w:p w14:paraId="57A7976E">
      <w:pPr>
        <w:pStyle w:val="87"/>
        <w:spacing w:line="460" w:lineRule="exact"/>
        <w:ind w:firstLine="240" w:firstLineChars="1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14、报价人近三年内签署且完成的自身类似业绩为准。（具体时间以合同签订时间为准）要求必须提供与最终用户签订的合同首页、合同金额所在页、签字盖章页、签订时间页复印件作为证明。</w:t>
      </w:r>
    </w:p>
    <w:p w14:paraId="722E97F1">
      <w:pPr>
        <w:pStyle w:val="87"/>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注：所附业绩必须是本企业业绩，如公司名称发生变更，必须提供工商部门的证明文件。</w:t>
      </w:r>
    </w:p>
    <w:p w14:paraId="50920D1C">
      <w:pPr>
        <w:pStyle w:val="87"/>
        <w:spacing w:line="460" w:lineRule="exact"/>
        <w:ind w:firstLine="480" w:firstLineChars="200"/>
        <w:jc w:val="left"/>
        <w:rPr>
          <w:rFonts w:hint="default" w:eastAsia="宋体" w:cs="宋体"/>
          <w:color w:val="auto"/>
          <w:sz w:val="24"/>
          <w:szCs w:val="24"/>
          <w:highlight w:val="none"/>
          <w:lang w:val="en-US" w:eastAsia="zh-CN"/>
        </w:rPr>
      </w:pPr>
    </w:p>
    <w:p w14:paraId="7388E451">
      <w:pPr>
        <w:pStyle w:val="25"/>
        <w:spacing w:line="360" w:lineRule="auto"/>
        <w:ind w:firstLine="480" w:firstLineChars="200"/>
        <w:rPr>
          <w:rFonts w:hint="eastAsia" w:ascii="宋体" w:hAnsi="宋体" w:eastAsia="宋体" w:cs="宋体"/>
          <w:color w:val="auto"/>
          <w:sz w:val="24"/>
        </w:rPr>
      </w:pPr>
    </w:p>
    <w:p w14:paraId="20B73B71">
      <w:pPr>
        <w:pStyle w:val="25"/>
        <w:spacing w:line="360" w:lineRule="auto"/>
        <w:ind w:firstLine="480" w:firstLineChars="200"/>
        <w:rPr>
          <w:rFonts w:hint="eastAsia" w:ascii="宋体" w:hAnsi="宋体" w:eastAsia="宋体" w:cs="宋体"/>
          <w:color w:val="auto"/>
          <w:sz w:val="24"/>
        </w:rPr>
      </w:pPr>
    </w:p>
    <w:p w14:paraId="52E267A1">
      <w:pPr>
        <w:pStyle w:val="25"/>
        <w:spacing w:line="360" w:lineRule="auto"/>
        <w:ind w:firstLine="480" w:firstLineChars="200"/>
        <w:rPr>
          <w:rFonts w:hint="eastAsia" w:ascii="宋体" w:hAnsi="宋体" w:eastAsia="宋体" w:cs="宋体"/>
          <w:color w:val="auto"/>
          <w:sz w:val="24"/>
        </w:rPr>
      </w:pPr>
    </w:p>
    <w:p w14:paraId="524CF389">
      <w:pPr>
        <w:pStyle w:val="25"/>
        <w:spacing w:line="360" w:lineRule="auto"/>
        <w:ind w:firstLine="480" w:firstLineChars="200"/>
        <w:rPr>
          <w:rFonts w:hint="eastAsia" w:ascii="宋体" w:hAnsi="宋体" w:eastAsia="宋体" w:cs="宋体"/>
          <w:color w:val="auto"/>
          <w:sz w:val="24"/>
        </w:rPr>
      </w:pPr>
    </w:p>
    <w:p w14:paraId="1E509585">
      <w:pPr>
        <w:pStyle w:val="25"/>
        <w:spacing w:line="360" w:lineRule="auto"/>
        <w:ind w:firstLine="480" w:firstLineChars="200"/>
        <w:rPr>
          <w:rFonts w:hint="eastAsia" w:ascii="宋体" w:hAnsi="宋体" w:eastAsia="宋体" w:cs="宋体"/>
          <w:color w:val="auto"/>
          <w:sz w:val="24"/>
        </w:rPr>
      </w:pPr>
    </w:p>
    <w:p w14:paraId="08BBD651">
      <w:pPr>
        <w:pStyle w:val="25"/>
        <w:spacing w:line="360" w:lineRule="auto"/>
        <w:ind w:firstLine="480" w:firstLineChars="200"/>
        <w:rPr>
          <w:rFonts w:hint="eastAsia" w:ascii="宋体" w:hAnsi="宋体" w:eastAsia="宋体" w:cs="宋体"/>
          <w:color w:val="auto"/>
          <w:sz w:val="24"/>
        </w:rPr>
      </w:pPr>
    </w:p>
    <w:p w14:paraId="47026398">
      <w:pPr>
        <w:pStyle w:val="25"/>
        <w:spacing w:line="360" w:lineRule="auto"/>
        <w:ind w:firstLine="480" w:firstLineChars="200"/>
        <w:rPr>
          <w:rFonts w:hint="eastAsia" w:ascii="宋体" w:hAnsi="宋体" w:eastAsia="宋体" w:cs="宋体"/>
          <w:color w:val="auto"/>
          <w:sz w:val="24"/>
        </w:rPr>
      </w:pPr>
    </w:p>
    <w:p w14:paraId="5C8EB2A0"/>
    <w:p w14:paraId="5D795EE1"/>
    <w:p w14:paraId="4014E6D9"/>
    <w:p w14:paraId="247203D5"/>
    <w:p w14:paraId="23181FAC"/>
    <w:p w14:paraId="4752B3D4"/>
    <w:p w14:paraId="15061424"/>
    <w:p w14:paraId="33958C5B"/>
    <w:p w14:paraId="01C5EF9F"/>
    <w:p w14:paraId="364A54EF"/>
    <w:p w14:paraId="1CA5D3AB">
      <w:pPr>
        <w:rPr>
          <w:rFonts w:ascii="宋体" w:hAnsi="宋体" w:cs="宋体"/>
          <w:bCs/>
          <w:sz w:val="32"/>
        </w:rPr>
      </w:pPr>
    </w:p>
    <w:p w14:paraId="18D44124">
      <w:pPr>
        <w:pStyle w:val="2"/>
        <w:spacing w:before="120" w:after="120" w:line="400" w:lineRule="exact"/>
        <w:jc w:val="center"/>
        <w:rPr>
          <w:rFonts w:ascii="宋体" w:hAnsi="宋体" w:cs="宋体"/>
          <w:bCs w:val="0"/>
          <w:sz w:val="32"/>
        </w:rPr>
      </w:pPr>
      <w:r>
        <w:rPr>
          <w:rFonts w:hint="eastAsia" w:ascii="宋体" w:hAnsi="宋体" w:cs="宋体"/>
          <w:bCs w:val="0"/>
          <w:sz w:val="32"/>
        </w:rPr>
        <w:t>第六章  投标文件格式</w:t>
      </w:r>
      <w:bookmarkEnd w:id="261"/>
      <w:bookmarkEnd w:id="262"/>
      <w:bookmarkEnd w:id="263"/>
      <w:bookmarkEnd w:id="264"/>
      <w:bookmarkEnd w:id="265"/>
      <w:bookmarkEnd w:id="267"/>
    </w:p>
    <w:p w14:paraId="0C435B52">
      <w:pPr>
        <w:spacing w:line="400" w:lineRule="exact"/>
        <w:rPr>
          <w:rFonts w:ascii="宋体" w:hAnsi="宋体" w:cs="宋体"/>
        </w:rPr>
      </w:pPr>
    </w:p>
    <w:p w14:paraId="6E763AA8">
      <w:pPr>
        <w:spacing w:line="400" w:lineRule="exact"/>
        <w:rPr>
          <w:rFonts w:hint="eastAsia" w:ascii="宋体" w:hAnsi="宋体" w:cs="宋体"/>
        </w:rPr>
      </w:pPr>
      <w:r>
        <w:rPr>
          <w:rFonts w:hint="eastAsia" w:ascii="宋体" w:hAnsi="宋体" w:cs="宋体"/>
        </w:rPr>
        <w:br w:type="page"/>
      </w:r>
    </w:p>
    <w:p w14:paraId="09CAE3A8">
      <w:pPr>
        <w:spacing w:line="400" w:lineRule="exact"/>
        <w:rPr>
          <w:rFonts w:hint="eastAsia" w:ascii="宋体" w:hAnsi="宋体" w:cs="宋体"/>
        </w:rPr>
      </w:pPr>
    </w:p>
    <w:p w14:paraId="054A5A9B">
      <w:pPr>
        <w:spacing w:line="400" w:lineRule="exact"/>
        <w:rPr>
          <w:rFonts w:hint="eastAsia" w:ascii="宋体" w:hAnsi="宋体" w:cs="宋体"/>
        </w:rPr>
      </w:pPr>
    </w:p>
    <w:p w14:paraId="5FD0DB36">
      <w:pPr>
        <w:spacing w:line="400" w:lineRule="exact"/>
        <w:rPr>
          <w:rFonts w:hint="eastAsia" w:ascii="宋体" w:hAnsi="宋体" w:cs="宋体"/>
        </w:rPr>
      </w:pPr>
    </w:p>
    <w:p w14:paraId="7B54D994">
      <w:pPr>
        <w:spacing w:line="400" w:lineRule="exact"/>
        <w:rPr>
          <w:rFonts w:hint="eastAsia" w:ascii="宋体" w:hAnsi="宋体" w:cs="宋体"/>
        </w:rPr>
      </w:pPr>
    </w:p>
    <w:p w14:paraId="447A569B">
      <w:pPr>
        <w:spacing w:line="400" w:lineRule="exact"/>
        <w:rPr>
          <w:rFonts w:hint="eastAsia" w:ascii="宋体" w:hAnsi="宋体" w:cs="宋体"/>
        </w:rPr>
      </w:pPr>
    </w:p>
    <w:p w14:paraId="15BF0B80">
      <w:pPr>
        <w:spacing w:line="400" w:lineRule="exact"/>
        <w:ind w:firstLine="1405" w:firstLineChars="500"/>
        <w:rPr>
          <w:rFonts w:ascii="宋体" w:hAnsi="宋体" w:cs="宋体"/>
        </w:rPr>
      </w:pPr>
      <w:r>
        <w:rPr>
          <w:rFonts w:hint="eastAsia" w:ascii="宋体" w:hAnsi="宋体" w:cs="宋体"/>
          <w:b/>
          <w:sz w:val="28"/>
          <w:szCs w:val="28"/>
          <w:u w:val="single"/>
        </w:rPr>
        <w:t xml:space="preserve">                                  </w:t>
      </w:r>
      <w:r>
        <w:rPr>
          <w:rFonts w:hint="eastAsia" w:ascii="宋体" w:hAnsi="宋体" w:cs="宋体"/>
          <w:b/>
          <w:sz w:val="28"/>
          <w:szCs w:val="28"/>
        </w:rPr>
        <w:t>（项目名称）</w:t>
      </w:r>
      <w:r>
        <w:rPr>
          <w:rFonts w:hint="eastAsia" w:ascii="宋体" w:hAnsi="宋体" w:cs="宋体"/>
          <w:b/>
          <w:sz w:val="28"/>
          <w:szCs w:val="28"/>
          <w:u w:val="single"/>
        </w:rPr>
        <w:t xml:space="preserve">        </w:t>
      </w:r>
    </w:p>
    <w:p w14:paraId="1D22544E">
      <w:pPr>
        <w:rPr>
          <w:rFonts w:ascii="宋体" w:hAnsi="宋体" w:cs="宋体"/>
          <w:b/>
          <w:sz w:val="20"/>
          <w:szCs w:val="20"/>
        </w:rPr>
      </w:pPr>
    </w:p>
    <w:p w14:paraId="2B45FEFB">
      <w:pPr>
        <w:rPr>
          <w:rFonts w:ascii="宋体" w:hAnsi="宋体" w:cs="宋体"/>
          <w:b/>
          <w:sz w:val="20"/>
          <w:szCs w:val="20"/>
        </w:rPr>
      </w:pPr>
    </w:p>
    <w:p w14:paraId="2D343788">
      <w:pPr>
        <w:jc w:val="center"/>
        <w:rPr>
          <w:rFonts w:ascii="宋体" w:hAnsi="宋体" w:cs="宋体"/>
          <w:b/>
          <w:sz w:val="44"/>
          <w:szCs w:val="44"/>
        </w:rPr>
      </w:pPr>
      <w:r>
        <w:rPr>
          <w:rFonts w:hint="eastAsia" w:ascii="宋体" w:hAnsi="宋体" w:cs="宋体"/>
          <w:b/>
          <w:sz w:val="44"/>
          <w:szCs w:val="44"/>
        </w:rPr>
        <w:t>投标文件</w:t>
      </w:r>
    </w:p>
    <w:p w14:paraId="7B4C412E">
      <w:pPr>
        <w:pStyle w:val="29"/>
        <w:jc w:val="center"/>
        <w:rPr>
          <w:rFonts w:ascii="宋体" w:hAnsi="宋体" w:cs="宋体"/>
          <w:bCs w:val="0"/>
          <w:caps w:val="0"/>
          <w:sz w:val="28"/>
          <w:szCs w:val="28"/>
        </w:rPr>
      </w:pPr>
    </w:p>
    <w:p w14:paraId="212C9514">
      <w:pPr>
        <w:pStyle w:val="29"/>
        <w:jc w:val="center"/>
        <w:rPr>
          <w:rFonts w:ascii="宋体" w:hAnsi="宋体" w:cs="宋体"/>
          <w:bCs w:val="0"/>
          <w:caps w:val="0"/>
          <w:sz w:val="28"/>
          <w:szCs w:val="28"/>
        </w:rPr>
      </w:pPr>
    </w:p>
    <w:p w14:paraId="20372D7A">
      <w:pPr>
        <w:pStyle w:val="11"/>
        <w:ind w:firstLine="1687" w:firstLineChars="600"/>
        <w:rPr>
          <w:rFonts w:ascii="宋体" w:hAnsi="宋体" w:cs="宋体"/>
          <w:b/>
          <w:sz w:val="28"/>
          <w:szCs w:val="28"/>
        </w:rPr>
      </w:pPr>
    </w:p>
    <w:p w14:paraId="376AEDFB">
      <w:pPr>
        <w:pStyle w:val="11"/>
        <w:ind w:firstLine="1687" w:firstLineChars="600"/>
        <w:rPr>
          <w:rFonts w:ascii="宋体" w:hAnsi="宋体" w:cs="宋体"/>
          <w:b/>
          <w:color w:val="auto"/>
          <w:sz w:val="28"/>
          <w:szCs w:val="28"/>
        </w:rPr>
      </w:pPr>
    </w:p>
    <w:p w14:paraId="36CBAA3C">
      <w:pPr>
        <w:pStyle w:val="11"/>
        <w:ind w:firstLine="1687" w:firstLineChars="600"/>
        <w:rPr>
          <w:rFonts w:hint="eastAsia" w:ascii="宋体" w:hAnsi="宋体" w:eastAsia="宋体" w:cs="宋体"/>
          <w:color w:val="auto"/>
          <w:sz w:val="28"/>
          <w:szCs w:val="28"/>
          <w:lang w:eastAsia="zh-CN"/>
        </w:rPr>
      </w:pPr>
      <w:r>
        <w:rPr>
          <w:rFonts w:hint="eastAsia" w:ascii="宋体" w:hAnsi="宋体" w:cs="宋体"/>
          <w:b/>
          <w:color w:val="auto"/>
          <w:sz w:val="28"/>
          <w:szCs w:val="28"/>
        </w:rPr>
        <w:t>项目编号：</w:t>
      </w:r>
    </w:p>
    <w:p w14:paraId="4145A334">
      <w:pPr>
        <w:rPr>
          <w:rFonts w:ascii="宋体" w:hAnsi="宋体" w:cs="宋体"/>
          <w:sz w:val="28"/>
          <w:szCs w:val="28"/>
        </w:rPr>
      </w:pPr>
    </w:p>
    <w:p w14:paraId="5FE1632B">
      <w:pPr>
        <w:rPr>
          <w:rFonts w:ascii="宋体" w:hAnsi="宋体" w:cs="宋体"/>
          <w:sz w:val="28"/>
          <w:szCs w:val="28"/>
        </w:rPr>
      </w:pPr>
    </w:p>
    <w:p w14:paraId="6EAB57D3">
      <w:pPr>
        <w:rPr>
          <w:rFonts w:ascii="宋体" w:hAnsi="宋体" w:cs="宋体"/>
          <w:sz w:val="28"/>
          <w:szCs w:val="28"/>
        </w:rPr>
      </w:pPr>
    </w:p>
    <w:p w14:paraId="22BA9DA3">
      <w:pPr>
        <w:rPr>
          <w:rFonts w:ascii="宋体" w:hAnsi="宋体" w:cs="宋体"/>
          <w:sz w:val="28"/>
          <w:szCs w:val="28"/>
        </w:rPr>
      </w:pPr>
    </w:p>
    <w:p w14:paraId="4E2BB6CC">
      <w:pPr>
        <w:rPr>
          <w:rFonts w:ascii="宋体" w:hAnsi="宋体" w:cs="宋体"/>
          <w:sz w:val="28"/>
          <w:szCs w:val="28"/>
        </w:rPr>
      </w:pPr>
    </w:p>
    <w:p w14:paraId="3A0DEDCB">
      <w:pPr>
        <w:pStyle w:val="17"/>
        <w:rPr>
          <w:rFonts w:ascii="宋体" w:hAnsi="宋体" w:cs="宋体"/>
          <w:sz w:val="28"/>
          <w:szCs w:val="28"/>
        </w:rPr>
      </w:pPr>
    </w:p>
    <w:p w14:paraId="41A143F5">
      <w:pPr>
        <w:pStyle w:val="17"/>
        <w:rPr>
          <w:rFonts w:ascii="宋体" w:hAnsi="宋体" w:cs="宋体"/>
          <w:sz w:val="28"/>
          <w:szCs w:val="28"/>
        </w:rPr>
      </w:pPr>
    </w:p>
    <w:p w14:paraId="091A0BDA">
      <w:pPr>
        <w:pStyle w:val="17"/>
        <w:rPr>
          <w:rFonts w:ascii="宋体" w:hAnsi="宋体" w:cs="宋体"/>
          <w:sz w:val="28"/>
          <w:szCs w:val="28"/>
        </w:rPr>
      </w:pPr>
    </w:p>
    <w:p w14:paraId="44673413">
      <w:pPr>
        <w:rPr>
          <w:rFonts w:ascii="宋体" w:hAnsi="宋体" w:cs="宋体"/>
          <w:sz w:val="28"/>
          <w:szCs w:val="28"/>
        </w:rPr>
      </w:pPr>
    </w:p>
    <w:p w14:paraId="0A31821D">
      <w:pPr>
        <w:rPr>
          <w:rFonts w:ascii="宋体" w:hAnsi="宋体" w:cs="宋体"/>
          <w:sz w:val="28"/>
          <w:szCs w:val="28"/>
        </w:rPr>
      </w:pPr>
    </w:p>
    <w:p w14:paraId="608D0744">
      <w:pPr>
        <w:pStyle w:val="72"/>
        <w:rPr>
          <w:rFonts w:hAnsi="宋体"/>
          <w:color w:val="auto"/>
          <w:sz w:val="28"/>
          <w:szCs w:val="28"/>
        </w:rPr>
      </w:pPr>
    </w:p>
    <w:p w14:paraId="178331DE">
      <w:pPr>
        <w:pStyle w:val="72"/>
        <w:rPr>
          <w:rFonts w:hAnsi="宋体"/>
          <w:color w:val="auto"/>
          <w:sz w:val="28"/>
          <w:szCs w:val="28"/>
        </w:rPr>
      </w:pPr>
    </w:p>
    <w:p w14:paraId="304835D0">
      <w:pPr>
        <w:rPr>
          <w:rFonts w:ascii="宋体" w:hAnsi="宋体" w:cs="宋体"/>
          <w:sz w:val="28"/>
          <w:szCs w:val="28"/>
        </w:rPr>
      </w:pPr>
    </w:p>
    <w:p w14:paraId="37F0CA8F">
      <w:pPr>
        <w:pStyle w:val="17"/>
      </w:pPr>
    </w:p>
    <w:p w14:paraId="369F415D"/>
    <w:p w14:paraId="12EF5D48">
      <w:pPr>
        <w:spacing w:line="560" w:lineRule="exact"/>
        <w:jc w:val="center"/>
        <w:rPr>
          <w:rFonts w:ascii="宋体" w:hAnsi="宋体" w:cs="宋体"/>
          <w:b/>
          <w:sz w:val="28"/>
          <w:szCs w:val="28"/>
          <w:u w:val="single"/>
        </w:rPr>
      </w:pPr>
      <w:r>
        <w:rPr>
          <w:rFonts w:hint="eastAsia" w:ascii="宋体" w:hAnsi="宋体" w:cs="宋体"/>
          <w:b/>
          <w:sz w:val="28"/>
          <w:szCs w:val="28"/>
        </w:rPr>
        <w:t>投标人：</w:t>
      </w:r>
      <w:r>
        <w:rPr>
          <w:rFonts w:hint="eastAsia" w:ascii="宋体" w:hAnsi="宋体" w:cs="宋体"/>
          <w:b/>
          <w:sz w:val="28"/>
          <w:szCs w:val="28"/>
          <w:u w:val="single"/>
        </w:rPr>
        <w:t xml:space="preserve">                              </w:t>
      </w:r>
      <w:r>
        <w:rPr>
          <w:rFonts w:hint="eastAsia" w:ascii="宋体" w:hAnsi="宋体" w:cs="宋体"/>
          <w:b/>
          <w:sz w:val="28"/>
          <w:szCs w:val="28"/>
        </w:rPr>
        <w:t>（盖单位章）</w:t>
      </w:r>
    </w:p>
    <w:p w14:paraId="7B285FFB">
      <w:pPr>
        <w:spacing w:line="560" w:lineRule="exact"/>
        <w:jc w:val="center"/>
        <w:rPr>
          <w:rFonts w:ascii="宋体" w:hAnsi="宋体" w:cs="宋体"/>
          <w:b/>
          <w:sz w:val="28"/>
          <w:szCs w:val="28"/>
        </w:rPr>
      </w:pPr>
      <w:r>
        <w:rPr>
          <w:rFonts w:hint="eastAsia" w:ascii="宋体" w:hAnsi="宋体" w:cs="宋体"/>
          <w:b/>
          <w:sz w:val="28"/>
          <w:szCs w:val="28"/>
        </w:rPr>
        <w:t>法定代表人或其委托代理人：</w:t>
      </w:r>
      <w:r>
        <w:rPr>
          <w:rFonts w:hint="eastAsia" w:ascii="宋体" w:hAnsi="宋体" w:cs="宋体"/>
          <w:b/>
          <w:sz w:val="28"/>
          <w:szCs w:val="28"/>
          <w:u w:val="single"/>
        </w:rPr>
        <w:t xml:space="preserve">                </w:t>
      </w:r>
      <w:r>
        <w:rPr>
          <w:rFonts w:hint="eastAsia" w:ascii="宋体" w:hAnsi="宋体" w:cs="宋体"/>
          <w:b/>
          <w:sz w:val="28"/>
          <w:szCs w:val="28"/>
        </w:rPr>
        <w:t>（签字）</w:t>
      </w:r>
    </w:p>
    <w:p w14:paraId="63342DCC">
      <w:pPr>
        <w:spacing w:line="560" w:lineRule="exact"/>
        <w:jc w:val="center"/>
        <w:rPr>
          <w:rFonts w:ascii="宋体" w:hAnsi="宋体" w:cs="宋体"/>
          <w:b/>
          <w:sz w:val="28"/>
          <w:szCs w:val="28"/>
        </w:rPr>
      </w:pP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6B221828">
      <w:pPr>
        <w:spacing w:line="440" w:lineRule="exact"/>
        <w:rPr>
          <w:rFonts w:ascii="宋体" w:hAnsi="宋体" w:cs="宋体"/>
          <w:sz w:val="20"/>
          <w:szCs w:val="20"/>
        </w:rPr>
      </w:pPr>
    </w:p>
    <w:p w14:paraId="152607FE">
      <w:pPr>
        <w:spacing w:line="400" w:lineRule="exact"/>
        <w:jc w:val="center"/>
        <w:rPr>
          <w:rFonts w:ascii="宋体" w:hAnsi="宋体" w:cs="宋体"/>
          <w:b/>
          <w:sz w:val="28"/>
          <w:szCs w:val="28"/>
        </w:rPr>
      </w:pPr>
      <w:r>
        <w:rPr>
          <w:rFonts w:hint="eastAsia" w:ascii="宋体" w:hAnsi="宋体" w:cs="宋体"/>
        </w:rPr>
        <w:br w:type="page"/>
      </w:r>
      <w:bookmarkStart w:id="268" w:name="_Toc238797661"/>
      <w:bookmarkStart w:id="269" w:name="_Toc152045787"/>
      <w:bookmarkStart w:id="270" w:name="_Toc152042576"/>
      <w:bookmarkStart w:id="271" w:name="_Toc394927522"/>
      <w:bookmarkStart w:id="272" w:name="_Toc238552299"/>
      <w:bookmarkStart w:id="273" w:name="_Toc144974856"/>
      <w:r>
        <w:rPr>
          <w:rFonts w:hint="eastAsia" w:ascii="宋体" w:hAnsi="宋体" w:cs="宋体"/>
          <w:b/>
          <w:sz w:val="28"/>
          <w:szCs w:val="28"/>
        </w:rPr>
        <w:t>目    录</w:t>
      </w:r>
      <w:bookmarkEnd w:id="268"/>
      <w:bookmarkEnd w:id="269"/>
      <w:bookmarkEnd w:id="270"/>
      <w:bookmarkEnd w:id="271"/>
      <w:bookmarkEnd w:id="272"/>
      <w:bookmarkEnd w:id="273"/>
    </w:p>
    <w:p w14:paraId="0AB47B1D">
      <w:pPr>
        <w:spacing w:line="540" w:lineRule="exact"/>
        <w:rPr>
          <w:rFonts w:ascii="宋体" w:hAnsi="宋体" w:cs="宋体"/>
          <w:sz w:val="24"/>
        </w:rPr>
      </w:pPr>
      <w:r>
        <w:rPr>
          <w:rFonts w:hint="eastAsia" w:ascii="宋体" w:hAnsi="宋体" w:cs="宋体"/>
          <w:sz w:val="24"/>
        </w:rPr>
        <w:t>1.投标函</w:t>
      </w:r>
    </w:p>
    <w:p w14:paraId="6C3FBBBF">
      <w:pPr>
        <w:spacing w:line="540" w:lineRule="exact"/>
        <w:rPr>
          <w:rFonts w:ascii="宋体" w:hAnsi="宋体" w:cs="宋体"/>
          <w:sz w:val="24"/>
        </w:rPr>
      </w:pPr>
      <w:r>
        <w:rPr>
          <w:rFonts w:hint="eastAsia" w:ascii="宋体" w:hAnsi="宋体" w:cs="宋体"/>
          <w:sz w:val="24"/>
        </w:rPr>
        <w:t>2.法定代表人身份证明</w:t>
      </w:r>
    </w:p>
    <w:p w14:paraId="7F07F561">
      <w:pPr>
        <w:spacing w:line="540" w:lineRule="exact"/>
        <w:rPr>
          <w:rFonts w:ascii="宋体" w:hAnsi="宋体" w:cs="宋体"/>
          <w:sz w:val="24"/>
        </w:rPr>
      </w:pPr>
      <w:r>
        <w:rPr>
          <w:rFonts w:hint="eastAsia" w:ascii="宋体" w:hAnsi="宋体" w:cs="宋体"/>
          <w:sz w:val="24"/>
        </w:rPr>
        <w:t>3.授权委托书</w:t>
      </w:r>
    </w:p>
    <w:p w14:paraId="37A8BFA8">
      <w:pPr>
        <w:spacing w:line="540" w:lineRule="exact"/>
        <w:rPr>
          <w:rFonts w:ascii="宋体" w:hAnsi="宋体" w:cs="宋体"/>
          <w:sz w:val="24"/>
        </w:rPr>
      </w:pPr>
      <w:r>
        <w:rPr>
          <w:rFonts w:hint="eastAsia" w:ascii="宋体" w:hAnsi="宋体" w:cs="宋体"/>
          <w:sz w:val="24"/>
        </w:rPr>
        <w:t>4.投标保证金凭证</w:t>
      </w:r>
    </w:p>
    <w:p w14:paraId="2E6EF25B">
      <w:pPr>
        <w:spacing w:line="540" w:lineRule="exact"/>
        <w:rPr>
          <w:rFonts w:ascii="宋体" w:hAnsi="宋体" w:cs="宋体"/>
          <w:sz w:val="24"/>
        </w:rPr>
      </w:pPr>
      <w:r>
        <w:rPr>
          <w:rFonts w:hint="eastAsia" w:ascii="宋体" w:hAnsi="宋体" w:cs="宋体"/>
          <w:sz w:val="24"/>
        </w:rPr>
        <w:t>5.资格审查资料</w:t>
      </w:r>
    </w:p>
    <w:p w14:paraId="36B5515B">
      <w:pPr>
        <w:spacing w:line="540" w:lineRule="exact"/>
        <w:rPr>
          <w:rFonts w:ascii="宋体" w:hAnsi="宋体" w:cs="宋体"/>
          <w:sz w:val="24"/>
        </w:rPr>
      </w:pPr>
      <w:r>
        <w:rPr>
          <w:rFonts w:hint="eastAsia" w:ascii="宋体" w:hAnsi="宋体" w:cs="宋体"/>
          <w:sz w:val="24"/>
        </w:rPr>
        <w:t>6.联合体协议书(如有）</w:t>
      </w:r>
    </w:p>
    <w:p w14:paraId="483B85EC">
      <w:pPr>
        <w:spacing w:line="540" w:lineRule="exact"/>
        <w:rPr>
          <w:rFonts w:ascii="宋体" w:hAnsi="宋体" w:cs="宋体"/>
          <w:sz w:val="24"/>
        </w:rPr>
      </w:pPr>
      <w:r>
        <w:rPr>
          <w:rFonts w:hint="eastAsia" w:ascii="宋体" w:hAnsi="宋体" w:cs="宋体"/>
          <w:sz w:val="24"/>
        </w:rPr>
        <w:t>7.服务方案</w:t>
      </w:r>
    </w:p>
    <w:p w14:paraId="590B84A7">
      <w:pPr>
        <w:spacing w:line="540" w:lineRule="exact"/>
        <w:rPr>
          <w:rFonts w:ascii="宋体" w:hAnsi="宋体" w:cs="宋体"/>
          <w:sz w:val="24"/>
        </w:rPr>
      </w:pPr>
      <w:r>
        <w:rPr>
          <w:rFonts w:hint="eastAsia" w:ascii="宋体" w:hAnsi="宋体" w:cs="宋体"/>
          <w:sz w:val="24"/>
        </w:rPr>
        <w:t>8.其他资料</w:t>
      </w:r>
    </w:p>
    <w:p w14:paraId="4A8C8497">
      <w:pPr>
        <w:spacing w:line="540" w:lineRule="exact"/>
        <w:rPr>
          <w:rFonts w:ascii="宋体" w:hAnsi="宋体" w:cs="宋体"/>
          <w:sz w:val="24"/>
        </w:rPr>
      </w:pPr>
    </w:p>
    <w:p w14:paraId="3B817CAA">
      <w:pPr>
        <w:pStyle w:val="84"/>
        <w:jc w:val="center"/>
        <w:rPr>
          <w:rFonts w:ascii="宋体" w:hAnsi="宋体" w:eastAsia="宋体"/>
        </w:rPr>
      </w:pPr>
      <w:r>
        <w:rPr>
          <w:rFonts w:hint="eastAsia" w:ascii="宋体" w:hAnsi="宋体" w:eastAsia="宋体"/>
        </w:rPr>
        <w:br w:type="page"/>
      </w:r>
      <w:bookmarkStart w:id="274" w:name="_Toc394927523"/>
      <w:bookmarkStart w:id="275" w:name="_Toc152045788"/>
      <w:bookmarkStart w:id="276" w:name="_Toc238552300"/>
      <w:bookmarkStart w:id="277" w:name="_Toc152042577"/>
      <w:bookmarkStart w:id="278" w:name="_Toc144974857"/>
      <w:bookmarkStart w:id="279" w:name="_Toc238797662"/>
      <w:r>
        <w:rPr>
          <w:rFonts w:hint="eastAsia" w:ascii="宋体" w:hAnsi="宋体" w:eastAsia="宋体"/>
          <w:b/>
          <w:sz w:val="24"/>
          <w:szCs w:val="24"/>
        </w:rPr>
        <w:t>1．</w:t>
      </w:r>
      <w:r>
        <w:rPr>
          <w:rFonts w:hint="eastAsia" w:ascii="宋体" w:hAnsi="宋体" w:eastAsia="宋体"/>
          <w:b/>
        </w:rPr>
        <w:t>投标函</w:t>
      </w:r>
      <w:bookmarkEnd w:id="274"/>
      <w:bookmarkEnd w:id="275"/>
      <w:bookmarkEnd w:id="276"/>
      <w:bookmarkEnd w:id="277"/>
      <w:bookmarkEnd w:id="278"/>
      <w:bookmarkEnd w:id="279"/>
    </w:p>
    <w:p w14:paraId="0574A900">
      <w:pPr>
        <w:spacing w:line="440" w:lineRule="exact"/>
        <w:ind w:firstLine="2700" w:firstLineChars="1350"/>
        <w:rPr>
          <w:rFonts w:ascii="宋体" w:hAnsi="宋体" w:cs="宋体"/>
          <w:sz w:val="20"/>
          <w:szCs w:val="20"/>
        </w:rPr>
      </w:pPr>
    </w:p>
    <w:p w14:paraId="784CCC27">
      <w:pPr>
        <w:pStyle w:val="21"/>
        <w:snapToGrid w:val="0"/>
        <w:spacing w:line="500" w:lineRule="exact"/>
        <w:ind w:firstLine="0" w:firstLineChars="0"/>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（招标单位）</w:t>
      </w:r>
    </w:p>
    <w:p w14:paraId="57EC469A">
      <w:pPr>
        <w:pStyle w:val="21"/>
        <w:snapToGrid w:val="0"/>
        <w:spacing w:line="300" w:lineRule="exact"/>
        <w:ind w:firstLine="0" w:firstLineChars="0"/>
        <w:rPr>
          <w:rFonts w:hAnsi="宋体" w:eastAsia="宋体" w:cs="宋体"/>
          <w:sz w:val="24"/>
          <w:szCs w:val="24"/>
          <w:u w:val="single"/>
        </w:rPr>
      </w:pPr>
    </w:p>
    <w:p w14:paraId="41AA635B">
      <w:pPr>
        <w:pStyle w:val="21"/>
        <w:wordWrap w:val="0"/>
        <w:snapToGrid w:val="0"/>
        <w:spacing w:line="500" w:lineRule="exact"/>
        <w:ind w:firstLine="480"/>
        <w:rPr>
          <w:rFonts w:hAnsi="宋体" w:eastAsia="宋体" w:cs="宋体"/>
          <w:sz w:val="24"/>
          <w:szCs w:val="24"/>
        </w:rPr>
      </w:pPr>
      <w:r>
        <w:rPr>
          <w:rFonts w:hint="eastAsia" w:hAnsi="宋体" w:eastAsia="宋体" w:cs="宋体"/>
          <w:sz w:val="24"/>
          <w:szCs w:val="24"/>
        </w:rPr>
        <w:t>我方已经仔细阅读</w:t>
      </w:r>
      <w:r>
        <w:rPr>
          <w:rFonts w:hint="eastAsia" w:hAnsi="宋体" w:eastAsia="宋体" w:cs="宋体"/>
          <w:sz w:val="24"/>
          <w:szCs w:val="24"/>
          <w:u w:val="single"/>
        </w:rPr>
        <w:t xml:space="preserve">           </w:t>
      </w:r>
      <w:r>
        <w:rPr>
          <w:rFonts w:hint="eastAsia" w:hAnsi="宋体" w:eastAsia="宋体" w:cs="宋体"/>
          <w:sz w:val="24"/>
          <w:szCs w:val="24"/>
        </w:rPr>
        <w:t>（项目编号）招标文件，我方同意招标单位在招标文件中对投标人的约束。我方愿意参加</w:t>
      </w:r>
      <w:r>
        <w:rPr>
          <w:rFonts w:hint="eastAsia" w:hAnsi="宋体" w:eastAsia="宋体" w:cs="宋体"/>
          <w:sz w:val="24"/>
          <w:szCs w:val="24"/>
          <w:u w:val="single"/>
        </w:rPr>
        <w:t xml:space="preserve">               </w:t>
      </w:r>
      <w:r>
        <w:rPr>
          <w:rFonts w:hint="eastAsia" w:hAnsi="宋体" w:eastAsia="宋体" w:cs="宋体"/>
          <w:sz w:val="24"/>
          <w:szCs w:val="24"/>
        </w:rPr>
        <w:t>（项目名称）的招标，并已按照招标文件中要求的内容和格式充分、如实、准确地向贵方递交投标文件，若成交我方将以此文件及招标过程中的补充和承诺作为本次工程必须严格遵循的合同条件的组成部分。</w:t>
      </w:r>
    </w:p>
    <w:p w14:paraId="2C7E7A94">
      <w:pPr>
        <w:pStyle w:val="87"/>
        <w:tabs>
          <w:tab w:val="left" w:pos="1711"/>
        </w:tabs>
        <w:ind w:firstLine="480" w:firstLineChars="200"/>
        <w:jc w:val="both"/>
        <w:rPr>
          <w:rFonts w:eastAsia="宋体" w:cs="宋体"/>
          <w:sz w:val="24"/>
          <w:szCs w:val="24"/>
        </w:rPr>
      </w:pPr>
      <w:r>
        <w:rPr>
          <w:rFonts w:hint="eastAsia" w:eastAsia="宋体" w:cs="宋体"/>
          <w:sz w:val="24"/>
          <w:szCs w:val="24"/>
        </w:rPr>
        <w:t>我公司的报价人民币（大写）</w:t>
      </w:r>
      <w:r>
        <w:rPr>
          <w:rFonts w:hint="eastAsia" w:eastAsia="宋体" w:cs="宋体"/>
          <w:sz w:val="24"/>
          <w:szCs w:val="24"/>
          <w:u w:val="single"/>
        </w:rPr>
        <w:t xml:space="preserve">       </w:t>
      </w:r>
      <w:r>
        <w:rPr>
          <w:rFonts w:hint="eastAsia" w:eastAsia="宋体" w:cs="宋体"/>
          <w:sz w:val="24"/>
          <w:szCs w:val="24"/>
        </w:rPr>
        <w:t xml:space="preserve"> 元（小写</w:t>
      </w:r>
      <w:r>
        <w:rPr>
          <w:rFonts w:hint="eastAsia" w:eastAsia="宋体" w:cs="宋体"/>
          <w:sz w:val="24"/>
          <w:szCs w:val="24"/>
          <w:u w:val="single"/>
        </w:rPr>
        <w:t xml:space="preserve">       </w:t>
      </w:r>
      <w:r>
        <w:rPr>
          <w:rFonts w:hint="eastAsia" w:eastAsia="宋体" w:cs="宋体"/>
          <w:sz w:val="24"/>
          <w:szCs w:val="24"/>
        </w:rPr>
        <w:t>元</w:t>
      </w:r>
      <w:r>
        <w:rPr>
          <w:rFonts w:hint="eastAsia" w:eastAsia="宋体" w:cs="宋体"/>
          <w:color w:val="000000"/>
          <w:sz w:val="24"/>
          <w:szCs w:val="24"/>
        </w:rPr>
        <w:t>）。</w:t>
      </w:r>
    </w:p>
    <w:p w14:paraId="1F181F47">
      <w:pPr>
        <w:pStyle w:val="21"/>
        <w:wordWrap w:val="0"/>
        <w:snapToGrid w:val="0"/>
        <w:spacing w:line="500" w:lineRule="exact"/>
        <w:ind w:firstLine="480"/>
        <w:rPr>
          <w:rFonts w:hAnsi="宋体" w:eastAsia="宋体" w:cs="宋体"/>
          <w:sz w:val="24"/>
          <w:szCs w:val="24"/>
        </w:rPr>
      </w:pPr>
      <w:r>
        <w:rPr>
          <w:rFonts w:hint="eastAsia" w:hAnsi="宋体" w:eastAsia="宋体" w:cs="宋体"/>
          <w:sz w:val="24"/>
          <w:szCs w:val="24"/>
        </w:rPr>
        <w:t>我方将按照招标文件及招标过程中的补充和承诺的要求，提供并交付与其相一致的工程。</w:t>
      </w:r>
    </w:p>
    <w:p w14:paraId="0125C0DD">
      <w:pPr>
        <w:pStyle w:val="21"/>
        <w:snapToGrid w:val="0"/>
        <w:spacing w:line="500" w:lineRule="exact"/>
        <w:ind w:firstLine="480"/>
        <w:rPr>
          <w:rFonts w:hAnsi="宋体" w:eastAsia="宋体" w:cs="宋体"/>
          <w:sz w:val="24"/>
          <w:szCs w:val="24"/>
        </w:rPr>
      </w:pPr>
      <w:r>
        <w:rPr>
          <w:rFonts w:hint="eastAsia" w:hAnsi="宋体" w:eastAsia="宋体" w:cs="宋体"/>
          <w:sz w:val="24"/>
          <w:szCs w:val="24"/>
        </w:rPr>
        <w:t>我方保证，如果我方的投标文件被接受，服务期</w:t>
      </w:r>
      <w:r>
        <w:rPr>
          <w:rFonts w:hint="eastAsia" w:hAnsi="宋体" w:eastAsia="宋体" w:cs="宋体"/>
          <w:sz w:val="24"/>
          <w:szCs w:val="24"/>
          <w:u w:val="single"/>
        </w:rPr>
        <w:t xml:space="preserve">       </w:t>
      </w:r>
      <w:r>
        <w:rPr>
          <w:rFonts w:hint="eastAsia" w:hAnsi="宋体" w:eastAsia="宋体" w:cs="宋体"/>
          <w:sz w:val="24"/>
          <w:szCs w:val="24"/>
        </w:rPr>
        <w:t xml:space="preserve"> 内完成并移交全部工程，将严格执行招标文件中的各项条款，认真履行卖方的责任及义务，兑现我方的各项承诺。</w:t>
      </w:r>
    </w:p>
    <w:p w14:paraId="017E8259">
      <w:pPr>
        <w:pStyle w:val="21"/>
        <w:snapToGrid w:val="0"/>
        <w:spacing w:line="500" w:lineRule="exact"/>
        <w:ind w:firstLine="480"/>
        <w:rPr>
          <w:rFonts w:hAnsi="宋体" w:eastAsia="宋体" w:cs="宋体"/>
          <w:sz w:val="24"/>
          <w:szCs w:val="24"/>
        </w:rPr>
      </w:pPr>
      <w:r>
        <w:rPr>
          <w:rFonts w:hint="eastAsia" w:hAnsi="宋体" w:eastAsia="宋体" w:cs="宋体"/>
          <w:sz w:val="24"/>
          <w:szCs w:val="24"/>
        </w:rPr>
        <w:t>我方同意投标文件及招标过程中的补充和承诺在投标人须知规定的递交截止日期起90天内有效，对我方具有约束力，并可随时接受成交。我方慎重保证，投标文件的所有内容及提供给招标单位的所有证明文件和资料均是真实、准确的，一旦发现上述资料和信息的失实和错误，贵方将有权宣布本单位的投标文件作废。</w:t>
      </w:r>
    </w:p>
    <w:p w14:paraId="22DAE3CD">
      <w:pPr>
        <w:pStyle w:val="21"/>
        <w:snapToGrid w:val="0"/>
        <w:spacing w:line="500" w:lineRule="exact"/>
        <w:ind w:firstLine="480"/>
        <w:rPr>
          <w:rFonts w:hAnsi="宋体" w:eastAsia="宋体" w:cs="宋体"/>
          <w:sz w:val="24"/>
          <w:szCs w:val="24"/>
        </w:rPr>
      </w:pPr>
    </w:p>
    <w:p w14:paraId="362246BF">
      <w:pPr>
        <w:pStyle w:val="21"/>
        <w:wordWrap w:val="0"/>
        <w:snapToGrid w:val="0"/>
        <w:spacing w:line="500" w:lineRule="exact"/>
        <w:ind w:firstLine="480"/>
        <w:jc w:val="right"/>
        <w:rPr>
          <w:rFonts w:hAnsi="宋体" w:eastAsia="宋体" w:cs="宋体"/>
          <w:sz w:val="24"/>
          <w:szCs w:val="24"/>
        </w:rPr>
      </w:pPr>
    </w:p>
    <w:p w14:paraId="775A2F77">
      <w:pPr>
        <w:pStyle w:val="21"/>
        <w:snapToGrid w:val="0"/>
        <w:spacing w:line="500" w:lineRule="exact"/>
        <w:ind w:firstLine="480"/>
        <w:jc w:val="right"/>
        <w:rPr>
          <w:rFonts w:hAnsi="宋体" w:eastAsia="宋体" w:cs="宋体"/>
          <w:sz w:val="24"/>
          <w:szCs w:val="24"/>
        </w:rPr>
      </w:pPr>
    </w:p>
    <w:p w14:paraId="5AF6FA4E">
      <w:pPr>
        <w:pStyle w:val="21"/>
        <w:snapToGrid w:val="0"/>
        <w:spacing w:line="500" w:lineRule="exact"/>
        <w:ind w:firstLine="480"/>
        <w:jc w:val="center"/>
        <w:rPr>
          <w:rFonts w:hAnsi="宋体" w:eastAsia="宋体" w:cs="宋体"/>
          <w:sz w:val="24"/>
          <w:szCs w:val="24"/>
        </w:rPr>
      </w:pPr>
      <w:r>
        <w:rPr>
          <w:rFonts w:hint="eastAsia" w:hAnsi="宋体" w:eastAsia="宋体" w:cs="宋体"/>
          <w:sz w:val="24"/>
          <w:szCs w:val="24"/>
        </w:rPr>
        <w:t xml:space="preserve">        投标人名称（电子公章）：</w:t>
      </w:r>
    </w:p>
    <w:p w14:paraId="4AF0B225">
      <w:pPr>
        <w:pStyle w:val="21"/>
        <w:snapToGrid w:val="0"/>
        <w:spacing w:line="500" w:lineRule="exact"/>
        <w:ind w:firstLine="480"/>
        <w:jc w:val="left"/>
        <w:rPr>
          <w:rFonts w:hAnsi="宋体" w:eastAsia="宋体" w:cs="宋体"/>
          <w:sz w:val="24"/>
          <w:szCs w:val="24"/>
        </w:rPr>
      </w:pPr>
      <w:r>
        <w:rPr>
          <w:rFonts w:hint="eastAsia" w:hAnsi="宋体" w:eastAsia="宋体" w:cs="宋体"/>
          <w:sz w:val="24"/>
          <w:szCs w:val="24"/>
        </w:rPr>
        <w:t xml:space="preserve">                           法定代表人或其授权代理人（电子章</w:t>
      </w:r>
      <w:r>
        <w:rPr>
          <w:rFonts w:hint="eastAsia" w:hAnsi="宋体" w:eastAsia="宋体" w:cs="宋体"/>
          <w:sz w:val="24"/>
          <w:szCs w:val="24"/>
          <w:lang w:val="en-US" w:eastAsia="zh-CN"/>
        </w:rPr>
        <w:t>或</w:t>
      </w:r>
      <w:r>
        <w:rPr>
          <w:rFonts w:hint="eastAsia" w:hAnsi="宋体" w:eastAsia="宋体" w:cs="宋体"/>
          <w:sz w:val="24"/>
          <w:szCs w:val="24"/>
        </w:rPr>
        <w:t>签字）：</w:t>
      </w:r>
      <w:r>
        <w:rPr>
          <w:rFonts w:hint="eastAsia" w:hAnsi="宋体" w:eastAsia="宋体" w:cs="宋体"/>
          <w:sz w:val="24"/>
          <w:szCs w:val="24"/>
          <w:u w:val="single"/>
        </w:rPr>
        <w:t xml:space="preserve">       </w:t>
      </w:r>
    </w:p>
    <w:p w14:paraId="7F44C258">
      <w:pPr>
        <w:pStyle w:val="21"/>
        <w:snapToGrid w:val="0"/>
        <w:spacing w:line="500" w:lineRule="exact"/>
        <w:ind w:firstLine="480"/>
        <w:jc w:val="left"/>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 xml:space="preserve">   </w:t>
      </w:r>
      <w:r>
        <w:rPr>
          <w:rFonts w:hint="eastAsia" w:hAnsi="宋体" w:eastAsia="宋体" w:cs="宋体"/>
          <w:sz w:val="24"/>
          <w:szCs w:val="24"/>
          <w:u w:val="single"/>
        </w:rPr>
        <w:t xml:space="preserve">        </w:t>
      </w:r>
      <w:r>
        <w:rPr>
          <w:rFonts w:hint="eastAsia" w:hAnsi="宋体" w:eastAsia="宋体" w:cs="宋体"/>
          <w:sz w:val="24"/>
          <w:szCs w:val="24"/>
        </w:rPr>
        <w:t xml:space="preserve"> 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p>
    <w:p w14:paraId="170B84F1">
      <w:pPr>
        <w:pStyle w:val="21"/>
        <w:snapToGrid w:val="0"/>
        <w:spacing w:line="500" w:lineRule="exact"/>
        <w:ind w:firstLine="480"/>
        <w:jc w:val="left"/>
        <w:rPr>
          <w:rFonts w:hAnsi="宋体" w:eastAsia="宋体" w:cs="宋体"/>
          <w:sz w:val="24"/>
          <w:szCs w:val="24"/>
        </w:rPr>
      </w:pPr>
    </w:p>
    <w:p w14:paraId="68798C0C">
      <w:pPr>
        <w:pStyle w:val="21"/>
        <w:snapToGrid w:val="0"/>
        <w:spacing w:line="500" w:lineRule="exact"/>
        <w:ind w:firstLine="480"/>
        <w:jc w:val="left"/>
        <w:rPr>
          <w:rFonts w:hAnsi="宋体" w:eastAsia="宋体" w:cs="宋体"/>
          <w:sz w:val="24"/>
          <w:szCs w:val="24"/>
        </w:rPr>
      </w:pPr>
    </w:p>
    <w:p w14:paraId="4C01FC0C">
      <w:pPr>
        <w:pStyle w:val="21"/>
        <w:snapToGrid w:val="0"/>
        <w:spacing w:line="500" w:lineRule="exact"/>
        <w:ind w:firstLine="480"/>
        <w:jc w:val="left"/>
        <w:rPr>
          <w:rFonts w:hint="eastAsia" w:hAnsi="宋体" w:eastAsia="宋体" w:cs="宋体"/>
          <w:sz w:val="24"/>
          <w:szCs w:val="24"/>
        </w:rPr>
      </w:pPr>
    </w:p>
    <w:p w14:paraId="1B55299C">
      <w:pPr>
        <w:jc w:val="center"/>
        <w:rPr>
          <w:rFonts w:hint="eastAsia" w:ascii="宋体" w:hAnsi="宋体" w:cs="宋体"/>
          <w:b/>
          <w:bCs/>
          <w:sz w:val="32"/>
          <w:szCs w:val="32"/>
        </w:rPr>
      </w:pPr>
      <w:bookmarkStart w:id="280" w:name="_Toc238797663"/>
      <w:bookmarkStart w:id="281" w:name="_Toc152045791"/>
      <w:bookmarkStart w:id="282" w:name="_Toc144974860"/>
      <w:bookmarkStart w:id="283" w:name="_Toc152042580"/>
      <w:bookmarkStart w:id="284" w:name="_Toc394927524"/>
      <w:bookmarkStart w:id="285" w:name="_Toc238552301"/>
      <w:r>
        <w:rPr>
          <w:rFonts w:hint="eastAsia" w:ascii="宋体" w:hAnsi="宋体" w:cs="宋体"/>
          <w:b/>
          <w:bCs/>
          <w:sz w:val="32"/>
          <w:szCs w:val="32"/>
        </w:rPr>
        <w:t>报价一览表</w:t>
      </w:r>
    </w:p>
    <w:p w14:paraId="330CE3BF">
      <w:pPr>
        <w:pStyle w:val="84"/>
        <w:rPr>
          <w:rFonts w:hint="eastAsia" w:ascii="宋体" w:hAnsi="宋体" w:eastAsia="宋体"/>
          <w:sz w:val="24"/>
          <w:szCs w:val="24"/>
        </w:rPr>
      </w:pPr>
    </w:p>
    <w:p w14:paraId="4EDFE055">
      <w:pPr>
        <w:rPr>
          <w:rFonts w:hint="eastAsia" w:ascii="宋体" w:hAnsi="宋体" w:cs="宋体"/>
          <w:sz w:val="24"/>
        </w:rPr>
      </w:pPr>
      <w:r>
        <w:rPr>
          <w:rFonts w:hint="eastAsia" w:ascii="宋体" w:hAnsi="宋体" w:cs="宋体"/>
          <w:sz w:val="24"/>
        </w:rPr>
        <w:t xml:space="preserve">项目名称：                               </w:t>
      </w:r>
    </w:p>
    <w:p w14:paraId="0B2E93BD">
      <w:pPr>
        <w:rPr>
          <w:rFonts w:hint="eastAsia" w:ascii="宋体" w:hAnsi="宋体" w:cs="宋体"/>
          <w:u w:val="single"/>
        </w:rPr>
      </w:pPr>
      <w:r>
        <w:rPr>
          <w:rFonts w:hint="eastAsia" w:ascii="宋体" w:hAnsi="宋体" w:cs="宋体"/>
          <w:sz w:val="24"/>
        </w:rPr>
        <w:t xml:space="preserve">项目编号： </w:t>
      </w:r>
      <w:r>
        <w:rPr>
          <w:rFonts w:hint="eastAsia" w:ascii="宋体" w:hAnsi="宋体" w:cs="宋体"/>
          <w:u w:val="single"/>
        </w:rPr>
        <w:t xml:space="preserve">                              </w:t>
      </w:r>
    </w:p>
    <w:p w14:paraId="5112E11D">
      <w:pPr>
        <w:ind w:firstLine="7560" w:firstLineChars="4200"/>
        <w:rPr>
          <w:rFonts w:hint="eastAsia" w:ascii="宋体" w:hAnsi="宋体" w:cs="宋体"/>
          <w:sz w:val="18"/>
          <w:szCs w:val="18"/>
        </w:rPr>
      </w:pPr>
      <w:r>
        <w:rPr>
          <w:rFonts w:hint="eastAsia" w:ascii="宋体" w:hAnsi="宋体" w:cs="宋体"/>
          <w:sz w:val="18"/>
          <w:szCs w:val="18"/>
        </w:rPr>
        <w:t>金额：元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3202"/>
        <w:gridCol w:w="1699"/>
      </w:tblGrid>
      <w:tr w14:paraId="6620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578" w:type="dxa"/>
            <w:vAlign w:val="center"/>
          </w:tcPr>
          <w:p w14:paraId="0A84952B">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总报价</w:t>
            </w:r>
          </w:p>
        </w:tc>
        <w:tc>
          <w:tcPr>
            <w:tcW w:w="3202" w:type="dxa"/>
            <w:vAlign w:val="center"/>
          </w:tcPr>
          <w:p w14:paraId="3539D01F">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服务期限</w:t>
            </w:r>
          </w:p>
        </w:tc>
        <w:tc>
          <w:tcPr>
            <w:tcW w:w="1699" w:type="dxa"/>
            <w:vAlign w:val="center"/>
          </w:tcPr>
          <w:p w14:paraId="4F4056AA">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备注</w:t>
            </w:r>
          </w:p>
        </w:tc>
      </w:tr>
      <w:tr w14:paraId="3FB0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578" w:type="dxa"/>
          </w:tcPr>
          <w:p w14:paraId="0E60A7FF">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大写：</w:t>
            </w:r>
          </w:p>
          <w:p w14:paraId="1C21E09F">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小写：</w:t>
            </w:r>
          </w:p>
        </w:tc>
        <w:tc>
          <w:tcPr>
            <w:tcW w:w="3202" w:type="dxa"/>
          </w:tcPr>
          <w:p w14:paraId="5C68B418">
            <w:pPr>
              <w:spacing w:line="360" w:lineRule="auto"/>
              <w:jc w:val="center"/>
              <w:rPr>
                <w:rFonts w:hint="eastAsia" w:ascii="宋体" w:hAnsi="宋体" w:eastAsia="宋体" w:cs="宋体"/>
                <w:b w:val="0"/>
                <w:bCs w:val="0"/>
                <w:sz w:val="24"/>
                <w:highlight w:val="none"/>
              </w:rPr>
            </w:pPr>
          </w:p>
        </w:tc>
        <w:tc>
          <w:tcPr>
            <w:tcW w:w="1699" w:type="dxa"/>
          </w:tcPr>
          <w:p w14:paraId="1916AE51">
            <w:pPr>
              <w:spacing w:line="360" w:lineRule="auto"/>
              <w:jc w:val="center"/>
              <w:rPr>
                <w:rFonts w:hint="eastAsia" w:ascii="宋体" w:hAnsi="宋体" w:eastAsia="宋体" w:cs="宋体"/>
                <w:b w:val="0"/>
                <w:bCs w:val="0"/>
                <w:sz w:val="24"/>
                <w:highlight w:val="none"/>
              </w:rPr>
            </w:pPr>
          </w:p>
        </w:tc>
      </w:tr>
      <w:tr w14:paraId="699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8479" w:type="dxa"/>
            <w:gridSpan w:val="3"/>
          </w:tcPr>
          <w:p w14:paraId="1C59D527">
            <w:pP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注：1.报价包含用于与本项目服务相关的一切费用。</w:t>
            </w:r>
          </w:p>
          <w:p w14:paraId="1E742E51">
            <w:pP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2.响应报价均以人民币报价，小数点后保留两位小数。</w:t>
            </w:r>
          </w:p>
        </w:tc>
      </w:tr>
    </w:tbl>
    <w:p w14:paraId="6E717A7F">
      <w:pPr>
        <w:rPr>
          <w:rFonts w:hint="eastAsia" w:ascii="宋体" w:hAnsi="宋体" w:cs="宋体"/>
          <w:u w:val="single"/>
        </w:rPr>
      </w:pPr>
    </w:p>
    <w:p w14:paraId="789E0D37">
      <w:pPr>
        <w:rPr>
          <w:rFonts w:hint="eastAsia" w:ascii="宋体" w:hAnsi="宋体" w:cs="宋体"/>
          <w:u w:val="single"/>
        </w:rPr>
      </w:pPr>
    </w:p>
    <w:p w14:paraId="13EA7C3B">
      <w:pPr>
        <w:ind w:firstLine="2160" w:firstLineChars="900"/>
        <w:rPr>
          <w:rFonts w:hint="eastAsia" w:ascii="宋体" w:hAnsi="宋体" w:cs="宋体"/>
          <w:b/>
        </w:rPr>
      </w:pPr>
      <w:r>
        <w:rPr>
          <w:rFonts w:hint="eastAsia" w:ascii="宋体" w:hAnsi="宋体" w:cs="宋体"/>
          <w:sz w:val="24"/>
        </w:rPr>
        <w:t xml:space="preserve">  </w:t>
      </w:r>
    </w:p>
    <w:p w14:paraId="0E6749E9">
      <w:pPr>
        <w:rPr>
          <w:rFonts w:hint="eastAsia" w:ascii="宋体" w:hAnsi="宋体" w:cs="宋体"/>
          <w:u w:val="single"/>
        </w:rPr>
      </w:pPr>
    </w:p>
    <w:p w14:paraId="713234BE">
      <w:pPr>
        <w:rPr>
          <w:rFonts w:hint="eastAsia" w:ascii="宋体" w:hAnsi="宋体" w:cs="宋体"/>
          <w:u w:val="single"/>
        </w:rPr>
      </w:pPr>
    </w:p>
    <w:p w14:paraId="5FC6377F">
      <w:pPr>
        <w:spacing w:line="360" w:lineRule="auto"/>
        <w:ind w:firstLine="2160" w:firstLineChars="900"/>
        <w:rPr>
          <w:rFonts w:hint="eastAsia" w:ascii="宋体" w:hAnsi="宋体" w:cs="宋体"/>
          <w:sz w:val="24"/>
        </w:rPr>
      </w:pPr>
      <w:r>
        <w:rPr>
          <w:rFonts w:hint="eastAsia" w:ascii="宋体" w:hAnsi="宋体" w:cs="宋体"/>
          <w:sz w:val="24"/>
        </w:rPr>
        <w:t xml:space="preserve">    报价人：</w:t>
      </w:r>
      <w:r>
        <w:rPr>
          <w:rFonts w:hint="eastAsia" w:ascii="宋体" w:hAnsi="宋体" w:cs="宋体"/>
          <w:sz w:val="24"/>
          <w:u w:val="single"/>
        </w:rPr>
        <w:t xml:space="preserve">                             </w:t>
      </w:r>
      <w:r>
        <w:rPr>
          <w:rFonts w:hint="eastAsia" w:ascii="宋体" w:hAnsi="宋体" w:cs="宋体"/>
          <w:sz w:val="24"/>
        </w:rPr>
        <w:t>（盖</w:t>
      </w:r>
      <w:r>
        <w:rPr>
          <w:rFonts w:hint="eastAsia" w:hAnsi="宋体" w:eastAsia="宋体" w:cs="宋体"/>
          <w:sz w:val="24"/>
          <w:szCs w:val="24"/>
        </w:rPr>
        <w:t>电子</w:t>
      </w:r>
      <w:r>
        <w:rPr>
          <w:rFonts w:hint="eastAsia" w:hAnsi="宋体" w:cs="宋体"/>
          <w:sz w:val="24"/>
        </w:rPr>
        <w:t>公</w:t>
      </w:r>
      <w:r>
        <w:rPr>
          <w:rFonts w:hint="eastAsia" w:ascii="宋体" w:hAnsi="宋体" w:cs="宋体"/>
          <w:sz w:val="24"/>
        </w:rPr>
        <w:t>章）</w:t>
      </w:r>
    </w:p>
    <w:p w14:paraId="39FBE6E4">
      <w:pPr>
        <w:spacing w:line="360" w:lineRule="auto"/>
        <w:ind w:firstLine="2640" w:firstLineChars="1100"/>
        <w:rPr>
          <w:rFonts w:hint="eastAsia"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w:t>
      </w:r>
      <w:r>
        <w:rPr>
          <w:rFonts w:hint="eastAsia" w:hAnsi="宋体" w:eastAsia="宋体" w:cs="宋体"/>
          <w:sz w:val="24"/>
          <w:szCs w:val="24"/>
        </w:rPr>
        <w:t>电子</w:t>
      </w:r>
      <w:r>
        <w:rPr>
          <w:rFonts w:hint="eastAsia" w:ascii="宋体" w:hAnsi="宋体" w:cs="宋体"/>
          <w:sz w:val="24"/>
        </w:rPr>
        <w:t>章）</w:t>
      </w:r>
    </w:p>
    <w:p w14:paraId="2ACF3BFC">
      <w:pPr>
        <w:ind w:firstLine="2640" w:firstLineChars="1100"/>
        <w:rPr>
          <w:rFonts w:hint="eastAsia" w:ascii="宋体" w:hAnsi="宋体" w:cs="宋体"/>
          <w:b/>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4851D5">
      <w:pPr>
        <w:jc w:val="center"/>
        <w:rPr>
          <w:rFonts w:hint="eastAsia" w:ascii="宋体" w:hAnsi="宋体" w:cs="宋体"/>
          <w:b/>
          <w:sz w:val="28"/>
          <w:szCs w:val="20"/>
        </w:rPr>
      </w:pPr>
    </w:p>
    <w:p w14:paraId="68CA1B3A">
      <w:pPr>
        <w:jc w:val="center"/>
        <w:rPr>
          <w:rFonts w:hint="eastAsia" w:ascii="宋体" w:hAnsi="宋体" w:cs="宋体"/>
          <w:b/>
          <w:sz w:val="28"/>
          <w:szCs w:val="20"/>
        </w:rPr>
      </w:pPr>
    </w:p>
    <w:p w14:paraId="1BE1B254">
      <w:pPr>
        <w:pStyle w:val="17"/>
        <w:rPr>
          <w:rFonts w:hint="eastAsia" w:ascii="宋体" w:hAnsi="宋体" w:cs="宋体"/>
          <w:b/>
          <w:sz w:val="28"/>
          <w:szCs w:val="20"/>
        </w:rPr>
      </w:pPr>
    </w:p>
    <w:p w14:paraId="799AE70C">
      <w:pPr>
        <w:pStyle w:val="17"/>
        <w:rPr>
          <w:rFonts w:hint="eastAsia" w:ascii="宋体" w:hAnsi="宋体" w:cs="宋体"/>
          <w:b/>
          <w:sz w:val="28"/>
          <w:szCs w:val="20"/>
        </w:rPr>
      </w:pPr>
    </w:p>
    <w:p w14:paraId="1E79CC8B">
      <w:pPr>
        <w:pStyle w:val="17"/>
        <w:rPr>
          <w:rFonts w:hint="eastAsia" w:ascii="宋体" w:hAnsi="宋体" w:cs="宋体"/>
          <w:b/>
          <w:sz w:val="28"/>
          <w:szCs w:val="20"/>
        </w:rPr>
      </w:pPr>
    </w:p>
    <w:p w14:paraId="49169AC6">
      <w:pPr>
        <w:pStyle w:val="17"/>
        <w:rPr>
          <w:rFonts w:hint="eastAsia" w:ascii="宋体" w:hAnsi="宋体" w:cs="宋体"/>
          <w:b/>
          <w:sz w:val="28"/>
          <w:szCs w:val="20"/>
        </w:rPr>
      </w:pPr>
    </w:p>
    <w:p w14:paraId="141FC30A">
      <w:pPr>
        <w:pStyle w:val="17"/>
        <w:rPr>
          <w:rFonts w:hint="eastAsia" w:ascii="宋体" w:hAnsi="宋体" w:cs="宋体"/>
          <w:b/>
          <w:sz w:val="28"/>
          <w:szCs w:val="20"/>
        </w:rPr>
      </w:pPr>
    </w:p>
    <w:p w14:paraId="23DCA5F7">
      <w:pPr>
        <w:pStyle w:val="17"/>
        <w:rPr>
          <w:rFonts w:hint="eastAsia" w:ascii="宋体" w:hAnsi="宋体" w:cs="宋体"/>
          <w:b/>
          <w:sz w:val="28"/>
          <w:szCs w:val="20"/>
        </w:rPr>
      </w:pPr>
    </w:p>
    <w:p w14:paraId="5044F9CC">
      <w:pPr>
        <w:pStyle w:val="17"/>
        <w:rPr>
          <w:rFonts w:hint="eastAsia" w:ascii="宋体" w:hAnsi="宋体" w:cs="宋体"/>
          <w:b/>
          <w:sz w:val="28"/>
          <w:szCs w:val="20"/>
        </w:rPr>
      </w:pPr>
    </w:p>
    <w:p w14:paraId="2A284C22">
      <w:pPr>
        <w:pStyle w:val="17"/>
        <w:rPr>
          <w:rFonts w:hint="eastAsia" w:ascii="宋体" w:hAnsi="宋体" w:cs="宋体"/>
          <w:b/>
          <w:sz w:val="28"/>
          <w:szCs w:val="20"/>
        </w:rPr>
      </w:pPr>
    </w:p>
    <w:p w14:paraId="1F87BBE0">
      <w:pPr>
        <w:jc w:val="both"/>
        <w:rPr>
          <w:rFonts w:hint="eastAsia" w:ascii="宋体" w:hAnsi="宋体" w:cs="宋体"/>
          <w:b/>
          <w:sz w:val="28"/>
          <w:szCs w:val="20"/>
        </w:rPr>
      </w:pPr>
    </w:p>
    <w:p w14:paraId="2FD575B6">
      <w:pPr>
        <w:jc w:val="center"/>
        <w:rPr>
          <w:rFonts w:hint="eastAsia" w:ascii="宋体" w:hAnsi="宋体" w:cs="宋体"/>
          <w:b/>
          <w:sz w:val="28"/>
          <w:szCs w:val="20"/>
        </w:rPr>
      </w:pPr>
    </w:p>
    <w:p w14:paraId="7E2CE5A6">
      <w:pPr>
        <w:jc w:val="center"/>
        <w:rPr>
          <w:rFonts w:ascii="宋体" w:hAnsi="宋体"/>
        </w:rPr>
      </w:pPr>
      <w:r>
        <w:rPr>
          <w:rFonts w:hint="eastAsia" w:ascii="宋体" w:hAnsi="宋体" w:cs="宋体"/>
          <w:b/>
          <w:sz w:val="28"/>
          <w:szCs w:val="20"/>
        </w:rPr>
        <w:t>2．法定代表人身份证明</w:t>
      </w:r>
      <w:bookmarkEnd w:id="280"/>
      <w:bookmarkEnd w:id="281"/>
      <w:bookmarkEnd w:id="282"/>
      <w:bookmarkEnd w:id="283"/>
      <w:bookmarkEnd w:id="284"/>
      <w:bookmarkEnd w:id="285"/>
    </w:p>
    <w:p w14:paraId="37FA955A">
      <w:pPr>
        <w:spacing w:line="440" w:lineRule="exact"/>
        <w:rPr>
          <w:rFonts w:ascii="宋体" w:hAnsi="宋体" w:cs="宋体"/>
          <w:sz w:val="20"/>
          <w:szCs w:val="20"/>
        </w:rPr>
      </w:pPr>
    </w:p>
    <w:p w14:paraId="353775BE">
      <w:pPr>
        <w:spacing w:line="560" w:lineRule="exact"/>
        <w:rPr>
          <w:rFonts w:ascii="宋体" w:hAnsi="宋体" w:cs="宋体"/>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979805</wp:posOffset>
                </wp:positionH>
                <wp:positionV relativeFrom="paragraph">
                  <wp:posOffset>285750</wp:posOffset>
                </wp:positionV>
                <wp:extent cx="2464435" cy="10160"/>
                <wp:effectExtent l="5080" t="9525" r="6985" b="8890"/>
                <wp:wrapNone/>
                <wp:docPr id="1928908686" name="直线 31"/>
                <wp:cNvGraphicFramePr/>
                <a:graphic xmlns:a="http://schemas.openxmlformats.org/drawingml/2006/main">
                  <a:graphicData uri="http://schemas.microsoft.com/office/word/2010/wordprocessingShape">
                    <wps:wsp>
                      <wps:cNvCnPr>
                        <a:cxnSpLocks noChangeShapeType="1"/>
                      </wps:cNvCnPr>
                      <wps:spPr bwMode="auto">
                        <a:xfrm flipV="1">
                          <a:off x="0" y="0"/>
                          <a:ext cx="2464435" cy="10160"/>
                        </a:xfrm>
                        <a:prstGeom prst="line">
                          <a:avLst/>
                        </a:prstGeom>
                        <a:noFill/>
                        <a:ln w="9525">
                          <a:solidFill>
                            <a:srgbClr val="000000"/>
                          </a:solidFill>
                          <a:round/>
                        </a:ln>
                      </wps:spPr>
                      <wps:bodyPr/>
                    </wps:wsp>
                  </a:graphicData>
                </a:graphic>
              </wp:anchor>
            </w:drawing>
          </mc:Choice>
          <mc:Fallback>
            <w:pict>
              <v:line id="直线 31" o:spid="_x0000_s1026" o:spt="20" style="position:absolute;left:0pt;flip:y;margin-left:77.15pt;margin-top:22.5pt;height:0.8pt;width:194.05pt;z-index:251662336;mso-width-relative:page;mso-height-relative:page;" filled="f" stroked="t" coordsize="21600,21600" o:gfxdata="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iw9/1wAAAAkBAAAPAAAAAAAAAAEAIAAAACIAAABkcnMvZG93bnJldi54bWxQSwECFAAUAAAACACH&#10;TuJAJZpmYewBAAC5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cs="宋体"/>
          <w:sz w:val="24"/>
        </w:rPr>
        <w:t>投标人名称：</w:t>
      </w:r>
    </w:p>
    <w:p w14:paraId="1823921E">
      <w:pPr>
        <w:spacing w:line="560" w:lineRule="exact"/>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212090</wp:posOffset>
                </wp:positionV>
                <wp:extent cx="2599055" cy="635"/>
                <wp:effectExtent l="6350" t="5715" r="13970" b="12700"/>
                <wp:wrapNone/>
                <wp:docPr id="1959788951" name="直线 26"/>
                <wp:cNvGraphicFramePr/>
                <a:graphic xmlns:a="http://schemas.openxmlformats.org/drawingml/2006/main">
                  <a:graphicData uri="http://schemas.microsoft.com/office/word/2010/wordprocessingShape">
                    <wps:wsp>
                      <wps:cNvCnPr>
                        <a:cxnSpLocks noChangeShapeType="1"/>
                      </wps:cNvCnPr>
                      <wps:spPr bwMode="auto">
                        <a:xfrm flipV="1">
                          <a:off x="0" y="0"/>
                          <a:ext cx="2599055"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flip:y;margin-left:63.75pt;margin-top:16.7pt;height:0.05pt;width:204.65pt;z-index:251659264;mso-width-relative:page;mso-height-relative:page;" filled="f" stroked="t" coordsize="21600,21600" o:gfxdata="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XrujTX&#10;AAAACQEAAA8AAAAAAAAAAQAgAAAAIgAAAGRycy9kb3ducmV2LnhtbFBLAQIUABQAAAAIAIdO4kAb&#10;ZCXC6AEAALc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21A939CA">
      <w:pPr>
        <w:spacing w:line="560" w:lineRule="exact"/>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488950</wp:posOffset>
                </wp:positionH>
                <wp:positionV relativeFrom="paragraph">
                  <wp:posOffset>270510</wp:posOffset>
                </wp:positionV>
                <wp:extent cx="2867660" cy="9525"/>
                <wp:effectExtent l="9525" t="10160" r="8890" b="8890"/>
                <wp:wrapNone/>
                <wp:docPr id="1401231272" name="直线 27"/>
                <wp:cNvGraphicFramePr/>
                <a:graphic xmlns:a="http://schemas.openxmlformats.org/drawingml/2006/main">
                  <a:graphicData uri="http://schemas.microsoft.com/office/word/2010/wordprocessingShape">
                    <wps:wsp>
                      <wps:cNvCnPr>
                        <a:cxnSpLocks noChangeShapeType="1"/>
                      </wps:cNvCnPr>
                      <wps:spPr bwMode="auto">
                        <a:xfrm>
                          <a:off x="0" y="0"/>
                          <a:ext cx="2867660" cy="952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38.5pt;margin-top:21.3pt;height:0.75pt;width:225.8pt;z-index:251660288;mso-width-relative:page;mso-height-relative:page;" filled="f" stroked="t" coordsize="21600,21600" o:gfxdata="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1ek3XAAAACAEAAA8A&#10;AAAAAAAAAQAgAAAAIgAAAGRycy9kb3ducmV2LnhtbFBLAQIUABQAAAAIAIdO4kDXyHM13wEAAK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w:t>
      </w:r>
      <w:r>
        <w:rPr>
          <w:rFonts w:hint="eastAsia" w:ascii="宋体" w:hAnsi="宋体" w:cs="宋体"/>
          <w:sz w:val="24"/>
          <w:u w:val="single"/>
        </w:rPr>
        <w:t xml:space="preserve">                                   </w:t>
      </w:r>
    </w:p>
    <w:p w14:paraId="04AC35F9">
      <w:pPr>
        <w:spacing w:line="560" w:lineRule="exact"/>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14:paraId="29AAE876">
      <w:pPr>
        <w:spacing w:line="560" w:lineRule="exact"/>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809625</wp:posOffset>
                </wp:positionH>
                <wp:positionV relativeFrom="paragraph">
                  <wp:posOffset>269875</wp:posOffset>
                </wp:positionV>
                <wp:extent cx="2515870" cy="635"/>
                <wp:effectExtent l="6350" t="6350" r="11430" b="12065"/>
                <wp:wrapNone/>
                <wp:docPr id="1189899990" name="直线 28"/>
                <wp:cNvGraphicFramePr/>
                <a:graphic xmlns:a="http://schemas.openxmlformats.org/drawingml/2006/main">
                  <a:graphicData uri="http://schemas.microsoft.com/office/word/2010/wordprocessingShape">
                    <wps:wsp>
                      <wps:cNvCnPr>
                        <a:cxnSpLocks noChangeShapeType="1"/>
                      </wps:cNvCnPr>
                      <wps:spPr bwMode="auto">
                        <a:xfrm>
                          <a:off x="0" y="0"/>
                          <a:ext cx="2515870" cy="635"/>
                        </a:xfrm>
                        <a:prstGeom prst="line">
                          <a:avLst/>
                        </a:prstGeom>
                        <a:noFill/>
                        <a:ln w="9525">
                          <a:solidFill>
                            <a:srgbClr val="000000"/>
                          </a:solidFill>
                          <a:round/>
                        </a:ln>
                      </wps:spPr>
                      <wps:bodyPr/>
                    </wps:wsp>
                  </a:graphicData>
                </a:graphic>
              </wp:anchor>
            </w:drawing>
          </mc:Choice>
          <mc:Fallback>
            <w:pict>
              <v:line id="直线 28" o:spid="_x0000_s1026" o:spt="20" style="position:absolute;left:0pt;margin-left:63.75pt;margin-top:21.25pt;height:0.05pt;width:198.1pt;z-index:251661312;mso-width-relative:page;mso-height-relative:page;" filled="f" stroked="t" coordsize="21600,21600" o:gfxdata="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GkAw1wAAAAkBAAAP&#10;AAAAAAAAAAEAIAAAACIAAABkcnMvZG93bnJldi54bWxQSwECFAAUAAAACACHTuJAsHMkiOABAACt&#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rPr>
        <w:t>经营期限：</w:t>
      </w:r>
      <w:r>
        <w:rPr>
          <w:rFonts w:hint="eastAsia" w:ascii="宋体" w:hAnsi="宋体" w:cs="宋体"/>
          <w:sz w:val="24"/>
          <w:u w:val="single"/>
        </w:rPr>
        <w:t xml:space="preserve">                               </w:t>
      </w:r>
    </w:p>
    <w:p w14:paraId="5B144653">
      <w:pPr>
        <w:spacing w:line="560" w:lineRule="exac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35528275">
      <w:pPr>
        <w:spacing w:line="560" w:lineRule="exact"/>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（投标人名称）的法定代表人。</w:t>
      </w:r>
    </w:p>
    <w:p w14:paraId="0537EA0A">
      <w:pPr>
        <w:spacing w:line="560" w:lineRule="exact"/>
        <w:ind w:firstLine="480" w:firstLineChars="200"/>
        <w:rPr>
          <w:rFonts w:hint="eastAsia" w:ascii="宋体" w:hAnsi="宋体" w:cs="宋体"/>
          <w:sz w:val="24"/>
        </w:rPr>
      </w:pPr>
      <w:r>
        <w:rPr>
          <w:rFonts w:hint="eastAsia" w:ascii="宋体" w:hAnsi="宋体" w:cs="宋体"/>
          <w:sz w:val="24"/>
        </w:rPr>
        <w:t>特此证明。</w:t>
      </w:r>
    </w:p>
    <w:p w14:paraId="04857077">
      <w:pPr>
        <w:spacing w:line="560" w:lineRule="exact"/>
        <w:ind w:firstLine="480" w:firstLineChars="200"/>
        <w:rPr>
          <w:rFonts w:hint="eastAsia" w:ascii="宋体" w:hAnsi="宋体" w:cs="宋体"/>
          <w:sz w:val="24"/>
        </w:rPr>
      </w:pPr>
    </w:p>
    <w:p w14:paraId="3B141274">
      <w:pPr>
        <w:spacing w:line="560" w:lineRule="exact"/>
        <w:ind w:firstLine="480" w:firstLineChars="200"/>
        <w:rPr>
          <w:rFonts w:ascii="宋体" w:hAnsi="宋体" w:cs="宋体"/>
          <w:sz w:val="24"/>
        </w:rPr>
      </w:pPr>
      <w:r>
        <w:rPr>
          <w:rFonts w:hint="eastAsia" w:ascii="宋体" w:hAnsi="宋体" w:cs="宋体"/>
          <w:sz w:val="24"/>
        </w:rPr>
        <w:t>（后附法人身份证正反面）</w:t>
      </w:r>
    </w:p>
    <w:p w14:paraId="0A1C7BD1">
      <w:pPr>
        <w:spacing w:line="560" w:lineRule="exact"/>
        <w:rPr>
          <w:rFonts w:ascii="宋体" w:hAnsi="宋体" w:cs="宋体"/>
          <w:sz w:val="24"/>
        </w:rPr>
      </w:pPr>
    </w:p>
    <w:p w14:paraId="083981E3">
      <w:pPr>
        <w:spacing w:line="560" w:lineRule="exact"/>
        <w:rPr>
          <w:rFonts w:ascii="宋体" w:hAnsi="宋体" w:cs="宋体"/>
          <w:sz w:val="24"/>
        </w:rPr>
      </w:pPr>
    </w:p>
    <w:p w14:paraId="01609592">
      <w:pPr>
        <w:spacing w:line="560" w:lineRule="exact"/>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w:t>
      </w:r>
      <w:r>
        <w:rPr>
          <w:rFonts w:hint="eastAsia" w:hAnsi="宋体" w:cs="宋体"/>
          <w:sz w:val="24"/>
        </w:rPr>
        <w:t>电子公章</w:t>
      </w:r>
      <w:r>
        <w:rPr>
          <w:rFonts w:hint="eastAsia" w:ascii="宋体" w:hAnsi="宋体" w:cs="宋体"/>
          <w:sz w:val="24"/>
        </w:rPr>
        <w:t>）</w:t>
      </w:r>
    </w:p>
    <w:p w14:paraId="00D64708">
      <w:pPr>
        <w:spacing w:line="56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1C396388">
      <w:pPr>
        <w:pStyle w:val="84"/>
        <w:spacing w:line="560" w:lineRule="exact"/>
        <w:jc w:val="center"/>
        <w:rPr>
          <w:rFonts w:ascii="宋体" w:hAnsi="宋体" w:eastAsia="宋体"/>
        </w:rPr>
      </w:pPr>
      <w:r>
        <w:rPr>
          <w:rFonts w:hint="eastAsia" w:ascii="宋体" w:hAnsi="宋体" w:eastAsia="宋体"/>
          <w:sz w:val="24"/>
          <w:szCs w:val="24"/>
        </w:rPr>
        <w:br w:type="page"/>
      </w:r>
      <w:bookmarkStart w:id="286" w:name="_Toc394927525"/>
      <w:bookmarkStart w:id="287" w:name="_Toc144974861"/>
      <w:bookmarkStart w:id="288" w:name="_Toc152042581"/>
      <w:bookmarkStart w:id="289" w:name="_Toc238552302"/>
      <w:bookmarkStart w:id="290" w:name="_Toc238797664"/>
      <w:bookmarkStart w:id="291" w:name="_Toc152045792"/>
      <w:r>
        <w:rPr>
          <w:rFonts w:hint="eastAsia" w:ascii="宋体" w:hAnsi="宋体" w:eastAsia="宋体"/>
          <w:b/>
        </w:rPr>
        <w:t>3．授权委托书</w:t>
      </w:r>
      <w:bookmarkEnd w:id="286"/>
      <w:bookmarkEnd w:id="287"/>
      <w:bookmarkEnd w:id="288"/>
      <w:bookmarkEnd w:id="289"/>
      <w:bookmarkEnd w:id="290"/>
      <w:bookmarkEnd w:id="291"/>
    </w:p>
    <w:p w14:paraId="31523492">
      <w:pPr>
        <w:spacing w:line="440" w:lineRule="exact"/>
        <w:rPr>
          <w:rFonts w:ascii="宋体" w:hAnsi="宋体" w:cs="宋体"/>
          <w:szCs w:val="21"/>
        </w:rPr>
      </w:pPr>
    </w:p>
    <w:p w14:paraId="4E0EE6F7">
      <w:pPr>
        <w:pStyle w:val="21"/>
        <w:wordWrap w:val="0"/>
        <w:snapToGrid w:val="0"/>
        <w:spacing w:line="560" w:lineRule="exact"/>
        <w:ind w:firstLine="480"/>
        <w:rPr>
          <w:rFonts w:hAnsi="宋体" w:eastAsia="宋体" w:cs="宋体"/>
          <w:sz w:val="24"/>
          <w:szCs w:val="24"/>
        </w:rPr>
      </w:pPr>
      <w:r>
        <w:rPr>
          <w:rFonts w:hint="eastAsia" w:hAnsi="宋体" w:eastAsia="宋体" w:cs="宋体"/>
          <w:sz w:val="24"/>
          <w:szCs w:val="24"/>
        </w:rPr>
        <w:t>本授权书声明：注册于</w:t>
      </w:r>
      <w:r>
        <w:rPr>
          <w:rFonts w:hint="eastAsia" w:hAnsi="宋体" w:eastAsia="宋体" w:cs="宋体"/>
          <w:sz w:val="24"/>
          <w:szCs w:val="24"/>
          <w:u w:val="single"/>
        </w:rPr>
        <w:t xml:space="preserve">    </w:t>
      </w:r>
      <w:r>
        <w:rPr>
          <w:rFonts w:hint="eastAsia" w:hAnsi="宋体" w:eastAsia="宋体" w:cs="宋体"/>
          <w:sz w:val="24"/>
          <w:szCs w:val="24"/>
        </w:rPr>
        <w:t>省</w:t>
      </w:r>
      <w:r>
        <w:rPr>
          <w:rFonts w:hint="eastAsia" w:hAnsi="宋体" w:eastAsia="宋体" w:cs="宋体"/>
          <w:sz w:val="24"/>
          <w:szCs w:val="24"/>
          <w:u w:val="single"/>
        </w:rPr>
        <w:t xml:space="preserve">    </w:t>
      </w:r>
      <w:r>
        <w:rPr>
          <w:rFonts w:hint="eastAsia" w:hAnsi="宋体" w:eastAsia="宋体" w:cs="宋体"/>
          <w:sz w:val="24"/>
          <w:szCs w:val="24"/>
        </w:rPr>
        <w:t>市</w:t>
      </w:r>
      <w:r>
        <w:rPr>
          <w:rFonts w:hint="eastAsia" w:hAnsi="宋体" w:eastAsia="宋体" w:cs="宋体"/>
          <w:sz w:val="24"/>
          <w:szCs w:val="24"/>
          <w:u w:val="single"/>
        </w:rPr>
        <w:t xml:space="preserve">    </w:t>
      </w:r>
      <w:r>
        <w:rPr>
          <w:rFonts w:hint="eastAsia" w:hAnsi="宋体" w:eastAsia="宋体" w:cs="宋体"/>
          <w:sz w:val="24"/>
          <w:szCs w:val="24"/>
        </w:rPr>
        <w:t>县工商管理局的</w:t>
      </w:r>
      <w:r>
        <w:rPr>
          <w:rFonts w:hint="eastAsia" w:hAnsi="宋体" w:eastAsia="宋体" w:cs="宋体"/>
          <w:sz w:val="24"/>
          <w:szCs w:val="24"/>
          <w:u w:val="single"/>
        </w:rPr>
        <w:t xml:space="preserve">   </w:t>
      </w:r>
      <w:r>
        <w:rPr>
          <w:rFonts w:hint="eastAsia" w:hAnsi="宋体" w:eastAsia="宋体" w:cs="宋体"/>
          <w:sz w:val="24"/>
          <w:szCs w:val="24"/>
        </w:rPr>
        <w:t xml:space="preserve">（单位名称）在下面签字的 </w:t>
      </w:r>
      <w:r>
        <w:rPr>
          <w:rFonts w:hint="eastAsia" w:hAnsi="宋体" w:eastAsia="宋体" w:cs="宋体"/>
          <w:sz w:val="24"/>
          <w:szCs w:val="24"/>
          <w:u w:val="single"/>
        </w:rPr>
        <w:t xml:space="preserve">   </w:t>
      </w:r>
      <w:r>
        <w:rPr>
          <w:rFonts w:hint="eastAsia" w:hAnsi="宋体" w:eastAsia="宋体" w:cs="宋体"/>
          <w:sz w:val="24"/>
          <w:szCs w:val="24"/>
        </w:rPr>
        <w:t>（法定代表人姓名和职务）授权</w:t>
      </w:r>
      <w:r>
        <w:rPr>
          <w:rFonts w:hint="eastAsia" w:hAnsi="宋体" w:eastAsia="宋体" w:cs="宋体"/>
          <w:sz w:val="24"/>
          <w:szCs w:val="24"/>
          <w:u w:val="single"/>
        </w:rPr>
        <w:t xml:space="preserve">       </w:t>
      </w:r>
      <w:r>
        <w:rPr>
          <w:rFonts w:hint="eastAsia" w:hAnsi="宋体" w:eastAsia="宋体" w:cs="宋体"/>
          <w:sz w:val="24"/>
          <w:szCs w:val="24"/>
        </w:rPr>
        <w:t>（单位、部门名称）在下面签字的</w:t>
      </w:r>
      <w:r>
        <w:rPr>
          <w:rFonts w:hint="eastAsia" w:hAnsi="宋体" w:eastAsia="宋体" w:cs="宋体"/>
          <w:sz w:val="24"/>
          <w:szCs w:val="24"/>
          <w:u w:val="single"/>
        </w:rPr>
        <w:t xml:space="preserve">   </w:t>
      </w:r>
      <w:r>
        <w:rPr>
          <w:rFonts w:hint="eastAsia" w:hAnsi="宋体" w:eastAsia="宋体" w:cs="宋体"/>
          <w:sz w:val="24"/>
          <w:szCs w:val="24"/>
        </w:rPr>
        <w:t>（职务、姓名）为本公司的合法代理人，就</w:t>
      </w:r>
      <w:r>
        <w:rPr>
          <w:rFonts w:hint="eastAsia" w:hAnsi="宋体" w:eastAsia="宋体" w:cs="宋体"/>
          <w:sz w:val="24"/>
          <w:szCs w:val="24"/>
          <w:u w:val="single"/>
        </w:rPr>
        <w:t xml:space="preserve">     </w:t>
      </w:r>
      <w:r>
        <w:rPr>
          <w:rFonts w:hint="eastAsia" w:hAnsi="宋体" w:eastAsia="宋体" w:cs="宋体"/>
          <w:sz w:val="24"/>
          <w:szCs w:val="24"/>
        </w:rPr>
        <w:t>（项目名称）招标文件的招标及合同的签订、履行直至完成，并以本公司名义处理一切与之有关的事务。本授权书于</w:t>
      </w: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日签字生效。（后附被授权代理人身份证正反面）</w:t>
      </w:r>
    </w:p>
    <w:p w14:paraId="2289E325">
      <w:pPr>
        <w:pStyle w:val="21"/>
        <w:snapToGrid w:val="0"/>
        <w:spacing w:line="560" w:lineRule="exact"/>
        <w:ind w:firstLine="480"/>
        <w:rPr>
          <w:rFonts w:hAnsi="宋体" w:eastAsia="宋体" w:cs="宋体"/>
          <w:sz w:val="24"/>
          <w:szCs w:val="24"/>
        </w:rPr>
      </w:pPr>
    </w:p>
    <w:p w14:paraId="2AE92A40">
      <w:pPr>
        <w:pStyle w:val="21"/>
        <w:snapToGrid w:val="0"/>
        <w:spacing w:line="560" w:lineRule="exact"/>
        <w:ind w:firstLine="480"/>
        <w:rPr>
          <w:rFonts w:hAnsi="宋体" w:eastAsia="宋体" w:cs="宋体"/>
          <w:sz w:val="24"/>
          <w:szCs w:val="24"/>
        </w:rPr>
      </w:pPr>
      <w:r>
        <w:rPr>
          <w:rFonts w:hint="eastAsia" w:hAnsi="宋体" w:eastAsia="宋体" w:cs="宋体"/>
          <w:sz w:val="24"/>
          <w:szCs w:val="24"/>
        </w:rPr>
        <w:t>法定代表人（签字或盖电子章）：</w:t>
      </w:r>
      <w:r>
        <w:rPr>
          <w:rFonts w:hint="eastAsia" w:hAnsi="宋体" w:eastAsia="宋体" w:cs="宋体"/>
          <w:sz w:val="24"/>
          <w:szCs w:val="24"/>
          <w:u w:val="single"/>
        </w:rPr>
        <w:t xml:space="preserve">            </w:t>
      </w:r>
    </w:p>
    <w:p w14:paraId="670DEFFC">
      <w:pPr>
        <w:pStyle w:val="21"/>
        <w:snapToGrid w:val="0"/>
        <w:spacing w:line="560" w:lineRule="exact"/>
        <w:ind w:firstLine="480"/>
        <w:rPr>
          <w:rFonts w:hAnsi="宋体" w:eastAsia="宋体" w:cs="宋体"/>
          <w:sz w:val="24"/>
          <w:szCs w:val="24"/>
        </w:rPr>
      </w:pPr>
      <w:r>
        <w:rPr>
          <w:rFonts w:hint="eastAsia" w:hAnsi="宋体" w:eastAsia="宋体" w:cs="宋体"/>
          <w:sz w:val="24"/>
          <w:szCs w:val="24"/>
        </w:rPr>
        <w:t>法定代表人身份证号码：</w:t>
      </w:r>
      <w:r>
        <w:rPr>
          <w:rFonts w:hint="eastAsia" w:hAnsi="宋体" w:eastAsia="宋体" w:cs="宋体"/>
          <w:sz w:val="24"/>
          <w:szCs w:val="24"/>
          <w:u w:val="single"/>
        </w:rPr>
        <w:t xml:space="preserve">            </w:t>
      </w:r>
    </w:p>
    <w:p w14:paraId="4F214D1D">
      <w:pPr>
        <w:pStyle w:val="21"/>
        <w:snapToGrid w:val="0"/>
        <w:spacing w:line="560" w:lineRule="exact"/>
        <w:ind w:firstLine="480"/>
        <w:rPr>
          <w:rFonts w:hAnsi="宋体" w:eastAsia="宋体" w:cs="宋体"/>
          <w:sz w:val="24"/>
          <w:szCs w:val="24"/>
        </w:rPr>
      </w:pPr>
      <w:r>
        <w:rPr>
          <w:rFonts w:hint="eastAsia" w:hAnsi="宋体" w:eastAsia="宋体" w:cs="宋体"/>
          <w:sz w:val="24"/>
          <w:szCs w:val="24"/>
        </w:rPr>
        <w:t>被授权代理人（签字或盖电子章）：</w:t>
      </w:r>
      <w:r>
        <w:rPr>
          <w:rFonts w:hint="eastAsia" w:hAnsi="宋体" w:eastAsia="宋体" w:cs="宋体"/>
          <w:sz w:val="24"/>
          <w:szCs w:val="24"/>
          <w:u w:val="single"/>
        </w:rPr>
        <w:t xml:space="preserve">          </w:t>
      </w:r>
    </w:p>
    <w:p w14:paraId="5AF265EB">
      <w:pPr>
        <w:pStyle w:val="21"/>
        <w:snapToGrid w:val="0"/>
        <w:spacing w:line="560" w:lineRule="exact"/>
        <w:ind w:firstLine="480"/>
        <w:rPr>
          <w:rFonts w:hAnsi="宋体" w:eastAsia="宋体" w:cs="宋体"/>
          <w:sz w:val="24"/>
          <w:szCs w:val="24"/>
        </w:rPr>
      </w:pPr>
      <w:r>
        <w:rPr>
          <w:rFonts w:hint="eastAsia" w:hAnsi="宋体" w:eastAsia="宋体" w:cs="宋体"/>
          <w:sz w:val="24"/>
          <w:szCs w:val="24"/>
        </w:rPr>
        <w:t>被授权代理人身份证号码：</w:t>
      </w:r>
      <w:r>
        <w:rPr>
          <w:rFonts w:hint="eastAsia" w:hAnsi="宋体" w:eastAsia="宋体" w:cs="宋体"/>
          <w:sz w:val="24"/>
          <w:szCs w:val="24"/>
          <w:u w:val="single"/>
        </w:rPr>
        <w:t xml:space="preserve">          </w:t>
      </w:r>
    </w:p>
    <w:p w14:paraId="466D7F78">
      <w:pPr>
        <w:pStyle w:val="21"/>
        <w:snapToGrid w:val="0"/>
        <w:spacing w:line="560" w:lineRule="exact"/>
        <w:ind w:firstLine="480"/>
        <w:rPr>
          <w:rFonts w:hAnsi="宋体" w:eastAsia="宋体" w:cs="宋体"/>
          <w:sz w:val="24"/>
          <w:szCs w:val="24"/>
        </w:rPr>
      </w:pPr>
      <w:r>
        <w:rPr>
          <w:rFonts w:hint="eastAsia" w:hAnsi="宋体" w:eastAsia="宋体" w:cs="宋体"/>
          <w:sz w:val="24"/>
          <w:szCs w:val="24"/>
        </w:rPr>
        <w:t>单位名称（电子公章）：</w:t>
      </w:r>
      <w:r>
        <w:rPr>
          <w:rFonts w:hint="eastAsia" w:hAnsi="宋体" w:eastAsia="宋体" w:cs="宋体"/>
          <w:sz w:val="24"/>
          <w:szCs w:val="24"/>
          <w:u w:val="single"/>
        </w:rPr>
        <w:t xml:space="preserve">                 </w:t>
      </w:r>
    </w:p>
    <w:p w14:paraId="2D875A97">
      <w:pPr>
        <w:pStyle w:val="21"/>
        <w:snapToGrid w:val="0"/>
        <w:spacing w:line="560" w:lineRule="exact"/>
        <w:ind w:firstLine="480"/>
        <w:rPr>
          <w:rFonts w:hAnsi="宋体" w:eastAsia="宋体" w:cs="宋体"/>
          <w:u w:val="single"/>
        </w:rPr>
      </w:pPr>
      <w:r>
        <w:rPr>
          <w:rFonts w:hint="eastAsia" w:hAnsi="宋体" w:eastAsia="宋体" w:cs="宋体"/>
          <w:sz w:val="24"/>
          <w:szCs w:val="24"/>
        </w:rPr>
        <w:t>单位地址：</w:t>
      </w:r>
      <w:r>
        <w:rPr>
          <w:rFonts w:hint="eastAsia" w:hAnsi="宋体" w:eastAsia="宋体" w:cs="宋体"/>
          <w:sz w:val="24"/>
          <w:szCs w:val="24"/>
          <w:u w:val="single"/>
        </w:rPr>
        <w:t xml:space="preserve">              </w:t>
      </w:r>
      <w:r>
        <w:rPr>
          <w:rFonts w:hint="eastAsia" w:hAnsi="宋体" w:eastAsia="宋体" w:cs="宋体"/>
          <w:u w:val="single"/>
        </w:rPr>
        <w:t xml:space="preserve">          </w:t>
      </w:r>
    </w:p>
    <w:p w14:paraId="24B3F2FF">
      <w:pPr>
        <w:pStyle w:val="21"/>
        <w:snapToGrid w:val="0"/>
        <w:spacing w:line="500" w:lineRule="exact"/>
        <w:ind w:firstLine="420"/>
        <w:rPr>
          <w:rFonts w:hAnsi="宋体" w:eastAsia="宋体" w:cs="宋体"/>
          <w:u w:val="single"/>
        </w:rPr>
      </w:pPr>
    </w:p>
    <w:p w14:paraId="1509354E">
      <w:pPr>
        <w:pStyle w:val="21"/>
        <w:snapToGrid w:val="0"/>
        <w:spacing w:line="500" w:lineRule="exact"/>
        <w:ind w:firstLine="420"/>
        <w:rPr>
          <w:rFonts w:hAnsi="宋体" w:eastAsia="宋体" w:cs="宋体"/>
          <w:u w:val="single"/>
        </w:rPr>
      </w:pPr>
    </w:p>
    <w:p w14:paraId="28DB0FE3">
      <w:pPr>
        <w:pStyle w:val="21"/>
        <w:snapToGrid w:val="0"/>
        <w:spacing w:line="500" w:lineRule="exact"/>
        <w:ind w:firstLine="420"/>
        <w:rPr>
          <w:rFonts w:hAnsi="宋体" w:eastAsia="宋体" w:cs="宋体"/>
          <w:u w:val="single"/>
        </w:rPr>
      </w:pPr>
    </w:p>
    <w:p w14:paraId="12786484">
      <w:pPr>
        <w:pStyle w:val="21"/>
        <w:snapToGrid w:val="0"/>
        <w:spacing w:line="500" w:lineRule="exact"/>
        <w:ind w:firstLine="420"/>
        <w:rPr>
          <w:rFonts w:hAnsi="宋体" w:eastAsia="宋体" w:cs="宋体"/>
          <w:u w:val="single"/>
        </w:rPr>
      </w:pPr>
    </w:p>
    <w:p w14:paraId="058EBBD5">
      <w:pPr>
        <w:spacing w:line="500" w:lineRule="exact"/>
        <w:ind w:firstLine="5040" w:firstLineChars="2400"/>
        <w:rPr>
          <w:rFonts w:ascii="宋体" w:hAnsi="宋体" w:cs="宋体"/>
          <w:szCs w:val="21"/>
        </w:rPr>
      </w:pPr>
    </w:p>
    <w:p w14:paraId="3F30DCCE">
      <w:pPr>
        <w:spacing w:line="500" w:lineRule="exact"/>
        <w:ind w:firstLine="4080" w:firstLineChars="17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6E75B3">
      <w:pPr>
        <w:spacing w:line="500" w:lineRule="exact"/>
        <w:rPr>
          <w:rFonts w:ascii="宋体" w:hAnsi="宋体" w:cs="宋体"/>
          <w:sz w:val="24"/>
        </w:rPr>
      </w:pPr>
    </w:p>
    <w:p w14:paraId="38D67751">
      <w:pPr>
        <w:spacing w:line="400" w:lineRule="exact"/>
        <w:rPr>
          <w:rFonts w:ascii="宋体" w:hAnsi="宋体" w:cs="宋体"/>
          <w:sz w:val="20"/>
          <w:szCs w:val="20"/>
        </w:rPr>
      </w:pPr>
    </w:p>
    <w:p w14:paraId="22F60025">
      <w:pPr>
        <w:spacing w:line="400" w:lineRule="exact"/>
        <w:rPr>
          <w:rFonts w:ascii="宋体" w:hAnsi="宋体" w:cs="宋体"/>
          <w:sz w:val="20"/>
          <w:szCs w:val="20"/>
        </w:rPr>
      </w:pPr>
    </w:p>
    <w:p w14:paraId="05F5B2F5">
      <w:pPr>
        <w:spacing w:line="400" w:lineRule="exact"/>
        <w:rPr>
          <w:rFonts w:ascii="宋体" w:hAnsi="宋体" w:cs="宋体"/>
          <w:sz w:val="20"/>
          <w:szCs w:val="20"/>
        </w:rPr>
      </w:pPr>
    </w:p>
    <w:p w14:paraId="341D8D7A">
      <w:pPr>
        <w:spacing w:line="400" w:lineRule="exact"/>
        <w:rPr>
          <w:rFonts w:ascii="宋体" w:hAnsi="宋体" w:cs="宋体"/>
          <w:sz w:val="20"/>
          <w:szCs w:val="20"/>
        </w:rPr>
      </w:pPr>
    </w:p>
    <w:p w14:paraId="46245219">
      <w:pPr>
        <w:spacing w:line="400" w:lineRule="exact"/>
        <w:rPr>
          <w:rFonts w:ascii="宋体" w:hAnsi="宋体" w:cs="宋体"/>
          <w:sz w:val="20"/>
          <w:szCs w:val="20"/>
        </w:rPr>
      </w:pPr>
    </w:p>
    <w:p w14:paraId="4EE4907C">
      <w:pPr>
        <w:spacing w:line="400" w:lineRule="exact"/>
        <w:rPr>
          <w:rFonts w:ascii="宋体" w:hAnsi="宋体" w:cs="宋体"/>
          <w:sz w:val="20"/>
          <w:szCs w:val="20"/>
        </w:rPr>
      </w:pPr>
    </w:p>
    <w:p w14:paraId="04A1F983">
      <w:pPr>
        <w:pStyle w:val="84"/>
        <w:jc w:val="center"/>
        <w:rPr>
          <w:rFonts w:ascii="宋体" w:hAnsi="宋体" w:eastAsia="宋体"/>
          <w:b/>
        </w:rPr>
      </w:pPr>
      <w:bookmarkStart w:id="292" w:name="_Toc23893"/>
      <w:bookmarkStart w:id="293" w:name="_Toc238797667"/>
      <w:bookmarkStart w:id="294" w:name="_Toc394927526"/>
      <w:bookmarkStart w:id="295" w:name="_Toc238552305"/>
      <w:r>
        <w:rPr>
          <w:rFonts w:hint="eastAsia" w:ascii="宋体" w:hAnsi="宋体" w:eastAsia="宋体"/>
          <w:b/>
        </w:rPr>
        <w:t>4.投标保证金凭证</w:t>
      </w:r>
      <w:bookmarkEnd w:id="292"/>
    </w:p>
    <w:p w14:paraId="232F1665">
      <w:pPr>
        <w:pStyle w:val="84"/>
        <w:jc w:val="center"/>
        <w:rPr>
          <w:rFonts w:ascii="宋体" w:hAnsi="宋体" w:eastAsia="宋体"/>
          <w:b/>
        </w:rPr>
      </w:pPr>
    </w:p>
    <w:p w14:paraId="0A816E3C">
      <w:pPr>
        <w:pStyle w:val="84"/>
        <w:jc w:val="center"/>
        <w:rPr>
          <w:rFonts w:ascii="宋体" w:hAnsi="宋体" w:eastAsia="宋体"/>
          <w:b/>
        </w:rPr>
      </w:pPr>
    </w:p>
    <w:p w14:paraId="4101FD58">
      <w:pPr>
        <w:pStyle w:val="84"/>
        <w:jc w:val="center"/>
        <w:rPr>
          <w:rFonts w:ascii="宋体" w:hAnsi="宋体" w:eastAsia="宋体"/>
          <w:b/>
        </w:rPr>
      </w:pPr>
    </w:p>
    <w:p w14:paraId="4E962A06">
      <w:pPr>
        <w:pStyle w:val="84"/>
        <w:jc w:val="center"/>
        <w:rPr>
          <w:rFonts w:ascii="宋体" w:hAnsi="宋体" w:eastAsia="宋体"/>
          <w:b/>
        </w:rPr>
      </w:pPr>
    </w:p>
    <w:p w14:paraId="3FA9E81B">
      <w:pPr>
        <w:pStyle w:val="84"/>
        <w:jc w:val="center"/>
        <w:rPr>
          <w:rFonts w:ascii="宋体" w:hAnsi="宋体" w:eastAsia="宋体"/>
          <w:b/>
        </w:rPr>
      </w:pPr>
    </w:p>
    <w:p w14:paraId="46031687">
      <w:pPr>
        <w:pStyle w:val="84"/>
        <w:jc w:val="center"/>
        <w:rPr>
          <w:rFonts w:ascii="宋体" w:hAnsi="宋体" w:eastAsia="宋体"/>
          <w:b/>
        </w:rPr>
      </w:pPr>
    </w:p>
    <w:p w14:paraId="58F725CE">
      <w:pPr>
        <w:pStyle w:val="84"/>
        <w:jc w:val="center"/>
        <w:rPr>
          <w:rFonts w:ascii="宋体" w:hAnsi="宋体" w:eastAsia="宋体"/>
          <w:b/>
        </w:rPr>
      </w:pPr>
    </w:p>
    <w:p w14:paraId="56A8C195">
      <w:pPr>
        <w:pStyle w:val="84"/>
        <w:jc w:val="center"/>
        <w:rPr>
          <w:rFonts w:ascii="宋体" w:hAnsi="宋体" w:eastAsia="宋体"/>
          <w:b/>
        </w:rPr>
      </w:pPr>
    </w:p>
    <w:p w14:paraId="2BB87C54">
      <w:pPr>
        <w:pStyle w:val="84"/>
        <w:jc w:val="center"/>
        <w:rPr>
          <w:rFonts w:ascii="宋体" w:hAnsi="宋体" w:eastAsia="宋体"/>
          <w:b/>
        </w:rPr>
      </w:pPr>
    </w:p>
    <w:p w14:paraId="1E47BADA">
      <w:pPr>
        <w:pStyle w:val="84"/>
        <w:jc w:val="center"/>
        <w:rPr>
          <w:rFonts w:ascii="宋体" w:hAnsi="宋体" w:eastAsia="宋体"/>
          <w:b/>
        </w:rPr>
      </w:pPr>
    </w:p>
    <w:p w14:paraId="53446C94">
      <w:pPr>
        <w:pStyle w:val="84"/>
        <w:jc w:val="center"/>
        <w:rPr>
          <w:rFonts w:ascii="宋体" w:hAnsi="宋体" w:eastAsia="宋体"/>
          <w:b/>
        </w:rPr>
      </w:pPr>
    </w:p>
    <w:p w14:paraId="3BA3F58E">
      <w:pPr>
        <w:pStyle w:val="84"/>
        <w:jc w:val="center"/>
        <w:rPr>
          <w:rFonts w:ascii="宋体" w:hAnsi="宋体" w:eastAsia="宋体"/>
          <w:b/>
        </w:rPr>
      </w:pPr>
    </w:p>
    <w:p w14:paraId="5B167707">
      <w:pPr>
        <w:pStyle w:val="84"/>
        <w:jc w:val="center"/>
        <w:rPr>
          <w:rFonts w:ascii="宋体" w:hAnsi="宋体" w:eastAsia="宋体"/>
          <w:b/>
        </w:rPr>
      </w:pPr>
    </w:p>
    <w:p w14:paraId="3B9B3178">
      <w:pPr>
        <w:pStyle w:val="84"/>
        <w:jc w:val="center"/>
        <w:rPr>
          <w:rFonts w:ascii="宋体" w:hAnsi="宋体" w:eastAsia="宋体"/>
          <w:b/>
        </w:rPr>
      </w:pPr>
    </w:p>
    <w:p w14:paraId="2A19BEB4">
      <w:pPr>
        <w:pStyle w:val="84"/>
        <w:jc w:val="center"/>
        <w:rPr>
          <w:rFonts w:ascii="宋体" w:hAnsi="宋体" w:eastAsia="宋体"/>
          <w:b/>
        </w:rPr>
      </w:pPr>
    </w:p>
    <w:p w14:paraId="269E561A">
      <w:pPr>
        <w:pStyle w:val="84"/>
        <w:jc w:val="center"/>
        <w:rPr>
          <w:rFonts w:ascii="宋体" w:hAnsi="宋体" w:eastAsia="宋体"/>
          <w:b/>
        </w:rPr>
      </w:pPr>
    </w:p>
    <w:p w14:paraId="78FCE431">
      <w:pPr>
        <w:pStyle w:val="84"/>
        <w:jc w:val="center"/>
        <w:rPr>
          <w:rFonts w:ascii="宋体" w:hAnsi="宋体" w:eastAsia="宋体"/>
          <w:b/>
        </w:rPr>
      </w:pPr>
    </w:p>
    <w:p w14:paraId="698B840A">
      <w:pPr>
        <w:pStyle w:val="84"/>
        <w:jc w:val="center"/>
        <w:rPr>
          <w:rFonts w:ascii="宋体" w:hAnsi="宋体" w:eastAsia="宋体"/>
          <w:b/>
        </w:rPr>
      </w:pPr>
    </w:p>
    <w:p w14:paraId="083161D0">
      <w:pPr>
        <w:pStyle w:val="84"/>
        <w:jc w:val="center"/>
        <w:rPr>
          <w:rFonts w:ascii="宋体" w:hAnsi="宋体" w:eastAsia="宋体"/>
          <w:b/>
        </w:rPr>
      </w:pPr>
    </w:p>
    <w:p w14:paraId="5BA282D6">
      <w:pPr>
        <w:pStyle w:val="84"/>
        <w:jc w:val="center"/>
        <w:rPr>
          <w:rFonts w:ascii="宋体" w:hAnsi="宋体" w:eastAsia="宋体"/>
          <w:b/>
        </w:rPr>
      </w:pPr>
    </w:p>
    <w:p w14:paraId="65BC9EFC">
      <w:pPr>
        <w:pStyle w:val="84"/>
        <w:jc w:val="center"/>
        <w:rPr>
          <w:rFonts w:ascii="宋体" w:hAnsi="宋体" w:eastAsia="宋体"/>
          <w:b/>
        </w:rPr>
      </w:pPr>
    </w:p>
    <w:p w14:paraId="3088D8DC">
      <w:pPr>
        <w:pStyle w:val="84"/>
        <w:jc w:val="center"/>
        <w:rPr>
          <w:rFonts w:ascii="宋体" w:hAnsi="宋体" w:eastAsia="宋体"/>
          <w:b/>
        </w:rPr>
      </w:pPr>
    </w:p>
    <w:p w14:paraId="4035468A">
      <w:pPr>
        <w:pStyle w:val="84"/>
        <w:jc w:val="center"/>
        <w:rPr>
          <w:rFonts w:ascii="宋体" w:hAnsi="宋体" w:eastAsia="宋体"/>
          <w:b/>
        </w:rPr>
      </w:pPr>
    </w:p>
    <w:p w14:paraId="75083A3C">
      <w:pPr>
        <w:pStyle w:val="84"/>
        <w:jc w:val="center"/>
        <w:rPr>
          <w:rFonts w:ascii="宋体" w:hAnsi="宋体" w:eastAsia="宋体"/>
          <w:b/>
        </w:rPr>
      </w:pPr>
    </w:p>
    <w:p w14:paraId="042A224F">
      <w:pPr>
        <w:pStyle w:val="84"/>
        <w:jc w:val="center"/>
        <w:rPr>
          <w:rFonts w:ascii="宋体" w:hAnsi="宋体" w:eastAsia="宋体"/>
          <w:b/>
        </w:rPr>
      </w:pPr>
    </w:p>
    <w:p w14:paraId="3B4DFFC6">
      <w:pPr>
        <w:pStyle w:val="84"/>
        <w:jc w:val="center"/>
        <w:rPr>
          <w:rFonts w:ascii="宋体" w:hAnsi="宋体" w:eastAsia="宋体"/>
          <w:b/>
        </w:rPr>
      </w:pPr>
    </w:p>
    <w:p w14:paraId="4330D065">
      <w:pPr>
        <w:pStyle w:val="84"/>
        <w:jc w:val="both"/>
        <w:rPr>
          <w:rFonts w:ascii="宋体" w:hAnsi="宋体" w:eastAsia="宋体"/>
          <w:b/>
        </w:rPr>
      </w:pPr>
    </w:p>
    <w:p w14:paraId="016693C7">
      <w:pPr>
        <w:pStyle w:val="84"/>
        <w:jc w:val="center"/>
        <w:rPr>
          <w:rFonts w:ascii="宋体" w:hAnsi="宋体" w:eastAsia="宋体"/>
          <w:b/>
        </w:rPr>
      </w:pPr>
      <w:r>
        <w:rPr>
          <w:rFonts w:hint="eastAsia" w:ascii="宋体" w:hAnsi="宋体" w:eastAsia="宋体"/>
          <w:b/>
        </w:rPr>
        <w:t>5．资格审查资料</w:t>
      </w:r>
      <w:bookmarkEnd w:id="293"/>
      <w:bookmarkEnd w:id="294"/>
      <w:bookmarkEnd w:id="295"/>
    </w:p>
    <w:p w14:paraId="6ADCDE2D">
      <w:pPr>
        <w:topLinePunct/>
        <w:spacing w:line="440" w:lineRule="exact"/>
        <w:jc w:val="center"/>
        <w:rPr>
          <w:rFonts w:ascii="宋体" w:hAnsi="宋体" w:cs="宋体"/>
          <w:sz w:val="23"/>
          <w:szCs w:val="23"/>
        </w:rPr>
      </w:pPr>
    </w:p>
    <w:p w14:paraId="2183C13B">
      <w:pPr>
        <w:pStyle w:val="86"/>
        <w:ind w:firstLine="241" w:firstLineChars="100"/>
        <w:rPr>
          <w:rFonts w:ascii="宋体" w:hAnsi="宋体" w:eastAsia="宋体"/>
          <w:b/>
          <w:bCs/>
        </w:rPr>
      </w:pPr>
      <w:bookmarkStart w:id="296" w:name="_Toc238552306"/>
      <w:bookmarkStart w:id="297" w:name="_Toc238797668"/>
      <w:bookmarkStart w:id="298" w:name="_Toc394927527"/>
      <w:r>
        <w:rPr>
          <w:rFonts w:hint="eastAsia" w:ascii="宋体" w:hAnsi="宋体" w:eastAsia="宋体"/>
          <w:b/>
          <w:bCs/>
        </w:rPr>
        <w:t>5.1投标人基本情况表</w:t>
      </w:r>
      <w:bookmarkEnd w:id="296"/>
      <w:bookmarkEnd w:id="297"/>
      <w:bookmarkEnd w:id="298"/>
    </w:p>
    <w:p w14:paraId="7F5AA51F">
      <w:pPr>
        <w:topLinePunct/>
        <w:spacing w:line="440" w:lineRule="exact"/>
        <w:jc w:val="center"/>
        <w:rPr>
          <w:rFonts w:ascii="宋体" w:hAnsi="宋体" w:cs="宋体"/>
          <w:sz w:val="23"/>
          <w:szCs w:val="23"/>
        </w:rPr>
      </w:pPr>
    </w:p>
    <w:tbl>
      <w:tblPr>
        <w:tblStyle w:val="41"/>
        <w:tblW w:w="8419" w:type="dxa"/>
        <w:tblInd w:w="17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8"/>
        <w:gridCol w:w="882"/>
        <w:gridCol w:w="934"/>
        <w:gridCol w:w="825"/>
        <w:gridCol w:w="413"/>
        <w:gridCol w:w="306"/>
        <w:gridCol w:w="1200"/>
        <w:gridCol w:w="340"/>
        <w:gridCol w:w="845"/>
        <w:gridCol w:w="976"/>
      </w:tblGrid>
      <w:tr w14:paraId="062B7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698" w:type="dxa"/>
            <w:tcBorders>
              <w:top w:val="single" w:color="auto" w:sz="4" w:space="0"/>
              <w:left w:val="single" w:color="auto" w:sz="4" w:space="0"/>
              <w:bottom w:val="single" w:color="auto" w:sz="4" w:space="0"/>
              <w:right w:val="single" w:color="auto" w:sz="4" w:space="0"/>
            </w:tcBorders>
            <w:vAlign w:val="center"/>
          </w:tcPr>
          <w:p w14:paraId="4971D9F3">
            <w:pPr>
              <w:topLinePunct/>
              <w:spacing w:line="440" w:lineRule="exact"/>
              <w:jc w:val="center"/>
              <w:rPr>
                <w:rFonts w:ascii="宋体" w:hAnsi="宋体" w:cs="宋体"/>
                <w:szCs w:val="21"/>
              </w:rPr>
            </w:pPr>
            <w:r>
              <w:rPr>
                <w:rFonts w:hint="eastAsia" w:ascii="宋体" w:hAnsi="宋体" w:cs="宋体"/>
                <w:szCs w:val="21"/>
              </w:rPr>
              <w:t>投标人名称</w:t>
            </w:r>
          </w:p>
        </w:tc>
        <w:tc>
          <w:tcPr>
            <w:tcW w:w="6721" w:type="dxa"/>
            <w:gridSpan w:val="9"/>
            <w:tcBorders>
              <w:top w:val="single" w:color="auto" w:sz="4" w:space="0"/>
              <w:left w:val="single" w:color="auto" w:sz="4" w:space="0"/>
              <w:bottom w:val="single" w:color="auto" w:sz="4" w:space="0"/>
              <w:right w:val="single" w:color="auto" w:sz="4" w:space="0"/>
            </w:tcBorders>
            <w:vAlign w:val="center"/>
          </w:tcPr>
          <w:p w14:paraId="215428B3">
            <w:pPr>
              <w:topLinePunct/>
              <w:spacing w:line="440" w:lineRule="exact"/>
              <w:jc w:val="center"/>
              <w:rPr>
                <w:rFonts w:ascii="宋体" w:hAnsi="宋体" w:cs="宋体"/>
                <w:szCs w:val="21"/>
              </w:rPr>
            </w:pPr>
          </w:p>
        </w:tc>
      </w:tr>
      <w:tr w14:paraId="7B330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698" w:type="dxa"/>
            <w:tcBorders>
              <w:top w:val="single" w:color="auto" w:sz="4" w:space="0"/>
              <w:left w:val="single" w:color="auto" w:sz="4" w:space="0"/>
              <w:bottom w:val="single" w:color="auto" w:sz="4" w:space="0"/>
              <w:right w:val="single" w:color="auto" w:sz="4" w:space="0"/>
            </w:tcBorders>
            <w:vAlign w:val="center"/>
          </w:tcPr>
          <w:p w14:paraId="60CBA6F9">
            <w:pPr>
              <w:topLinePunct/>
              <w:spacing w:line="440" w:lineRule="exact"/>
              <w:jc w:val="center"/>
              <w:rPr>
                <w:rFonts w:ascii="宋体" w:hAnsi="宋体" w:cs="宋体"/>
                <w:szCs w:val="21"/>
              </w:rPr>
            </w:pPr>
            <w:r>
              <w:rPr>
                <w:rFonts w:hint="eastAsia" w:ascii="宋体" w:hAnsi="宋体" w:cs="宋体"/>
                <w:szCs w:val="21"/>
              </w:rPr>
              <w:t>注册地址</w:t>
            </w:r>
          </w:p>
        </w:tc>
        <w:tc>
          <w:tcPr>
            <w:tcW w:w="3360" w:type="dxa"/>
            <w:gridSpan w:val="5"/>
            <w:tcBorders>
              <w:top w:val="single" w:color="auto" w:sz="4" w:space="0"/>
              <w:left w:val="single" w:color="auto" w:sz="4" w:space="0"/>
              <w:bottom w:val="single" w:color="auto" w:sz="4" w:space="0"/>
              <w:right w:val="single" w:color="auto" w:sz="4" w:space="0"/>
            </w:tcBorders>
            <w:vAlign w:val="center"/>
          </w:tcPr>
          <w:p w14:paraId="206CD50D">
            <w:pPr>
              <w:topLinePunct/>
              <w:spacing w:line="440" w:lineRule="exact"/>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FEE67F0">
            <w:pPr>
              <w:topLinePunct/>
              <w:spacing w:line="440" w:lineRule="exact"/>
              <w:jc w:val="center"/>
              <w:rPr>
                <w:rFonts w:ascii="宋体" w:hAnsi="宋体" w:cs="宋体"/>
                <w:szCs w:val="21"/>
              </w:rPr>
            </w:pPr>
            <w:r>
              <w:rPr>
                <w:rFonts w:hint="eastAsia" w:ascii="宋体" w:hAnsi="宋体" w:cs="宋体"/>
                <w:szCs w:val="21"/>
              </w:rPr>
              <w:t>邮政编码</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6A177F01">
            <w:pPr>
              <w:topLinePunct/>
              <w:spacing w:line="440" w:lineRule="exact"/>
              <w:jc w:val="center"/>
              <w:rPr>
                <w:rFonts w:ascii="宋体" w:hAnsi="宋体" w:cs="宋体"/>
                <w:szCs w:val="21"/>
              </w:rPr>
            </w:pPr>
          </w:p>
        </w:tc>
      </w:tr>
      <w:tr w14:paraId="18A33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698" w:type="dxa"/>
            <w:vMerge w:val="restart"/>
            <w:tcBorders>
              <w:top w:val="single" w:color="auto" w:sz="4" w:space="0"/>
              <w:left w:val="single" w:color="auto" w:sz="4" w:space="0"/>
              <w:bottom w:val="single" w:color="auto" w:sz="4" w:space="0"/>
              <w:right w:val="single" w:color="auto" w:sz="4" w:space="0"/>
            </w:tcBorders>
            <w:vAlign w:val="center"/>
          </w:tcPr>
          <w:p w14:paraId="03DFC22F">
            <w:pPr>
              <w:topLinePunct/>
              <w:spacing w:line="440" w:lineRule="exact"/>
              <w:jc w:val="center"/>
              <w:rPr>
                <w:rFonts w:ascii="宋体" w:hAnsi="宋体" w:cs="宋体"/>
                <w:szCs w:val="21"/>
              </w:rPr>
            </w:pPr>
            <w:r>
              <w:rPr>
                <w:rFonts w:hint="eastAsia" w:ascii="宋体" w:hAnsi="宋体" w:cs="宋体"/>
                <w:szCs w:val="21"/>
              </w:rPr>
              <w:t>联系方式</w:t>
            </w:r>
          </w:p>
        </w:tc>
        <w:tc>
          <w:tcPr>
            <w:tcW w:w="882" w:type="dxa"/>
            <w:tcBorders>
              <w:top w:val="single" w:color="auto" w:sz="4" w:space="0"/>
              <w:left w:val="single" w:color="auto" w:sz="4" w:space="0"/>
              <w:bottom w:val="single" w:color="auto" w:sz="4" w:space="0"/>
              <w:right w:val="single" w:color="auto" w:sz="4" w:space="0"/>
            </w:tcBorders>
            <w:vAlign w:val="center"/>
          </w:tcPr>
          <w:p w14:paraId="1CA04CC3">
            <w:pPr>
              <w:topLinePunct/>
              <w:spacing w:line="440" w:lineRule="exact"/>
              <w:jc w:val="center"/>
              <w:rPr>
                <w:rFonts w:ascii="宋体" w:hAnsi="宋体" w:cs="宋体"/>
                <w:szCs w:val="21"/>
              </w:rPr>
            </w:pPr>
            <w:r>
              <w:rPr>
                <w:rFonts w:hint="eastAsia" w:ascii="宋体" w:hAnsi="宋体" w:cs="宋体"/>
                <w:szCs w:val="21"/>
              </w:rPr>
              <w:t>联系人</w:t>
            </w:r>
          </w:p>
        </w:tc>
        <w:tc>
          <w:tcPr>
            <w:tcW w:w="2478" w:type="dxa"/>
            <w:gridSpan w:val="4"/>
            <w:tcBorders>
              <w:top w:val="single" w:color="auto" w:sz="4" w:space="0"/>
              <w:left w:val="single" w:color="auto" w:sz="4" w:space="0"/>
              <w:bottom w:val="single" w:color="auto" w:sz="4" w:space="0"/>
              <w:right w:val="single" w:color="auto" w:sz="4" w:space="0"/>
            </w:tcBorders>
            <w:vAlign w:val="center"/>
          </w:tcPr>
          <w:p w14:paraId="3469A3CC">
            <w:pPr>
              <w:topLinePunct/>
              <w:spacing w:line="440" w:lineRule="exact"/>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5C76E8DE">
            <w:pPr>
              <w:topLinePunct/>
              <w:spacing w:line="440" w:lineRule="exact"/>
              <w:jc w:val="center"/>
              <w:rPr>
                <w:rFonts w:ascii="宋体" w:hAnsi="宋体" w:cs="宋体"/>
                <w:szCs w:val="21"/>
              </w:rPr>
            </w:pPr>
            <w:r>
              <w:rPr>
                <w:rFonts w:hint="eastAsia" w:ascii="宋体" w:hAnsi="宋体" w:cs="宋体"/>
                <w:szCs w:val="21"/>
              </w:rPr>
              <w:t>电 话</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11ABB0DC">
            <w:pPr>
              <w:topLinePunct/>
              <w:spacing w:line="440" w:lineRule="exact"/>
              <w:jc w:val="center"/>
              <w:rPr>
                <w:rFonts w:ascii="宋体" w:hAnsi="宋体" w:cs="宋体"/>
                <w:szCs w:val="21"/>
              </w:rPr>
            </w:pPr>
          </w:p>
        </w:tc>
      </w:tr>
      <w:tr w14:paraId="1F2ED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1698" w:type="dxa"/>
            <w:vMerge w:val="continue"/>
            <w:tcBorders>
              <w:top w:val="single" w:color="auto" w:sz="4" w:space="0"/>
              <w:left w:val="single" w:color="auto" w:sz="4" w:space="0"/>
              <w:bottom w:val="single" w:color="auto" w:sz="4" w:space="0"/>
              <w:right w:val="single" w:color="auto" w:sz="4" w:space="0"/>
            </w:tcBorders>
            <w:vAlign w:val="center"/>
          </w:tcPr>
          <w:p w14:paraId="6207C8DD">
            <w:pPr>
              <w:topLinePunct/>
              <w:spacing w:line="440" w:lineRule="exact"/>
              <w:jc w:val="center"/>
              <w:rPr>
                <w:rFonts w:ascii="宋体" w:hAnsi="宋体" w:cs="宋体"/>
                <w:szCs w:val="21"/>
              </w:rPr>
            </w:pPr>
          </w:p>
        </w:tc>
        <w:tc>
          <w:tcPr>
            <w:tcW w:w="882" w:type="dxa"/>
            <w:tcBorders>
              <w:top w:val="single" w:color="auto" w:sz="4" w:space="0"/>
              <w:left w:val="single" w:color="auto" w:sz="4" w:space="0"/>
              <w:bottom w:val="single" w:color="auto" w:sz="4" w:space="0"/>
              <w:right w:val="single" w:color="auto" w:sz="4" w:space="0"/>
            </w:tcBorders>
            <w:vAlign w:val="center"/>
          </w:tcPr>
          <w:p w14:paraId="518BCF2E">
            <w:pPr>
              <w:topLinePunct/>
              <w:spacing w:line="440" w:lineRule="exact"/>
              <w:jc w:val="center"/>
              <w:rPr>
                <w:rFonts w:ascii="宋体" w:hAnsi="宋体" w:cs="宋体"/>
                <w:szCs w:val="21"/>
              </w:rPr>
            </w:pPr>
            <w:r>
              <w:rPr>
                <w:rFonts w:hint="eastAsia" w:ascii="宋体" w:hAnsi="宋体" w:cs="宋体"/>
                <w:szCs w:val="21"/>
              </w:rPr>
              <w:t>传  真</w:t>
            </w:r>
          </w:p>
        </w:tc>
        <w:tc>
          <w:tcPr>
            <w:tcW w:w="2478" w:type="dxa"/>
            <w:gridSpan w:val="4"/>
            <w:tcBorders>
              <w:top w:val="single" w:color="auto" w:sz="4" w:space="0"/>
              <w:left w:val="single" w:color="auto" w:sz="4" w:space="0"/>
              <w:bottom w:val="single" w:color="auto" w:sz="4" w:space="0"/>
              <w:right w:val="single" w:color="auto" w:sz="4" w:space="0"/>
            </w:tcBorders>
            <w:vAlign w:val="center"/>
          </w:tcPr>
          <w:p w14:paraId="38D925E4">
            <w:pPr>
              <w:topLinePunct/>
              <w:spacing w:line="440" w:lineRule="exact"/>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214832AA">
            <w:pPr>
              <w:topLinePunct/>
              <w:spacing w:line="440" w:lineRule="exact"/>
              <w:jc w:val="center"/>
              <w:rPr>
                <w:rFonts w:ascii="宋体" w:hAnsi="宋体" w:cs="宋体"/>
                <w:szCs w:val="21"/>
              </w:rPr>
            </w:pPr>
            <w:r>
              <w:rPr>
                <w:rFonts w:hint="eastAsia" w:ascii="宋体" w:hAnsi="宋体" w:cs="宋体"/>
                <w:szCs w:val="21"/>
              </w:rPr>
              <w:t>网 址（或电子邮箱）</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482670DD">
            <w:pPr>
              <w:topLinePunct/>
              <w:spacing w:line="440" w:lineRule="exact"/>
              <w:jc w:val="center"/>
              <w:rPr>
                <w:rFonts w:ascii="宋体" w:hAnsi="宋体" w:cs="宋体"/>
                <w:szCs w:val="21"/>
              </w:rPr>
            </w:pPr>
          </w:p>
        </w:tc>
      </w:tr>
      <w:tr w14:paraId="2CCF1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698" w:type="dxa"/>
            <w:tcBorders>
              <w:top w:val="single" w:color="auto" w:sz="4" w:space="0"/>
              <w:left w:val="single" w:color="auto" w:sz="4" w:space="0"/>
              <w:bottom w:val="single" w:color="auto" w:sz="4" w:space="0"/>
              <w:right w:val="single" w:color="auto" w:sz="4" w:space="0"/>
            </w:tcBorders>
            <w:vAlign w:val="center"/>
          </w:tcPr>
          <w:p w14:paraId="6488AD4E">
            <w:pPr>
              <w:topLinePunct/>
              <w:spacing w:line="440" w:lineRule="exact"/>
              <w:jc w:val="center"/>
              <w:rPr>
                <w:rFonts w:ascii="宋体" w:hAnsi="宋体" w:cs="宋体"/>
                <w:szCs w:val="21"/>
              </w:rPr>
            </w:pPr>
            <w:r>
              <w:rPr>
                <w:rFonts w:hint="eastAsia" w:ascii="宋体" w:hAnsi="宋体" w:cs="宋体"/>
                <w:szCs w:val="21"/>
              </w:rPr>
              <w:t>组织结构</w:t>
            </w:r>
          </w:p>
        </w:tc>
        <w:tc>
          <w:tcPr>
            <w:tcW w:w="6721" w:type="dxa"/>
            <w:gridSpan w:val="9"/>
            <w:tcBorders>
              <w:top w:val="single" w:color="auto" w:sz="4" w:space="0"/>
              <w:left w:val="single" w:color="auto" w:sz="4" w:space="0"/>
              <w:bottom w:val="single" w:color="auto" w:sz="4" w:space="0"/>
              <w:right w:val="single" w:color="auto" w:sz="4" w:space="0"/>
            </w:tcBorders>
            <w:vAlign w:val="center"/>
          </w:tcPr>
          <w:p w14:paraId="560C2B1B">
            <w:pPr>
              <w:topLinePunct/>
              <w:spacing w:line="440" w:lineRule="exact"/>
              <w:jc w:val="center"/>
              <w:rPr>
                <w:rFonts w:ascii="宋体" w:hAnsi="宋体" w:cs="宋体"/>
                <w:szCs w:val="21"/>
              </w:rPr>
            </w:pPr>
          </w:p>
        </w:tc>
      </w:tr>
      <w:tr w14:paraId="4D6E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98" w:type="dxa"/>
            <w:tcBorders>
              <w:top w:val="single" w:color="auto" w:sz="4" w:space="0"/>
              <w:left w:val="single" w:color="auto" w:sz="4" w:space="0"/>
              <w:bottom w:val="single" w:color="auto" w:sz="4" w:space="0"/>
              <w:right w:val="single" w:color="auto" w:sz="4" w:space="0"/>
            </w:tcBorders>
            <w:vAlign w:val="center"/>
          </w:tcPr>
          <w:p w14:paraId="0B64DDAA">
            <w:pPr>
              <w:topLinePunct/>
              <w:spacing w:line="440" w:lineRule="exact"/>
              <w:jc w:val="center"/>
              <w:rPr>
                <w:rFonts w:ascii="宋体" w:hAnsi="宋体" w:cs="宋体"/>
                <w:szCs w:val="21"/>
              </w:rPr>
            </w:pPr>
            <w:r>
              <w:rPr>
                <w:rFonts w:hint="eastAsia" w:ascii="宋体" w:hAnsi="宋体" w:cs="宋体"/>
                <w:szCs w:val="21"/>
              </w:rPr>
              <w:t>法定代表人</w:t>
            </w:r>
          </w:p>
        </w:tc>
        <w:tc>
          <w:tcPr>
            <w:tcW w:w="882" w:type="dxa"/>
            <w:tcBorders>
              <w:top w:val="single" w:color="auto" w:sz="4" w:space="0"/>
              <w:left w:val="single" w:color="auto" w:sz="4" w:space="0"/>
              <w:bottom w:val="single" w:color="auto" w:sz="4" w:space="0"/>
              <w:right w:val="single" w:color="auto" w:sz="4" w:space="0"/>
            </w:tcBorders>
            <w:vAlign w:val="center"/>
          </w:tcPr>
          <w:p w14:paraId="1E4ADC68">
            <w:pPr>
              <w:topLinePunct/>
              <w:spacing w:line="440" w:lineRule="exact"/>
              <w:jc w:val="center"/>
              <w:rPr>
                <w:rFonts w:ascii="宋体" w:hAnsi="宋体" w:cs="宋体"/>
                <w:szCs w:val="21"/>
              </w:rPr>
            </w:pPr>
            <w:r>
              <w:rPr>
                <w:rFonts w:hint="eastAsia" w:ascii="宋体" w:hAnsi="宋体" w:cs="宋体"/>
                <w:szCs w:val="21"/>
              </w:rPr>
              <w:t>姓名</w:t>
            </w:r>
          </w:p>
        </w:tc>
        <w:tc>
          <w:tcPr>
            <w:tcW w:w="934" w:type="dxa"/>
            <w:tcBorders>
              <w:top w:val="single" w:color="auto" w:sz="4" w:space="0"/>
              <w:left w:val="single" w:color="auto" w:sz="4" w:space="0"/>
              <w:bottom w:val="single" w:color="auto" w:sz="4" w:space="0"/>
              <w:right w:val="single" w:color="auto" w:sz="4" w:space="0"/>
            </w:tcBorders>
            <w:vAlign w:val="center"/>
          </w:tcPr>
          <w:p w14:paraId="3B2DD86E">
            <w:pPr>
              <w:topLinePunct/>
              <w:spacing w:line="440" w:lineRule="exact"/>
              <w:jc w:val="center"/>
              <w:rPr>
                <w:rFonts w:ascii="宋体" w:hAnsi="宋体" w:cs="宋体"/>
                <w:szCs w:val="21"/>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3340F01E">
            <w:pPr>
              <w:topLinePunct/>
              <w:spacing w:line="440" w:lineRule="exact"/>
              <w:jc w:val="center"/>
              <w:rPr>
                <w:rFonts w:ascii="宋体" w:hAnsi="宋体" w:cs="宋体"/>
                <w:szCs w:val="21"/>
              </w:rPr>
            </w:pPr>
            <w:r>
              <w:rPr>
                <w:rFonts w:hint="eastAsia" w:ascii="宋体" w:hAnsi="宋体" w:cs="宋体"/>
                <w:szCs w:val="21"/>
              </w:rPr>
              <w:t>职称</w:t>
            </w:r>
          </w:p>
        </w:tc>
        <w:tc>
          <w:tcPr>
            <w:tcW w:w="1846" w:type="dxa"/>
            <w:gridSpan w:val="3"/>
            <w:tcBorders>
              <w:top w:val="single" w:color="auto" w:sz="4" w:space="0"/>
              <w:left w:val="single" w:color="auto" w:sz="4" w:space="0"/>
              <w:bottom w:val="single" w:color="auto" w:sz="4" w:space="0"/>
              <w:right w:val="single" w:color="auto" w:sz="4" w:space="0"/>
            </w:tcBorders>
            <w:vAlign w:val="center"/>
          </w:tcPr>
          <w:p w14:paraId="0E9DB50E">
            <w:pPr>
              <w:topLinePunct/>
              <w:spacing w:line="440" w:lineRule="exact"/>
              <w:jc w:val="center"/>
              <w:rPr>
                <w:rFonts w:ascii="宋体" w:hAnsi="宋体" w:cs="宋体"/>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2317EC88">
            <w:pPr>
              <w:topLinePunct/>
              <w:spacing w:line="440" w:lineRule="exact"/>
              <w:jc w:val="center"/>
              <w:rPr>
                <w:rFonts w:ascii="宋体" w:hAnsi="宋体" w:cs="宋体"/>
                <w:szCs w:val="21"/>
              </w:rPr>
            </w:pPr>
            <w:r>
              <w:rPr>
                <w:rFonts w:hint="eastAsia" w:ascii="宋体" w:hAnsi="宋体" w:cs="宋体"/>
                <w:szCs w:val="21"/>
              </w:rPr>
              <w:t>电话</w:t>
            </w:r>
          </w:p>
        </w:tc>
        <w:tc>
          <w:tcPr>
            <w:tcW w:w="976" w:type="dxa"/>
            <w:tcBorders>
              <w:top w:val="single" w:color="auto" w:sz="4" w:space="0"/>
              <w:left w:val="single" w:color="auto" w:sz="4" w:space="0"/>
              <w:bottom w:val="single" w:color="auto" w:sz="4" w:space="0"/>
              <w:right w:val="single" w:color="auto" w:sz="4" w:space="0"/>
            </w:tcBorders>
            <w:vAlign w:val="center"/>
          </w:tcPr>
          <w:p w14:paraId="75F8072A">
            <w:pPr>
              <w:topLinePunct/>
              <w:spacing w:line="440" w:lineRule="exact"/>
              <w:jc w:val="center"/>
              <w:rPr>
                <w:rFonts w:ascii="宋体" w:hAnsi="宋体" w:cs="宋体"/>
                <w:szCs w:val="21"/>
              </w:rPr>
            </w:pPr>
          </w:p>
        </w:tc>
      </w:tr>
      <w:tr w14:paraId="7EC1A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98" w:type="dxa"/>
            <w:tcBorders>
              <w:top w:val="single" w:color="auto" w:sz="4" w:space="0"/>
              <w:left w:val="single" w:color="auto" w:sz="4" w:space="0"/>
              <w:bottom w:val="single" w:color="auto" w:sz="4" w:space="0"/>
              <w:right w:val="single" w:color="auto" w:sz="4" w:space="0"/>
            </w:tcBorders>
            <w:vAlign w:val="center"/>
          </w:tcPr>
          <w:p w14:paraId="1B11633E">
            <w:pPr>
              <w:topLinePunct/>
              <w:spacing w:line="440" w:lineRule="exact"/>
              <w:jc w:val="center"/>
              <w:rPr>
                <w:rFonts w:ascii="宋体" w:hAnsi="宋体" w:cs="宋体"/>
                <w:szCs w:val="21"/>
              </w:rPr>
            </w:pPr>
            <w:r>
              <w:rPr>
                <w:rFonts w:hint="eastAsia" w:ascii="宋体" w:hAnsi="宋体" w:cs="宋体"/>
                <w:szCs w:val="21"/>
              </w:rPr>
              <w:t>项目负责人</w:t>
            </w:r>
          </w:p>
        </w:tc>
        <w:tc>
          <w:tcPr>
            <w:tcW w:w="882" w:type="dxa"/>
            <w:tcBorders>
              <w:top w:val="single" w:color="auto" w:sz="4" w:space="0"/>
              <w:left w:val="single" w:color="auto" w:sz="4" w:space="0"/>
              <w:bottom w:val="single" w:color="auto" w:sz="4" w:space="0"/>
              <w:right w:val="single" w:color="auto" w:sz="4" w:space="0"/>
            </w:tcBorders>
            <w:vAlign w:val="center"/>
          </w:tcPr>
          <w:p w14:paraId="1747A48A">
            <w:pPr>
              <w:topLinePunct/>
              <w:spacing w:line="440" w:lineRule="exact"/>
              <w:jc w:val="center"/>
              <w:rPr>
                <w:rFonts w:ascii="宋体" w:hAnsi="宋体" w:cs="宋体"/>
                <w:szCs w:val="21"/>
              </w:rPr>
            </w:pPr>
            <w:r>
              <w:rPr>
                <w:rFonts w:hint="eastAsia" w:ascii="宋体" w:hAnsi="宋体" w:cs="宋体"/>
                <w:szCs w:val="21"/>
              </w:rPr>
              <w:t>姓名</w:t>
            </w:r>
          </w:p>
        </w:tc>
        <w:tc>
          <w:tcPr>
            <w:tcW w:w="934" w:type="dxa"/>
            <w:tcBorders>
              <w:top w:val="single" w:color="auto" w:sz="4" w:space="0"/>
              <w:left w:val="single" w:color="auto" w:sz="4" w:space="0"/>
              <w:bottom w:val="single" w:color="auto" w:sz="4" w:space="0"/>
              <w:right w:val="single" w:color="auto" w:sz="4" w:space="0"/>
            </w:tcBorders>
            <w:vAlign w:val="center"/>
          </w:tcPr>
          <w:p w14:paraId="70404372">
            <w:pPr>
              <w:topLinePunct/>
              <w:spacing w:line="440" w:lineRule="exact"/>
              <w:jc w:val="center"/>
              <w:rPr>
                <w:rFonts w:ascii="宋体" w:hAnsi="宋体" w:cs="宋体"/>
                <w:szCs w:val="21"/>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1F6DD9F1">
            <w:pPr>
              <w:topLinePunct/>
              <w:spacing w:line="440" w:lineRule="exact"/>
              <w:jc w:val="center"/>
              <w:rPr>
                <w:rFonts w:ascii="宋体" w:hAnsi="宋体" w:cs="宋体"/>
                <w:szCs w:val="21"/>
              </w:rPr>
            </w:pPr>
            <w:r>
              <w:rPr>
                <w:rFonts w:hint="eastAsia" w:ascii="宋体" w:hAnsi="宋体" w:cs="宋体"/>
                <w:szCs w:val="21"/>
              </w:rPr>
              <w:t>职称</w:t>
            </w:r>
          </w:p>
        </w:tc>
        <w:tc>
          <w:tcPr>
            <w:tcW w:w="1846" w:type="dxa"/>
            <w:gridSpan w:val="3"/>
            <w:tcBorders>
              <w:top w:val="single" w:color="auto" w:sz="4" w:space="0"/>
              <w:left w:val="single" w:color="auto" w:sz="4" w:space="0"/>
              <w:bottom w:val="single" w:color="auto" w:sz="4" w:space="0"/>
              <w:right w:val="single" w:color="auto" w:sz="4" w:space="0"/>
            </w:tcBorders>
            <w:vAlign w:val="center"/>
          </w:tcPr>
          <w:p w14:paraId="33E605C4">
            <w:pPr>
              <w:topLinePunct/>
              <w:spacing w:line="440" w:lineRule="exact"/>
              <w:jc w:val="center"/>
              <w:rPr>
                <w:rFonts w:ascii="宋体" w:hAnsi="宋体" w:cs="宋体"/>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696DAAF8">
            <w:pPr>
              <w:topLinePunct/>
              <w:spacing w:line="440" w:lineRule="exact"/>
              <w:jc w:val="center"/>
              <w:rPr>
                <w:rFonts w:ascii="宋体" w:hAnsi="宋体" w:cs="宋体"/>
                <w:szCs w:val="21"/>
              </w:rPr>
            </w:pPr>
            <w:r>
              <w:rPr>
                <w:rFonts w:hint="eastAsia" w:ascii="宋体" w:hAnsi="宋体" w:cs="宋体"/>
                <w:szCs w:val="21"/>
              </w:rPr>
              <w:t>电话</w:t>
            </w:r>
          </w:p>
        </w:tc>
        <w:tc>
          <w:tcPr>
            <w:tcW w:w="976" w:type="dxa"/>
            <w:tcBorders>
              <w:top w:val="single" w:color="auto" w:sz="4" w:space="0"/>
              <w:left w:val="single" w:color="auto" w:sz="4" w:space="0"/>
              <w:bottom w:val="single" w:color="auto" w:sz="4" w:space="0"/>
              <w:right w:val="single" w:color="auto" w:sz="4" w:space="0"/>
            </w:tcBorders>
            <w:vAlign w:val="center"/>
          </w:tcPr>
          <w:p w14:paraId="5DF0F214">
            <w:pPr>
              <w:topLinePunct/>
              <w:spacing w:line="440" w:lineRule="exact"/>
              <w:jc w:val="center"/>
              <w:rPr>
                <w:rFonts w:ascii="宋体" w:hAnsi="宋体" w:cs="宋体"/>
                <w:szCs w:val="21"/>
              </w:rPr>
            </w:pPr>
          </w:p>
        </w:tc>
      </w:tr>
      <w:tr w14:paraId="42D83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698" w:type="dxa"/>
            <w:tcBorders>
              <w:top w:val="single" w:color="auto" w:sz="4" w:space="0"/>
              <w:left w:val="single" w:color="auto" w:sz="4" w:space="0"/>
              <w:bottom w:val="single" w:color="auto" w:sz="4" w:space="0"/>
              <w:right w:val="single" w:color="auto" w:sz="4" w:space="0"/>
            </w:tcBorders>
            <w:vAlign w:val="center"/>
          </w:tcPr>
          <w:p w14:paraId="6734ADAE">
            <w:pPr>
              <w:topLinePunct/>
              <w:spacing w:line="440" w:lineRule="exact"/>
              <w:jc w:val="center"/>
              <w:rPr>
                <w:rFonts w:ascii="宋体" w:hAnsi="宋体" w:cs="宋体"/>
                <w:szCs w:val="21"/>
              </w:rPr>
            </w:pPr>
            <w:r>
              <w:rPr>
                <w:rFonts w:hint="eastAsia" w:ascii="宋体" w:hAnsi="宋体" w:cs="宋体"/>
                <w:szCs w:val="21"/>
              </w:rPr>
              <w:t>成立时间</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4D712032">
            <w:pPr>
              <w:topLinePunct/>
              <w:spacing w:line="440" w:lineRule="exact"/>
              <w:jc w:val="center"/>
              <w:rPr>
                <w:rFonts w:ascii="宋体" w:hAnsi="宋体" w:cs="宋体"/>
                <w:szCs w:val="21"/>
              </w:rPr>
            </w:pPr>
          </w:p>
        </w:tc>
        <w:tc>
          <w:tcPr>
            <w:tcW w:w="4905" w:type="dxa"/>
            <w:gridSpan w:val="7"/>
            <w:tcBorders>
              <w:top w:val="single" w:color="auto" w:sz="4" w:space="0"/>
              <w:left w:val="single" w:color="auto" w:sz="4" w:space="0"/>
              <w:bottom w:val="single" w:color="auto" w:sz="4" w:space="0"/>
              <w:right w:val="single" w:color="auto" w:sz="4" w:space="0"/>
            </w:tcBorders>
            <w:vAlign w:val="center"/>
          </w:tcPr>
          <w:p w14:paraId="31A8AFEE">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20995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698" w:type="dxa"/>
            <w:tcBorders>
              <w:top w:val="single" w:color="auto" w:sz="4" w:space="0"/>
              <w:left w:val="single" w:color="auto" w:sz="4" w:space="0"/>
              <w:bottom w:val="single" w:color="auto" w:sz="4" w:space="0"/>
              <w:right w:val="single" w:color="auto" w:sz="4" w:space="0"/>
            </w:tcBorders>
            <w:vAlign w:val="center"/>
          </w:tcPr>
          <w:p w14:paraId="4E2729A2">
            <w:pPr>
              <w:topLinePunct/>
              <w:spacing w:line="440" w:lineRule="exact"/>
              <w:jc w:val="center"/>
              <w:rPr>
                <w:rFonts w:ascii="宋体" w:hAnsi="宋体" w:cs="宋体"/>
                <w:szCs w:val="21"/>
              </w:rPr>
            </w:pPr>
            <w:r>
              <w:rPr>
                <w:rFonts w:hint="eastAsia" w:ascii="宋体" w:hAnsi="宋体" w:cs="宋体"/>
                <w:szCs w:val="21"/>
              </w:rPr>
              <w:t>营业执照号</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345B1A09">
            <w:pPr>
              <w:topLinePunct/>
              <w:spacing w:line="440" w:lineRule="exact"/>
              <w:jc w:val="center"/>
              <w:rPr>
                <w:rFonts w:ascii="宋体" w:hAnsi="宋体" w:cs="宋体"/>
                <w:szCs w:val="21"/>
              </w:rPr>
            </w:pPr>
          </w:p>
        </w:tc>
        <w:tc>
          <w:tcPr>
            <w:tcW w:w="825" w:type="dxa"/>
            <w:vMerge w:val="restart"/>
            <w:tcBorders>
              <w:top w:val="single" w:color="auto" w:sz="4" w:space="0"/>
              <w:left w:val="single" w:color="auto" w:sz="4" w:space="0"/>
              <w:bottom w:val="single" w:color="auto" w:sz="4" w:space="0"/>
              <w:right w:val="single" w:color="auto" w:sz="4" w:space="0"/>
            </w:tcBorders>
            <w:vAlign w:val="center"/>
          </w:tcPr>
          <w:p w14:paraId="303E9974">
            <w:pPr>
              <w:topLinePunct/>
              <w:spacing w:line="440" w:lineRule="exact"/>
              <w:jc w:val="center"/>
              <w:rPr>
                <w:rFonts w:ascii="宋体" w:hAnsi="宋体" w:cs="宋体"/>
                <w:szCs w:val="21"/>
              </w:rPr>
            </w:pPr>
            <w:r>
              <w:rPr>
                <w:rFonts w:hint="eastAsia" w:ascii="宋体" w:hAnsi="宋体" w:cs="宋体"/>
                <w:szCs w:val="21"/>
              </w:rPr>
              <w:t>其中</w:t>
            </w:r>
          </w:p>
        </w:tc>
        <w:tc>
          <w:tcPr>
            <w:tcW w:w="2259" w:type="dxa"/>
            <w:gridSpan w:val="4"/>
            <w:tcBorders>
              <w:top w:val="single" w:color="auto" w:sz="4" w:space="0"/>
              <w:left w:val="single" w:color="auto" w:sz="4" w:space="0"/>
              <w:bottom w:val="single" w:color="auto" w:sz="4" w:space="0"/>
              <w:right w:val="single" w:color="auto" w:sz="4" w:space="0"/>
            </w:tcBorders>
            <w:vAlign w:val="center"/>
          </w:tcPr>
          <w:p w14:paraId="2707BDBA">
            <w:pPr>
              <w:topLinePunct/>
              <w:spacing w:line="440" w:lineRule="exact"/>
              <w:jc w:val="center"/>
              <w:rPr>
                <w:rFonts w:ascii="宋体" w:hAnsi="宋体" w:cs="宋体"/>
                <w:szCs w:val="21"/>
              </w:rPr>
            </w:pPr>
            <w:r>
              <w:rPr>
                <w:rFonts w:hint="eastAsia" w:ascii="宋体" w:hAnsi="宋体" w:cs="宋体"/>
                <w:szCs w:val="21"/>
              </w:rPr>
              <w:t>职称人员</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2040314A">
            <w:pPr>
              <w:topLinePunct/>
              <w:spacing w:line="440" w:lineRule="exact"/>
              <w:jc w:val="center"/>
              <w:rPr>
                <w:rFonts w:ascii="宋体" w:hAnsi="宋体" w:cs="宋体"/>
                <w:szCs w:val="21"/>
              </w:rPr>
            </w:pPr>
          </w:p>
        </w:tc>
      </w:tr>
      <w:tr w14:paraId="0945A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1698" w:type="dxa"/>
            <w:tcBorders>
              <w:top w:val="single" w:color="auto" w:sz="4" w:space="0"/>
              <w:left w:val="single" w:color="auto" w:sz="4" w:space="0"/>
              <w:bottom w:val="single" w:color="auto" w:sz="4" w:space="0"/>
              <w:right w:val="single" w:color="auto" w:sz="4" w:space="0"/>
            </w:tcBorders>
            <w:vAlign w:val="center"/>
          </w:tcPr>
          <w:p w14:paraId="03FAEE85">
            <w:pPr>
              <w:topLinePunct/>
              <w:spacing w:line="440" w:lineRule="exact"/>
              <w:jc w:val="center"/>
              <w:rPr>
                <w:rFonts w:ascii="宋体" w:hAnsi="宋体" w:cs="宋体"/>
                <w:szCs w:val="21"/>
              </w:rPr>
            </w:pPr>
            <w:r>
              <w:rPr>
                <w:rFonts w:hint="eastAsia" w:ascii="宋体" w:hAnsi="宋体" w:cs="宋体"/>
                <w:szCs w:val="21"/>
              </w:rPr>
              <w:t>注册资金</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2238B224">
            <w:pPr>
              <w:topLinePunct/>
              <w:spacing w:line="440" w:lineRule="exact"/>
              <w:jc w:val="center"/>
              <w:rPr>
                <w:rFonts w:ascii="宋体" w:hAnsi="宋体" w:cs="宋体"/>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234892C2">
            <w:pPr>
              <w:topLinePunct/>
              <w:spacing w:line="440" w:lineRule="exact"/>
              <w:jc w:val="center"/>
              <w:rPr>
                <w:rFonts w:ascii="宋体" w:hAnsi="宋体" w:cs="宋体"/>
                <w:szCs w:val="21"/>
              </w:rPr>
            </w:pPr>
          </w:p>
        </w:tc>
        <w:tc>
          <w:tcPr>
            <w:tcW w:w="2259" w:type="dxa"/>
            <w:gridSpan w:val="4"/>
            <w:tcBorders>
              <w:top w:val="single" w:color="auto" w:sz="4" w:space="0"/>
              <w:left w:val="single" w:color="auto" w:sz="4" w:space="0"/>
              <w:bottom w:val="single" w:color="auto" w:sz="4" w:space="0"/>
              <w:right w:val="single" w:color="auto" w:sz="4" w:space="0"/>
            </w:tcBorders>
            <w:vAlign w:val="center"/>
          </w:tcPr>
          <w:p w14:paraId="65A5434D">
            <w:pPr>
              <w:topLinePunct/>
              <w:spacing w:line="440" w:lineRule="exact"/>
              <w:jc w:val="center"/>
              <w:rPr>
                <w:rFonts w:ascii="宋体" w:hAnsi="宋体" w:cs="宋体"/>
                <w:szCs w:val="21"/>
              </w:rPr>
            </w:pPr>
            <w:r>
              <w:rPr>
                <w:rFonts w:hint="eastAsia" w:ascii="宋体" w:hAnsi="宋体" w:cs="宋体"/>
                <w:szCs w:val="21"/>
              </w:rPr>
              <w:t>职称人员</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0F53275">
            <w:pPr>
              <w:topLinePunct/>
              <w:spacing w:line="440" w:lineRule="exact"/>
              <w:jc w:val="center"/>
              <w:rPr>
                <w:rFonts w:ascii="宋体" w:hAnsi="宋体" w:cs="宋体"/>
                <w:szCs w:val="21"/>
              </w:rPr>
            </w:pPr>
          </w:p>
        </w:tc>
      </w:tr>
      <w:tr w14:paraId="4F20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trPr>
        <w:tc>
          <w:tcPr>
            <w:tcW w:w="1698" w:type="dxa"/>
            <w:tcBorders>
              <w:top w:val="single" w:color="auto" w:sz="4" w:space="0"/>
              <w:left w:val="single" w:color="auto" w:sz="4" w:space="0"/>
              <w:bottom w:val="single" w:color="auto" w:sz="4" w:space="0"/>
              <w:right w:val="single" w:color="auto" w:sz="4" w:space="0"/>
            </w:tcBorders>
            <w:vAlign w:val="center"/>
          </w:tcPr>
          <w:p w14:paraId="7AF51686">
            <w:pPr>
              <w:topLinePunct/>
              <w:spacing w:line="440" w:lineRule="exact"/>
              <w:jc w:val="center"/>
              <w:rPr>
                <w:rFonts w:ascii="宋体" w:hAnsi="宋体" w:cs="宋体"/>
                <w:szCs w:val="21"/>
              </w:rPr>
            </w:pPr>
            <w:r>
              <w:rPr>
                <w:rFonts w:hint="eastAsia" w:ascii="宋体" w:hAnsi="宋体" w:cs="宋体"/>
                <w:szCs w:val="21"/>
              </w:rPr>
              <w:t>开户银行</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72D75564">
            <w:pPr>
              <w:topLinePunct/>
              <w:spacing w:line="440" w:lineRule="exact"/>
              <w:jc w:val="center"/>
              <w:rPr>
                <w:rFonts w:ascii="宋体" w:hAnsi="宋体" w:cs="宋体"/>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4DF79224">
            <w:pPr>
              <w:topLinePunct/>
              <w:spacing w:line="440" w:lineRule="exact"/>
              <w:jc w:val="center"/>
              <w:rPr>
                <w:rFonts w:ascii="宋体" w:hAnsi="宋体" w:cs="宋体"/>
                <w:szCs w:val="21"/>
              </w:rPr>
            </w:pPr>
          </w:p>
        </w:tc>
        <w:tc>
          <w:tcPr>
            <w:tcW w:w="2259" w:type="dxa"/>
            <w:gridSpan w:val="4"/>
            <w:tcBorders>
              <w:top w:val="single" w:color="auto" w:sz="4" w:space="0"/>
              <w:left w:val="single" w:color="auto" w:sz="4" w:space="0"/>
              <w:bottom w:val="single" w:color="auto" w:sz="4" w:space="0"/>
              <w:right w:val="single" w:color="auto" w:sz="4" w:space="0"/>
            </w:tcBorders>
            <w:vAlign w:val="center"/>
          </w:tcPr>
          <w:p w14:paraId="4397789D">
            <w:pPr>
              <w:topLinePunct/>
              <w:spacing w:line="440" w:lineRule="exact"/>
              <w:jc w:val="center"/>
              <w:rPr>
                <w:rFonts w:ascii="宋体" w:hAnsi="宋体" w:cs="宋体"/>
                <w:szCs w:val="21"/>
              </w:rPr>
            </w:pPr>
            <w:r>
              <w:rPr>
                <w:rFonts w:hint="eastAsia" w:ascii="宋体" w:hAnsi="宋体" w:cs="宋体"/>
                <w:szCs w:val="21"/>
              </w:rPr>
              <w:t>职称人员</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28C168C9">
            <w:pPr>
              <w:topLinePunct/>
              <w:spacing w:line="440" w:lineRule="exact"/>
              <w:jc w:val="center"/>
              <w:rPr>
                <w:rFonts w:ascii="宋体" w:hAnsi="宋体" w:cs="宋体"/>
                <w:szCs w:val="21"/>
              </w:rPr>
            </w:pPr>
          </w:p>
        </w:tc>
      </w:tr>
      <w:tr w14:paraId="60A23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1698" w:type="dxa"/>
            <w:tcBorders>
              <w:top w:val="single" w:color="auto" w:sz="4" w:space="0"/>
              <w:left w:val="single" w:color="auto" w:sz="4" w:space="0"/>
              <w:bottom w:val="single" w:color="auto" w:sz="4" w:space="0"/>
              <w:right w:val="single" w:color="auto" w:sz="4" w:space="0"/>
            </w:tcBorders>
            <w:vAlign w:val="center"/>
          </w:tcPr>
          <w:p w14:paraId="2DFFA19D">
            <w:pPr>
              <w:topLinePunct/>
              <w:spacing w:line="440" w:lineRule="exact"/>
              <w:jc w:val="center"/>
              <w:rPr>
                <w:rFonts w:ascii="宋体" w:hAnsi="宋体" w:cs="宋体"/>
                <w:szCs w:val="21"/>
              </w:rPr>
            </w:pPr>
            <w:r>
              <w:rPr>
                <w:rFonts w:hint="eastAsia" w:ascii="宋体" w:hAnsi="宋体" w:cs="宋体"/>
                <w:szCs w:val="21"/>
              </w:rPr>
              <w:t>账号</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467E2C65">
            <w:pPr>
              <w:topLinePunct/>
              <w:spacing w:line="440" w:lineRule="exact"/>
              <w:jc w:val="center"/>
              <w:rPr>
                <w:rFonts w:ascii="宋体" w:hAnsi="宋体" w:cs="宋体"/>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73AEC1C8">
            <w:pPr>
              <w:topLinePunct/>
              <w:spacing w:line="440" w:lineRule="exact"/>
              <w:jc w:val="center"/>
              <w:rPr>
                <w:rFonts w:ascii="宋体" w:hAnsi="宋体" w:cs="宋体"/>
                <w:szCs w:val="21"/>
              </w:rPr>
            </w:pPr>
          </w:p>
        </w:tc>
        <w:tc>
          <w:tcPr>
            <w:tcW w:w="2259" w:type="dxa"/>
            <w:gridSpan w:val="4"/>
            <w:tcBorders>
              <w:top w:val="single" w:color="auto" w:sz="4" w:space="0"/>
              <w:left w:val="single" w:color="auto" w:sz="4" w:space="0"/>
              <w:bottom w:val="single" w:color="auto" w:sz="4" w:space="0"/>
              <w:right w:val="single" w:color="auto" w:sz="4" w:space="0"/>
            </w:tcBorders>
            <w:vAlign w:val="center"/>
          </w:tcPr>
          <w:p w14:paraId="14996B14">
            <w:pPr>
              <w:topLinePunct/>
              <w:spacing w:line="440" w:lineRule="exact"/>
              <w:jc w:val="center"/>
              <w:rPr>
                <w:rFonts w:ascii="宋体" w:hAnsi="宋体" w:cs="宋体"/>
                <w:szCs w:val="21"/>
              </w:rPr>
            </w:pPr>
            <w:r>
              <w:rPr>
                <w:rFonts w:hint="eastAsia" w:ascii="宋体" w:hAnsi="宋体" w:cs="宋体"/>
                <w:szCs w:val="21"/>
              </w:rPr>
              <w:t>/</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488221D">
            <w:pPr>
              <w:topLinePunct/>
              <w:spacing w:line="440" w:lineRule="exact"/>
              <w:jc w:val="center"/>
              <w:rPr>
                <w:rFonts w:ascii="宋体" w:hAnsi="宋体" w:cs="宋体"/>
                <w:szCs w:val="21"/>
              </w:rPr>
            </w:pPr>
          </w:p>
        </w:tc>
      </w:tr>
      <w:tr w14:paraId="27D40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1698" w:type="dxa"/>
            <w:tcBorders>
              <w:top w:val="single" w:color="auto" w:sz="4" w:space="0"/>
              <w:left w:val="single" w:color="auto" w:sz="4" w:space="0"/>
              <w:bottom w:val="single" w:color="auto" w:sz="4" w:space="0"/>
              <w:right w:val="single" w:color="auto" w:sz="4" w:space="0"/>
            </w:tcBorders>
            <w:vAlign w:val="center"/>
          </w:tcPr>
          <w:p w14:paraId="0D483F7E">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721" w:type="dxa"/>
            <w:gridSpan w:val="9"/>
            <w:tcBorders>
              <w:top w:val="single" w:color="auto" w:sz="4" w:space="0"/>
              <w:left w:val="single" w:color="auto" w:sz="4" w:space="0"/>
              <w:bottom w:val="single" w:color="auto" w:sz="4" w:space="0"/>
              <w:right w:val="single" w:color="auto" w:sz="4" w:space="0"/>
            </w:tcBorders>
            <w:vAlign w:val="center"/>
          </w:tcPr>
          <w:p w14:paraId="7B3E104A">
            <w:pPr>
              <w:pStyle w:val="17"/>
            </w:pPr>
          </w:p>
          <w:p w14:paraId="3EBF1992">
            <w:pPr>
              <w:topLinePunct/>
              <w:spacing w:line="440" w:lineRule="exact"/>
              <w:rPr>
                <w:rFonts w:ascii="宋体" w:hAnsi="宋体" w:cs="宋体"/>
                <w:szCs w:val="21"/>
              </w:rPr>
            </w:pPr>
          </w:p>
        </w:tc>
      </w:tr>
      <w:tr w14:paraId="3BC41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1698" w:type="dxa"/>
            <w:tcBorders>
              <w:top w:val="single" w:color="auto" w:sz="4" w:space="0"/>
              <w:left w:val="single" w:color="auto" w:sz="4" w:space="0"/>
              <w:right w:val="single" w:color="auto" w:sz="4" w:space="0"/>
            </w:tcBorders>
            <w:vAlign w:val="center"/>
          </w:tcPr>
          <w:p w14:paraId="0627796C">
            <w:pPr>
              <w:topLinePunct/>
              <w:spacing w:line="440" w:lineRule="exact"/>
              <w:ind w:firstLine="210" w:firstLineChars="100"/>
              <w:jc w:val="center"/>
              <w:rPr>
                <w:rFonts w:ascii="宋体" w:hAnsi="宋体" w:cs="宋体"/>
                <w:szCs w:val="21"/>
              </w:rPr>
            </w:pPr>
            <w:r>
              <w:rPr>
                <w:rFonts w:hint="eastAsia" w:ascii="宋体" w:hAnsi="宋体" w:cs="宋体"/>
                <w:szCs w:val="21"/>
              </w:rPr>
              <w:t>备注</w:t>
            </w:r>
          </w:p>
        </w:tc>
        <w:tc>
          <w:tcPr>
            <w:tcW w:w="6721" w:type="dxa"/>
            <w:gridSpan w:val="9"/>
            <w:tcBorders>
              <w:top w:val="single" w:color="auto" w:sz="4" w:space="0"/>
              <w:left w:val="single" w:color="auto" w:sz="4" w:space="0"/>
              <w:right w:val="single" w:color="auto" w:sz="4" w:space="0"/>
            </w:tcBorders>
            <w:vAlign w:val="center"/>
          </w:tcPr>
          <w:p w14:paraId="4EAD83DC">
            <w:pPr>
              <w:spacing w:line="360" w:lineRule="exact"/>
            </w:pPr>
          </w:p>
          <w:p w14:paraId="32F2ACE6">
            <w:pPr>
              <w:pStyle w:val="17"/>
            </w:pPr>
          </w:p>
          <w:p w14:paraId="0DC2C2BA"/>
          <w:p w14:paraId="12595399">
            <w:pPr>
              <w:pStyle w:val="17"/>
            </w:pPr>
          </w:p>
        </w:tc>
      </w:tr>
    </w:tbl>
    <w:p w14:paraId="77EC4827">
      <w:pPr>
        <w:spacing w:line="440" w:lineRule="exact"/>
        <w:jc w:val="center"/>
        <w:rPr>
          <w:rFonts w:ascii="宋体" w:hAnsi="宋体" w:cs="宋体"/>
          <w:sz w:val="20"/>
          <w:szCs w:val="20"/>
        </w:rPr>
      </w:pPr>
    </w:p>
    <w:p w14:paraId="5F8748EC">
      <w:pPr>
        <w:pStyle w:val="17"/>
        <w:rPr>
          <w:rFonts w:ascii="宋体" w:hAnsi="宋体" w:cs="宋体"/>
          <w:sz w:val="20"/>
          <w:szCs w:val="20"/>
        </w:rPr>
      </w:pPr>
    </w:p>
    <w:p w14:paraId="79CD8096">
      <w:pPr>
        <w:spacing w:line="500" w:lineRule="exact"/>
        <w:ind w:left="739" w:leftChars="352"/>
        <w:rPr>
          <w:rFonts w:ascii="宋体" w:hAnsi="宋体"/>
          <w:b/>
          <w:bCs/>
          <w:sz w:val="24"/>
        </w:rPr>
      </w:pPr>
      <w:r>
        <w:rPr>
          <w:rFonts w:hint="eastAsia" w:ascii="宋体" w:hAnsi="宋体"/>
          <w:b/>
          <w:bCs/>
          <w:sz w:val="24"/>
        </w:rPr>
        <w:t>投标人资格文件部分：</w:t>
      </w:r>
    </w:p>
    <w:p w14:paraId="4152D8B0">
      <w:pPr>
        <w:pStyle w:val="21"/>
        <w:snapToGrid w:val="0"/>
        <w:spacing w:line="560" w:lineRule="exact"/>
        <w:ind w:firstLine="480"/>
        <w:rPr>
          <w:rFonts w:hint="eastAsia" w:hAnsi="宋体" w:eastAsia="宋体" w:cs="宋体"/>
          <w:sz w:val="24"/>
          <w:szCs w:val="24"/>
          <w:lang w:eastAsia="zh-CN"/>
        </w:rPr>
      </w:pPr>
      <w:r>
        <w:rPr>
          <w:rFonts w:hint="eastAsia" w:hAnsi="宋体" w:eastAsia="宋体" w:cs="宋体"/>
          <w:sz w:val="24"/>
          <w:szCs w:val="24"/>
        </w:rPr>
        <w:t>（1）企业营业执照副本</w:t>
      </w:r>
      <w:r>
        <w:rPr>
          <w:rFonts w:hint="eastAsia" w:hAnsi="宋体" w:eastAsia="宋体" w:cs="宋体"/>
          <w:sz w:val="24"/>
          <w:szCs w:val="24"/>
          <w:lang w:eastAsia="zh-CN"/>
        </w:rPr>
        <w:t>；</w:t>
      </w:r>
    </w:p>
    <w:p w14:paraId="48704ADD">
      <w:pPr>
        <w:pStyle w:val="21"/>
        <w:snapToGrid w:val="0"/>
        <w:spacing w:line="560" w:lineRule="exact"/>
        <w:ind w:firstLine="480"/>
        <w:rPr>
          <w:rFonts w:hint="eastAsia" w:hAnsi="宋体" w:eastAsia="宋体" w:cs="宋体"/>
          <w:sz w:val="24"/>
          <w:szCs w:val="24"/>
          <w:lang w:eastAsia="zh-CN"/>
        </w:rPr>
      </w:pPr>
      <w:r>
        <w:rPr>
          <w:rFonts w:hint="eastAsia" w:hAnsi="宋体" w:eastAsia="宋体" w:cs="宋体"/>
          <w:sz w:val="24"/>
          <w:szCs w:val="24"/>
        </w:rPr>
        <w:t>（2）基本账户开户许可证（或银行出具的基本账户备案信息</w:t>
      </w:r>
      <w:r>
        <w:rPr>
          <w:rFonts w:hint="eastAsia" w:hAnsi="宋体" w:eastAsia="宋体" w:cs="宋体"/>
          <w:sz w:val="24"/>
          <w:szCs w:val="24"/>
          <w:lang w:eastAsia="zh-CN"/>
        </w:rPr>
        <w:t>）；</w:t>
      </w:r>
    </w:p>
    <w:p w14:paraId="31883E00">
      <w:pPr>
        <w:pStyle w:val="21"/>
        <w:snapToGrid w:val="0"/>
        <w:spacing w:line="560" w:lineRule="exact"/>
        <w:ind w:firstLine="480"/>
        <w:rPr>
          <w:rFonts w:hint="eastAsia" w:hAnsi="宋体" w:eastAsia="宋体" w:cs="宋体"/>
          <w:sz w:val="24"/>
          <w:szCs w:val="24"/>
          <w:lang w:eastAsia="zh-CN"/>
        </w:rPr>
      </w:pPr>
      <w:r>
        <w:rPr>
          <w:rFonts w:hint="eastAsia" w:hAnsi="宋体" w:eastAsia="宋体" w:cs="宋体"/>
          <w:sz w:val="24"/>
          <w:szCs w:val="24"/>
          <w:lang w:eastAsia="zh-CN"/>
        </w:rPr>
        <w:t>（</w:t>
      </w:r>
      <w:r>
        <w:rPr>
          <w:rFonts w:hint="eastAsia" w:hAnsi="宋体" w:eastAsia="宋体" w:cs="宋体"/>
          <w:sz w:val="24"/>
          <w:szCs w:val="24"/>
          <w:lang w:val="en-US" w:eastAsia="zh-CN"/>
        </w:rPr>
        <w:t>3</w:t>
      </w:r>
      <w:r>
        <w:rPr>
          <w:rFonts w:hint="eastAsia" w:hAnsi="宋体" w:eastAsia="宋体" w:cs="宋体"/>
          <w:sz w:val="24"/>
          <w:szCs w:val="24"/>
          <w:lang w:eastAsia="zh-CN"/>
        </w:rPr>
        <w:t>）</w:t>
      </w:r>
      <w:r>
        <w:rPr>
          <w:rFonts w:hint="eastAsia" w:hAnsi="宋体" w:eastAsia="宋体" w:cs="宋体"/>
          <w:sz w:val="24"/>
          <w:szCs w:val="24"/>
        </w:rPr>
        <w:t>《长治市政府采购供应商信用承诺函》（格式见5.6）</w:t>
      </w:r>
      <w:r>
        <w:rPr>
          <w:rFonts w:hint="eastAsia" w:hAnsi="宋体" w:eastAsia="宋体" w:cs="宋体"/>
          <w:sz w:val="24"/>
          <w:szCs w:val="24"/>
          <w:lang w:eastAsia="zh-CN"/>
        </w:rPr>
        <w:t>。</w:t>
      </w:r>
    </w:p>
    <w:p w14:paraId="5F7C08CD">
      <w:pPr>
        <w:pStyle w:val="21"/>
        <w:snapToGrid w:val="0"/>
        <w:spacing w:line="560" w:lineRule="exact"/>
        <w:ind w:firstLine="480"/>
        <w:rPr>
          <w:rFonts w:hAnsi="宋体" w:eastAsia="宋体" w:cs="宋体"/>
          <w:sz w:val="24"/>
          <w:szCs w:val="24"/>
        </w:rPr>
      </w:pPr>
      <w:bookmarkStart w:id="299" w:name="_Toc394927528"/>
      <w:bookmarkStart w:id="300" w:name="_Toc238797672"/>
      <w:bookmarkStart w:id="301" w:name="_Toc238552310"/>
    </w:p>
    <w:p w14:paraId="3FD99199"/>
    <w:p w14:paraId="44A3CA40"/>
    <w:p w14:paraId="12A6105B"/>
    <w:p w14:paraId="47D56B60"/>
    <w:p w14:paraId="665A80DB"/>
    <w:p w14:paraId="75D83215"/>
    <w:p w14:paraId="7D0D0275"/>
    <w:p w14:paraId="0C303870"/>
    <w:p w14:paraId="2E840708"/>
    <w:p w14:paraId="6164D2D5"/>
    <w:p w14:paraId="0756913F"/>
    <w:p w14:paraId="42C32A15"/>
    <w:p w14:paraId="67C1BA30"/>
    <w:p w14:paraId="48015773">
      <w:pPr>
        <w:pStyle w:val="17"/>
      </w:pPr>
    </w:p>
    <w:p w14:paraId="63F3EE59"/>
    <w:p w14:paraId="2438E177">
      <w:pPr>
        <w:pStyle w:val="17"/>
      </w:pPr>
    </w:p>
    <w:p w14:paraId="337A45E5"/>
    <w:p w14:paraId="687EA09F">
      <w:pPr>
        <w:pStyle w:val="17"/>
      </w:pPr>
    </w:p>
    <w:p w14:paraId="291CFB9F"/>
    <w:p w14:paraId="665DEE93">
      <w:pPr>
        <w:pStyle w:val="17"/>
      </w:pPr>
    </w:p>
    <w:p w14:paraId="22AC961A"/>
    <w:p w14:paraId="3D499C6F">
      <w:pPr>
        <w:pStyle w:val="17"/>
      </w:pPr>
    </w:p>
    <w:p w14:paraId="5E2179AE"/>
    <w:p w14:paraId="4FA57296">
      <w:pPr>
        <w:pStyle w:val="72"/>
        <w:rPr>
          <w:color w:val="auto"/>
        </w:rPr>
      </w:pPr>
    </w:p>
    <w:p w14:paraId="779D6520">
      <w:pPr>
        <w:pStyle w:val="72"/>
        <w:rPr>
          <w:color w:val="auto"/>
        </w:rPr>
      </w:pPr>
    </w:p>
    <w:p w14:paraId="602A292B">
      <w:pPr>
        <w:pStyle w:val="72"/>
        <w:rPr>
          <w:color w:val="auto"/>
        </w:rPr>
      </w:pPr>
    </w:p>
    <w:p w14:paraId="739C470C"/>
    <w:p w14:paraId="1BC694FB">
      <w:pPr>
        <w:pStyle w:val="17"/>
      </w:pPr>
    </w:p>
    <w:p w14:paraId="1C565DA5"/>
    <w:p w14:paraId="11B41425">
      <w:pPr>
        <w:pStyle w:val="16"/>
      </w:pPr>
    </w:p>
    <w:p w14:paraId="725E7F08">
      <w:pPr>
        <w:pStyle w:val="16"/>
      </w:pPr>
    </w:p>
    <w:p w14:paraId="6508AAAD">
      <w:pPr>
        <w:pStyle w:val="16"/>
      </w:pPr>
    </w:p>
    <w:p w14:paraId="321A2267">
      <w:pPr>
        <w:pStyle w:val="16"/>
      </w:pPr>
    </w:p>
    <w:p w14:paraId="5331505E">
      <w:pPr>
        <w:pStyle w:val="16"/>
      </w:pPr>
    </w:p>
    <w:p w14:paraId="01A17C52">
      <w:pPr>
        <w:pStyle w:val="16"/>
      </w:pPr>
    </w:p>
    <w:p w14:paraId="5A7D9BCB">
      <w:pPr>
        <w:pStyle w:val="16"/>
      </w:pPr>
    </w:p>
    <w:p w14:paraId="5E679E0F">
      <w:pPr>
        <w:pStyle w:val="17"/>
      </w:pPr>
    </w:p>
    <w:p w14:paraId="3A9D8D92"/>
    <w:p w14:paraId="2815885A">
      <w:pPr>
        <w:pStyle w:val="86"/>
        <w:rPr>
          <w:rFonts w:ascii="宋体" w:hAnsi="宋体" w:eastAsia="宋体"/>
          <w:b/>
        </w:rPr>
      </w:pPr>
      <w:r>
        <w:rPr>
          <w:rFonts w:hint="eastAsia" w:ascii="宋体" w:hAnsi="宋体" w:eastAsia="宋体"/>
          <w:b/>
        </w:rPr>
        <w:t>5.2近年完成类似业绩表</w:t>
      </w:r>
      <w:bookmarkEnd w:id="299"/>
      <w:bookmarkEnd w:id="300"/>
      <w:bookmarkEnd w:id="301"/>
    </w:p>
    <w:p w14:paraId="338508CB">
      <w:pPr>
        <w:spacing w:line="440" w:lineRule="exact"/>
        <w:jc w:val="center"/>
        <w:rPr>
          <w:rFonts w:ascii="宋体" w:hAnsi="宋体" w:cs="宋体"/>
          <w:sz w:val="23"/>
          <w:szCs w:val="23"/>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6413"/>
      </w:tblGrid>
      <w:tr w14:paraId="5C6D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326" w:type="dxa"/>
            <w:vAlign w:val="center"/>
          </w:tcPr>
          <w:p w14:paraId="7A7B251C">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项目名称</w:t>
            </w:r>
          </w:p>
        </w:tc>
        <w:tc>
          <w:tcPr>
            <w:tcW w:w="6413" w:type="dxa"/>
          </w:tcPr>
          <w:p w14:paraId="4F41B8EE">
            <w:pPr>
              <w:topLinePunct/>
              <w:adjustRightInd w:val="0"/>
              <w:spacing w:line="440" w:lineRule="exact"/>
              <w:textAlignment w:val="baseline"/>
              <w:rPr>
                <w:rFonts w:ascii="宋体" w:hAnsi="宋体" w:cs="宋体"/>
                <w:szCs w:val="21"/>
                <w:highlight w:val="black"/>
              </w:rPr>
            </w:pPr>
          </w:p>
        </w:tc>
      </w:tr>
      <w:tr w14:paraId="69B0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326" w:type="dxa"/>
            <w:vAlign w:val="center"/>
          </w:tcPr>
          <w:p w14:paraId="1BE5A345">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项目所在地</w:t>
            </w:r>
          </w:p>
        </w:tc>
        <w:tc>
          <w:tcPr>
            <w:tcW w:w="6413" w:type="dxa"/>
          </w:tcPr>
          <w:p w14:paraId="1DA24862">
            <w:pPr>
              <w:topLinePunct/>
              <w:adjustRightInd w:val="0"/>
              <w:spacing w:line="440" w:lineRule="exact"/>
              <w:textAlignment w:val="baseline"/>
              <w:rPr>
                <w:rFonts w:ascii="宋体" w:hAnsi="宋体" w:cs="宋体"/>
                <w:szCs w:val="21"/>
              </w:rPr>
            </w:pPr>
          </w:p>
        </w:tc>
      </w:tr>
      <w:tr w14:paraId="0652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326" w:type="dxa"/>
            <w:vAlign w:val="center"/>
          </w:tcPr>
          <w:p w14:paraId="12628130">
            <w:pPr>
              <w:topLinePunct/>
              <w:adjustRightInd w:val="0"/>
              <w:spacing w:line="440" w:lineRule="exact"/>
              <w:jc w:val="center"/>
              <w:textAlignment w:val="baseline"/>
              <w:rPr>
                <w:rFonts w:ascii="宋体" w:hAnsi="宋体" w:cs="宋体"/>
                <w:szCs w:val="21"/>
              </w:rPr>
            </w:pPr>
            <w:r>
              <w:rPr>
                <w:rFonts w:hint="eastAsia" w:ascii="宋体" w:hAnsi="宋体" w:cs="宋体"/>
                <w:szCs w:val="21"/>
              </w:rPr>
              <w:t>招标单位名称</w:t>
            </w:r>
          </w:p>
        </w:tc>
        <w:tc>
          <w:tcPr>
            <w:tcW w:w="6413" w:type="dxa"/>
          </w:tcPr>
          <w:p w14:paraId="1EA9A02B">
            <w:pPr>
              <w:topLinePunct/>
              <w:adjustRightInd w:val="0"/>
              <w:spacing w:line="440" w:lineRule="exact"/>
              <w:textAlignment w:val="baseline"/>
              <w:rPr>
                <w:rFonts w:ascii="宋体" w:hAnsi="宋体" w:cs="宋体"/>
                <w:szCs w:val="21"/>
              </w:rPr>
            </w:pPr>
          </w:p>
        </w:tc>
      </w:tr>
      <w:tr w14:paraId="5F8E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26" w:type="dxa"/>
            <w:vAlign w:val="center"/>
          </w:tcPr>
          <w:p w14:paraId="05F095F0">
            <w:pPr>
              <w:topLinePunct/>
              <w:adjustRightInd w:val="0"/>
              <w:spacing w:line="440" w:lineRule="exact"/>
              <w:jc w:val="center"/>
              <w:textAlignment w:val="baseline"/>
              <w:rPr>
                <w:rFonts w:ascii="宋体" w:hAnsi="宋体" w:cs="宋体"/>
                <w:szCs w:val="21"/>
              </w:rPr>
            </w:pPr>
            <w:r>
              <w:rPr>
                <w:rFonts w:hint="eastAsia" w:ascii="宋体" w:hAnsi="宋体" w:cs="宋体"/>
                <w:szCs w:val="21"/>
              </w:rPr>
              <w:t>招标单位地址</w:t>
            </w:r>
          </w:p>
        </w:tc>
        <w:tc>
          <w:tcPr>
            <w:tcW w:w="6413" w:type="dxa"/>
          </w:tcPr>
          <w:p w14:paraId="22478A0C">
            <w:pPr>
              <w:topLinePunct/>
              <w:adjustRightInd w:val="0"/>
              <w:spacing w:line="440" w:lineRule="exact"/>
              <w:textAlignment w:val="baseline"/>
              <w:rPr>
                <w:rFonts w:ascii="宋体" w:hAnsi="宋体" w:cs="宋体"/>
                <w:szCs w:val="21"/>
              </w:rPr>
            </w:pPr>
          </w:p>
        </w:tc>
      </w:tr>
      <w:tr w14:paraId="627F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326" w:type="dxa"/>
            <w:vAlign w:val="center"/>
          </w:tcPr>
          <w:p w14:paraId="6EDB0EFE">
            <w:pPr>
              <w:topLinePunct/>
              <w:adjustRightInd w:val="0"/>
              <w:spacing w:line="440" w:lineRule="exact"/>
              <w:jc w:val="center"/>
              <w:textAlignment w:val="baseline"/>
              <w:rPr>
                <w:rFonts w:ascii="宋体" w:hAnsi="宋体" w:cs="宋体"/>
                <w:szCs w:val="21"/>
              </w:rPr>
            </w:pPr>
            <w:r>
              <w:rPr>
                <w:rFonts w:hint="eastAsia" w:ascii="宋体" w:hAnsi="宋体" w:cs="宋体"/>
                <w:szCs w:val="21"/>
              </w:rPr>
              <w:t>招标单位电话</w:t>
            </w:r>
          </w:p>
        </w:tc>
        <w:tc>
          <w:tcPr>
            <w:tcW w:w="6413" w:type="dxa"/>
          </w:tcPr>
          <w:p w14:paraId="22BB9433">
            <w:pPr>
              <w:topLinePunct/>
              <w:adjustRightInd w:val="0"/>
              <w:spacing w:line="440" w:lineRule="exact"/>
              <w:textAlignment w:val="baseline"/>
              <w:rPr>
                <w:rFonts w:ascii="宋体" w:hAnsi="宋体" w:cs="宋体"/>
                <w:szCs w:val="21"/>
              </w:rPr>
            </w:pPr>
          </w:p>
        </w:tc>
      </w:tr>
      <w:tr w14:paraId="2590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26" w:type="dxa"/>
            <w:vAlign w:val="center"/>
          </w:tcPr>
          <w:p w14:paraId="24E6C800">
            <w:pPr>
              <w:topLinePunct/>
              <w:adjustRightInd w:val="0"/>
              <w:spacing w:line="440" w:lineRule="exact"/>
              <w:jc w:val="center"/>
              <w:textAlignment w:val="baseline"/>
              <w:rPr>
                <w:rFonts w:ascii="宋体" w:hAnsi="宋体" w:cs="宋体"/>
                <w:szCs w:val="21"/>
              </w:rPr>
            </w:pPr>
            <w:r>
              <w:rPr>
                <w:rFonts w:hint="eastAsia" w:ascii="宋体" w:hAnsi="宋体" w:cs="宋体"/>
                <w:szCs w:val="21"/>
              </w:rPr>
              <w:t>合同价格</w:t>
            </w:r>
          </w:p>
        </w:tc>
        <w:tc>
          <w:tcPr>
            <w:tcW w:w="6413" w:type="dxa"/>
          </w:tcPr>
          <w:p w14:paraId="2ADE8350">
            <w:pPr>
              <w:topLinePunct/>
              <w:adjustRightInd w:val="0"/>
              <w:spacing w:line="440" w:lineRule="exact"/>
              <w:textAlignment w:val="baseline"/>
            </w:pPr>
          </w:p>
          <w:p w14:paraId="10BD04AC">
            <w:pPr>
              <w:pStyle w:val="72"/>
              <w:rPr>
                <w:color w:val="auto"/>
              </w:rPr>
            </w:pPr>
          </w:p>
        </w:tc>
      </w:tr>
      <w:tr w14:paraId="0518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326" w:type="dxa"/>
            <w:vAlign w:val="center"/>
          </w:tcPr>
          <w:p w14:paraId="0C139B22">
            <w:pPr>
              <w:topLinePunct/>
              <w:adjustRightInd w:val="0"/>
              <w:spacing w:line="440" w:lineRule="exact"/>
              <w:jc w:val="center"/>
              <w:textAlignment w:val="baseline"/>
              <w:rPr>
                <w:rFonts w:ascii="宋体" w:hAnsi="宋体" w:cs="宋体"/>
                <w:szCs w:val="21"/>
              </w:rPr>
            </w:pPr>
            <w:r>
              <w:rPr>
                <w:rFonts w:hint="eastAsia" w:ascii="宋体" w:hAnsi="宋体" w:cs="宋体"/>
              </w:rPr>
              <w:t>服务期</w:t>
            </w:r>
          </w:p>
        </w:tc>
        <w:tc>
          <w:tcPr>
            <w:tcW w:w="6413" w:type="dxa"/>
          </w:tcPr>
          <w:p w14:paraId="2CAD045C">
            <w:pPr>
              <w:topLinePunct/>
              <w:adjustRightInd w:val="0"/>
              <w:spacing w:line="440" w:lineRule="exact"/>
              <w:textAlignment w:val="baseline"/>
              <w:rPr>
                <w:rFonts w:ascii="宋体" w:hAnsi="宋体" w:cs="宋体"/>
                <w:szCs w:val="21"/>
              </w:rPr>
            </w:pPr>
          </w:p>
        </w:tc>
      </w:tr>
      <w:tr w14:paraId="56E6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2326" w:type="dxa"/>
            <w:vAlign w:val="center"/>
          </w:tcPr>
          <w:p w14:paraId="3D4CF318">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项目描述</w:t>
            </w:r>
          </w:p>
        </w:tc>
        <w:tc>
          <w:tcPr>
            <w:tcW w:w="6413" w:type="dxa"/>
          </w:tcPr>
          <w:p w14:paraId="15BA6BEA">
            <w:pPr>
              <w:topLinePunct/>
              <w:adjustRightInd w:val="0"/>
              <w:spacing w:line="440" w:lineRule="exact"/>
              <w:textAlignment w:val="baseline"/>
              <w:rPr>
                <w:rFonts w:ascii="宋体" w:hAnsi="宋体" w:cs="宋体"/>
                <w:szCs w:val="21"/>
              </w:rPr>
            </w:pPr>
          </w:p>
          <w:p w14:paraId="283EA857">
            <w:pPr>
              <w:topLinePunct/>
              <w:adjustRightInd w:val="0"/>
              <w:spacing w:line="440" w:lineRule="exact"/>
              <w:textAlignment w:val="baseline"/>
              <w:rPr>
                <w:rFonts w:ascii="宋体" w:hAnsi="宋体" w:cs="宋体"/>
                <w:szCs w:val="21"/>
              </w:rPr>
            </w:pPr>
          </w:p>
          <w:p w14:paraId="71E7C360">
            <w:pPr>
              <w:topLinePunct/>
              <w:adjustRightInd w:val="0"/>
              <w:spacing w:line="440" w:lineRule="exact"/>
              <w:textAlignment w:val="baseline"/>
              <w:rPr>
                <w:rFonts w:ascii="宋体" w:hAnsi="宋体" w:cs="宋体"/>
                <w:szCs w:val="21"/>
              </w:rPr>
            </w:pPr>
          </w:p>
          <w:p w14:paraId="55A24CD2">
            <w:pPr>
              <w:topLinePunct/>
              <w:adjustRightInd w:val="0"/>
              <w:spacing w:line="440" w:lineRule="exact"/>
              <w:textAlignment w:val="baseline"/>
              <w:rPr>
                <w:rFonts w:ascii="宋体" w:hAnsi="宋体" w:cs="宋体"/>
                <w:szCs w:val="21"/>
              </w:rPr>
            </w:pPr>
          </w:p>
          <w:p w14:paraId="17583F55">
            <w:pPr>
              <w:topLinePunct/>
              <w:adjustRightInd w:val="0"/>
              <w:spacing w:line="440" w:lineRule="exact"/>
              <w:textAlignment w:val="baseline"/>
              <w:rPr>
                <w:rFonts w:ascii="宋体" w:hAnsi="宋体" w:cs="宋体"/>
                <w:szCs w:val="21"/>
              </w:rPr>
            </w:pPr>
          </w:p>
          <w:p w14:paraId="1B5D4D47">
            <w:pPr>
              <w:topLinePunct/>
              <w:adjustRightInd w:val="0"/>
              <w:spacing w:line="440" w:lineRule="exact"/>
              <w:textAlignment w:val="baseline"/>
              <w:rPr>
                <w:rFonts w:ascii="宋体" w:hAnsi="宋体" w:cs="宋体"/>
                <w:szCs w:val="21"/>
              </w:rPr>
            </w:pPr>
          </w:p>
          <w:p w14:paraId="249D98ED">
            <w:pPr>
              <w:topLinePunct/>
              <w:adjustRightInd w:val="0"/>
              <w:spacing w:line="440" w:lineRule="exact"/>
              <w:textAlignment w:val="baseline"/>
              <w:rPr>
                <w:rFonts w:ascii="宋体" w:hAnsi="宋体" w:cs="宋体"/>
                <w:szCs w:val="21"/>
              </w:rPr>
            </w:pPr>
          </w:p>
        </w:tc>
      </w:tr>
      <w:tr w14:paraId="69B0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326" w:type="dxa"/>
            <w:vAlign w:val="center"/>
          </w:tcPr>
          <w:p w14:paraId="3F348456">
            <w:pPr>
              <w:topLinePunct/>
              <w:adjustRightInd w:val="0"/>
              <w:spacing w:line="440" w:lineRule="exact"/>
              <w:jc w:val="center"/>
              <w:textAlignment w:val="baseline"/>
              <w:rPr>
                <w:rFonts w:ascii="宋体" w:hAnsi="宋体" w:cs="宋体"/>
                <w:szCs w:val="21"/>
              </w:rPr>
            </w:pPr>
            <w:r>
              <w:rPr>
                <w:rFonts w:hint="eastAsia" w:ascii="宋体" w:hAnsi="宋体" w:cs="宋体"/>
                <w:szCs w:val="21"/>
              </w:rPr>
              <w:t>备注</w:t>
            </w:r>
          </w:p>
        </w:tc>
        <w:tc>
          <w:tcPr>
            <w:tcW w:w="6413" w:type="dxa"/>
            <w:vAlign w:val="center"/>
          </w:tcPr>
          <w:p w14:paraId="54ECEE6C">
            <w:pPr>
              <w:topLinePunct/>
              <w:spacing w:line="440" w:lineRule="exact"/>
              <w:jc w:val="left"/>
              <w:rPr>
                <w:rFonts w:ascii="宋体" w:hAnsi="宋体" w:cs="宋体"/>
                <w:szCs w:val="21"/>
              </w:rPr>
            </w:pPr>
            <w:r>
              <w:rPr>
                <w:rFonts w:hint="eastAsia" w:ascii="宋体" w:hAnsi="宋体" w:cs="宋体"/>
              </w:rPr>
              <w:t>应附合同协议书扫描件</w:t>
            </w:r>
          </w:p>
        </w:tc>
      </w:tr>
    </w:tbl>
    <w:p w14:paraId="0230390D">
      <w:pPr>
        <w:spacing w:line="440" w:lineRule="exact"/>
        <w:jc w:val="center"/>
        <w:rPr>
          <w:rFonts w:ascii="宋体" w:hAnsi="宋体" w:cs="宋体"/>
          <w:sz w:val="23"/>
          <w:szCs w:val="23"/>
        </w:rPr>
      </w:pPr>
    </w:p>
    <w:p w14:paraId="329FDE87">
      <w:pPr>
        <w:pStyle w:val="86"/>
        <w:rPr>
          <w:rFonts w:ascii="宋体" w:hAnsi="宋体" w:eastAsia="宋体"/>
          <w:b/>
        </w:rPr>
      </w:pPr>
      <w:r>
        <w:rPr>
          <w:rFonts w:hint="eastAsia" w:ascii="宋体" w:hAnsi="宋体" w:eastAsia="宋体"/>
          <w:sz w:val="23"/>
          <w:szCs w:val="23"/>
        </w:rPr>
        <w:br w:type="page"/>
      </w:r>
      <w:bookmarkStart w:id="302" w:name="_Toc238797674"/>
      <w:bookmarkStart w:id="303" w:name="_Toc394927529"/>
      <w:bookmarkStart w:id="304" w:name="_Toc238552312"/>
      <w:r>
        <w:rPr>
          <w:rFonts w:hint="eastAsia" w:ascii="宋体" w:hAnsi="宋体" w:eastAsia="宋体"/>
          <w:b/>
        </w:rPr>
        <w:t>5.3正在实施和新承接的类似项目合同情况表</w:t>
      </w:r>
      <w:bookmarkEnd w:id="302"/>
      <w:bookmarkEnd w:id="303"/>
      <w:bookmarkEnd w:id="304"/>
    </w:p>
    <w:p w14:paraId="28F0E074">
      <w:pPr>
        <w:spacing w:line="440" w:lineRule="exact"/>
        <w:rPr>
          <w:rFonts w:ascii="宋体" w:hAnsi="宋体" w:cs="宋体"/>
          <w:sz w:val="20"/>
          <w:szCs w:val="20"/>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6611"/>
      </w:tblGrid>
      <w:tr w14:paraId="4F0D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188" w:type="dxa"/>
            <w:vAlign w:val="center"/>
          </w:tcPr>
          <w:p w14:paraId="4F98B376">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项目名称</w:t>
            </w:r>
          </w:p>
        </w:tc>
        <w:tc>
          <w:tcPr>
            <w:tcW w:w="6611" w:type="dxa"/>
          </w:tcPr>
          <w:p w14:paraId="41941DE2">
            <w:pPr>
              <w:topLinePunct/>
              <w:adjustRightInd w:val="0"/>
              <w:spacing w:line="440" w:lineRule="exact"/>
              <w:textAlignment w:val="baseline"/>
              <w:rPr>
                <w:rFonts w:ascii="宋体" w:hAnsi="宋体" w:cs="宋体"/>
                <w:szCs w:val="21"/>
              </w:rPr>
            </w:pPr>
          </w:p>
        </w:tc>
      </w:tr>
      <w:tr w14:paraId="6718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188" w:type="dxa"/>
            <w:vAlign w:val="center"/>
          </w:tcPr>
          <w:p w14:paraId="7ED5E67C">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项目所在地</w:t>
            </w:r>
          </w:p>
        </w:tc>
        <w:tc>
          <w:tcPr>
            <w:tcW w:w="6611" w:type="dxa"/>
          </w:tcPr>
          <w:p w14:paraId="5BE5254D">
            <w:pPr>
              <w:topLinePunct/>
              <w:adjustRightInd w:val="0"/>
              <w:spacing w:line="440" w:lineRule="exact"/>
              <w:textAlignment w:val="baseline"/>
              <w:rPr>
                <w:rFonts w:ascii="宋体" w:hAnsi="宋体" w:cs="宋体"/>
                <w:szCs w:val="21"/>
              </w:rPr>
            </w:pPr>
          </w:p>
        </w:tc>
      </w:tr>
      <w:tr w14:paraId="74D7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88" w:type="dxa"/>
            <w:vAlign w:val="center"/>
          </w:tcPr>
          <w:p w14:paraId="23CBEB13">
            <w:pPr>
              <w:topLinePunct/>
              <w:adjustRightInd w:val="0"/>
              <w:spacing w:line="440" w:lineRule="exact"/>
              <w:jc w:val="center"/>
              <w:textAlignment w:val="baseline"/>
              <w:rPr>
                <w:rFonts w:ascii="宋体" w:hAnsi="宋体" w:cs="宋体"/>
                <w:szCs w:val="21"/>
              </w:rPr>
            </w:pPr>
            <w:r>
              <w:rPr>
                <w:rFonts w:hint="eastAsia" w:ascii="宋体" w:hAnsi="宋体" w:cs="宋体"/>
                <w:szCs w:val="21"/>
              </w:rPr>
              <w:t>招标单位名称</w:t>
            </w:r>
          </w:p>
        </w:tc>
        <w:tc>
          <w:tcPr>
            <w:tcW w:w="6611" w:type="dxa"/>
          </w:tcPr>
          <w:p w14:paraId="061D20EB">
            <w:pPr>
              <w:topLinePunct/>
              <w:adjustRightInd w:val="0"/>
              <w:spacing w:line="440" w:lineRule="exact"/>
              <w:textAlignment w:val="baseline"/>
              <w:rPr>
                <w:rFonts w:ascii="宋体" w:hAnsi="宋体" w:cs="宋体"/>
                <w:szCs w:val="21"/>
              </w:rPr>
            </w:pPr>
          </w:p>
        </w:tc>
      </w:tr>
      <w:tr w14:paraId="1272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88" w:type="dxa"/>
            <w:vAlign w:val="center"/>
          </w:tcPr>
          <w:p w14:paraId="53900D8B">
            <w:pPr>
              <w:topLinePunct/>
              <w:adjustRightInd w:val="0"/>
              <w:spacing w:line="440" w:lineRule="exact"/>
              <w:jc w:val="center"/>
              <w:textAlignment w:val="baseline"/>
              <w:rPr>
                <w:rFonts w:ascii="宋体" w:hAnsi="宋体" w:cs="宋体"/>
                <w:szCs w:val="21"/>
              </w:rPr>
            </w:pPr>
            <w:r>
              <w:rPr>
                <w:rFonts w:hint="eastAsia" w:ascii="宋体" w:hAnsi="宋体" w:cs="宋体"/>
                <w:szCs w:val="21"/>
              </w:rPr>
              <w:t>采购地址</w:t>
            </w:r>
          </w:p>
        </w:tc>
        <w:tc>
          <w:tcPr>
            <w:tcW w:w="6611" w:type="dxa"/>
          </w:tcPr>
          <w:p w14:paraId="108C4DAF">
            <w:pPr>
              <w:topLinePunct/>
              <w:adjustRightInd w:val="0"/>
              <w:spacing w:line="440" w:lineRule="exact"/>
              <w:textAlignment w:val="baseline"/>
              <w:rPr>
                <w:rFonts w:ascii="宋体" w:hAnsi="宋体" w:cs="宋体"/>
                <w:szCs w:val="21"/>
              </w:rPr>
            </w:pPr>
          </w:p>
        </w:tc>
      </w:tr>
      <w:tr w14:paraId="54CE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188" w:type="dxa"/>
            <w:vAlign w:val="center"/>
          </w:tcPr>
          <w:p w14:paraId="0BDFECCB">
            <w:pPr>
              <w:topLinePunct/>
              <w:adjustRightInd w:val="0"/>
              <w:spacing w:line="440" w:lineRule="exact"/>
              <w:jc w:val="center"/>
              <w:textAlignment w:val="baseline"/>
              <w:rPr>
                <w:rFonts w:ascii="宋体" w:hAnsi="宋体" w:cs="宋体"/>
                <w:szCs w:val="21"/>
              </w:rPr>
            </w:pPr>
            <w:r>
              <w:rPr>
                <w:rFonts w:hint="eastAsia" w:ascii="宋体" w:hAnsi="宋体" w:cs="宋体"/>
                <w:szCs w:val="21"/>
              </w:rPr>
              <w:t>招标单位电话</w:t>
            </w:r>
          </w:p>
        </w:tc>
        <w:tc>
          <w:tcPr>
            <w:tcW w:w="6611" w:type="dxa"/>
          </w:tcPr>
          <w:p w14:paraId="4148165C">
            <w:pPr>
              <w:topLinePunct/>
              <w:adjustRightInd w:val="0"/>
              <w:spacing w:line="440" w:lineRule="exact"/>
              <w:textAlignment w:val="baseline"/>
              <w:rPr>
                <w:rFonts w:ascii="宋体" w:hAnsi="宋体" w:cs="宋体"/>
                <w:szCs w:val="21"/>
              </w:rPr>
            </w:pPr>
          </w:p>
        </w:tc>
      </w:tr>
      <w:tr w14:paraId="7313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88" w:type="dxa"/>
            <w:vAlign w:val="center"/>
          </w:tcPr>
          <w:p w14:paraId="733BF522">
            <w:pPr>
              <w:topLinePunct/>
              <w:adjustRightInd w:val="0"/>
              <w:spacing w:line="440" w:lineRule="exact"/>
              <w:jc w:val="center"/>
              <w:textAlignment w:val="baseline"/>
              <w:rPr>
                <w:rFonts w:ascii="宋体" w:hAnsi="宋体" w:cs="宋体"/>
                <w:szCs w:val="21"/>
              </w:rPr>
            </w:pPr>
            <w:r>
              <w:rPr>
                <w:rFonts w:hint="eastAsia" w:ascii="宋体" w:hAnsi="宋体" w:cs="宋体"/>
                <w:szCs w:val="21"/>
              </w:rPr>
              <w:t>签约合同价</w:t>
            </w:r>
          </w:p>
        </w:tc>
        <w:tc>
          <w:tcPr>
            <w:tcW w:w="6611" w:type="dxa"/>
          </w:tcPr>
          <w:p w14:paraId="030E5BAB">
            <w:pPr>
              <w:topLinePunct/>
              <w:adjustRightInd w:val="0"/>
              <w:spacing w:line="440" w:lineRule="exact"/>
              <w:textAlignment w:val="baseline"/>
              <w:rPr>
                <w:rFonts w:ascii="宋体" w:hAnsi="宋体" w:cs="宋体"/>
                <w:szCs w:val="21"/>
              </w:rPr>
            </w:pPr>
          </w:p>
        </w:tc>
      </w:tr>
      <w:tr w14:paraId="7D58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88" w:type="dxa"/>
            <w:vAlign w:val="center"/>
          </w:tcPr>
          <w:p w14:paraId="63B63E53">
            <w:pPr>
              <w:topLinePunct/>
              <w:adjustRightInd w:val="0"/>
              <w:spacing w:line="440" w:lineRule="exact"/>
              <w:jc w:val="center"/>
              <w:textAlignment w:val="baseline"/>
              <w:rPr>
                <w:rFonts w:ascii="宋体" w:hAnsi="宋体" w:cs="宋体"/>
                <w:szCs w:val="21"/>
              </w:rPr>
            </w:pPr>
            <w:r>
              <w:rPr>
                <w:rFonts w:hint="eastAsia" w:ascii="宋体" w:hAnsi="宋体" w:cs="宋体"/>
              </w:rPr>
              <w:t>服务期</w:t>
            </w:r>
          </w:p>
        </w:tc>
        <w:tc>
          <w:tcPr>
            <w:tcW w:w="6611" w:type="dxa"/>
          </w:tcPr>
          <w:p w14:paraId="02313B0A">
            <w:pPr>
              <w:topLinePunct/>
              <w:adjustRightInd w:val="0"/>
              <w:spacing w:line="440" w:lineRule="exact"/>
              <w:textAlignment w:val="baseline"/>
              <w:rPr>
                <w:rFonts w:ascii="宋体" w:hAnsi="宋体" w:cs="宋体"/>
                <w:szCs w:val="21"/>
              </w:rPr>
            </w:pPr>
          </w:p>
        </w:tc>
      </w:tr>
      <w:tr w14:paraId="2756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2188" w:type="dxa"/>
            <w:vAlign w:val="center"/>
          </w:tcPr>
          <w:p w14:paraId="4C322805">
            <w:pPr>
              <w:topLinePunct/>
              <w:adjustRightInd w:val="0"/>
              <w:spacing w:line="440" w:lineRule="exact"/>
              <w:jc w:val="center"/>
              <w:textAlignment w:val="baseline"/>
              <w:rPr>
                <w:rFonts w:ascii="宋体" w:hAnsi="宋体" w:cs="宋体"/>
                <w:szCs w:val="21"/>
              </w:rPr>
            </w:pPr>
            <w:r>
              <w:rPr>
                <w:rFonts w:hint="eastAsia" w:ascii="宋体" w:hAnsi="宋体" w:cs="宋体"/>
                <w:szCs w:val="21"/>
              </w:rPr>
              <w:t>项目描述</w:t>
            </w:r>
          </w:p>
        </w:tc>
        <w:tc>
          <w:tcPr>
            <w:tcW w:w="6611" w:type="dxa"/>
          </w:tcPr>
          <w:p w14:paraId="3B924E5B">
            <w:pPr>
              <w:topLinePunct/>
              <w:adjustRightInd w:val="0"/>
              <w:spacing w:line="440" w:lineRule="exact"/>
              <w:textAlignment w:val="baseline"/>
              <w:rPr>
                <w:rFonts w:ascii="宋体" w:hAnsi="宋体" w:cs="宋体"/>
                <w:szCs w:val="21"/>
              </w:rPr>
            </w:pPr>
          </w:p>
          <w:p w14:paraId="511F8D96">
            <w:pPr>
              <w:topLinePunct/>
              <w:adjustRightInd w:val="0"/>
              <w:spacing w:line="440" w:lineRule="exact"/>
              <w:textAlignment w:val="baseline"/>
              <w:rPr>
                <w:rFonts w:ascii="宋体" w:hAnsi="宋体" w:cs="宋体"/>
                <w:szCs w:val="21"/>
              </w:rPr>
            </w:pPr>
          </w:p>
          <w:p w14:paraId="4E349359">
            <w:pPr>
              <w:topLinePunct/>
              <w:adjustRightInd w:val="0"/>
              <w:spacing w:line="440" w:lineRule="exact"/>
              <w:textAlignment w:val="baseline"/>
              <w:rPr>
                <w:rFonts w:ascii="宋体" w:hAnsi="宋体" w:cs="宋体"/>
                <w:szCs w:val="21"/>
              </w:rPr>
            </w:pPr>
          </w:p>
          <w:p w14:paraId="745F4F41">
            <w:pPr>
              <w:topLinePunct/>
              <w:adjustRightInd w:val="0"/>
              <w:spacing w:line="440" w:lineRule="exact"/>
              <w:textAlignment w:val="baseline"/>
              <w:rPr>
                <w:rFonts w:ascii="宋体" w:hAnsi="宋体" w:cs="宋体"/>
                <w:szCs w:val="21"/>
              </w:rPr>
            </w:pPr>
          </w:p>
          <w:p w14:paraId="175723CA">
            <w:pPr>
              <w:topLinePunct/>
              <w:adjustRightInd w:val="0"/>
              <w:spacing w:line="440" w:lineRule="exact"/>
              <w:textAlignment w:val="baseline"/>
              <w:rPr>
                <w:rFonts w:ascii="宋体" w:hAnsi="宋体" w:cs="宋体"/>
                <w:szCs w:val="21"/>
              </w:rPr>
            </w:pPr>
          </w:p>
          <w:p w14:paraId="101813E7">
            <w:pPr>
              <w:topLinePunct/>
              <w:adjustRightInd w:val="0"/>
              <w:spacing w:line="440" w:lineRule="exact"/>
              <w:textAlignment w:val="baseline"/>
              <w:rPr>
                <w:rFonts w:ascii="宋体" w:hAnsi="宋体" w:cs="宋体"/>
                <w:szCs w:val="21"/>
              </w:rPr>
            </w:pPr>
          </w:p>
          <w:p w14:paraId="10F3D9DA">
            <w:pPr>
              <w:topLinePunct/>
              <w:adjustRightInd w:val="0"/>
              <w:spacing w:line="440" w:lineRule="exact"/>
              <w:textAlignment w:val="baseline"/>
              <w:rPr>
                <w:rFonts w:ascii="宋体" w:hAnsi="宋体" w:cs="宋体"/>
                <w:szCs w:val="21"/>
              </w:rPr>
            </w:pPr>
          </w:p>
        </w:tc>
      </w:tr>
      <w:tr w14:paraId="40A4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188" w:type="dxa"/>
            <w:vAlign w:val="center"/>
          </w:tcPr>
          <w:p w14:paraId="3073F51E">
            <w:pPr>
              <w:topLinePunct/>
              <w:adjustRightInd w:val="0"/>
              <w:spacing w:line="440" w:lineRule="exact"/>
              <w:jc w:val="center"/>
              <w:textAlignment w:val="baseline"/>
              <w:rPr>
                <w:rFonts w:ascii="宋体" w:hAnsi="宋体" w:cs="宋体"/>
                <w:szCs w:val="21"/>
              </w:rPr>
            </w:pPr>
            <w:r>
              <w:rPr>
                <w:rFonts w:hint="eastAsia" w:ascii="宋体" w:hAnsi="宋体" w:cs="宋体"/>
                <w:szCs w:val="21"/>
              </w:rPr>
              <w:t>备注</w:t>
            </w:r>
          </w:p>
        </w:tc>
        <w:tc>
          <w:tcPr>
            <w:tcW w:w="6611" w:type="dxa"/>
          </w:tcPr>
          <w:p w14:paraId="3EA3387D">
            <w:pPr>
              <w:topLinePunct/>
              <w:adjustRightInd w:val="0"/>
              <w:spacing w:line="440" w:lineRule="exact"/>
              <w:textAlignment w:val="baseline"/>
              <w:rPr>
                <w:rFonts w:ascii="宋体" w:hAnsi="宋体" w:cs="宋体"/>
                <w:szCs w:val="21"/>
              </w:rPr>
            </w:pPr>
            <w:r>
              <w:rPr>
                <w:rFonts w:hint="eastAsia" w:ascii="宋体" w:hAnsi="宋体" w:cs="宋体"/>
              </w:rPr>
              <w:t>应附合同协议书扫描件</w:t>
            </w:r>
            <w:r>
              <w:rPr>
                <w:rFonts w:hint="eastAsia" w:ascii="宋体" w:hAnsi="宋体" w:cs="宋体"/>
                <w:szCs w:val="28"/>
              </w:rPr>
              <w:t>（如有）</w:t>
            </w:r>
          </w:p>
        </w:tc>
      </w:tr>
    </w:tbl>
    <w:p w14:paraId="5F0ABAB8">
      <w:pPr>
        <w:spacing w:line="440" w:lineRule="exact"/>
        <w:rPr>
          <w:rFonts w:ascii="宋体" w:hAnsi="宋体" w:cs="宋体"/>
          <w:sz w:val="20"/>
          <w:szCs w:val="20"/>
        </w:rPr>
      </w:pPr>
    </w:p>
    <w:p w14:paraId="50354FE6">
      <w:pPr>
        <w:spacing w:line="500" w:lineRule="exact"/>
        <w:rPr>
          <w:b/>
          <w:bCs/>
          <w:sz w:val="24"/>
          <w:szCs w:val="22"/>
        </w:rPr>
      </w:pPr>
      <w:r>
        <w:rPr>
          <w:rFonts w:hint="eastAsia" w:ascii="宋体" w:hAnsi="宋体" w:cs="宋体"/>
          <w:sz w:val="20"/>
        </w:rPr>
        <w:br w:type="page"/>
      </w:r>
      <w:r>
        <w:rPr>
          <w:rFonts w:hint="eastAsia" w:ascii="宋体" w:hAnsi="宋体" w:cs="宋体"/>
          <w:b/>
          <w:bCs/>
          <w:sz w:val="24"/>
        </w:rPr>
        <w:t>5.4</w:t>
      </w:r>
      <w:r>
        <w:rPr>
          <w:rFonts w:hint="eastAsia"/>
          <w:b/>
          <w:bCs/>
          <w:sz w:val="24"/>
          <w:szCs w:val="22"/>
        </w:rPr>
        <w:t>投标人近年发生的诉讼和仲裁情况</w:t>
      </w:r>
    </w:p>
    <w:p w14:paraId="11957515">
      <w:pPr>
        <w:spacing w:line="500" w:lineRule="exact"/>
        <w:ind w:firstLine="480" w:firstLineChars="200"/>
        <w:rPr>
          <w:sz w:val="24"/>
          <w:szCs w:val="22"/>
        </w:rPr>
      </w:pPr>
      <w:r>
        <w:rPr>
          <w:rFonts w:hint="eastAsia"/>
          <w:sz w:val="24"/>
          <w:szCs w:val="22"/>
        </w:rPr>
        <w:t>说明：近年发生的诉讼和仲裁情况仅限于投标人败诉的，且与履行合同有关的案件，不包括调解结案以及未裁决的仲裁或未终审判决的诉讼。</w:t>
      </w:r>
    </w:p>
    <w:p w14:paraId="7AEDC6DE">
      <w:pPr>
        <w:spacing w:before="120" w:beforeLines="50" w:after="240" w:afterLines="100" w:line="500" w:lineRule="exact"/>
        <w:rPr>
          <w:rFonts w:ascii="宋体" w:hAnsi="宋体" w:cs="宋体"/>
          <w:sz w:val="20"/>
        </w:rPr>
      </w:pPr>
    </w:p>
    <w:p w14:paraId="5E39AB28">
      <w:pPr>
        <w:spacing w:before="120" w:beforeLines="50" w:after="240" w:afterLines="100" w:line="420" w:lineRule="exact"/>
        <w:rPr>
          <w:rFonts w:ascii="宋体" w:hAnsi="宋体" w:cs="宋体"/>
          <w:sz w:val="20"/>
        </w:rPr>
      </w:pPr>
    </w:p>
    <w:p w14:paraId="2CB1AF77">
      <w:pPr>
        <w:spacing w:before="120" w:beforeLines="50" w:after="240" w:afterLines="100" w:line="420" w:lineRule="exact"/>
        <w:rPr>
          <w:rFonts w:ascii="宋体" w:hAnsi="宋体" w:cs="宋体"/>
          <w:sz w:val="20"/>
        </w:rPr>
      </w:pPr>
    </w:p>
    <w:p w14:paraId="6C947153">
      <w:pPr>
        <w:pStyle w:val="12"/>
        <w:ind w:firstLine="400"/>
        <w:rPr>
          <w:rFonts w:ascii="宋体" w:hAnsi="宋体" w:cs="宋体"/>
          <w:sz w:val="20"/>
        </w:rPr>
      </w:pPr>
    </w:p>
    <w:p w14:paraId="30ECD450">
      <w:pPr>
        <w:pStyle w:val="12"/>
        <w:ind w:firstLine="400"/>
        <w:rPr>
          <w:rFonts w:ascii="宋体" w:hAnsi="宋体" w:cs="宋体"/>
          <w:sz w:val="20"/>
        </w:rPr>
      </w:pPr>
    </w:p>
    <w:p w14:paraId="4BA6E13F">
      <w:pPr>
        <w:pStyle w:val="12"/>
        <w:ind w:firstLine="400"/>
        <w:rPr>
          <w:rFonts w:ascii="宋体" w:hAnsi="宋体" w:cs="宋体"/>
          <w:sz w:val="20"/>
        </w:rPr>
      </w:pPr>
    </w:p>
    <w:p w14:paraId="2C2FA49F">
      <w:pPr>
        <w:pStyle w:val="12"/>
        <w:ind w:firstLine="400"/>
        <w:rPr>
          <w:rFonts w:ascii="宋体" w:hAnsi="宋体" w:cs="宋体"/>
          <w:sz w:val="20"/>
        </w:rPr>
      </w:pPr>
    </w:p>
    <w:p w14:paraId="4E1A14B5">
      <w:pPr>
        <w:pStyle w:val="12"/>
        <w:ind w:firstLine="400"/>
        <w:rPr>
          <w:rFonts w:ascii="宋体" w:hAnsi="宋体" w:cs="宋体"/>
          <w:sz w:val="20"/>
        </w:rPr>
      </w:pPr>
    </w:p>
    <w:p w14:paraId="1946436F">
      <w:pPr>
        <w:pStyle w:val="12"/>
        <w:ind w:firstLine="400"/>
        <w:rPr>
          <w:rFonts w:ascii="宋体" w:hAnsi="宋体" w:cs="宋体"/>
          <w:sz w:val="20"/>
        </w:rPr>
      </w:pPr>
    </w:p>
    <w:p w14:paraId="450E01EB">
      <w:pPr>
        <w:pStyle w:val="12"/>
        <w:ind w:firstLine="400"/>
        <w:rPr>
          <w:rFonts w:ascii="宋体" w:hAnsi="宋体" w:cs="宋体"/>
          <w:sz w:val="20"/>
        </w:rPr>
      </w:pPr>
    </w:p>
    <w:p w14:paraId="08BDB029">
      <w:pPr>
        <w:pStyle w:val="12"/>
        <w:ind w:firstLine="400"/>
        <w:rPr>
          <w:rFonts w:ascii="宋体" w:hAnsi="宋体" w:cs="宋体"/>
          <w:sz w:val="20"/>
        </w:rPr>
      </w:pPr>
    </w:p>
    <w:p w14:paraId="483A5C48">
      <w:pPr>
        <w:pStyle w:val="12"/>
        <w:ind w:firstLine="400"/>
        <w:rPr>
          <w:rFonts w:ascii="宋体" w:hAnsi="宋体" w:cs="宋体"/>
          <w:sz w:val="20"/>
        </w:rPr>
      </w:pPr>
    </w:p>
    <w:p w14:paraId="1E344829">
      <w:pPr>
        <w:pStyle w:val="12"/>
        <w:ind w:firstLine="400"/>
        <w:rPr>
          <w:rFonts w:ascii="宋体" w:hAnsi="宋体" w:cs="宋体"/>
          <w:sz w:val="20"/>
        </w:rPr>
      </w:pPr>
    </w:p>
    <w:p w14:paraId="40720998">
      <w:pPr>
        <w:pStyle w:val="12"/>
        <w:ind w:firstLine="400"/>
        <w:rPr>
          <w:rFonts w:ascii="宋体" w:hAnsi="宋体" w:cs="宋体"/>
          <w:sz w:val="20"/>
        </w:rPr>
      </w:pPr>
    </w:p>
    <w:p w14:paraId="003D09F6">
      <w:pPr>
        <w:pStyle w:val="12"/>
        <w:ind w:firstLine="400"/>
        <w:rPr>
          <w:rFonts w:ascii="宋体" w:hAnsi="宋体" w:cs="宋体"/>
          <w:sz w:val="20"/>
        </w:rPr>
      </w:pPr>
    </w:p>
    <w:p w14:paraId="424A84C5">
      <w:pPr>
        <w:pStyle w:val="12"/>
        <w:ind w:firstLine="400"/>
        <w:rPr>
          <w:rFonts w:ascii="宋体" w:hAnsi="宋体" w:cs="宋体"/>
          <w:sz w:val="20"/>
        </w:rPr>
      </w:pPr>
    </w:p>
    <w:p w14:paraId="31132C7B">
      <w:pPr>
        <w:pStyle w:val="12"/>
        <w:ind w:firstLine="400"/>
        <w:rPr>
          <w:rFonts w:ascii="宋体" w:hAnsi="宋体" w:cs="宋体"/>
          <w:sz w:val="20"/>
        </w:rPr>
      </w:pPr>
    </w:p>
    <w:p w14:paraId="02B10664">
      <w:pPr>
        <w:pStyle w:val="12"/>
        <w:ind w:firstLine="400"/>
        <w:rPr>
          <w:rFonts w:ascii="宋体" w:hAnsi="宋体" w:cs="宋体"/>
          <w:sz w:val="20"/>
        </w:rPr>
      </w:pPr>
    </w:p>
    <w:p w14:paraId="3FCD4546">
      <w:pPr>
        <w:pStyle w:val="12"/>
        <w:ind w:firstLine="400"/>
        <w:rPr>
          <w:rFonts w:ascii="宋体" w:hAnsi="宋体" w:cs="宋体"/>
          <w:sz w:val="20"/>
        </w:rPr>
      </w:pPr>
    </w:p>
    <w:p w14:paraId="528AECAF">
      <w:pPr>
        <w:pStyle w:val="12"/>
        <w:ind w:firstLine="400"/>
        <w:rPr>
          <w:rFonts w:ascii="宋体" w:hAnsi="宋体" w:cs="宋体"/>
          <w:sz w:val="20"/>
        </w:rPr>
      </w:pPr>
    </w:p>
    <w:p w14:paraId="7650A9AE">
      <w:pPr>
        <w:pStyle w:val="12"/>
        <w:ind w:firstLine="400"/>
        <w:rPr>
          <w:rFonts w:ascii="宋体" w:hAnsi="宋体" w:cs="宋体"/>
          <w:sz w:val="20"/>
        </w:rPr>
      </w:pPr>
    </w:p>
    <w:p w14:paraId="52E2838B">
      <w:pPr>
        <w:pStyle w:val="12"/>
        <w:ind w:firstLine="400"/>
        <w:rPr>
          <w:rFonts w:ascii="宋体" w:hAnsi="宋体" w:cs="宋体"/>
          <w:sz w:val="20"/>
        </w:rPr>
      </w:pPr>
    </w:p>
    <w:p w14:paraId="215228C3">
      <w:pPr>
        <w:pStyle w:val="12"/>
        <w:ind w:firstLine="400"/>
        <w:rPr>
          <w:rFonts w:ascii="宋体" w:hAnsi="宋体" w:cs="宋体"/>
          <w:sz w:val="20"/>
        </w:rPr>
      </w:pPr>
    </w:p>
    <w:p w14:paraId="1303671A">
      <w:pPr>
        <w:pStyle w:val="12"/>
        <w:ind w:firstLine="400"/>
        <w:rPr>
          <w:rFonts w:ascii="宋体" w:hAnsi="宋体" w:cs="宋体"/>
          <w:sz w:val="20"/>
        </w:rPr>
      </w:pPr>
    </w:p>
    <w:p w14:paraId="1CA0612A">
      <w:pPr>
        <w:pStyle w:val="12"/>
        <w:ind w:firstLine="400"/>
        <w:rPr>
          <w:rFonts w:ascii="宋体" w:hAnsi="宋体" w:cs="宋体"/>
          <w:sz w:val="20"/>
        </w:rPr>
      </w:pPr>
    </w:p>
    <w:p w14:paraId="22FA4FFA">
      <w:pPr>
        <w:pStyle w:val="12"/>
        <w:ind w:firstLine="400"/>
        <w:rPr>
          <w:rFonts w:ascii="宋体" w:hAnsi="宋体" w:cs="宋体"/>
          <w:sz w:val="20"/>
        </w:rPr>
      </w:pPr>
    </w:p>
    <w:p w14:paraId="55D6333C">
      <w:pPr>
        <w:pStyle w:val="12"/>
        <w:ind w:firstLine="400"/>
        <w:rPr>
          <w:rFonts w:ascii="宋体" w:hAnsi="宋体" w:cs="宋体"/>
          <w:sz w:val="20"/>
        </w:rPr>
      </w:pPr>
    </w:p>
    <w:p w14:paraId="3A69E370">
      <w:pPr>
        <w:pStyle w:val="12"/>
        <w:ind w:firstLine="400"/>
        <w:rPr>
          <w:rFonts w:ascii="宋体" w:hAnsi="宋体" w:cs="宋体"/>
          <w:sz w:val="20"/>
        </w:rPr>
      </w:pPr>
    </w:p>
    <w:p w14:paraId="11D85719">
      <w:pPr>
        <w:pStyle w:val="12"/>
        <w:ind w:firstLine="400"/>
        <w:rPr>
          <w:rFonts w:ascii="宋体" w:hAnsi="宋体" w:cs="宋体"/>
          <w:sz w:val="20"/>
        </w:rPr>
      </w:pPr>
    </w:p>
    <w:p w14:paraId="3CF922C1">
      <w:pPr>
        <w:pStyle w:val="12"/>
        <w:ind w:firstLine="400"/>
        <w:rPr>
          <w:rFonts w:ascii="宋体" w:hAnsi="宋体" w:cs="宋体"/>
          <w:sz w:val="20"/>
        </w:rPr>
      </w:pPr>
    </w:p>
    <w:p w14:paraId="1235A5E4">
      <w:pPr>
        <w:pStyle w:val="12"/>
        <w:ind w:firstLine="400"/>
        <w:rPr>
          <w:rFonts w:ascii="宋体" w:hAnsi="宋体" w:cs="宋体"/>
          <w:sz w:val="20"/>
        </w:rPr>
      </w:pPr>
    </w:p>
    <w:p w14:paraId="326B8515">
      <w:pPr>
        <w:pStyle w:val="12"/>
        <w:ind w:firstLine="400"/>
        <w:rPr>
          <w:rFonts w:ascii="宋体" w:hAnsi="宋体" w:cs="宋体"/>
          <w:sz w:val="20"/>
        </w:rPr>
      </w:pPr>
    </w:p>
    <w:p w14:paraId="468B1A69">
      <w:pPr>
        <w:pStyle w:val="12"/>
        <w:ind w:firstLine="400"/>
        <w:rPr>
          <w:rFonts w:ascii="宋体" w:hAnsi="宋体" w:cs="宋体"/>
          <w:sz w:val="20"/>
        </w:rPr>
      </w:pPr>
    </w:p>
    <w:p w14:paraId="36B2AB17">
      <w:pPr>
        <w:pStyle w:val="12"/>
        <w:ind w:firstLine="400"/>
        <w:rPr>
          <w:rFonts w:ascii="宋体" w:hAnsi="宋体" w:cs="宋体"/>
          <w:sz w:val="20"/>
        </w:rPr>
      </w:pPr>
    </w:p>
    <w:p w14:paraId="331D2716">
      <w:pPr>
        <w:pStyle w:val="12"/>
        <w:ind w:firstLine="400"/>
        <w:rPr>
          <w:rFonts w:ascii="宋体" w:hAnsi="宋体" w:cs="宋体"/>
          <w:sz w:val="20"/>
        </w:rPr>
      </w:pPr>
    </w:p>
    <w:p w14:paraId="5654E097">
      <w:pPr>
        <w:pStyle w:val="12"/>
        <w:ind w:firstLine="400"/>
        <w:rPr>
          <w:rFonts w:ascii="宋体" w:hAnsi="宋体" w:cs="宋体"/>
          <w:sz w:val="20"/>
        </w:rPr>
      </w:pPr>
    </w:p>
    <w:p w14:paraId="0109FA88">
      <w:pPr>
        <w:pStyle w:val="12"/>
        <w:ind w:firstLine="400"/>
        <w:rPr>
          <w:rFonts w:ascii="宋体" w:hAnsi="宋体" w:cs="宋体"/>
          <w:sz w:val="20"/>
        </w:rPr>
      </w:pPr>
    </w:p>
    <w:p w14:paraId="5D080E02">
      <w:pPr>
        <w:pStyle w:val="12"/>
        <w:ind w:firstLine="400"/>
        <w:rPr>
          <w:rFonts w:ascii="宋体" w:hAnsi="宋体" w:cs="宋体"/>
          <w:sz w:val="20"/>
        </w:rPr>
      </w:pPr>
    </w:p>
    <w:p w14:paraId="22B9352D">
      <w:pPr>
        <w:pStyle w:val="12"/>
        <w:ind w:firstLine="400"/>
        <w:rPr>
          <w:rFonts w:ascii="宋体" w:hAnsi="宋体" w:cs="宋体"/>
          <w:sz w:val="20"/>
        </w:rPr>
      </w:pPr>
    </w:p>
    <w:p w14:paraId="16D4B912">
      <w:pPr>
        <w:pStyle w:val="12"/>
        <w:ind w:firstLine="400"/>
        <w:rPr>
          <w:rFonts w:ascii="宋体" w:hAnsi="宋体" w:cs="宋体"/>
          <w:sz w:val="20"/>
        </w:rPr>
      </w:pPr>
    </w:p>
    <w:p w14:paraId="1AB31C48">
      <w:pPr>
        <w:pStyle w:val="12"/>
        <w:ind w:firstLine="400"/>
        <w:rPr>
          <w:rFonts w:ascii="宋体" w:hAnsi="宋体" w:cs="宋体"/>
          <w:sz w:val="20"/>
        </w:rPr>
      </w:pPr>
    </w:p>
    <w:p w14:paraId="338FF1A5">
      <w:pPr>
        <w:spacing w:before="120" w:beforeLines="50" w:after="240" w:afterLines="100" w:line="420" w:lineRule="exact"/>
        <w:rPr>
          <w:rFonts w:ascii="宋体" w:hAnsi="宋体" w:cs="宋体"/>
          <w:b/>
          <w:sz w:val="24"/>
          <w:szCs w:val="20"/>
        </w:rPr>
      </w:pPr>
      <w:r>
        <w:rPr>
          <w:rFonts w:hint="eastAsia" w:ascii="宋体" w:hAnsi="宋体" w:cs="宋体"/>
          <w:b/>
          <w:sz w:val="24"/>
          <w:szCs w:val="20"/>
        </w:rPr>
        <w:t xml:space="preserve">5.5项目管理机构配备情况表   </w:t>
      </w:r>
    </w:p>
    <w:p w14:paraId="5F600BB2">
      <w:pPr>
        <w:spacing w:line="360" w:lineRule="auto"/>
        <w:rPr>
          <w:rFonts w:ascii="仿宋_GB2312" w:eastAsia="仿宋_GB2312"/>
          <w:sz w:val="30"/>
          <w:szCs w:val="30"/>
        </w:rPr>
      </w:pPr>
    </w:p>
    <w:p w14:paraId="3B5D6D76">
      <w:pPr>
        <w:spacing w:line="360" w:lineRule="auto"/>
        <w:ind w:firstLine="480" w:firstLineChars="200"/>
        <w:rPr>
          <w:rFonts w:hint="eastAsia" w:ascii="宋体" w:hAnsi="宋体" w:eastAsia="宋体" w:cs="宋体"/>
          <w:sz w:val="24"/>
          <w:szCs w:val="24"/>
          <w:lang w:val="en-US" w:eastAsia="zh-CN"/>
        </w:rPr>
        <w:sectPr>
          <w:footerReference r:id="rId7" w:type="default"/>
          <w:pgSz w:w="11907" w:h="16840"/>
          <w:pgMar w:top="1417" w:right="1800" w:bottom="1440" w:left="1180" w:header="567" w:footer="624" w:gutter="0"/>
          <w:pgNumType w:fmt="decimal" w:start="1"/>
          <w:cols w:space="720" w:num="1"/>
        </w:sectPr>
      </w:pPr>
      <w:r>
        <w:rPr>
          <w:rFonts w:hint="eastAsia" w:ascii="宋体" w:hAnsi="宋体" w:eastAsia="宋体" w:cs="宋体"/>
          <w:sz w:val="24"/>
          <w:szCs w:val="24"/>
          <w:lang w:val="en-US" w:eastAsia="zh-CN"/>
        </w:rPr>
        <w:t>格式自拟</w:t>
      </w:r>
    </w:p>
    <w:p w14:paraId="636FFAC8">
      <w:pPr>
        <w:pStyle w:val="100"/>
        <w:spacing w:line="360" w:lineRule="auto"/>
        <w:ind w:firstLine="0"/>
        <w:rPr>
          <w:b/>
          <w:bCs/>
          <w:sz w:val="24"/>
          <w:szCs w:val="24"/>
          <w:lang w:val="en-US" w:eastAsia="zh-CN" w:bidi="ar-SA"/>
        </w:rPr>
      </w:pPr>
      <w:bookmarkStart w:id="305" w:name="_Toc238552321"/>
      <w:bookmarkStart w:id="306" w:name="_Toc238797683"/>
      <w:bookmarkStart w:id="307" w:name="_Toc394927532"/>
      <w:r>
        <w:rPr>
          <w:rFonts w:hint="eastAsia"/>
          <w:b/>
          <w:bCs/>
          <w:sz w:val="24"/>
          <w:szCs w:val="24"/>
          <w:lang w:val="en-US" w:eastAsia="zh-CN" w:bidi="ar-SA"/>
        </w:rPr>
        <w:t>5.6《长治市政府采购供应商信用承诺函》</w:t>
      </w:r>
    </w:p>
    <w:p w14:paraId="4529EFF4">
      <w:pPr>
        <w:pStyle w:val="100"/>
        <w:spacing w:line="360" w:lineRule="auto"/>
        <w:ind w:firstLine="0"/>
        <w:rPr>
          <w:b/>
          <w:bCs/>
          <w:sz w:val="24"/>
          <w:szCs w:val="24"/>
          <w:lang w:val="en-US" w:eastAsia="zh-CN" w:bidi="ar-SA"/>
        </w:rPr>
      </w:pPr>
    </w:p>
    <w:p w14:paraId="72A199C7">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58D2BC13">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3794D986">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694AE19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1CB84AF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14A1398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5D555B9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144B976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16DB2EF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4A9D515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293D8A1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2DD076E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76C7291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62B240D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5006607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559A5D0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59F4E9A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6447175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4457D02C">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0BFFD011">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35C6E15D">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0D165C6F">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法定代表人或授权代表、负责人、本人 (签字或电子印章)：</w:t>
      </w:r>
    </w:p>
    <w:p w14:paraId="50A893D6">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61596B7A">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112129F6">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3EB6AF14">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717D93B7">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2.供应商的法定代表人或者授权代表的签字或盖章应真实、有效，如由授权代表签字或盖章的，应提供“法定代表人授权书”。</w:t>
      </w:r>
    </w:p>
    <w:p w14:paraId="4164B1E9">
      <w:pPr>
        <w:pStyle w:val="100"/>
        <w:spacing w:line="360" w:lineRule="auto"/>
        <w:ind w:firstLine="0"/>
        <w:jc w:val="center"/>
        <w:rPr>
          <w:rFonts w:hint="eastAsia" w:ascii="宋体" w:hAnsi="宋体" w:eastAsia="宋体" w:cs="宋体"/>
          <w:color w:val="FF0000"/>
          <w:sz w:val="24"/>
          <w:szCs w:val="24"/>
        </w:rPr>
      </w:pPr>
    </w:p>
    <w:p w14:paraId="77627379">
      <w:pPr>
        <w:pStyle w:val="100"/>
        <w:spacing w:line="360" w:lineRule="auto"/>
        <w:ind w:firstLine="0"/>
        <w:jc w:val="center"/>
        <w:rPr>
          <w:rFonts w:hint="eastAsia" w:ascii="宋体" w:hAnsi="宋体" w:eastAsia="宋体" w:cs="宋体"/>
          <w:color w:val="FF0000"/>
          <w:sz w:val="24"/>
          <w:szCs w:val="24"/>
        </w:rPr>
      </w:pPr>
    </w:p>
    <w:p w14:paraId="1C4CC33D">
      <w:pPr>
        <w:pStyle w:val="100"/>
        <w:spacing w:line="360" w:lineRule="auto"/>
        <w:ind w:firstLine="0"/>
        <w:jc w:val="center"/>
        <w:rPr>
          <w:rFonts w:hint="eastAsia" w:ascii="宋体" w:hAnsi="宋体" w:eastAsia="宋体" w:cs="宋体"/>
          <w:color w:val="FF0000"/>
          <w:sz w:val="24"/>
          <w:szCs w:val="24"/>
        </w:rPr>
      </w:pPr>
    </w:p>
    <w:p w14:paraId="09687DCE">
      <w:pPr>
        <w:pStyle w:val="100"/>
        <w:spacing w:line="360" w:lineRule="auto"/>
        <w:ind w:firstLine="0"/>
        <w:jc w:val="center"/>
        <w:rPr>
          <w:rFonts w:hint="eastAsia" w:ascii="宋体" w:hAnsi="宋体" w:eastAsia="宋体" w:cs="宋体"/>
          <w:color w:val="FF0000"/>
          <w:sz w:val="24"/>
          <w:szCs w:val="24"/>
        </w:rPr>
      </w:pPr>
    </w:p>
    <w:p w14:paraId="36FF85D0">
      <w:pPr>
        <w:pStyle w:val="100"/>
        <w:spacing w:line="360" w:lineRule="auto"/>
        <w:ind w:firstLine="0"/>
        <w:jc w:val="center"/>
        <w:rPr>
          <w:rFonts w:hint="eastAsia" w:ascii="宋体" w:hAnsi="宋体" w:eastAsia="宋体" w:cs="宋体"/>
          <w:color w:val="FF0000"/>
          <w:sz w:val="24"/>
          <w:szCs w:val="24"/>
        </w:rPr>
      </w:pPr>
    </w:p>
    <w:p w14:paraId="687AD382">
      <w:pPr>
        <w:pStyle w:val="100"/>
        <w:spacing w:line="360" w:lineRule="auto"/>
        <w:ind w:firstLine="0"/>
        <w:jc w:val="center"/>
        <w:rPr>
          <w:rFonts w:hint="eastAsia" w:ascii="宋体" w:hAnsi="宋体" w:eastAsia="宋体" w:cs="宋体"/>
          <w:color w:val="FF0000"/>
          <w:sz w:val="24"/>
          <w:szCs w:val="24"/>
        </w:rPr>
      </w:pPr>
    </w:p>
    <w:p w14:paraId="51F4FC94">
      <w:pPr>
        <w:pStyle w:val="100"/>
        <w:spacing w:line="360" w:lineRule="auto"/>
        <w:ind w:firstLine="0"/>
        <w:jc w:val="center"/>
        <w:rPr>
          <w:rFonts w:hint="eastAsia" w:ascii="宋体" w:hAnsi="宋体" w:eastAsia="宋体" w:cs="宋体"/>
          <w:color w:val="FF0000"/>
          <w:sz w:val="24"/>
          <w:szCs w:val="24"/>
        </w:rPr>
      </w:pPr>
    </w:p>
    <w:p w14:paraId="1A90915E">
      <w:pPr>
        <w:pStyle w:val="100"/>
        <w:spacing w:line="360" w:lineRule="auto"/>
        <w:ind w:firstLine="0"/>
        <w:jc w:val="center"/>
        <w:rPr>
          <w:rFonts w:hint="eastAsia" w:ascii="宋体" w:hAnsi="宋体" w:eastAsia="宋体" w:cs="宋体"/>
          <w:color w:val="FF0000"/>
          <w:sz w:val="24"/>
          <w:szCs w:val="24"/>
        </w:rPr>
      </w:pPr>
    </w:p>
    <w:p w14:paraId="7CF66B85">
      <w:pPr>
        <w:pStyle w:val="100"/>
        <w:spacing w:line="360" w:lineRule="auto"/>
        <w:ind w:firstLine="0"/>
        <w:jc w:val="center"/>
        <w:rPr>
          <w:rFonts w:hint="eastAsia" w:ascii="宋体" w:hAnsi="宋体" w:eastAsia="宋体" w:cs="宋体"/>
          <w:color w:val="FF0000"/>
          <w:sz w:val="24"/>
          <w:szCs w:val="24"/>
        </w:rPr>
      </w:pPr>
    </w:p>
    <w:p w14:paraId="7E22DA97">
      <w:pPr>
        <w:pStyle w:val="100"/>
        <w:spacing w:line="360" w:lineRule="auto"/>
        <w:ind w:firstLine="0"/>
        <w:jc w:val="center"/>
        <w:rPr>
          <w:rFonts w:hint="eastAsia"/>
          <w:color w:val="FF0000"/>
          <w:sz w:val="24"/>
          <w:szCs w:val="24"/>
        </w:rPr>
      </w:pPr>
    </w:p>
    <w:p w14:paraId="40F25695">
      <w:pPr>
        <w:pStyle w:val="100"/>
        <w:spacing w:line="360" w:lineRule="auto"/>
        <w:ind w:firstLine="0"/>
        <w:jc w:val="center"/>
        <w:rPr>
          <w:rFonts w:hint="eastAsia"/>
          <w:color w:val="FF0000"/>
          <w:sz w:val="24"/>
          <w:szCs w:val="24"/>
        </w:rPr>
      </w:pPr>
    </w:p>
    <w:p w14:paraId="30ECB1D2">
      <w:pPr>
        <w:pStyle w:val="100"/>
        <w:spacing w:line="360" w:lineRule="auto"/>
        <w:ind w:firstLine="0"/>
        <w:jc w:val="center"/>
        <w:rPr>
          <w:rFonts w:hint="eastAsia"/>
          <w:color w:val="000000"/>
          <w:sz w:val="24"/>
          <w:szCs w:val="24"/>
        </w:rPr>
      </w:pPr>
    </w:p>
    <w:p w14:paraId="482378DD">
      <w:pPr>
        <w:pStyle w:val="100"/>
        <w:spacing w:line="360" w:lineRule="auto"/>
        <w:ind w:firstLine="0"/>
        <w:jc w:val="center"/>
        <w:rPr>
          <w:sz w:val="24"/>
          <w:szCs w:val="24"/>
        </w:rPr>
      </w:pPr>
    </w:p>
    <w:p w14:paraId="7924D87A">
      <w:pPr>
        <w:pStyle w:val="100"/>
        <w:spacing w:line="360" w:lineRule="auto"/>
        <w:ind w:firstLine="0"/>
        <w:jc w:val="center"/>
        <w:rPr>
          <w:sz w:val="24"/>
          <w:szCs w:val="24"/>
        </w:rPr>
      </w:pPr>
    </w:p>
    <w:p w14:paraId="0EF7E8C1">
      <w:pPr>
        <w:pStyle w:val="100"/>
        <w:spacing w:line="360" w:lineRule="auto"/>
        <w:ind w:firstLine="0"/>
        <w:jc w:val="center"/>
        <w:rPr>
          <w:sz w:val="24"/>
          <w:szCs w:val="24"/>
        </w:rPr>
      </w:pPr>
    </w:p>
    <w:p w14:paraId="7F7FF157">
      <w:pPr>
        <w:pStyle w:val="100"/>
        <w:spacing w:line="360" w:lineRule="auto"/>
        <w:ind w:firstLine="0"/>
        <w:jc w:val="center"/>
        <w:rPr>
          <w:sz w:val="24"/>
          <w:szCs w:val="24"/>
        </w:rPr>
      </w:pPr>
    </w:p>
    <w:p w14:paraId="5C234317">
      <w:pPr>
        <w:pStyle w:val="100"/>
        <w:spacing w:line="360" w:lineRule="auto"/>
        <w:ind w:firstLine="0"/>
        <w:jc w:val="center"/>
        <w:rPr>
          <w:sz w:val="24"/>
          <w:szCs w:val="24"/>
        </w:rPr>
      </w:pPr>
    </w:p>
    <w:p w14:paraId="14531975">
      <w:pPr>
        <w:pStyle w:val="100"/>
        <w:spacing w:line="360" w:lineRule="auto"/>
        <w:ind w:firstLine="0"/>
        <w:jc w:val="both"/>
        <w:rPr>
          <w:sz w:val="24"/>
          <w:szCs w:val="24"/>
        </w:rPr>
      </w:pPr>
    </w:p>
    <w:p w14:paraId="7339ADCF">
      <w:pPr>
        <w:pStyle w:val="100"/>
        <w:spacing w:line="360" w:lineRule="auto"/>
        <w:ind w:firstLine="0"/>
        <w:rPr>
          <w:sz w:val="24"/>
          <w:szCs w:val="24"/>
        </w:rPr>
      </w:pPr>
    </w:p>
    <w:p w14:paraId="1544B430">
      <w:pPr>
        <w:pStyle w:val="100"/>
        <w:spacing w:line="360" w:lineRule="auto"/>
        <w:ind w:firstLine="0"/>
        <w:jc w:val="center"/>
        <w:rPr>
          <w:b/>
          <w:bCs/>
          <w:sz w:val="24"/>
          <w:szCs w:val="24"/>
          <w:lang w:val="en-US" w:eastAsia="zh-CN" w:bidi="ar-SA"/>
        </w:rPr>
      </w:pPr>
      <w:r>
        <w:rPr>
          <w:rFonts w:hint="eastAsia"/>
          <w:b/>
          <w:lang w:val="en-US" w:eastAsia="zh-CN"/>
        </w:rPr>
        <w:t>6</w:t>
      </w:r>
      <w:r>
        <w:rPr>
          <w:rFonts w:hint="eastAsia"/>
          <w:b/>
        </w:rPr>
        <w:t>．</w:t>
      </w:r>
      <w:r>
        <w:rPr>
          <w:rFonts w:hint="eastAsia"/>
          <w:b/>
          <w:bCs/>
          <w:sz w:val="24"/>
          <w:szCs w:val="24"/>
          <w:lang w:val="en-US" w:eastAsia="zh-CN" w:bidi="ar-SA"/>
        </w:rPr>
        <w:t>联合体协议书（如有）</w:t>
      </w:r>
    </w:p>
    <w:p w14:paraId="7195A08C">
      <w:pPr>
        <w:pStyle w:val="100"/>
        <w:tabs>
          <w:tab w:val="left" w:pos="2338"/>
          <w:tab w:val="left" w:pos="3259"/>
          <w:tab w:val="left" w:pos="6888"/>
        </w:tabs>
        <w:spacing w:line="360" w:lineRule="auto"/>
        <w:ind w:firstLine="480" w:firstLineChars="200"/>
        <w:jc w:val="lef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自愿组成联合体，共同参加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招标</w:t>
      </w:r>
      <w:r>
        <w:rPr>
          <w:rFonts w:hint="eastAsia"/>
          <w:sz w:val="24"/>
          <w:szCs w:val="24"/>
        </w:rPr>
        <w:t>活动。现就组成联合体事宜订立如下协议。</w:t>
      </w:r>
    </w:p>
    <w:p w14:paraId="729EA233">
      <w:pPr>
        <w:pStyle w:val="100"/>
        <w:tabs>
          <w:tab w:val="left" w:pos="748"/>
          <w:tab w:val="left" w:pos="2737"/>
          <w:tab w:val="left" w:pos="6145"/>
        </w:tabs>
        <w:spacing w:line="360" w:lineRule="auto"/>
        <w:ind w:left="420" w:leftChars="200" w:firstLine="0"/>
        <w:jc w:val="left"/>
        <w:rPr>
          <w:sz w:val="24"/>
          <w:szCs w:val="24"/>
        </w:rPr>
      </w:pPr>
      <w:bookmarkStart w:id="308" w:name="bookmark592"/>
      <w:bookmarkEnd w:id="308"/>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w:t>
      </w:r>
      <w:r>
        <w:rPr>
          <w:rFonts w:hint="eastAsia"/>
          <w:sz w:val="24"/>
          <w:szCs w:val="24"/>
          <w:lang w:val="en-US" w:eastAsia="zh-CN"/>
        </w:rPr>
        <w:t>名称</w:t>
      </w:r>
      <w:r>
        <w:rPr>
          <w:rFonts w:hint="eastAsia"/>
          <w:sz w:val="24"/>
          <w:szCs w:val="24"/>
        </w:rPr>
        <w:t>）牵头人。</w:t>
      </w:r>
    </w:p>
    <w:p w14:paraId="15B9C230">
      <w:pPr>
        <w:pStyle w:val="100"/>
        <w:tabs>
          <w:tab w:val="left" w:pos="834"/>
        </w:tabs>
        <w:spacing w:line="360" w:lineRule="auto"/>
        <w:ind w:firstLine="480" w:firstLineChars="200"/>
        <w:jc w:val="left"/>
        <w:rPr>
          <w:sz w:val="24"/>
          <w:szCs w:val="24"/>
        </w:rPr>
      </w:pPr>
      <w:bookmarkStart w:id="309" w:name="bookmark593"/>
      <w:bookmarkEnd w:id="309"/>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招标</w:t>
      </w:r>
      <w:r>
        <w:rPr>
          <w:rFonts w:hint="eastAsia"/>
          <w:sz w:val="24"/>
          <w:szCs w:val="24"/>
        </w:rPr>
        <w:t>采购活动，签署文件，递交和接收相关的资料、信息及指示，进行合同</w:t>
      </w:r>
      <w:r>
        <w:rPr>
          <w:rFonts w:hint="eastAsia"/>
          <w:sz w:val="24"/>
          <w:szCs w:val="24"/>
          <w:lang w:eastAsia="zh-CN"/>
        </w:rPr>
        <w:t>招标</w:t>
      </w:r>
      <w:r>
        <w:rPr>
          <w:rFonts w:hint="eastAsia"/>
          <w:sz w:val="24"/>
          <w:szCs w:val="24"/>
        </w:rPr>
        <w:t>活动，负责合同实施阶段的组织和协调工作，以及处理与本采购项目有关的一切事宜。</w:t>
      </w:r>
    </w:p>
    <w:p w14:paraId="1B83EEA9">
      <w:pPr>
        <w:pStyle w:val="100"/>
        <w:tabs>
          <w:tab w:val="left" w:pos="838"/>
        </w:tabs>
        <w:spacing w:line="360" w:lineRule="auto"/>
        <w:ind w:firstLine="480" w:firstLineChars="200"/>
        <w:jc w:val="left"/>
        <w:rPr>
          <w:sz w:val="24"/>
          <w:szCs w:val="24"/>
        </w:rPr>
      </w:pPr>
      <w:bookmarkStart w:id="310" w:name="bookmark594"/>
      <w:bookmarkEnd w:id="310"/>
      <w:r>
        <w:rPr>
          <w:rFonts w:hint="eastAsia"/>
          <w:sz w:val="24"/>
          <w:szCs w:val="24"/>
          <w:lang w:val="en-US" w:eastAsia="zh-CN"/>
        </w:rPr>
        <w:t>3.</w:t>
      </w:r>
      <w:r>
        <w:rPr>
          <w:rFonts w:hint="eastAsia"/>
          <w:sz w:val="24"/>
          <w:szCs w:val="24"/>
        </w:rPr>
        <w:t>联合体牵头人在本项目中签署的一切文件和处理的一切事宜，联合体各成员均予以承认。联合体各成员将严格按照采购文件、</w:t>
      </w:r>
      <w:r>
        <w:rPr>
          <w:rFonts w:hint="eastAsia"/>
          <w:sz w:val="24"/>
          <w:szCs w:val="24"/>
          <w:lang w:eastAsia="zh-CN"/>
        </w:rPr>
        <w:t>投标文件</w:t>
      </w:r>
      <w:r>
        <w:rPr>
          <w:rFonts w:hint="eastAsia"/>
          <w:sz w:val="24"/>
          <w:szCs w:val="24"/>
        </w:rPr>
        <w:t>和合同的要求全面履行义务,并向</w:t>
      </w:r>
      <w:r>
        <w:rPr>
          <w:rFonts w:hint="eastAsia"/>
          <w:sz w:val="24"/>
          <w:szCs w:val="24"/>
          <w:lang w:eastAsia="zh-CN"/>
        </w:rPr>
        <w:t>招标人</w:t>
      </w:r>
      <w:r>
        <w:rPr>
          <w:rFonts w:hint="eastAsia"/>
          <w:sz w:val="24"/>
          <w:szCs w:val="24"/>
        </w:rPr>
        <w:t>承担连带责任。</w:t>
      </w:r>
    </w:p>
    <w:p w14:paraId="6DB8EDAF">
      <w:pPr>
        <w:pStyle w:val="100"/>
        <w:tabs>
          <w:tab w:val="left" w:pos="818"/>
        </w:tabs>
        <w:spacing w:line="360" w:lineRule="auto"/>
        <w:ind w:firstLine="480" w:firstLineChars="200"/>
        <w:jc w:val="left"/>
        <w:rPr>
          <w:sz w:val="24"/>
          <w:szCs w:val="24"/>
        </w:rPr>
      </w:pPr>
      <w:bookmarkStart w:id="311" w:name="bookmark595"/>
      <w:bookmarkEnd w:id="311"/>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招标</w:t>
      </w:r>
      <w:r>
        <w:rPr>
          <w:rFonts w:hint="eastAsia"/>
          <w:sz w:val="24"/>
          <w:szCs w:val="24"/>
        </w:rPr>
        <w:t>釆购项目。</w:t>
      </w:r>
    </w:p>
    <w:p w14:paraId="07AEBC10">
      <w:pPr>
        <w:pStyle w:val="100"/>
        <w:tabs>
          <w:tab w:val="left" w:pos="818"/>
          <w:tab w:val="left" w:pos="8879"/>
        </w:tabs>
        <w:spacing w:line="360" w:lineRule="auto"/>
        <w:ind w:firstLine="480" w:firstLineChars="200"/>
        <w:jc w:val="left"/>
        <w:rPr>
          <w:sz w:val="24"/>
          <w:szCs w:val="24"/>
          <w:lang w:eastAsia="zh-CN"/>
        </w:rPr>
      </w:pPr>
      <w:bookmarkStart w:id="312" w:name="bookmark596"/>
      <w:bookmarkEnd w:id="312"/>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1745E87D">
      <w:pPr>
        <w:pStyle w:val="100"/>
        <w:tabs>
          <w:tab w:val="left" w:pos="829"/>
        </w:tabs>
        <w:spacing w:line="360" w:lineRule="auto"/>
        <w:ind w:firstLine="480" w:firstLineChars="200"/>
        <w:jc w:val="left"/>
        <w:rPr>
          <w:sz w:val="24"/>
          <w:szCs w:val="24"/>
        </w:rPr>
      </w:pPr>
      <w:bookmarkStart w:id="313" w:name="bookmark597"/>
      <w:bookmarkEnd w:id="313"/>
      <w:r>
        <w:rPr>
          <w:rFonts w:hint="eastAsia"/>
          <w:sz w:val="24"/>
          <w:szCs w:val="24"/>
          <w:lang w:val="en-US" w:eastAsia="zh-CN"/>
        </w:rPr>
        <w:t>6.</w:t>
      </w:r>
      <w:r>
        <w:rPr>
          <w:rFonts w:hint="eastAsia"/>
          <w:sz w:val="24"/>
          <w:szCs w:val="24"/>
        </w:rPr>
        <w:t>本协议书自所有成员单位法定代表人（单位负责人）或其授权的代理人签字并加盖单位章之日起生效，合同履行完毕后自动失效。</w:t>
      </w:r>
    </w:p>
    <w:p w14:paraId="080F7DA5">
      <w:pPr>
        <w:pStyle w:val="100"/>
        <w:tabs>
          <w:tab w:val="left" w:pos="748"/>
          <w:tab w:val="left" w:pos="3082"/>
        </w:tabs>
        <w:spacing w:line="360" w:lineRule="auto"/>
        <w:ind w:left="420" w:leftChars="200" w:firstLine="0"/>
        <w:jc w:val="left"/>
        <w:rPr>
          <w:sz w:val="24"/>
          <w:szCs w:val="24"/>
        </w:rPr>
      </w:pPr>
      <w:bookmarkStart w:id="314" w:name="bookmark598"/>
      <w:bookmarkEnd w:id="314"/>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份，联合体成员和</w:t>
      </w:r>
      <w:r>
        <w:rPr>
          <w:rFonts w:hint="eastAsia"/>
          <w:sz w:val="24"/>
          <w:szCs w:val="24"/>
          <w:lang w:eastAsia="zh-CN"/>
        </w:rPr>
        <w:t>招标人</w:t>
      </w:r>
      <w:r>
        <w:rPr>
          <w:rFonts w:hint="eastAsia"/>
          <w:sz w:val="24"/>
          <w:szCs w:val="24"/>
        </w:rPr>
        <w:t>各执一份。</w:t>
      </w:r>
    </w:p>
    <w:p w14:paraId="65C5B766">
      <w:pPr>
        <w:pStyle w:val="101"/>
        <w:spacing w:after="0" w:line="360" w:lineRule="auto"/>
        <w:ind w:firstLine="360" w:firstLineChars="200"/>
        <w:jc w:val="left"/>
        <w:rPr>
          <w:sz w:val="18"/>
          <w:szCs w:val="18"/>
        </w:rPr>
      </w:pPr>
      <w:r>
        <w:rPr>
          <w:rFonts w:hint="eastAsia"/>
          <w:sz w:val="18"/>
          <w:szCs w:val="18"/>
        </w:rPr>
        <w:t>（注：本协议书由委托代理人签字的，应附授权委托书。）</w:t>
      </w:r>
    </w:p>
    <w:p w14:paraId="40125B12">
      <w:pPr>
        <w:pStyle w:val="101"/>
        <w:spacing w:after="0" w:line="360" w:lineRule="auto"/>
        <w:ind w:firstLine="360" w:firstLineChars="200"/>
        <w:jc w:val="left"/>
        <w:rPr>
          <w:sz w:val="18"/>
          <w:szCs w:val="18"/>
        </w:rPr>
      </w:pPr>
    </w:p>
    <w:p w14:paraId="3CBE351E">
      <w:pPr>
        <w:pStyle w:val="100"/>
        <w:tabs>
          <w:tab w:val="left" w:pos="7338"/>
          <w:tab w:val="left" w:pos="7741"/>
        </w:tabs>
        <w:spacing w:line="360" w:lineRule="auto"/>
        <w:ind w:firstLine="480" w:firstLineChars="200"/>
        <w:jc w:val="right"/>
        <w:rPr>
          <w:sz w:val="24"/>
          <w:szCs w:val="24"/>
        </w:rPr>
      </w:pPr>
    </w:p>
    <w:p w14:paraId="5F4101C6">
      <w:pPr>
        <w:pStyle w:val="100"/>
        <w:tabs>
          <w:tab w:val="left" w:pos="7338"/>
          <w:tab w:val="left" w:pos="7741"/>
        </w:tabs>
        <w:spacing w:line="360" w:lineRule="auto"/>
        <w:ind w:firstLine="480" w:firstLineChars="200"/>
        <w:jc w:val="right"/>
        <w:rPr>
          <w:sz w:val="24"/>
          <w:szCs w:val="24"/>
        </w:rPr>
      </w:pPr>
    </w:p>
    <w:p w14:paraId="1E05F7DA">
      <w:pPr>
        <w:pStyle w:val="100"/>
        <w:tabs>
          <w:tab w:val="left" w:pos="7338"/>
          <w:tab w:val="left" w:pos="7741"/>
        </w:tabs>
        <w:spacing w:line="360" w:lineRule="auto"/>
        <w:ind w:firstLine="480" w:firstLineChars="200"/>
        <w:jc w:val="right"/>
        <w:rPr>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14:paraId="4AC72C23">
      <w:pPr>
        <w:pStyle w:val="100"/>
        <w:tabs>
          <w:tab w:val="left" w:pos="7338"/>
          <w:tab w:val="left" w:pos="7741"/>
        </w:tabs>
        <w:spacing w:line="360" w:lineRule="auto"/>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6CEA644E">
      <w:pPr>
        <w:pStyle w:val="100"/>
        <w:tabs>
          <w:tab w:val="left" w:pos="7338"/>
          <w:tab w:val="left" w:pos="7741"/>
        </w:tabs>
        <w:spacing w:line="360" w:lineRule="auto"/>
        <w:ind w:firstLine="480" w:firstLineChars="200"/>
        <w:jc w:val="right"/>
        <w:rPr>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14:paraId="3D2DF392">
      <w:pPr>
        <w:pStyle w:val="100"/>
        <w:tabs>
          <w:tab w:val="left" w:pos="7338"/>
          <w:tab w:val="left" w:pos="7741"/>
        </w:tabs>
        <w:spacing w:line="360" w:lineRule="auto"/>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34DB67FD">
      <w:pPr>
        <w:pStyle w:val="102"/>
        <w:tabs>
          <w:tab w:val="left" w:leader="dot" w:pos="-798"/>
        </w:tabs>
        <w:spacing w:line="360" w:lineRule="auto"/>
        <w:ind w:firstLine="480" w:firstLineChars="200"/>
        <w:jc w:val="left"/>
        <w:rPr>
          <w:sz w:val="24"/>
          <w:szCs w:val="24"/>
        </w:rPr>
      </w:pPr>
    </w:p>
    <w:p w14:paraId="1ADED17D">
      <w:pPr>
        <w:pStyle w:val="102"/>
        <w:tabs>
          <w:tab w:val="left" w:leader="dot" w:pos="-798"/>
        </w:tabs>
        <w:spacing w:line="360" w:lineRule="auto"/>
        <w:ind w:firstLine="480" w:firstLineChars="200"/>
        <w:jc w:val="left"/>
        <w:rPr>
          <w:sz w:val="24"/>
          <w:szCs w:val="24"/>
        </w:rPr>
      </w:pPr>
    </w:p>
    <w:p w14:paraId="6BCD8763">
      <w:pPr>
        <w:pStyle w:val="100"/>
        <w:tabs>
          <w:tab w:val="left" w:pos="955"/>
          <w:tab w:val="left" w:pos="2155"/>
          <w:tab w:val="left" w:pos="3355"/>
        </w:tabs>
        <w:spacing w:line="360" w:lineRule="auto"/>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bookmarkEnd w:id="305"/>
    <w:bookmarkEnd w:id="306"/>
    <w:bookmarkEnd w:id="307"/>
    <w:p w14:paraId="34A77BE2">
      <w:pPr>
        <w:pStyle w:val="2"/>
        <w:spacing w:before="120" w:after="120" w:line="400" w:lineRule="exact"/>
        <w:jc w:val="center"/>
        <w:rPr>
          <w:rFonts w:ascii="宋体" w:hAnsi="宋体" w:cs="宋体"/>
          <w:kern w:val="2"/>
          <w:sz w:val="24"/>
          <w:szCs w:val="24"/>
        </w:rPr>
      </w:pPr>
      <w:bookmarkStart w:id="315" w:name="_Toc152042602"/>
      <w:bookmarkStart w:id="316" w:name="_Toc152045813"/>
      <w:bookmarkStart w:id="317" w:name="_Toc238797686"/>
      <w:bookmarkStart w:id="318" w:name="_Toc238552324"/>
      <w:bookmarkStart w:id="319" w:name="_Toc144974881"/>
      <w:bookmarkStart w:id="320" w:name="_Toc394927534"/>
      <w:r>
        <w:rPr>
          <w:rFonts w:hint="eastAsia" w:ascii="宋体" w:hAnsi="宋体" w:cs="宋体"/>
          <w:kern w:val="2"/>
          <w:sz w:val="24"/>
          <w:szCs w:val="24"/>
        </w:rPr>
        <w:t>7.服务方案</w:t>
      </w:r>
    </w:p>
    <w:p w14:paraId="6193F5EA">
      <w:pPr>
        <w:pStyle w:val="2"/>
        <w:spacing w:before="120" w:after="120" w:line="400" w:lineRule="exact"/>
        <w:jc w:val="center"/>
        <w:rPr>
          <w:rFonts w:ascii="宋体" w:hAnsi="宋体" w:cs="宋体"/>
          <w:bCs w:val="0"/>
          <w:sz w:val="32"/>
        </w:rPr>
      </w:pPr>
    </w:p>
    <w:p w14:paraId="430FC0C3">
      <w:pPr>
        <w:pStyle w:val="2"/>
        <w:spacing w:before="120" w:after="120" w:line="400" w:lineRule="exact"/>
        <w:jc w:val="center"/>
        <w:rPr>
          <w:rFonts w:ascii="宋体" w:hAnsi="宋体" w:cs="宋体"/>
          <w:bCs w:val="0"/>
          <w:sz w:val="32"/>
        </w:rPr>
      </w:pPr>
    </w:p>
    <w:p w14:paraId="3DF09A3B">
      <w:pPr>
        <w:pStyle w:val="2"/>
        <w:spacing w:before="120" w:after="120" w:line="400" w:lineRule="exact"/>
        <w:jc w:val="center"/>
        <w:rPr>
          <w:rFonts w:ascii="宋体" w:hAnsi="宋体" w:cs="宋体"/>
          <w:bCs w:val="0"/>
          <w:sz w:val="32"/>
        </w:rPr>
      </w:pPr>
    </w:p>
    <w:p w14:paraId="767D0DB9">
      <w:pPr>
        <w:pStyle w:val="2"/>
        <w:spacing w:before="120" w:after="120" w:line="400" w:lineRule="exact"/>
        <w:jc w:val="center"/>
        <w:rPr>
          <w:rFonts w:ascii="宋体" w:hAnsi="宋体" w:cs="宋体"/>
          <w:bCs w:val="0"/>
          <w:sz w:val="32"/>
        </w:rPr>
      </w:pPr>
    </w:p>
    <w:p w14:paraId="34F43832">
      <w:pPr>
        <w:pStyle w:val="2"/>
        <w:spacing w:before="120" w:after="120" w:line="400" w:lineRule="exact"/>
        <w:jc w:val="center"/>
        <w:rPr>
          <w:rFonts w:ascii="宋体" w:hAnsi="宋体" w:cs="宋体"/>
          <w:bCs w:val="0"/>
          <w:sz w:val="32"/>
        </w:rPr>
      </w:pPr>
    </w:p>
    <w:p w14:paraId="1DBBE696">
      <w:pPr>
        <w:pStyle w:val="2"/>
        <w:spacing w:before="120" w:after="120" w:line="400" w:lineRule="exact"/>
        <w:jc w:val="center"/>
        <w:rPr>
          <w:rFonts w:ascii="宋体" w:hAnsi="宋体" w:cs="宋体"/>
          <w:bCs w:val="0"/>
          <w:sz w:val="32"/>
        </w:rPr>
      </w:pPr>
    </w:p>
    <w:p w14:paraId="08FF0B6B">
      <w:pPr>
        <w:pStyle w:val="2"/>
        <w:spacing w:before="120" w:after="120" w:line="400" w:lineRule="exact"/>
        <w:jc w:val="center"/>
        <w:rPr>
          <w:rFonts w:ascii="宋体" w:hAnsi="宋体" w:cs="宋体"/>
          <w:bCs w:val="0"/>
          <w:sz w:val="32"/>
        </w:rPr>
      </w:pPr>
    </w:p>
    <w:p w14:paraId="31BCF968">
      <w:pPr>
        <w:rPr>
          <w:rFonts w:ascii="宋体" w:hAnsi="宋体" w:cs="宋体"/>
          <w:sz w:val="32"/>
        </w:rPr>
      </w:pPr>
    </w:p>
    <w:p w14:paraId="31D4E548">
      <w:pPr>
        <w:pStyle w:val="17"/>
        <w:rPr>
          <w:rFonts w:ascii="宋体" w:hAnsi="宋体" w:cs="宋体"/>
          <w:sz w:val="32"/>
        </w:rPr>
      </w:pPr>
    </w:p>
    <w:p w14:paraId="24CD9BD2">
      <w:pPr>
        <w:rPr>
          <w:rFonts w:ascii="宋体" w:hAnsi="宋体" w:cs="宋体"/>
          <w:sz w:val="32"/>
        </w:rPr>
      </w:pPr>
    </w:p>
    <w:p w14:paraId="33A29FA8">
      <w:pPr>
        <w:pStyle w:val="17"/>
        <w:rPr>
          <w:rFonts w:ascii="宋体" w:hAnsi="宋体" w:cs="宋体"/>
          <w:sz w:val="32"/>
        </w:rPr>
      </w:pPr>
    </w:p>
    <w:p w14:paraId="309BD9B0">
      <w:pPr>
        <w:rPr>
          <w:rFonts w:ascii="宋体" w:hAnsi="宋体" w:cs="宋体"/>
          <w:sz w:val="32"/>
        </w:rPr>
      </w:pPr>
    </w:p>
    <w:p w14:paraId="68E5E1B3">
      <w:pPr>
        <w:pStyle w:val="17"/>
        <w:rPr>
          <w:rFonts w:ascii="宋体" w:hAnsi="宋体" w:cs="宋体"/>
          <w:sz w:val="32"/>
        </w:rPr>
      </w:pPr>
    </w:p>
    <w:p w14:paraId="085B70AB">
      <w:pPr>
        <w:rPr>
          <w:rFonts w:ascii="宋体" w:hAnsi="宋体" w:cs="宋体"/>
          <w:sz w:val="32"/>
        </w:rPr>
      </w:pPr>
    </w:p>
    <w:p w14:paraId="4AC7FBA0">
      <w:pPr>
        <w:pStyle w:val="17"/>
        <w:rPr>
          <w:rFonts w:ascii="宋体" w:hAnsi="宋体" w:cs="宋体"/>
          <w:sz w:val="32"/>
        </w:rPr>
      </w:pPr>
    </w:p>
    <w:p w14:paraId="46D62747">
      <w:pPr>
        <w:pStyle w:val="17"/>
        <w:rPr>
          <w:rFonts w:ascii="宋体" w:hAnsi="宋体" w:cs="宋体"/>
          <w:sz w:val="32"/>
        </w:rPr>
      </w:pPr>
    </w:p>
    <w:p w14:paraId="7368B2FF">
      <w:pPr>
        <w:rPr>
          <w:rFonts w:ascii="宋体" w:hAnsi="宋体" w:cs="宋体"/>
          <w:sz w:val="32"/>
        </w:rPr>
      </w:pPr>
    </w:p>
    <w:p w14:paraId="4CBC2B13">
      <w:pPr>
        <w:pStyle w:val="17"/>
        <w:rPr>
          <w:rFonts w:ascii="宋体" w:hAnsi="宋体" w:cs="宋体"/>
          <w:sz w:val="32"/>
        </w:rPr>
      </w:pPr>
    </w:p>
    <w:p w14:paraId="3E9AE121">
      <w:pPr>
        <w:rPr>
          <w:rFonts w:ascii="宋体" w:hAnsi="宋体" w:cs="宋体"/>
          <w:sz w:val="32"/>
        </w:rPr>
      </w:pPr>
    </w:p>
    <w:p w14:paraId="77340C1E">
      <w:pPr>
        <w:pStyle w:val="17"/>
        <w:rPr>
          <w:rFonts w:ascii="宋体" w:hAnsi="宋体" w:cs="宋体"/>
          <w:sz w:val="32"/>
        </w:rPr>
      </w:pPr>
    </w:p>
    <w:p w14:paraId="561F4B26">
      <w:pPr>
        <w:pStyle w:val="17"/>
        <w:rPr>
          <w:rFonts w:ascii="宋体" w:hAnsi="宋体" w:cs="宋体"/>
          <w:sz w:val="32"/>
        </w:rPr>
      </w:pPr>
    </w:p>
    <w:p w14:paraId="5EA0D898">
      <w:pPr>
        <w:numPr>
          <w:ilvl w:val="0"/>
          <w:numId w:val="9"/>
        </w:numPr>
        <w:spacing w:line="540" w:lineRule="exact"/>
        <w:jc w:val="center"/>
        <w:rPr>
          <w:rFonts w:ascii="宋体" w:hAnsi="宋体" w:cs="宋体"/>
          <w:b/>
          <w:bCs/>
          <w:sz w:val="24"/>
        </w:rPr>
      </w:pPr>
      <w:r>
        <w:rPr>
          <w:rFonts w:hint="eastAsia" w:ascii="宋体" w:hAnsi="宋体" w:cs="宋体"/>
          <w:b/>
          <w:bCs/>
          <w:sz w:val="24"/>
        </w:rPr>
        <w:t>其他资料</w:t>
      </w:r>
      <w:bookmarkStart w:id="321" w:name="_Toc8535"/>
      <w:bookmarkStart w:id="322" w:name="_Toc435601041"/>
    </w:p>
    <w:p w14:paraId="0CDCBE8F">
      <w:pPr>
        <w:spacing w:line="540" w:lineRule="exact"/>
        <w:rPr>
          <w:rFonts w:ascii="宋体" w:hAnsi="宋体"/>
          <w:szCs w:val="21"/>
        </w:rPr>
      </w:pPr>
      <w:r>
        <w:rPr>
          <w:rFonts w:hint="eastAsia" w:ascii="宋体" w:hAnsi="宋体"/>
          <w:szCs w:val="21"/>
        </w:rPr>
        <w:t>1、商务、技术服务偏离表</w:t>
      </w:r>
      <w:bookmarkEnd w:id="321"/>
    </w:p>
    <w:p w14:paraId="6BC827AD">
      <w:pPr>
        <w:tabs>
          <w:tab w:val="left" w:pos="5760"/>
        </w:tabs>
        <w:snapToGrid w:val="0"/>
        <w:spacing w:line="300" w:lineRule="auto"/>
        <w:rPr>
          <w:rFonts w:ascii="宋体" w:hAnsi="宋体"/>
        </w:rPr>
      </w:pP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2835"/>
        <w:gridCol w:w="2724"/>
        <w:gridCol w:w="1800"/>
        <w:gridCol w:w="942"/>
      </w:tblGrid>
      <w:tr w14:paraId="5A65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1655B7F0">
            <w:pPr>
              <w:pStyle w:val="72"/>
              <w:jc w:val="center"/>
              <w:rPr>
                <w:rFonts w:hAnsi="宋体" w:cs="Times New Roman"/>
                <w:color w:val="auto"/>
                <w:kern w:val="2"/>
                <w:sz w:val="21"/>
                <w:szCs w:val="21"/>
              </w:rPr>
            </w:pPr>
            <w:r>
              <w:rPr>
                <w:rFonts w:hint="eastAsia" w:hAnsi="宋体" w:cs="Times New Roman"/>
                <w:color w:val="auto"/>
                <w:kern w:val="2"/>
                <w:sz w:val="21"/>
                <w:szCs w:val="21"/>
              </w:rPr>
              <w:t>序号</w:t>
            </w:r>
          </w:p>
        </w:tc>
        <w:tc>
          <w:tcPr>
            <w:tcW w:w="2835" w:type="dxa"/>
            <w:tcBorders>
              <w:top w:val="single" w:color="000000" w:sz="6" w:space="0"/>
              <w:left w:val="single" w:color="000000" w:sz="6" w:space="0"/>
              <w:bottom w:val="single" w:color="000000" w:sz="6" w:space="0"/>
              <w:right w:val="single" w:color="000000" w:sz="6" w:space="0"/>
            </w:tcBorders>
            <w:vAlign w:val="center"/>
          </w:tcPr>
          <w:p w14:paraId="7530AD8D">
            <w:pPr>
              <w:pStyle w:val="72"/>
              <w:jc w:val="center"/>
              <w:rPr>
                <w:rFonts w:hAnsi="宋体" w:cs="Times New Roman"/>
                <w:color w:val="auto"/>
                <w:kern w:val="2"/>
                <w:sz w:val="21"/>
                <w:szCs w:val="21"/>
              </w:rPr>
            </w:pPr>
            <w:r>
              <w:rPr>
                <w:rFonts w:hint="eastAsia" w:hAnsi="宋体" w:cs="Times New Roman"/>
                <w:color w:val="auto"/>
                <w:kern w:val="2"/>
                <w:sz w:val="21"/>
                <w:szCs w:val="21"/>
              </w:rPr>
              <w:t>招标文件</w:t>
            </w:r>
          </w:p>
          <w:p w14:paraId="112FDADB">
            <w:pPr>
              <w:pStyle w:val="72"/>
              <w:jc w:val="center"/>
              <w:rPr>
                <w:rFonts w:hAnsi="宋体" w:cs="Times New Roman"/>
                <w:color w:val="auto"/>
                <w:kern w:val="2"/>
                <w:sz w:val="21"/>
                <w:szCs w:val="21"/>
              </w:rPr>
            </w:pPr>
            <w:r>
              <w:rPr>
                <w:rFonts w:hint="eastAsia" w:hAnsi="宋体" w:cs="Times New Roman"/>
                <w:color w:val="auto"/>
                <w:kern w:val="2"/>
                <w:sz w:val="21"/>
                <w:szCs w:val="21"/>
              </w:rPr>
              <w:t>商务、技术服务要求</w:t>
            </w:r>
          </w:p>
        </w:tc>
        <w:tc>
          <w:tcPr>
            <w:tcW w:w="2724" w:type="dxa"/>
            <w:tcBorders>
              <w:top w:val="single" w:color="000000" w:sz="6" w:space="0"/>
              <w:left w:val="single" w:color="000000" w:sz="6" w:space="0"/>
              <w:bottom w:val="single" w:color="000000" w:sz="6" w:space="0"/>
              <w:right w:val="single" w:color="000000" w:sz="6" w:space="0"/>
            </w:tcBorders>
            <w:vAlign w:val="center"/>
          </w:tcPr>
          <w:p w14:paraId="472FCC45">
            <w:pPr>
              <w:pStyle w:val="72"/>
              <w:jc w:val="center"/>
              <w:rPr>
                <w:rFonts w:hAnsi="宋体" w:cs="Times New Roman"/>
                <w:color w:val="auto"/>
                <w:kern w:val="2"/>
                <w:sz w:val="21"/>
                <w:szCs w:val="21"/>
              </w:rPr>
            </w:pPr>
            <w:r>
              <w:rPr>
                <w:rFonts w:hint="eastAsia" w:hAnsi="宋体" w:cs="Times New Roman"/>
                <w:color w:val="auto"/>
                <w:kern w:val="2"/>
                <w:sz w:val="21"/>
                <w:szCs w:val="21"/>
              </w:rPr>
              <w:t>投标文件</w:t>
            </w:r>
          </w:p>
          <w:p w14:paraId="0CC12EF4">
            <w:pPr>
              <w:pStyle w:val="72"/>
              <w:jc w:val="center"/>
              <w:rPr>
                <w:rFonts w:hAnsi="宋体" w:cs="Times New Roman"/>
                <w:color w:val="auto"/>
                <w:kern w:val="2"/>
                <w:sz w:val="21"/>
                <w:szCs w:val="21"/>
              </w:rPr>
            </w:pPr>
            <w:r>
              <w:rPr>
                <w:rFonts w:hint="eastAsia" w:hAnsi="宋体" w:cs="Times New Roman"/>
                <w:color w:val="auto"/>
                <w:kern w:val="2"/>
                <w:sz w:val="21"/>
                <w:szCs w:val="21"/>
              </w:rPr>
              <w:t>对应规范</w:t>
            </w:r>
          </w:p>
        </w:tc>
        <w:tc>
          <w:tcPr>
            <w:tcW w:w="1800" w:type="dxa"/>
            <w:tcBorders>
              <w:top w:val="single" w:color="000000" w:sz="6" w:space="0"/>
              <w:left w:val="single" w:color="000000" w:sz="6" w:space="0"/>
              <w:bottom w:val="single" w:color="000000" w:sz="6" w:space="0"/>
              <w:right w:val="single" w:color="000000" w:sz="6" w:space="0"/>
            </w:tcBorders>
            <w:vAlign w:val="center"/>
          </w:tcPr>
          <w:p w14:paraId="3FA97330">
            <w:pPr>
              <w:pStyle w:val="72"/>
              <w:jc w:val="center"/>
              <w:rPr>
                <w:rFonts w:hAnsi="宋体" w:cs="Times New Roman"/>
                <w:color w:val="auto"/>
                <w:kern w:val="2"/>
                <w:sz w:val="21"/>
                <w:szCs w:val="21"/>
              </w:rPr>
            </w:pPr>
            <w:r>
              <w:rPr>
                <w:rFonts w:hint="eastAsia" w:hAnsi="宋体" w:cs="Times New Roman"/>
                <w:color w:val="auto"/>
                <w:kern w:val="2"/>
                <w:sz w:val="21"/>
                <w:szCs w:val="21"/>
              </w:rPr>
              <w:t>偏离情况</w:t>
            </w:r>
          </w:p>
        </w:tc>
        <w:tc>
          <w:tcPr>
            <w:tcW w:w="942" w:type="dxa"/>
            <w:tcBorders>
              <w:top w:val="single" w:color="000000" w:sz="6" w:space="0"/>
              <w:left w:val="single" w:color="000000" w:sz="6" w:space="0"/>
              <w:bottom w:val="single" w:color="000000" w:sz="6" w:space="0"/>
              <w:right w:val="single" w:color="000000" w:sz="6" w:space="0"/>
            </w:tcBorders>
            <w:vAlign w:val="center"/>
          </w:tcPr>
          <w:p w14:paraId="57276033">
            <w:pPr>
              <w:pStyle w:val="72"/>
              <w:jc w:val="center"/>
              <w:rPr>
                <w:rFonts w:hAnsi="宋体" w:cs="Times New Roman"/>
                <w:color w:val="auto"/>
                <w:kern w:val="2"/>
                <w:sz w:val="21"/>
                <w:szCs w:val="21"/>
              </w:rPr>
            </w:pPr>
            <w:r>
              <w:rPr>
                <w:rFonts w:hint="eastAsia" w:hAnsi="宋体" w:cs="Times New Roman"/>
                <w:color w:val="auto"/>
                <w:kern w:val="2"/>
                <w:sz w:val="21"/>
                <w:szCs w:val="21"/>
              </w:rPr>
              <w:t>备注</w:t>
            </w:r>
          </w:p>
        </w:tc>
      </w:tr>
      <w:tr w14:paraId="6A0A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51FA80B1">
            <w:pPr>
              <w:snapToGrid w:val="0"/>
              <w:spacing w:line="400" w:lineRule="exact"/>
              <w:jc w:val="center"/>
              <w:rPr>
                <w:rFonts w:ascii="宋体" w:hAnsi="宋体" w:cs="宋体"/>
              </w:rPr>
            </w:pPr>
            <w:r>
              <w:rPr>
                <w:rFonts w:hint="eastAsia" w:ascii="宋体" w:hAnsi="宋体" w:cs="宋体"/>
              </w:rPr>
              <w:t> </w:t>
            </w:r>
          </w:p>
        </w:tc>
        <w:tc>
          <w:tcPr>
            <w:tcW w:w="2835" w:type="dxa"/>
            <w:tcBorders>
              <w:top w:val="single" w:color="000000" w:sz="6" w:space="0"/>
              <w:left w:val="single" w:color="000000" w:sz="6" w:space="0"/>
              <w:bottom w:val="single" w:color="000000" w:sz="6" w:space="0"/>
              <w:right w:val="single" w:color="000000" w:sz="6" w:space="0"/>
            </w:tcBorders>
            <w:vAlign w:val="center"/>
          </w:tcPr>
          <w:p w14:paraId="42307C1D">
            <w:pPr>
              <w:snapToGrid w:val="0"/>
              <w:spacing w:line="400" w:lineRule="exact"/>
              <w:jc w:val="center"/>
              <w:rPr>
                <w:rFonts w:ascii="宋体" w:hAnsi="宋体" w:cs="宋体"/>
              </w:rPr>
            </w:pPr>
            <w:r>
              <w:rPr>
                <w:rFonts w:hint="eastAsia" w:ascii="宋体" w:hAnsi="宋体" w:cs="宋体"/>
              </w:rPr>
              <w:t> </w:t>
            </w:r>
          </w:p>
        </w:tc>
        <w:tc>
          <w:tcPr>
            <w:tcW w:w="2724" w:type="dxa"/>
            <w:tcBorders>
              <w:top w:val="single" w:color="000000" w:sz="6" w:space="0"/>
              <w:left w:val="single" w:color="000000" w:sz="6" w:space="0"/>
              <w:bottom w:val="single" w:color="000000" w:sz="6" w:space="0"/>
              <w:right w:val="single" w:color="000000" w:sz="6" w:space="0"/>
            </w:tcBorders>
            <w:vAlign w:val="center"/>
          </w:tcPr>
          <w:p w14:paraId="667EB6A0">
            <w:pPr>
              <w:snapToGrid w:val="0"/>
              <w:spacing w:line="400" w:lineRule="exact"/>
              <w:jc w:val="center"/>
              <w:rPr>
                <w:rFonts w:ascii="宋体" w:hAnsi="宋体" w:cs="宋体"/>
              </w:rPr>
            </w:pPr>
            <w:r>
              <w:rPr>
                <w:rFonts w:hint="eastAsia" w:ascii="宋体" w:hAnsi="宋体" w:cs="宋体"/>
              </w:rPr>
              <w:t> </w:t>
            </w:r>
          </w:p>
        </w:tc>
        <w:tc>
          <w:tcPr>
            <w:tcW w:w="1800" w:type="dxa"/>
            <w:tcBorders>
              <w:top w:val="single" w:color="000000" w:sz="6" w:space="0"/>
              <w:left w:val="single" w:color="000000" w:sz="6" w:space="0"/>
              <w:bottom w:val="single" w:color="000000" w:sz="6" w:space="0"/>
              <w:right w:val="single" w:color="000000" w:sz="6" w:space="0"/>
            </w:tcBorders>
            <w:vAlign w:val="center"/>
          </w:tcPr>
          <w:p w14:paraId="59FA5EF6">
            <w:pPr>
              <w:snapToGrid w:val="0"/>
              <w:spacing w:line="400" w:lineRule="exact"/>
              <w:jc w:val="center"/>
              <w:rPr>
                <w:rFonts w:ascii="宋体" w:hAnsi="宋体" w:cs="宋体"/>
              </w:rPr>
            </w:pPr>
            <w:r>
              <w:rPr>
                <w:rFonts w:hint="eastAsia" w:ascii="宋体" w:hAnsi="宋体" w:cs="宋体"/>
              </w:rPr>
              <w:t> </w:t>
            </w:r>
          </w:p>
        </w:tc>
        <w:tc>
          <w:tcPr>
            <w:tcW w:w="942" w:type="dxa"/>
            <w:tcBorders>
              <w:top w:val="single" w:color="000000" w:sz="6" w:space="0"/>
              <w:left w:val="single" w:color="000000" w:sz="6" w:space="0"/>
              <w:bottom w:val="single" w:color="000000" w:sz="6" w:space="0"/>
              <w:right w:val="single" w:color="000000" w:sz="6" w:space="0"/>
            </w:tcBorders>
            <w:vAlign w:val="center"/>
          </w:tcPr>
          <w:p w14:paraId="401DB1CF">
            <w:pPr>
              <w:snapToGrid w:val="0"/>
              <w:spacing w:line="400" w:lineRule="exact"/>
              <w:jc w:val="center"/>
              <w:rPr>
                <w:rFonts w:ascii="宋体" w:hAnsi="宋体" w:cs="宋体"/>
              </w:rPr>
            </w:pPr>
            <w:r>
              <w:rPr>
                <w:rFonts w:hint="eastAsia" w:ascii="宋体" w:hAnsi="宋体" w:cs="宋体"/>
              </w:rPr>
              <w:t> </w:t>
            </w:r>
          </w:p>
        </w:tc>
      </w:tr>
      <w:tr w14:paraId="25081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479CB098">
            <w:pPr>
              <w:snapToGrid w:val="0"/>
              <w:spacing w:line="400" w:lineRule="exact"/>
              <w:jc w:val="center"/>
              <w:rPr>
                <w:rFonts w:ascii="宋体" w:hAnsi="宋体" w:cs="宋体"/>
              </w:rPr>
            </w:pPr>
            <w:r>
              <w:rPr>
                <w:rFonts w:hint="eastAsia" w:ascii="宋体" w:hAnsi="宋体" w:cs="宋体"/>
              </w:rPr>
              <w:t> </w:t>
            </w:r>
          </w:p>
        </w:tc>
        <w:tc>
          <w:tcPr>
            <w:tcW w:w="2835" w:type="dxa"/>
            <w:tcBorders>
              <w:top w:val="single" w:color="000000" w:sz="6" w:space="0"/>
              <w:left w:val="single" w:color="000000" w:sz="6" w:space="0"/>
              <w:bottom w:val="single" w:color="000000" w:sz="6" w:space="0"/>
              <w:right w:val="single" w:color="000000" w:sz="6" w:space="0"/>
            </w:tcBorders>
            <w:vAlign w:val="center"/>
          </w:tcPr>
          <w:p w14:paraId="45D31CFB">
            <w:pPr>
              <w:snapToGrid w:val="0"/>
              <w:spacing w:line="400" w:lineRule="exact"/>
              <w:jc w:val="center"/>
              <w:rPr>
                <w:rFonts w:ascii="宋体" w:hAnsi="宋体" w:cs="宋体"/>
              </w:rPr>
            </w:pPr>
            <w:r>
              <w:rPr>
                <w:rFonts w:hint="eastAsia" w:ascii="宋体" w:hAnsi="宋体" w:cs="宋体"/>
              </w:rPr>
              <w:t> </w:t>
            </w:r>
          </w:p>
        </w:tc>
        <w:tc>
          <w:tcPr>
            <w:tcW w:w="2724" w:type="dxa"/>
            <w:tcBorders>
              <w:top w:val="single" w:color="000000" w:sz="6" w:space="0"/>
              <w:left w:val="single" w:color="000000" w:sz="6" w:space="0"/>
              <w:bottom w:val="single" w:color="000000" w:sz="6" w:space="0"/>
              <w:right w:val="single" w:color="000000" w:sz="6" w:space="0"/>
            </w:tcBorders>
            <w:vAlign w:val="center"/>
          </w:tcPr>
          <w:p w14:paraId="6F480748">
            <w:pPr>
              <w:snapToGrid w:val="0"/>
              <w:spacing w:line="400" w:lineRule="exact"/>
              <w:jc w:val="center"/>
              <w:rPr>
                <w:rFonts w:ascii="宋体" w:hAnsi="宋体" w:cs="宋体"/>
              </w:rPr>
            </w:pPr>
            <w:r>
              <w:rPr>
                <w:rFonts w:hint="eastAsia" w:ascii="宋体" w:hAnsi="宋体" w:cs="宋体"/>
              </w:rPr>
              <w:t> </w:t>
            </w:r>
          </w:p>
        </w:tc>
        <w:tc>
          <w:tcPr>
            <w:tcW w:w="1800" w:type="dxa"/>
            <w:tcBorders>
              <w:top w:val="single" w:color="000000" w:sz="6" w:space="0"/>
              <w:left w:val="single" w:color="000000" w:sz="6" w:space="0"/>
              <w:bottom w:val="single" w:color="000000" w:sz="6" w:space="0"/>
              <w:right w:val="single" w:color="000000" w:sz="6" w:space="0"/>
            </w:tcBorders>
            <w:vAlign w:val="center"/>
          </w:tcPr>
          <w:p w14:paraId="35EE1C59">
            <w:pPr>
              <w:snapToGrid w:val="0"/>
              <w:spacing w:line="400" w:lineRule="exact"/>
              <w:jc w:val="center"/>
              <w:rPr>
                <w:rFonts w:ascii="宋体" w:hAnsi="宋体" w:cs="宋体"/>
              </w:rPr>
            </w:pPr>
            <w:r>
              <w:rPr>
                <w:rFonts w:hint="eastAsia" w:ascii="宋体" w:hAnsi="宋体" w:cs="宋体"/>
              </w:rPr>
              <w:t> </w:t>
            </w:r>
          </w:p>
        </w:tc>
        <w:tc>
          <w:tcPr>
            <w:tcW w:w="942" w:type="dxa"/>
            <w:tcBorders>
              <w:top w:val="single" w:color="000000" w:sz="6" w:space="0"/>
              <w:left w:val="single" w:color="000000" w:sz="6" w:space="0"/>
              <w:bottom w:val="single" w:color="000000" w:sz="6" w:space="0"/>
              <w:right w:val="single" w:color="000000" w:sz="6" w:space="0"/>
            </w:tcBorders>
            <w:vAlign w:val="center"/>
          </w:tcPr>
          <w:p w14:paraId="21D6D9EF">
            <w:pPr>
              <w:snapToGrid w:val="0"/>
              <w:spacing w:line="400" w:lineRule="exact"/>
              <w:jc w:val="center"/>
              <w:rPr>
                <w:rFonts w:ascii="宋体" w:hAnsi="宋体" w:cs="宋体"/>
              </w:rPr>
            </w:pPr>
            <w:r>
              <w:rPr>
                <w:rFonts w:hint="eastAsia" w:ascii="宋体" w:hAnsi="宋体" w:cs="宋体"/>
              </w:rPr>
              <w:t> </w:t>
            </w:r>
          </w:p>
        </w:tc>
      </w:tr>
      <w:tr w14:paraId="0B61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5D25B51D">
            <w:pPr>
              <w:snapToGrid w:val="0"/>
              <w:spacing w:line="400" w:lineRule="exact"/>
              <w:jc w:val="center"/>
              <w:rPr>
                <w:rFonts w:ascii="宋体" w:hAnsi="宋体" w:cs="宋体"/>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5255CB9">
            <w:pPr>
              <w:snapToGrid w:val="0"/>
              <w:spacing w:line="400" w:lineRule="exact"/>
              <w:jc w:val="center"/>
              <w:rPr>
                <w:rFonts w:ascii="宋体" w:hAnsi="宋体" w:cs="宋体"/>
              </w:rPr>
            </w:pPr>
            <w:r>
              <w:rPr>
                <w:rFonts w:hint="eastAsia" w:ascii="宋体" w:hAnsi="宋体" w:cs="宋体"/>
              </w:rPr>
              <w:t> </w:t>
            </w:r>
          </w:p>
        </w:tc>
        <w:tc>
          <w:tcPr>
            <w:tcW w:w="2724" w:type="dxa"/>
            <w:tcBorders>
              <w:top w:val="single" w:color="000000" w:sz="6" w:space="0"/>
              <w:left w:val="single" w:color="000000" w:sz="6" w:space="0"/>
              <w:bottom w:val="single" w:color="000000" w:sz="6" w:space="0"/>
              <w:right w:val="single" w:color="000000" w:sz="6" w:space="0"/>
            </w:tcBorders>
            <w:vAlign w:val="center"/>
          </w:tcPr>
          <w:p w14:paraId="1A16D854">
            <w:pPr>
              <w:snapToGrid w:val="0"/>
              <w:spacing w:line="400" w:lineRule="exact"/>
              <w:jc w:val="center"/>
              <w:rPr>
                <w:rFonts w:ascii="宋体" w:hAnsi="宋体" w:cs="宋体"/>
              </w:rPr>
            </w:pPr>
            <w:r>
              <w:rPr>
                <w:rFonts w:hint="eastAsia" w:ascii="宋体" w:hAnsi="宋体" w:cs="宋体"/>
              </w:rPr>
              <w:t> </w:t>
            </w:r>
          </w:p>
        </w:tc>
        <w:tc>
          <w:tcPr>
            <w:tcW w:w="1800" w:type="dxa"/>
            <w:tcBorders>
              <w:top w:val="single" w:color="000000" w:sz="6" w:space="0"/>
              <w:left w:val="single" w:color="000000" w:sz="6" w:space="0"/>
              <w:bottom w:val="single" w:color="000000" w:sz="6" w:space="0"/>
              <w:right w:val="single" w:color="000000" w:sz="6" w:space="0"/>
            </w:tcBorders>
            <w:vAlign w:val="center"/>
          </w:tcPr>
          <w:p w14:paraId="2D91E1A0">
            <w:pPr>
              <w:snapToGrid w:val="0"/>
              <w:spacing w:line="400" w:lineRule="exact"/>
              <w:jc w:val="center"/>
              <w:rPr>
                <w:rFonts w:ascii="宋体" w:hAnsi="宋体" w:cs="宋体"/>
              </w:rPr>
            </w:pPr>
            <w:r>
              <w:rPr>
                <w:rFonts w:hint="eastAsia" w:ascii="宋体" w:hAnsi="宋体" w:cs="宋体"/>
              </w:rPr>
              <w:t> </w:t>
            </w:r>
          </w:p>
        </w:tc>
        <w:tc>
          <w:tcPr>
            <w:tcW w:w="942" w:type="dxa"/>
            <w:tcBorders>
              <w:top w:val="single" w:color="000000" w:sz="6" w:space="0"/>
              <w:left w:val="single" w:color="000000" w:sz="6" w:space="0"/>
              <w:bottom w:val="single" w:color="000000" w:sz="6" w:space="0"/>
              <w:right w:val="single" w:color="000000" w:sz="6" w:space="0"/>
            </w:tcBorders>
            <w:vAlign w:val="center"/>
          </w:tcPr>
          <w:p w14:paraId="5D3E7D1D">
            <w:pPr>
              <w:snapToGrid w:val="0"/>
              <w:spacing w:line="400" w:lineRule="exact"/>
              <w:jc w:val="center"/>
              <w:rPr>
                <w:rFonts w:ascii="宋体" w:hAnsi="宋体" w:cs="宋体"/>
              </w:rPr>
            </w:pPr>
            <w:r>
              <w:rPr>
                <w:rFonts w:hint="eastAsia" w:ascii="宋体" w:hAnsi="宋体" w:cs="宋体"/>
              </w:rPr>
              <w:t> </w:t>
            </w:r>
          </w:p>
        </w:tc>
      </w:tr>
      <w:tr w14:paraId="3338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2CB2ECCF">
            <w:pPr>
              <w:snapToGrid w:val="0"/>
              <w:spacing w:line="400" w:lineRule="exact"/>
              <w:jc w:val="center"/>
              <w:rPr>
                <w:rFonts w:ascii="宋体" w:hAnsi="宋体" w:cs="宋体"/>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29C42BE">
            <w:pPr>
              <w:snapToGrid w:val="0"/>
              <w:spacing w:line="400" w:lineRule="exact"/>
              <w:jc w:val="center"/>
              <w:rPr>
                <w:rFonts w:ascii="宋体" w:hAnsi="宋体" w:cs="宋体"/>
              </w:rPr>
            </w:pPr>
          </w:p>
        </w:tc>
        <w:tc>
          <w:tcPr>
            <w:tcW w:w="2724" w:type="dxa"/>
            <w:tcBorders>
              <w:top w:val="single" w:color="000000" w:sz="6" w:space="0"/>
              <w:left w:val="single" w:color="000000" w:sz="6" w:space="0"/>
              <w:bottom w:val="single" w:color="000000" w:sz="6" w:space="0"/>
              <w:right w:val="single" w:color="000000" w:sz="6" w:space="0"/>
            </w:tcBorders>
            <w:vAlign w:val="center"/>
          </w:tcPr>
          <w:p w14:paraId="3B5E3774">
            <w:pPr>
              <w:snapToGrid w:val="0"/>
              <w:spacing w:line="400" w:lineRule="exact"/>
              <w:jc w:val="center"/>
              <w:rPr>
                <w:rFonts w:ascii="宋体" w:hAnsi="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38A11B83">
            <w:pPr>
              <w:snapToGrid w:val="0"/>
              <w:spacing w:line="400" w:lineRule="exact"/>
              <w:jc w:val="center"/>
              <w:rPr>
                <w:rFonts w:ascii="宋体" w:hAnsi="宋体" w:cs="宋体"/>
              </w:rPr>
            </w:pPr>
          </w:p>
        </w:tc>
        <w:tc>
          <w:tcPr>
            <w:tcW w:w="942" w:type="dxa"/>
            <w:tcBorders>
              <w:top w:val="single" w:color="000000" w:sz="6" w:space="0"/>
              <w:left w:val="single" w:color="000000" w:sz="6" w:space="0"/>
              <w:bottom w:val="single" w:color="000000" w:sz="6" w:space="0"/>
              <w:right w:val="single" w:color="000000" w:sz="6" w:space="0"/>
            </w:tcBorders>
            <w:vAlign w:val="center"/>
          </w:tcPr>
          <w:p w14:paraId="0F8FB8BF">
            <w:pPr>
              <w:snapToGrid w:val="0"/>
              <w:spacing w:line="400" w:lineRule="exact"/>
              <w:jc w:val="center"/>
              <w:rPr>
                <w:rFonts w:ascii="宋体" w:hAnsi="宋体" w:cs="宋体"/>
              </w:rPr>
            </w:pPr>
          </w:p>
        </w:tc>
      </w:tr>
      <w:tr w14:paraId="1679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621F1771">
            <w:pPr>
              <w:snapToGrid w:val="0"/>
              <w:spacing w:line="400" w:lineRule="exact"/>
              <w:jc w:val="center"/>
              <w:rPr>
                <w:rFonts w:ascii="宋体" w:hAnsi="宋体" w:cs="宋体"/>
              </w:rPr>
            </w:pPr>
            <w:r>
              <w:rPr>
                <w:rFonts w:hint="eastAsia" w:ascii="宋体" w:hAnsi="宋体" w:cs="宋体"/>
              </w:rPr>
              <w:t>…</w:t>
            </w:r>
          </w:p>
        </w:tc>
        <w:tc>
          <w:tcPr>
            <w:tcW w:w="2835" w:type="dxa"/>
            <w:tcBorders>
              <w:top w:val="single" w:color="000000" w:sz="6" w:space="0"/>
              <w:left w:val="single" w:color="000000" w:sz="6" w:space="0"/>
              <w:bottom w:val="single" w:color="000000" w:sz="6" w:space="0"/>
              <w:right w:val="single" w:color="000000" w:sz="6" w:space="0"/>
            </w:tcBorders>
            <w:vAlign w:val="center"/>
          </w:tcPr>
          <w:p w14:paraId="12BAE12B">
            <w:pPr>
              <w:snapToGrid w:val="0"/>
              <w:spacing w:line="400" w:lineRule="exact"/>
              <w:jc w:val="center"/>
              <w:rPr>
                <w:rFonts w:ascii="宋体" w:hAnsi="宋体" w:cs="宋体"/>
              </w:rPr>
            </w:pPr>
          </w:p>
        </w:tc>
        <w:tc>
          <w:tcPr>
            <w:tcW w:w="2724" w:type="dxa"/>
            <w:tcBorders>
              <w:top w:val="single" w:color="000000" w:sz="6" w:space="0"/>
              <w:left w:val="single" w:color="000000" w:sz="6" w:space="0"/>
              <w:bottom w:val="single" w:color="000000" w:sz="6" w:space="0"/>
              <w:right w:val="single" w:color="000000" w:sz="6" w:space="0"/>
            </w:tcBorders>
            <w:vAlign w:val="center"/>
          </w:tcPr>
          <w:p w14:paraId="50902D77">
            <w:pPr>
              <w:snapToGrid w:val="0"/>
              <w:spacing w:line="400" w:lineRule="exact"/>
              <w:jc w:val="center"/>
              <w:rPr>
                <w:rFonts w:ascii="宋体" w:hAnsi="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0B09B51C">
            <w:pPr>
              <w:snapToGrid w:val="0"/>
              <w:spacing w:line="400" w:lineRule="exact"/>
              <w:jc w:val="center"/>
              <w:rPr>
                <w:rFonts w:ascii="宋体" w:hAnsi="宋体" w:cs="宋体"/>
              </w:rPr>
            </w:pPr>
          </w:p>
        </w:tc>
        <w:tc>
          <w:tcPr>
            <w:tcW w:w="942" w:type="dxa"/>
            <w:tcBorders>
              <w:top w:val="single" w:color="000000" w:sz="6" w:space="0"/>
              <w:left w:val="single" w:color="000000" w:sz="6" w:space="0"/>
              <w:bottom w:val="single" w:color="000000" w:sz="6" w:space="0"/>
              <w:right w:val="single" w:color="000000" w:sz="6" w:space="0"/>
            </w:tcBorders>
            <w:vAlign w:val="center"/>
          </w:tcPr>
          <w:p w14:paraId="61EE50EB">
            <w:pPr>
              <w:snapToGrid w:val="0"/>
              <w:spacing w:line="400" w:lineRule="exact"/>
              <w:jc w:val="center"/>
              <w:rPr>
                <w:rFonts w:ascii="宋体" w:hAnsi="宋体" w:cs="宋体"/>
              </w:rPr>
            </w:pPr>
          </w:p>
        </w:tc>
      </w:tr>
    </w:tbl>
    <w:p w14:paraId="6F68FB5A">
      <w:pPr>
        <w:tabs>
          <w:tab w:val="left" w:pos="5760"/>
        </w:tabs>
        <w:snapToGrid w:val="0"/>
        <w:spacing w:line="300" w:lineRule="auto"/>
        <w:rPr>
          <w:rFonts w:ascii="宋体" w:hAnsi="宋体"/>
        </w:rPr>
      </w:pPr>
    </w:p>
    <w:p w14:paraId="5CD3E657">
      <w:pPr>
        <w:tabs>
          <w:tab w:val="left" w:pos="5760"/>
        </w:tabs>
        <w:snapToGrid w:val="0"/>
        <w:spacing w:line="300" w:lineRule="auto"/>
        <w:rPr>
          <w:rFonts w:ascii="宋体" w:hAnsi="宋体"/>
        </w:rPr>
      </w:pPr>
    </w:p>
    <w:p w14:paraId="592584E2">
      <w:pPr>
        <w:tabs>
          <w:tab w:val="left" w:pos="5760"/>
        </w:tabs>
        <w:snapToGrid w:val="0"/>
        <w:spacing w:line="300" w:lineRule="auto"/>
        <w:ind w:firstLine="5040" w:firstLineChars="2400"/>
        <w:rPr>
          <w:rFonts w:ascii="宋体" w:hAnsi="宋体"/>
        </w:rPr>
      </w:pPr>
      <w:r>
        <w:rPr>
          <w:rFonts w:hint="eastAsia" w:ascii="宋体" w:hAnsi="宋体"/>
        </w:rPr>
        <w:t>投标人(电子公章) :</w:t>
      </w:r>
    </w:p>
    <w:p w14:paraId="1CF26A2F">
      <w:pPr>
        <w:tabs>
          <w:tab w:val="left" w:pos="5760"/>
        </w:tabs>
        <w:snapToGrid w:val="0"/>
        <w:spacing w:line="300" w:lineRule="auto"/>
        <w:ind w:firstLine="4620" w:firstLineChars="2200"/>
        <w:rPr>
          <w:rFonts w:ascii="宋体" w:hAnsi="宋体"/>
        </w:rPr>
      </w:pPr>
      <w:r>
        <w:rPr>
          <w:rFonts w:hint="eastAsia" w:ascii="宋体" w:hAnsi="宋体"/>
        </w:rPr>
        <w:t>投标人代表（签字或盖电子章） :</w:t>
      </w:r>
    </w:p>
    <w:p w14:paraId="4C50CF6F">
      <w:pPr>
        <w:tabs>
          <w:tab w:val="left" w:pos="5760"/>
        </w:tabs>
        <w:snapToGrid w:val="0"/>
        <w:spacing w:line="300" w:lineRule="auto"/>
        <w:jc w:val="center"/>
        <w:rPr>
          <w:rFonts w:ascii="宋体" w:hAnsi="宋体"/>
          <w:sz w:val="28"/>
          <w:szCs w:val="28"/>
        </w:rPr>
      </w:pPr>
      <w:r>
        <w:rPr>
          <w:rFonts w:hint="eastAsia" w:ascii="宋体" w:hAnsi="宋体"/>
        </w:rPr>
        <w:t xml:space="preserve">                                         日期　:</w:t>
      </w:r>
    </w:p>
    <w:bookmarkEnd w:id="322"/>
    <w:p w14:paraId="23C8056A">
      <w:pPr>
        <w:rPr>
          <w:rFonts w:ascii="宋体" w:hAnsi="宋体" w:cs="宋体"/>
          <w:sz w:val="32"/>
        </w:rPr>
      </w:pPr>
    </w:p>
    <w:p w14:paraId="1E09E1EB">
      <w:pPr>
        <w:pStyle w:val="17"/>
        <w:rPr>
          <w:rFonts w:ascii="宋体" w:hAnsi="宋体" w:cs="宋体"/>
          <w:sz w:val="32"/>
        </w:rPr>
      </w:pPr>
    </w:p>
    <w:p w14:paraId="68A0998E">
      <w:pPr>
        <w:rPr>
          <w:rFonts w:ascii="宋体" w:hAnsi="宋体" w:cs="宋体"/>
          <w:sz w:val="32"/>
        </w:rPr>
      </w:pPr>
    </w:p>
    <w:p w14:paraId="35C5C102">
      <w:pPr>
        <w:pStyle w:val="17"/>
        <w:rPr>
          <w:rFonts w:ascii="宋体" w:hAnsi="宋体" w:cs="宋体"/>
          <w:sz w:val="32"/>
        </w:rPr>
      </w:pPr>
    </w:p>
    <w:p w14:paraId="42FB46BB">
      <w:pPr>
        <w:rPr>
          <w:rFonts w:ascii="宋体" w:hAnsi="宋体" w:cs="宋体"/>
          <w:sz w:val="32"/>
        </w:rPr>
      </w:pPr>
    </w:p>
    <w:p w14:paraId="05F3C100">
      <w:pPr>
        <w:rPr>
          <w:rFonts w:ascii="宋体" w:hAnsi="宋体" w:cs="宋体"/>
          <w:sz w:val="32"/>
        </w:rPr>
      </w:pPr>
    </w:p>
    <w:p w14:paraId="278008F7">
      <w:pPr>
        <w:pStyle w:val="2"/>
        <w:rPr>
          <w:rFonts w:ascii="宋体" w:hAnsi="宋体" w:cs="宋体"/>
          <w:sz w:val="32"/>
        </w:rPr>
      </w:pPr>
    </w:p>
    <w:p w14:paraId="19429713"/>
    <w:p w14:paraId="554B03EB">
      <w:pPr>
        <w:pStyle w:val="2"/>
        <w:rPr>
          <w:rFonts w:ascii="宋体" w:hAnsi="宋体" w:cs="宋体"/>
          <w:sz w:val="32"/>
        </w:rPr>
      </w:pPr>
    </w:p>
    <w:p w14:paraId="2683491B">
      <w:pPr>
        <w:rPr>
          <w:rFonts w:ascii="宋体" w:hAnsi="宋体" w:cs="宋体"/>
          <w:sz w:val="32"/>
        </w:rPr>
      </w:pPr>
    </w:p>
    <w:p w14:paraId="5B3C4FF2">
      <w:pPr>
        <w:pStyle w:val="2"/>
        <w:rPr>
          <w:rFonts w:ascii="宋体" w:hAnsi="宋体" w:cs="宋体"/>
          <w:sz w:val="32"/>
        </w:rPr>
      </w:pPr>
    </w:p>
    <w:p w14:paraId="50D41903">
      <w:pPr>
        <w:rPr>
          <w:rFonts w:ascii="宋体" w:hAnsi="宋体" w:cs="宋体"/>
          <w:sz w:val="32"/>
        </w:rPr>
      </w:pPr>
    </w:p>
    <w:p w14:paraId="58F015C3">
      <w:pPr>
        <w:rPr>
          <w:rFonts w:ascii="宋体" w:hAnsi="宋体" w:cs="宋体"/>
          <w:sz w:val="32"/>
        </w:rPr>
      </w:pPr>
    </w:p>
    <w:p w14:paraId="74F98719">
      <w:pPr>
        <w:rPr>
          <w:rFonts w:ascii="宋体" w:hAnsi="宋体" w:cs="宋体"/>
          <w:sz w:val="32"/>
        </w:rPr>
      </w:pPr>
    </w:p>
    <w:p w14:paraId="05F17CA4">
      <w:pPr>
        <w:rPr>
          <w:rFonts w:ascii="宋体" w:hAnsi="宋体" w:cs="宋体"/>
          <w:sz w:val="32"/>
        </w:rPr>
      </w:pPr>
    </w:p>
    <w:p w14:paraId="52CCF3A1"/>
    <w:p w14:paraId="6AA1E69C">
      <w:pPr>
        <w:pStyle w:val="17"/>
      </w:pPr>
    </w:p>
    <w:p w14:paraId="095D4EDA">
      <w:pPr>
        <w:pStyle w:val="2"/>
        <w:numPr>
          <w:ilvl w:val="0"/>
          <w:numId w:val="10"/>
        </w:numPr>
        <w:spacing w:before="120" w:after="120" w:line="400" w:lineRule="exact"/>
        <w:jc w:val="center"/>
        <w:rPr>
          <w:rFonts w:ascii="宋体" w:hAnsi="宋体" w:cs="宋体"/>
          <w:bCs w:val="0"/>
          <w:sz w:val="32"/>
        </w:rPr>
      </w:pPr>
      <w:r>
        <w:rPr>
          <w:rFonts w:hint="eastAsia" w:ascii="宋体" w:hAnsi="宋体" w:cs="宋体"/>
          <w:bCs w:val="0"/>
          <w:sz w:val="32"/>
        </w:rPr>
        <w:t xml:space="preserve">  政府采购相关政策要求</w:t>
      </w:r>
    </w:p>
    <w:p w14:paraId="14596550"/>
    <w:p w14:paraId="57952A7D">
      <w:pPr>
        <w:pStyle w:val="72"/>
        <w:rPr>
          <w:color w:val="auto"/>
        </w:rPr>
      </w:pPr>
    </w:p>
    <w:p w14:paraId="0E1F8B47">
      <w:pPr>
        <w:pStyle w:val="72"/>
        <w:rPr>
          <w:color w:val="auto"/>
        </w:rPr>
      </w:pPr>
    </w:p>
    <w:p w14:paraId="2C322944">
      <w:pPr>
        <w:pStyle w:val="72"/>
        <w:rPr>
          <w:color w:val="auto"/>
        </w:rPr>
      </w:pPr>
    </w:p>
    <w:p w14:paraId="0B747FA2">
      <w:pPr>
        <w:pStyle w:val="72"/>
        <w:rPr>
          <w:color w:val="auto"/>
        </w:rPr>
      </w:pPr>
    </w:p>
    <w:p w14:paraId="31519EDB">
      <w:pPr>
        <w:pStyle w:val="72"/>
        <w:rPr>
          <w:color w:val="auto"/>
        </w:rPr>
      </w:pPr>
    </w:p>
    <w:p w14:paraId="1019A47A">
      <w:pPr>
        <w:pStyle w:val="72"/>
        <w:rPr>
          <w:color w:val="auto"/>
        </w:rPr>
      </w:pPr>
    </w:p>
    <w:p w14:paraId="02C18D90">
      <w:pPr>
        <w:pStyle w:val="72"/>
        <w:rPr>
          <w:color w:val="auto"/>
        </w:rPr>
      </w:pPr>
    </w:p>
    <w:p w14:paraId="7C2BEA73">
      <w:pPr>
        <w:pStyle w:val="72"/>
        <w:rPr>
          <w:color w:val="auto"/>
        </w:rPr>
      </w:pPr>
    </w:p>
    <w:p w14:paraId="7F266071">
      <w:pPr>
        <w:pStyle w:val="72"/>
        <w:rPr>
          <w:color w:val="auto"/>
        </w:rPr>
      </w:pPr>
    </w:p>
    <w:p w14:paraId="41FED62C">
      <w:pPr>
        <w:pStyle w:val="72"/>
        <w:rPr>
          <w:color w:val="auto"/>
        </w:rPr>
      </w:pPr>
    </w:p>
    <w:p w14:paraId="48B8428D">
      <w:pPr>
        <w:pStyle w:val="72"/>
        <w:rPr>
          <w:color w:val="auto"/>
        </w:rPr>
      </w:pPr>
    </w:p>
    <w:p w14:paraId="4580F94E">
      <w:pPr>
        <w:pStyle w:val="72"/>
        <w:rPr>
          <w:color w:val="auto"/>
        </w:rPr>
      </w:pPr>
    </w:p>
    <w:p w14:paraId="593C2622">
      <w:pPr>
        <w:pStyle w:val="72"/>
        <w:rPr>
          <w:color w:val="auto"/>
        </w:rPr>
      </w:pPr>
    </w:p>
    <w:p w14:paraId="39CF96D0">
      <w:pPr>
        <w:pStyle w:val="72"/>
        <w:rPr>
          <w:color w:val="auto"/>
        </w:rPr>
      </w:pPr>
    </w:p>
    <w:p w14:paraId="168BD28F">
      <w:pPr>
        <w:pStyle w:val="72"/>
        <w:rPr>
          <w:color w:val="auto"/>
        </w:rPr>
      </w:pPr>
    </w:p>
    <w:p w14:paraId="3A555721">
      <w:pPr>
        <w:pStyle w:val="84"/>
        <w:spacing w:line="100" w:lineRule="exact"/>
        <w:rPr>
          <w:rFonts w:ascii="宋体" w:hAnsi="宋体" w:eastAsia="宋体"/>
          <w:b/>
        </w:rPr>
      </w:pPr>
    </w:p>
    <w:bookmarkEnd w:id="266"/>
    <w:bookmarkEnd w:id="315"/>
    <w:bookmarkEnd w:id="316"/>
    <w:bookmarkEnd w:id="317"/>
    <w:bookmarkEnd w:id="318"/>
    <w:bookmarkEnd w:id="319"/>
    <w:bookmarkEnd w:id="320"/>
    <w:p w14:paraId="3C02BA1A">
      <w:pPr>
        <w:spacing w:line="588" w:lineRule="exact"/>
        <w:jc w:val="center"/>
        <w:rPr>
          <w:rFonts w:hint="eastAsia" w:ascii="宋体" w:hAnsi="宋体" w:eastAsia="宋体" w:cs="宋体"/>
          <w:b/>
          <w:color w:val="auto"/>
          <w:spacing w:val="6"/>
          <w:sz w:val="24"/>
          <w:lang w:val="en-US" w:eastAsia="zh-CN"/>
        </w:rPr>
      </w:pPr>
      <w:r>
        <w:rPr>
          <w:rFonts w:hint="eastAsia" w:ascii="宋体" w:hAnsi="宋体" w:eastAsia="宋体" w:cs="宋体"/>
          <w:b/>
          <w:color w:val="auto"/>
          <w:spacing w:val="6"/>
          <w:sz w:val="24"/>
          <w:lang w:val="en-US" w:eastAsia="zh-CN"/>
        </w:rPr>
        <w:t>1.中小企业声明函</w:t>
      </w:r>
    </w:p>
    <w:p w14:paraId="397DF5FE">
      <w:pPr>
        <w:spacing w:line="588" w:lineRule="exact"/>
        <w:jc w:val="center"/>
        <w:rPr>
          <w:rFonts w:hint="eastAsia" w:ascii="宋体" w:hAnsi="宋体" w:eastAsia="宋体" w:cs="宋体"/>
          <w:b/>
          <w:color w:val="auto"/>
          <w:spacing w:val="6"/>
          <w:sz w:val="24"/>
          <w:lang w:val="en-US" w:eastAsia="zh-CN"/>
        </w:rPr>
      </w:pPr>
      <w:r>
        <w:rPr>
          <w:rFonts w:hint="eastAsia" w:ascii="宋体" w:hAnsi="宋体" w:eastAsia="宋体" w:cs="宋体"/>
          <w:b/>
          <w:color w:val="auto"/>
          <w:spacing w:val="6"/>
          <w:sz w:val="24"/>
          <w:lang w:val="en-US" w:eastAsia="zh-CN"/>
        </w:rPr>
        <w:t>中小企业声明函（工程、服务）</w:t>
      </w:r>
    </w:p>
    <w:p w14:paraId="67769429">
      <w:p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416E3BF">
      <w:pPr>
        <w:numPr>
          <w:ilvl w:val="0"/>
          <w:numId w:val="11"/>
        </w:num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u w:val="single"/>
          <w:lang w:val="en-US" w:eastAsia="zh-CN"/>
        </w:rPr>
        <w:t>（标的名称）</w:t>
      </w:r>
      <w:r>
        <w:rPr>
          <w:rFonts w:hint="eastAsia" w:ascii="宋体" w:hAnsi="宋体" w:eastAsia="宋体" w:cs="宋体"/>
          <w:color w:val="auto"/>
          <w:spacing w:val="6"/>
          <w:sz w:val="24"/>
          <w:lang w:val="en-US" w:eastAsia="zh-CN"/>
        </w:rPr>
        <w:t xml:space="preserve"> ，属于</w:t>
      </w:r>
      <w:r>
        <w:rPr>
          <w:rFonts w:hint="eastAsia" w:ascii="宋体" w:hAnsi="宋体" w:eastAsia="宋体" w:cs="宋体"/>
          <w:color w:val="auto"/>
          <w:spacing w:val="6"/>
          <w:sz w:val="24"/>
          <w:u w:val="single"/>
          <w:lang w:val="en-US" w:eastAsia="zh-CN"/>
        </w:rPr>
        <w:t>（采购文件中明确的所属行业）</w:t>
      </w:r>
      <w:r>
        <w:rPr>
          <w:rFonts w:hint="eastAsia" w:ascii="宋体" w:hAnsi="宋体" w:eastAsia="宋体" w:cs="宋体"/>
          <w:color w:val="auto"/>
          <w:spacing w:val="6"/>
          <w:sz w:val="24"/>
          <w:lang w:val="en-US" w:eastAsia="zh-CN"/>
        </w:rPr>
        <w:t>；承建（承接）企业为</w:t>
      </w:r>
      <w:r>
        <w:rPr>
          <w:rFonts w:hint="eastAsia" w:ascii="宋体" w:hAnsi="宋体" w:eastAsia="宋体" w:cs="宋体"/>
          <w:color w:val="auto"/>
          <w:spacing w:val="6"/>
          <w:sz w:val="24"/>
          <w:u w:val="single"/>
          <w:lang w:val="en-US" w:eastAsia="zh-CN"/>
        </w:rPr>
        <w:t>（企业名称）</w:t>
      </w:r>
      <w:r>
        <w:rPr>
          <w:rFonts w:hint="eastAsia" w:ascii="宋体" w:hAnsi="宋体" w:eastAsia="宋体" w:cs="宋体"/>
          <w:color w:val="auto"/>
          <w:spacing w:val="6"/>
          <w:sz w:val="24"/>
          <w:lang w:val="en-US" w:eastAsia="zh-CN"/>
        </w:rPr>
        <w:t>，从业人员</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人，营业收入为</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万元，资产总额为</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万元，属于（</w:t>
      </w:r>
      <w:r>
        <w:rPr>
          <w:rFonts w:hint="eastAsia" w:ascii="宋体" w:hAnsi="宋体" w:eastAsia="宋体" w:cs="宋体"/>
          <w:color w:val="auto"/>
          <w:spacing w:val="6"/>
          <w:sz w:val="24"/>
          <w:u w:val="single"/>
          <w:lang w:val="en-US" w:eastAsia="zh-CN"/>
        </w:rPr>
        <w:t>中型企业、小型企业、微型企业</w:t>
      </w:r>
      <w:r>
        <w:rPr>
          <w:rFonts w:hint="eastAsia" w:ascii="宋体" w:hAnsi="宋体" w:eastAsia="宋体" w:cs="宋体"/>
          <w:color w:val="auto"/>
          <w:spacing w:val="6"/>
          <w:sz w:val="24"/>
          <w:lang w:val="en-US" w:eastAsia="zh-CN"/>
        </w:rPr>
        <w:t>）；</w:t>
      </w:r>
    </w:p>
    <w:p w14:paraId="64B97CDA">
      <w:p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2.</w:t>
      </w:r>
      <w:r>
        <w:rPr>
          <w:rFonts w:hint="eastAsia" w:ascii="宋体" w:hAnsi="宋体" w:eastAsia="宋体" w:cs="宋体"/>
          <w:color w:val="auto"/>
          <w:spacing w:val="6"/>
          <w:sz w:val="24"/>
          <w:u w:val="single"/>
          <w:lang w:val="en-US" w:eastAsia="zh-CN"/>
        </w:rPr>
        <w:t>（标的名称）</w:t>
      </w:r>
      <w:r>
        <w:rPr>
          <w:rFonts w:hint="eastAsia" w:ascii="宋体" w:hAnsi="宋体" w:eastAsia="宋体" w:cs="宋体"/>
          <w:color w:val="auto"/>
          <w:spacing w:val="6"/>
          <w:sz w:val="24"/>
          <w:lang w:val="en-US" w:eastAsia="zh-CN"/>
        </w:rPr>
        <w:t xml:space="preserve"> ，属于</w:t>
      </w:r>
      <w:r>
        <w:rPr>
          <w:rFonts w:hint="eastAsia" w:ascii="宋体" w:hAnsi="宋体" w:eastAsia="宋体" w:cs="宋体"/>
          <w:color w:val="auto"/>
          <w:spacing w:val="6"/>
          <w:sz w:val="24"/>
          <w:u w:val="single"/>
          <w:lang w:val="en-US" w:eastAsia="zh-CN"/>
        </w:rPr>
        <w:t>（采购文件中明确的所属行业）</w:t>
      </w:r>
      <w:r>
        <w:rPr>
          <w:rFonts w:hint="eastAsia" w:ascii="宋体" w:hAnsi="宋体" w:eastAsia="宋体" w:cs="宋体"/>
          <w:color w:val="auto"/>
          <w:spacing w:val="6"/>
          <w:sz w:val="24"/>
          <w:lang w:val="en-US" w:eastAsia="zh-CN"/>
        </w:rPr>
        <w:t>；承建（承接）企业为</w:t>
      </w:r>
      <w:r>
        <w:rPr>
          <w:rFonts w:hint="eastAsia" w:ascii="宋体" w:hAnsi="宋体" w:eastAsia="宋体" w:cs="宋体"/>
          <w:color w:val="auto"/>
          <w:spacing w:val="6"/>
          <w:sz w:val="24"/>
          <w:u w:val="single"/>
          <w:lang w:val="en-US" w:eastAsia="zh-CN"/>
        </w:rPr>
        <w:t>（企业名称）</w:t>
      </w:r>
      <w:r>
        <w:rPr>
          <w:rFonts w:hint="eastAsia" w:ascii="宋体" w:hAnsi="宋体" w:eastAsia="宋体" w:cs="宋体"/>
          <w:color w:val="auto"/>
          <w:spacing w:val="6"/>
          <w:sz w:val="24"/>
          <w:lang w:val="en-US" w:eastAsia="zh-CN"/>
        </w:rPr>
        <w:t>，从业人员</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人，营业收入为</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万元，资产总额为</w:t>
      </w:r>
      <w:r>
        <w:rPr>
          <w:rFonts w:hint="eastAsia" w:ascii="宋体" w:hAnsi="宋体" w:eastAsia="宋体" w:cs="宋体"/>
          <w:color w:val="auto"/>
          <w:spacing w:val="6"/>
          <w:sz w:val="24"/>
          <w:u w:val="single"/>
          <w:lang w:val="en-US" w:eastAsia="zh-CN"/>
        </w:rPr>
        <w:t xml:space="preserve">    </w:t>
      </w:r>
      <w:r>
        <w:rPr>
          <w:rFonts w:hint="eastAsia" w:ascii="宋体" w:hAnsi="宋体" w:eastAsia="宋体" w:cs="宋体"/>
          <w:color w:val="auto"/>
          <w:spacing w:val="6"/>
          <w:sz w:val="24"/>
          <w:lang w:val="en-US" w:eastAsia="zh-CN"/>
        </w:rPr>
        <w:t>万元，属于（</w:t>
      </w:r>
      <w:r>
        <w:rPr>
          <w:rFonts w:hint="eastAsia" w:ascii="宋体" w:hAnsi="宋体" w:eastAsia="宋体" w:cs="宋体"/>
          <w:color w:val="auto"/>
          <w:spacing w:val="6"/>
          <w:sz w:val="24"/>
          <w:u w:val="single"/>
          <w:lang w:val="en-US" w:eastAsia="zh-CN"/>
        </w:rPr>
        <w:t>中型企业、小型企业、微型企业</w:t>
      </w:r>
      <w:r>
        <w:rPr>
          <w:rFonts w:hint="eastAsia" w:ascii="宋体" w:hAnsi="宋体" w:eastAsia="宋体" w:cs="宋体"/>
          <w:color w:val="auto"/>
          <w:spacing w:val="6"/>
          <w:sz w:val="24"/>
          <w:lang w:val="en-US" w:eastAsia="zh-CN"/>
        </w:rPr>
        <w:t xml:space="preserve">）； </w:t>
      </w:r>
    </w:p>
    <w:p w14:paraId="626EB669">
      <w:p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 xml:space="preserve">…… </w:t>
      </w:r>
    </w:p>
    <w:p w14:paraId="537944D6">
      <w:p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 xml:space="preserve">以上企业，不属于大企业的分支机构，不存在控股股东为大企业的情形，也不存在与大企业的负责人为同一人的情形。 </w:t>
      </w:r>
    </w:p>
    <w:p w14:paraId="6C0DB273">
      <w:pPr>
        <w:spacing w:line="588" w:lineRule="exact"/>
        <w:ind w:firstLine="504" w:firstLineChars="200"/>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本企业对上述声明内容的真实性负责。如有虚假，将依法承担相应责任。</w:t>
      </w:r>
    </w:p>
    <w:p w14:paraId="570196E5">
      <w:pPr>
        <w:spacing w:before="1" w:line="226" w:lineRule="auto"/>
        <w:ind w:left="3876" w:firstLine="738" w:firstLineChars="300"/>
        <w:rPr>
          <w:rFonts w:hint="eastAsia" w:ascii="宋体" w:hAnsi="宋体" w:eastAsia="宋体" w:cs="宋体"/>
          <w:color w:val="auto"/>
          <w:spacing w:val="3"/>
          <w:sz w:val="24"/>
          <w:szCs w:val="24"/>
        </w:rPr>
      </w:pPr>
    </w:p>
    <w:p w14:paraId="03CDD78F">
      <w:pPr>
        <w:spacing w:before="1" w:line="226" w:lineRule="auto"/>
        <w:ind w:left="3876" w:firstLine="738" w:firstLineChars="300"/>
        <w:rPr>
          <w:rFonts w:hint="eastAsia" w:ascii="宋体" w:hAnsi="宋体" w:eastAsia="宋体" w:cs="宋体"/>
          <w:color w:val="auto"/>
          <w:spacing w:val="3"/>
          <w:sz w:val="24"/>
          <w:szCs w:val="24"/>
        </w:rPr>
      </w:pPr>
    </w:p>
    <w:p w14:paraId="0F9FF641">
      <w:pPr>
        <w:spacing w:before="1" w:line="226" w:lineRule="auto"/>
        <w:ind w:left="3876" w:firstLine="738" w:firstLineChars="300"/>
        <w:rPr>
          <w:rFonts w:hint="eastAsia" w:ascii="宋体" w:hAnsi="宋体" w:eastAsia="宋体" w:cs="宋体"/>
          <w:color w:val="auto"/>
          <w:sz w:val="24"/>
          <w:szCs w:val="24"/>
        </w:rPr>
      </w:pPr>
      <w:r>
        <w:rPr>
          <w:rFonts w:hint="eastAsia" w:ascii="宋体" w:hAnsi="宋体" w:eastAsia="宋体" w:cs="宋体"/>
          <w:color w:val="auto"/>
          <w:spacing w:val="3"/>
          <w:sz w:val="24"/>
          <w:szCs w:val="24"/>
        </w:rPr>
        <w:t>企业名称(盖章)：</w:t>
      </w:r>
    </w:p>
    <w:p w14:paraId="3E6A9466">
      <w:pPr>
        <w:spacing w:before="159" w:line="229" w:lineRule="auto"/>
        <w:ind w:left="3942" w:firstLine="640" w:firstLineChars="400"/>
        <w:rPr>
          <w:rFonts w:hint="default" w:ascii="宋体" w:hAnsi="宋体" w:eastAsia="宋体" w:cs="宋体"/>
          <w:color w:val="auto"/>
          <w:sz w:val="24"/>
          <w:szCs w:val="24"/>
          <w:lang w:val="en-US" w:eastAsia="zh-CN"/>
        </w:rPr>
      </w:pPr>
      <w:r>
        <w:rPr>
          <w:rFonts w:hint="eastAsia" w:ascii="宋体" w:hAnsi="宋体" w:eastAsia="宋体" w:cs="宋体"/>
          <w:color w:val="auto"/>
          <w:spacing w:val="-40"/>
          <w:sz w:val="24"/>
          <w:szCs w:val="24"/>
        </w:rPr>
        <w:t>日</w:t>
      </w:r>
      <w:r>
        <w:rPr>
          <w:rFonts w:hint="eastAsia" w:ascii="宋体" w:hAnsi="宋体" w:eastAsia="宋体" w:cs="宋体"/>
          <w:color w:val="auto"/>
          <w:spacing w:val="-40"/>
          <w:sz w:val="24"/>
          <w:szCs w:val="24"/>
          <w:lang w:val="en-US" w:eastAsia="zh-CN"/>
        </w:rPr>
        <w:t xml:space="preserve">   </w:t>
      </w:r>
      <w:r>
        <w:rPr>
          <w:rFonts w:hint="eastAsia" w:ascii="宋体" w:hAnsi="宋体" w:eastAsia="宋体" w:cs="宋体"/>
          <w:color w:val="auto"/>
          <w:spacing w:val="-38"/>
          <w:sz w:val="24"/>
          <w:szCs w:val="24"/>
        </w:rPr>
        <w:t xml:space="preserve"> 期</w:t>
      </w:r>
      <w:r>
        <w:rPr>
          <w:rFonts w:hint="eastAsia" w:ascii="宋体" w:hAnsi="宋体" w:eastAsia="宋体" w:cs="宋体"/>
          <w:color w:val="auto"/>
          <w:spacing w:val="-38"/>
          <w:sz w:val="24"/>
          <w:szCs w:val="24"/>
          <w:lang w:val="en-US" w:eastAsia="zh-CN"/>
        </w:rPr>
        <w:t xml:space="preserve">    ：</w:t>
      </w:r>
    </w:p>
    <w:p w14:paraId="5900EB02">
      <w:pPr>
        <w:widowControl/>
        <w:adjustRightInd w:val="0"/>
        <w:snapToGrid w:val="0"/>
        <w:spacing w:before="100" w:beforeAutospacing="1" w:after="100" w:afterAutospacing="1" w:line="440" w:lineRule="exact"/>
        <w:jc w:val="left"/>
        <w:rPr>
          <w:rFonts w:hint="eastAsia" w:ascii="宋体" w:hAnsi="宋体" w:cs="宋体"/>
          <w:color w:val="auto"/>
          <w:kern w:val="0"/>
          <w:sz w:val="24"/>
        </w:rPr>
      </w:pPr>
    </w:p>
    <w:p w14:paraId="3879322D">
      <w:pPr>
        <w:widowControl/>
        <w:adjustRightInd w:val="0"/>
        <w:snapToGrid w:val="0"/>
        <w:spacing w:before="100" w:beforeAutospacing="1" w:after="100" w:afterAutospacing="1" w:line="440" w:lineRule="exact"/>
        <w:jc w:val="left"/>
        <w:rPr>
          <w:rFonts w:hint="eastAsia" w:ascii="宋体" w:hAnsi="宋体" w:cs="宋体"/>
          <w:color w:val="auto"/>
          <w:kern w:val="0"/>
          <w:sz w:val="24"/>
        </w:rPr>
      </w:pPr>
    </w:p>
    <w:p w14:paraId="6062DE89">
      <w:pPr>
        <w:widowControl/>
        <w:adjustRightInd w:val="0"/>
        <w:snapToGrid w:val="0"/>
        <w:spacing w:before="100" w:beforeAutospacing="1" w:after="100" w:afterAutospacing="1" w:line="440" w:lineRule="exact"/>
        <w:jc w:val="left"/>
        <w:rPr>
          <w:rFonts w:hint="eastAsia" w:ascii="宋体" w:hAnsi="宋体" w:cs="宋体"/>
          <w:color w:val="auto"/>
          <w:kern w:val="0"/>
          <w:sz w:val="24"/>
        </w:rPr>
      </w:pPr>
    </w:p>
    <w:p w14:paraId="6ACCDCC7">
      <w:pPr>
        <w:spacing w:line="588" w:lineRule="exact"/>
        <w:jc w:val="center"/>
        <w:rPr>
          <w:rFonts w:hint="eastAsia" w:ascii="宋体" w:hAnsi="宋体" w:eastAsia="宋体" w:cs="宋体"/>
          <w:b/>
          <w:color w:val="auto"/>
          <w:spacing w:val="6"/>
          <w:sz w:val="24"/>
        </w:rPr>
      </w:pPr>
      <w:r>
        <w:rPr>
          <w:rFonts w:hint="eastAsia" w:ascii="宋体" w:hAnsi="宋体" w:eastAsia="宋体" w:cs="宋体"/>
          <w:b/>
          <w:color w:val="auto"/>
          <w:spacing w:val="6"/>
          <w:sz w:val="24"/>
          <w:lang w:val="en-US" w:eastAsia="zh-CN"/>
        </w:rPr>
        <w:t>2.关于符合本国产品标准的声明函</w:t>
      </w:r>
    </w:p>
    <w:p w14:paraId="37C39DD2">
      <w:pPr>
        <w:keepNext w:val="0"/>
        <w:keepLines w:val="0"/>
        <w:widowControl/>
        <w:suppressLineNumbers w:val="0"/>
        <w:jc w:val="left"/>
        <w:rPr>
          <w:color w:val="auto"/>
        </w:rPr>
      </w:pPr>
    </w:p>
    <w:p w14:paraId="014414D1">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34709AB0">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1.（产品名称1）</w:t>
      </w:r>
      <w:r>
        <w:rPr>
          <w:rFonts w:hint="eastAsia" w:ascii="微软雅黑" w:hAnsi="微软雅黑" w:eastAsia="微软雅黑" w:cs="微软雅黑"/>
          <w:color w:val="auto"/>
          <w:spacing w:val="6"/>
          <w:sz w:val="24"/>
          <w:lang w:val="en-US" w:eastAsia="zh-CN"/>
        </w:rPr>
        <w:t>¹</w:t>
      </w:r>
      <w:r>
        <w:rPr>
          <w:rFonts w:hint="eastAsia" w:ascii="宋体" w:hAnsi="宋体" w:eastAsia="宋体" w:cs="宋体"/>
          <w:color w:val="auto"/>
          <w:spacing w:val="6"/>
          <w:sz w:val="24"/>
          <w:lang w:val="en-US" w:eastAsia="zh-CN"/>
        </w:rPr>
        <w:t>，生产厂为（厂名）</w:t>
      </w:r>
      <w:r>
        <w:rPr>
          <w:rFonts w:hint="eastAsia" w:ascii="微软雅黑" w:hAnsi="微软雅黑" w:eastAsia="微软雅黑" w:cs="微软雅黑"/>
          <w:color w:val="auto"/>
          <w:spacing w:val="6"/>
          <w:sz w:val="24"/>
          <w:lang w:val="en-US" w:eastAsia="zh-CN"/>
        </w:rPr>
        <w:t>²</w:t>
      </w:r>
      <w:r>
        <w:rPr>
          <w:rFonts w:hint="eastAsia" w:ascii="宋体" w:hAnsi="宋体" w:eastAsia="宋体" w:cs="宋体"/>
          <w:color w:val="auto"/>
          <w:spacing w:val="6"/>
          <w:sz w:val="24"/>
          <w:lang w:val="en-US" w:eastAsia="zh-CN"/>
        </w:rPr>
        <w:t>，厂址为（生产厂址）。（产品名称1）的中国境内生产的组件成本占比≥（规定比例）</w:t>
      </w:r>
      <w:r>
        <w:rPr>
          <w:rFonts w:hint="eastAsia" w:ascii="微软雅黑" w:hAnsi="微软雅黑" w:eastAsia="微软雅黑" w:cs="微软雅黑"/>
          <w:color w:val="auto"/>
          <w:spacing w:val="6"/>
          <w:sz w:val="24"/>
          <w:lang w:val="en-US" w:eastAsia="zh-CN"/>
        </w:rPr>
        <w:t>³</w:t>
      </w:r>
      <w:r>
        <w:rPr>
          <w:rFonts w:hint="eastAsia" w:ascii="宋体" w:hAnsi="宋体" w:eastAsia="宋体" w:cs="宋体"/>
          <w:color w:val="auto"/>
          <w:spacing w:val="6"/>
          <w:sz w:val="24"/>
          <w:lang w:val="en-US" w:eastAsia="zh-CN"/>
        </w:rPr>
        <w:t>。（产品名称1）的（关键组件）</w:t>
      </w:r>
      <w:r>
        <w:rPr>
          <w:rFonts w:hint="eastAsia" w:ascii="微软雅黑" w:hAnsi="微软雅黑" w:eastAsia="微软雅黑" w:cs="微软雅黑"/>
          <w:color w:val="auto"/>
          <w:spacing w:val="6"/>
          <w:sz w:val="24"/>
          <w:lang w:val="en-US" w:eastAsia="zh-CN"/>
        </w:rPr>
        <w:t>⁴</w:t>
      </w:r>
      <w:r>
        <w:rPr>
          <w:rFonts w:hint="eastAsia" w:ascii="宋体" w:hAnsi="宋体" w:eastAsia="宋体" w:cs="宋体"/>
          <w:color w:val="auto"/>
          <w:spacing w:val="6"/>
          <w:sz w:val="24"/>
          <w:lang w:val="en-US" w:eastAsia="zh-CN"/>
        </w:rPr>
        <w:t>在中国境内生产。（产品名称1）的（关键工序）</w:t>
      </w:r>
      <w:r>
        <w:rPr>
          <w:rFonts w:hint="eastAsia" w:ascii="微软雅黑" w:hAnsi="微软雅黑" w:eastAsia="微软雅黑" w:cs="微软雅黑"/>
          <w:color w:val="auto"/>
          <w:spacing w:val="6"/>
          <w:sz w:val="24"/>
          <w:lang w:val="en-US" w:eastAsia="zh-CN"/>
        </w:rPr>
        <w:t>⁵</w:t>
      </w:r>
      <w:r>
        <w:rPr>
          <w:rFonts w:hint="eastAsia" w:ascii="宋体" w:hAnsi="宋体" w:eastAsia="宋体" w:cs="宋体"/>
          <w:color w:val="auto"/>
          <w:spacing w:val="6"/>
          <w:sz w:val="24"/>
          <w:lang w:val="en-US" w:eastAsia="zh-CN"/>
        </w:rPr>
        <w:t xml:space="preserve">在中国境内完成。 </w:t>
      </w:r>
    </w:p>
    <w:p w14:paraId="2DC7F1BE">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 xml:space="preserve">2.（产品名称2），生产厂为（厂名），厂址为（生产厂址）。（产品名称2）的中国境内生产的组件成本占比≥（规定比例）。（产品名称2）的（关键组件）在中国境内生产。（产品名称2）的（关键工序）在中国境内完成。 </w:t>
      </w:r>
    </w:p>
    <w:p w14:paraId="0F27060B">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 xml:space="preserve">…… </w:t>
      </w:r>
    </w:p>
    <w:p w14:paraId="5D892D02">
      <w:pPr>
        <w:spacing w:line="588"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 xml:space="preserve">本公司（单位）对上述声明内容的真实性负责。如有虚假，愿承担相应法律责任。 </w:t>
      </w:r>
    </w:p>
    <w:p w14:paraId="471E30FE">
      <w:pPr>
        <w:spacing w:line="588" w:lineRule="exact"/>
        <w:ind w:firstLine="4032" w:firstLineChars="16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 xml:space="preserve">公司（单位）名称（盖章）： </w:t>
      </w:r>
    </w:p>
    <w:p w14:paraId="23DBD767">
      <w:pPr>
        <w:spacing w:line="588" w:lineRule="exact"/>
        <w:ind w:firstLine="4536" w:firstLineChars="1800"/>
        <w:rPr>
          <w:rFonts w:hint="eastAsia" w:ascii="宋体" w:hAnsi="宋体" w:eastAsia="宋体" w:cs="宋体"/>
          <w:color w:val="auto"/>
          <w:spacing w:val="6"/>
          <w:sz w:val="24"/>
        </w:rPr>
      </w:pPr>
      <w:r>
        <w:rPr>
          <w:rFonts w:hint="eastAsia" w:ascii="宋体" w:hAnsi="宋体" w:eastAsia="宋体" w:cs="宋体"/>
          <w:color w:val="auto"/>
          <w:spacing w:val="6"/>
          <w:sz w:val="24"/>
          <w:lang w:val="en-US" w:eastAsia="zh-CN"/>
        </w:rPr>
        <w:t>日期： 年 月 日</w:t>
      </w:r>
    </w:p>
    <w:p w14:paraId="351229BC">
      <w:pPr>
        <w:spacing w:line="588" w:lineRule="exact"/>
        <w:jc w:val="center"/>
        <w:rPr>
          <w:rFonts w:hint="eastAsia" w:ascii="宋体" w:hAnsi="宋体" w:cs="宋体"/>
          <w:b/>
          <w:color w:val="auto"/>
          <w:spacing w:val="6"/>
          <w:sz w:val="24"/>
          <w:lang w:val="en-US" w:eastAsia="zh-CN"/>
        </w:rPr>
      </w:pPr>
    </w:p>
    <w:p w14:paraId="5ADD2444">
      <w:pPr>
        <w:keepNext w:val="0"/>
        <w:keepLines w:val="0"/>
        <w:widowControl/>
        <w:suppressLineNumbers w:val="0"/>
        <w:jc w:val="left"/>
      </w:pPr>
      <w:r>
        <w:rPr>
          <w:rFonts w:ascii="楷体" w:hAnsi="楷体" w:eastAsia="楷体" w:cs="楷体"/>
          <w:color w:val="333333"/>
          <w:kern w:val="0"/>
          <w:sz w:val="24"/>
          <w:szCs w:val="24"/>
          <w:lang w:val="en-US" w:eastAsia="zh-CN" w:bidi="ar"/>
        </w:rPr>
        <w:t xml:space="preserve">1.产品如有型号，请在“产品名称”栏一并填写。 </w:t>
      </w:r>
    </w:p>
    <w:p w14:paraId="01BF4C52">
      <w:pPr>
        <w:keepNext w:val="0"/>
        <w:keepLines w:val="0"/>
        <w:widowControl/>
        <w:suppressLineNumbers w:val="0"/>
        <w:jc w:val="left"/>
      </w:pPr>
      <w:r>
        <w:rPr>
          <w:rFonts w:hint="eastAsia" w:ascii="楷体" w:hAnsi="楷体" w:eastAsia="楷体" w:cs="楷体"/>
          <w:color w:val="333333"/>
          <w:kern w:val="0"/>
          <w:sz w:val="24"/>
          <w:szCs w:val="24"/>
          <w:lang w:val="en-US" w:eastAsia="zh-CN" w:bidi="ar"/>
        </w:rPr>
        <w:t xml:space="preserve">2.生产厂名与厂址应与生产厂营业执照载明的相关信息保持一致。 </w:t>
      </w:r>
    </w:p>
    <w:p w14:paraId="1E007F6E">
      <w:pPr>
        <w:keepNext w:val="0"/>
        <w:keepLines w:val="0"/>
        <w:widowControl/>
        <w:suppressLineNumbers w:val="0"/>
        <w:jc w:val="left"/>
      </w:pPr>
      <w:r>
        <w:rPr>
          <w:rFonts w:hint="eastAsia" w:ascii="楷体" w:hAnsi="楷体" w:eastAsia="楷体" w:cs="楷体"/>
          <w:color w:val="333333"/>
          <w:kern w:val="0"/>
          <w:sz w:val="24"/>
          <w:szCs w:val="24"/>
          <w:lang w:val="en-US" w:eastAsia="zh-CN" w:bidi="ar"/>
        </w:rPr>
        <w:t xml:space="preserve">3.该产品的中国境内生产的组件成本占比相关要求实施前，“规定比例”栏 </w:t>
      </w:r>
    </w:p>
    <w:p w14:paraId="651400D8">
      <w:pPr>
        <w:keepNext w:val="0"/>
        <w:keepLines w:val="0"/>
        <w:widowControl/>
        <w:suppressLineNumbers w:val="0"/>
        <w:jc w:val="left"/>
      </w:pPr>
      <w:r>
        <w:rPr>
          <w:rFonts w:hint="eastAsia" w:ascii="楷体" w:hAnsi="楷体" w:eastAsia="楷体" w:cs="楷体"/>
          <w:color w:val="333333"/>
          <w:kern w:val="0"/>
          <w:sz w:val="24"/>
          <w:szCs w:val="24"/>
          <w:lang w:val="en-US" w:eastAsia="zh-CN" w:bidi="ar"/>
        </w:rPr>
        <w:t xml:space="preserve">可不填，下同。 </w:t>
      </w:r>
    </w:p>
    <w:p w14:paraId="2ED8B0B6">
      <w:pPr>
        <w:keepNext w:val="0"/>
        <w:keepLines w:val="0"/>
        <w:widowControl/>
        <w:suppressLineNumbers w:val="0"/>
        <w:jc w:val="left"/>
      </w:pPr>
      <w:r>
        <w:rPr>
          <w:rFonts w:hint="eastAsia" w:ascii="楷体" w:hAnsi="楷体" w:eastAsia="楷体" w:cs="楷体"/>
          <w:color w:val="333333"/>
          <w:kern w:val="0"/>
          <w:sz w:val="24"/>
          <w:szCs w:val="24"/>
          <w:lang w:val="en-US" w:eastAsia="zh-CN" w:bidi="ar"/>
        </w:rPr>
        <w:t xml:space="preserve">4.该产品的关键组件要求实施前，“关键组件”栏可不填，下同。 </w:t>
      </w:r>
    </w:p>
    <w:p w14:paraId="05E195A4">
      <w:pPr>
        <w:keepNext w:val="0"/>
        <w:keepLines w:val="0"/>
        <w:widowControl/>
        <w:suppressLineNumbers w:val="0"/>
        <w:jc w:val="left"/>
      </w:pPr>
      <w:r>
        <w:rPr>
          <w:rFonts w:hint="eastAsia" w:ascii="楷体" w:hAnsi="楷体" w:eastAsia="楷体" w:cs="楷体"/>
          <w:color w:val="333333"/>
          <w:kern w:val="0"/>
          <w:sz w:val="24"/>
          <w:szCs w:val="24"/>
          <w:lang w:val="en-US" w:eastAsia="zh-CN" w:bidi="ar"/>
        </w:rPr>
        <w:t>5.该产品的关键工序要求实施前，“关键工序”栏可不填，下同。</w:t>
      </w:r>
    </w:p>
    <w:p w14:paraId="22824EA6">
      <w:pPr>
        <w:spacing w:line="588" w:lineRule="exact"/>
        <w:jc w:val="both"/>
        <w:rPr>
          <w:rFonts w:hint="eastAsia" w:ascii="宋体" w:hAnsi="宋体" w:cs="宋体"/>
          <w:b/>
          <w:color w:val="auto"/>
          <w:spacing w:val="6"/>
          <w:sz w:val="24"/>
        </w:rPr>
      </w:pPr>
    </w:p>
    <w:p w14:paraId="2D0B1893">
      <w:pPr>
        <w:spacing w:line="588" w:lineRule="exact"/>
        <w:jc w:val="center"/>
        <w:rPr>
          <w:rFonts w:hint="eastAsia" w:ascii="宋体" w:hAnsi="宋体" w:cs="宋体"/>
          <w:b/>
          <w:color w:val="auto"/>
          <w:sz w:val="24"/>
        </w:rPr>
      </w:pPr>
      <w:r>
        <w:rPr>
          <w:rFonts w:hint="eastAsia" w:ascii="宋体" w:hAnsi="宋体" w:cs="宋体"/>
          <w:b/>
          <w:color w:val="auto"/>
          <w:spacing w:val="6"/>
          <w:sz w:val="24"/>
          <w:lang w:val="en-US" w:eastAsia="zh-CN"/>
        </w:rPr>
        <w:t>3</w:t>
      </w:r>
      <w:r>
        <w:rPr>
          <w:rFonts w:hint="eastAsia" w:ascii="宋体" w:hAnsi="宋体" w:cs="宋体"/>
          <w:b/>
          <w:color w:val="auto"/>
          <w:spacing w:val="6"/>
          <w:sz w:val="24"/>
        </w:rPr>
        <w:t>.残疾人福利性单位声明函</w:t>
      </w:r>
      <w:r>
        <w:rPr>
          <w:rFonts w:hint="eastAsia" w:ascii="宋体" w:hAnsi="宋体" w:cs="宋体"/>
          <w:b/>
          <w:color w:val="auto"/>
          <w:sz w:val="24"/>
        </w:rPr>
        <w:t>（如涉及的话）</w:t>
      </w:r>
    </w:p>
    <w:p w14:paraId="3FDC925F">
      <w:pPr>
        <w:tabs>
          <w:tab w:val="left" w:pos="1680"/>
        </w:tabs>
        <w:snapToGrid w:val="0"/>
        <w:spacing w:line="480" w:lineRule="exact"/>
        <w:jc w:val="center"/>
        <w:rPr>
          <w:rFonts w:hint="eastAsia" w:ascii="宋体" w:hAnsi="宋体" w:cs="宋体"/>
          <w:b/>
          <w:color w:val="auto"/>
          <w:sz w:val="24"/>
        </w:rPr>
      </w:pPr>
    </w:p>
    <w:p w14:paraId="22578BF7">
      <w:pPr>
        <w:spacing w:line="588"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A4CE67F">
      <w:pPr>
        <w:spacing w:line="588"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5F886410">
      <w:pPr>
        <w:snapToGrid w:val="0"/>
        <w:spacing w:line="480" w:lineRule="exact"/>
        <w:ind w:left="-1"/>
        <w:rPr>
          <w:rFonts w:hint="eastAsia" w:ascii="宋体" w:hAnsi="宋体" w:cs="宋体"/>
          <w:color w:val="auto"/>
          <w:sz w:val="24"/>
        </w:rPr>
      </w:pPr>
      <w:r>
        <w:rPr>
          <w:rFonts w:hint="eastAsia" w:ascii="宋体" w:hAnsi="宋体" w:cs="宋体"/>
          <w:color w:val="auto"/>
          <w:sz w:val="24"/>
        </w:rPr>
        <w:t xml:space="preserve">                        </w:t>
      </w:r>
    </w:p>
    <w:p w14:paraId="33D6AAA8">
      <w:pPr>
        <w:snapToGrid w:val="0"/>
        <w:spacing w:line="480" w:lineRule="exact"/>
        <w:ind w:left="-1"/>
        <w:rPr>
          <w:rFonts w:hint="eastAsia" w:ascii="宋体" w:hAnsi="宋体" w:cs="宋体"/>
          <w:color w:val="auto"/>
          <w:sz w:val="24"/>
        </w:rPr>
      </w:pPr>
    </w:p>
    <w:p w14:paraId="0B6F4C42">
      <w:pPr>
        <w:pStyle w:val="2"/>
        <w:rPr>
          <w:rFonts w:hint="eastAsia" w:ascii="宋体" w:hAnsi="宋体" w:eastAsia="宋体" w:cs="宋体"/>
          <w:color w:val="auto"/>
          <w:sz w:val="24"/>
        </w:rPr>
      </w:pPr>
    </w:p>
    <w:p w14:paraId="4AB08111">
      <w:pPr>
        <w:rPr>
          <w:rFonts w:hint="eastAsia"/>
          <w:color w:val="auto"/>
        </w:rPr>
      </w:pPr>
    </w:p>
    <w:p w14:paraId="479EF5BA">
      <w:pPr>
        <w:snapToGrid w:val="0"/>
        <w:spacing w:line="540" w:lineRule="exact"/>
        <w:ind w:left="-1" w:firstLine="2880" w:firstLineChars="1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（盖章）</w:t>
      </w:r>
    </w:p>
    <w:p w14:paraId="0C5810E5">
      <w:pPr>
        <w:snapToGrid w:val="0"/>
        <w:spacing w:line="54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代表：</w:t>
      </w:r>
      <w:r>
        <w:rPr>
          <w:rFonts w:hint="eastAsia" w:ascii="宋体" w:hAnsi="宋体" w:cs="宋体"/>
          <w:color w:val="auto"/>
          <w:sz w:val="24"/>
          <w:u w:val="single"/>
        </w:rPr>
        <w:t xml:space="preserve">                </w:t>
      </w:r>
      <w:r>
        <w:rPr>
          <w:rFonts w:hint="eastAsia" w:ascii="宋体" w:hAnsi="宋体" w:cs="宋体"/>
          <w:color w:val="auto"/>
          <w:sz w:val="24"/>
        </w:rPr>
        <w:t xml:space="preserve">（签字或签章）  </w:t>
      </w:r>
    </w:p>
    <w:p w14:paraId="53D9F040">
      <w:pPr>
        <w:snapToGrid w:val="0"/>
        <w:spacing w:line="540" w:lineRule="exact"/>
        <w:ind w:firstLine="2978" w:firstLineChars="1241"/>
        <w:rPr>
          <w:rFonts w:hint="eastAsia" w:ascii="宋体" w:hAnsi="宋体" w:cs="宋体"/>
          <w:color w:val="auto"/>
          <w:sz w:val="24"/>
        </w:rPr>
      </w:pPr>
      <w:r>
        <w:rPr>
          <w:rFonts w:hint="eastAsia" w:ascii="宋体" w:hAnsi="宋体" w:cs="宋体"/>
          <w:color w:val="auto"/>
          <w:sz w:val="24"/>
        </w:rPr>
        <w:t>年  月  日</w:t>
      </w:r>
    </w:p>
    <w:p w14:paraId="517A4AAF">
      <w:pPr>
        <w:spacing w:line="480" w:lineRule="exact"/>
        <w:rPr>
          <w:rFonts w:hint="eastAsia" w:ascii="宋体" w:hAnsi="宋体" w:cs="宋体"/>
          <w:b/>
          <w:color w:val="auto"/>
          <w:sz w:val="24"/>
        </w:rPr>
      </w:pPr>
    </w:p>
    <w:p w14:paraId="77DFDF22">
      <w:pPr>
        <w:spacing w:line="480" w:lineRule="exact"/>
        <w:rPr>
          <w:rFonts w:hint="eastAsia" w:ascii="宋体" w:hAnsi="宋体" w:cs="宋体"/>
          <w:b/>
          <w:color w:val="auto"/>
          <w:sz w:val="24"/>
        </w:rPr>
      </w:pPr>
    </w:p>
    <w:p w14:paraId="1F69829E">
      <w:pPr>
        <w:spacing w:line="480" w:lineRule="exact"/>
        <w:ind w:firstLine="482" w:firstLineChars="200"/>
        <w:rPr>
          <w:rFonts w:hint="eastAsia" w:ascii="宋体" w:hAnsi="宋体" w:cs="宋体"/>
          <w:b/>
          <w:color w:val="auto"/>
          <w:sz w:val="24"/>
        </w:rPr>
      </w:pPr>
      <w:r>
        <w:rPr>
          <w:rFonts w:hint="eastAsia" w:ascii="宋体" w:hAnsi="宋体" w:cs="宋体"/>
          <w:b/>
          <w:color w:val="auto"/>
          <w:sz w:val="24"/>
        </w:rPr>
        <w:t>注：成交</w:t>
      </w:r>
      <w:r>
        <w:rPr>
          <w:rFonts w:hint="eastAsia" w:ascii="宋体" w:hAnsi="宋体" w:cs="宋体"/>
          <w:b/>
          <w:color w:val="auto"/>
          <w:sz w:val="24"/>
          <w:lang w:eastAsia="zh-CN"/>
        </w:rPr>
        <w:t>投标人</w:t>
      </w:r>
      <w:r>
        <w:rPr>
          <w:rFonts w:hint="eastAsia" w:ascii="宋体" w:hAnsi="宋体" w:cs="宋体"/>
          <w:b/>
          <w:color w:val="auto"/>
          <w:sz w:val="24"/>
        </w:rPr>
        <w:t>为残疾人福利性单位的，</w:t>
      </w:r>
      <w:r>
        <w:rPr>
          <w:rFonts w:hint="eastAsia" w:ascii="宋体" w:hAnsi="宋体" w:cs="宋体"/>
          <w:b/>
          <w:color w:val="auto"/>
          <w:sz w:val="24"/>
          <w:lang w:eastAsia="zh-CN"/>
        </w:rPr>
        <w:t>招标单位</w:t>
      </w:r>
      <w:r>
        <w:rPr>
          <w:rFonts w:hint="eastAsia" w:ascii="宋体" w:hAnsi="宋体" w:cs="宋体"/>
          <w:b/>
          <w:color w:val="auto"/>
          <w:sz w:val="24"/>
        </w:rPr>
        <w:t>随成交结果同时公告其《残疾人福利性单位声明函》</w:t>
      </w:r>
    </w:p>
    <w:p w14:paraId="527A5A5E">
      <w:pPr>
        <w:spacing w:line="480" w:lineRule="exact"/>
        <w:rPr>
          <w:rFonts w:hint="eastAsia" w:ascii="宋体" w:hAnsi="宋体" w:cs="宋体"/>
          <w:b/>
          <w:color w:val="auto"/>
          <w:sz w:val="24"/>
        </w:rPr>
      </w:pPr>
    </w:p>
    <w:p w14:paraId="5026C469">
      <w:pPr>
        <w:pStyle w:val="11"/>
        <w:rPr>
          <w:rFonts w:hint="eastAsia" w:ascii="宋体" w:hAnsi="宋体" w:cs="宋体"/>
          <w:b/>
          <w:color w:val="auto"/>
          <w:sz w:val="24"/>
        </w:rPr>
      </w:pPr>
    </w:p>
    <w:p w14:paraId="3E590307">
      <w:pPr>
        <w:rPr>
          <w:rFonts w:hint="eastAsia" w:ascii="宋体" w:hAnsi="宋体" w:cs="宋体"/>
          <w:b/>
          <w:color w:val="auto"/>
          <w:sz w:val="24"/>
        </w:rPr>
      </w:pPr>
    </w:p>
    <w:p w14:paraId="3F713610">
      <w:pPr>
        <w:pStyle w:val="11"/>
        <w:rPr>
          <w:rFonts w:hint="eastAsia" w:ascii="宋体" w:hAnsi="宋体" w:cs="宋体"/>
          <w:b/>
          <w:color w:val="auto"/>
          <w:sz w:val="24"/>
        </w:rPr>
      </w:pPr>
    </w:p>
    <w:p w14:paraId="2D7AD583">
      <w:pPr>
        <w:rPr>
          <w:rFonts w:hint="eastAsia" w:ascii="宋体" w:hAnsi="宋体" w:cs="宋体"/>
          <w:b/>
          <w:color w:val="auto"/>
          <w:sz w:val="24"/>
        </w:rPr>
      </w:pPr>
    </w:p>
    <w:p w14:paraId="68FE570F">
      <w:pPr>
        <w:rPr>
          <w:rFonts w:hint="eastAsia" w:ascii="宋体" w:hAnsi="宋体" w:cs="宋体"/>
          <w:b/>
          <w:color w:val="auto"/>
          <w:sz w:val="24"/>
        </w:rPr>
      </w:pPr>
    </w:p>
    <w:p w14:paraId="7229208C">
      <w:pPr>
        <w:spacing w:line="588" w:lineRule="exact"/>
        <w:jc w:val="center"/>
        <w:rPr>
          <w:rFonts w:hint="eastAsia" w:ascii="宋体" w:hAnsi="宋体" w:cs="宋体"/>
          <w:b/>
          <w:spacing w:val="6"/>
          <w:sz w:val="24"/>
        </w:rPr>
      </w:pPr>
      <w:r>
        <w:rPr>
          <w:rFonts w:hint="eastAsia" w:ascii="宋体" w:hAnsi="宋体" w:cs="宋体"/>
          <w:b/>
          <w:spacing w:val="6"/>
          <w:sz w:val="24"/>
          <w:lang w:val="en-US" w:eastAsia="zh-CN"/>
        </w:rPr>
        <w:t>4.</w:t>
      </w:r>
      <w:r>
        <w:rPr>
          <w:rFonts w:hint="eastAsia" w:ascii="宋体" w:hAnsi="宋体" w:cs="宋体"/>
          <w:b/>
          <w:spacing w:val="6"/>
          <w:sz w:val="24"/>
        </w:rPr>
        <w:t>属于监狱企业的证明文件</w:t>
      </w:r>
      <w:r>
        <w:rPr>
          <w:rFonts w:hint="eastAsia" w:ascii="宋体" w:hAnsi="宋体" w:cs="宋体"/>
          <w:b/>
          <w:sz w:val="24"/>
        </w:rPr>
        <w:t>（如涉及的话）</w:t>
      </w:r>
    </w:p>
    <w:p w14:paraId="6622EF43">
      <w:pPr>
        <w:tabs>
          <w:tab w:val="left" w:pos="1680"/>
        </w:tabs>
        <w:snapToGrid w:val="0"/>
        <w:spacing w:line="540" w:lineRule="exact"/>
        <w:ind w:firstLine="480" w:firstLineChars="200"/>
        <w:rPr>
          <w:rFonts w:hint="eastAsia" w:ascii="宋体" w:hAnsi="宋体" w:cs="宋体"/>
          <w:sz w:val="24"/>
        </w:rPr>
      </w:pPr>
    </w:p>
    <w:p w14:paraId="3CC60F13">
      <w:pPr>
        <w:snapToGrid w:val="0"/>
        <w:spacing w:line="540" w:lineRule="exact"/>
        <w:ind w:firstLine="480" w:firstLineChars="200"/>
        <w:rPr>
          <w:rFonts w:hint="eastAsia" w:ascii="宋体" w:hAnsi="宋体" w:cs="宋体"/>
        </w:rPr>
        <w:sectPr>
          <w:pgSz w:w="11906" w:h="16838"/>
          <w:pgMar w:top="1440" w:right="1800" w:bottom="1440" w:left="1800" w:header="964"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rPr>
        <w:t>监狱企业须提供由省级以上监狱管理局、戒毒管理局（含新疆生产建设兵团）出具的“属于监狱企业的证明文件”</w:t>
      </w:r>
      <w:r>
        <w:rPr>
          <w:rFonts w:hint="eastAsia" w:ascii="宋体" w:hAnsi="宋体" w:cs="宋体"/>
          <w:bCs/>
          <w:color w:val="000000"/>
          <w:sz w:val="24"/>
        </w:rPr>
        <w:t>。</w:t>
      </w:r>
    </w:p>
    <w:p w14:paraId="51D302BC">
      <w:pPr>
        <w:snapToGrid w:val="0"/>
        <w:spacing w:line="360" w:lineRule="auto"/>
        <w:jc w:val="center"/>
        <w:rPr>
          <w:rFonts w:hint="eastAsia" w:ascii="宋体" w:hAnsi="宋体" w:cs="宋体"/>
          <w:b/>
          <w:color w:val="auto"/>
          <w:spacing w:val="6"/>
          <w:sz w:val="24"/>
        </w:rPr>
      </w:pPr>
      <w:r>
        <w:rPr>
          <w:rFonts w:hint="eastAsia" w:ascii="宋体" w:hAnsi="宋体" w:cs="宋体"/>
          <w:b/>
          <w:bCs/>
          <w:color w:val="auto"/>
          <w:lang w:val="en-US" w:eastAsia="zh-CN"/>
        </w:rPr>
        <w:t>5</w:t>
      </w:r>
      <w:r>
        <w:rPr>
          <w:rFonts w:hint="eastAsia" w:ascii="宋体" w:hAnsi="宋体" w:cs="宋体"/>
          <w:b/>
          <w:bCs/>
          <w:color w:val="auto"/>
        </w:rPr>
        <w:t>.</w:t>
      </w:r>
      <w:r>
        <w:rPr>
          <w:rFonts w:hint="eastAsia" w:ascii="宋体" w:hAnsi="宋体" w:cs="宋体"/>
          <w:b/>
          <w:bCs/>
          <w:color w:val="auto"/>
          <w:spacing w:val="6"/>
          <w:sz w:val="24"/>
        </w:rPr>
        <w:t>政府</w:t>
      </w:r>
      <w:r>
        <w:rPr>
          <w:rFonts w:hint="eastAsia" w:ascii="宋体" w:hAnsi="宋体" w:cs="宋体"/>
          <w:b/>
          <w:color w:val="auto"/>
          <w:spacing w:val="6"/>
          <w:sz w:val="24"/>
        </w:rPr>
        <w:t>采购相关政策一览表</w:t>
      </w:r>
      <w:r>
        <w:rPr>
          <w:rFonts w:hint="eastAsia" w:ascii="宋体" w:hAnsi="宋体" w:cs="宋体"/>
          <w:b/>
          <w:color w:val="auto"/>
          <w:sz w:val="24"/>
        </w:rPr>
        <w:t>（如涉及的话）</w:t>
      </w:r>
    </w:p>
    <w:p w14:paraId="0DD284D9">
      <w:pPr>
        <w:tabs>
          <w:tab w:val="left" w:pos="1680"/>
        </w:tabs>
        <w:snapToGrid w:val="0"/>
        <w:spacing w:before="156" w:beforeLines="50" w:after="156" w:afterLines="50" w:line="480" w:lineRule="exact"/>
        <w:ind w:firstLine="484" w:firstLineChars="200"/>
        <w:rPr>
          <w:rFonts w:hint="eastAsia" w:ascii="宋体" w:hAnsi="宋体" w:cs="宋体"/>
          <w:b/>
          <w:color w:val="auto"/>
          <w:sz w:val="24"/>
        </w:rPr>
      </w:pPr>
      <w:r>
        <w:rPr>
          <w:rFonts w:hint="eastAsia" w:ascii="宋体" w:hAnsi="宋体" w:cs="宋体"/>
          <w:b/>
          <w:color w:val="auto"/>
          <w:sz w:val="24"/>
        </w:rPr>
        <w:t>节能产品明细表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63"/>
        <w:gridCol w:w="1097"/>
        <w:gridCol w:w="1280"/>
        <w:gridCol w:w="1480"/>
        <w:gridCol w:w="2454"/>
      </w:tblGrid>
      <w:tr w14:paraId="12A6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800" w:type="dxa"/>
            <w:noWrap w:val="0"/>
            <w:vAlign w:val="center"/>
          </w:tcPr>
          <w:p w14:paraId="34763A12">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序号</w:t>
            </w:r>
          </w:p>
        </w:tc>
        <w:tc>
          <w:tcPr>
            <w:tcW w:w="1463" w:type="dxa"/>
            <w:noWrap w:val="0"/>
            <w:vAlign w:val="center"/>
          </w:tcPr>
          <w:p w14:paraId="0A9B54F3">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产品名称</w:t>
            </w:r>
          </w:p>
        </w:tc>
        <w:tc>
          <w:tcPr>
            <w:tcW w:w="1097" w:type="dxa"/>
            <w:noWrap w:val="0"/>
            <w:vAlign w:val="center"/>
          </w:tcPr>
          <w:p w14:paraId="3F29B2EB">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制造商</w:t>
            </w:r>
          </w:p>
        </w:tc>
        <w:tc>
          <w:tcPr>
            <w:tcW w:w="1280" w:type="dxa"/>
            <w:noWrap w:val="0"/>
            <w:vAlign w:val="center"/>
          </w:tcPr>
          <w:p w14:paraId="4B346FEF">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产品型号</w:t>
            </w:r>
          </w:p>
        </w:tc>
        <w:tc>
          <w:tcPr>
            <w:tcW w:w="1480" w:type="dxa"/>
            <w:noWrap w:val="0"/>
            <w:vAlign w:val="center"/>
          </w:tcPr>
          <w:p w14:paraId="609FA395">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节能标志认证证书号</w:t>
            </w:r>
          </w:p>
        </w:tc>
        <w:tc>
          <w:tcPr>
            <w:tcW w:w="2454" w:type="dxa"/>
            <w:noWrap w:val="0"/>
            <w:vAlign w:val="center"/>
          </w:tcPr>
          <w:p w14:paraId="671C9487">
            <w:pPr>
              <w:tabs>
                <w:tab w:val="left" w:pos="1680"/>
              </w:tabs>
              <w:snapToGrid w:val="0"/>
              <w:spacing w:line="380" w:lineRule="exact"/>
              <w:jc w:val="center"/>
              <w:rPr>
                <w:rFonts w:hint="eastAsia" w:ascii="宋体" w:hAnsi="宋体" w:cs="宋体"/>
                <w:color w:val="auto"/>
                <w:sz w:val="24"/>
              </w:rPr>
            </w:pPr>
            <w:r>
              <w:rPr>
                <w:rFonts w:hint="eastAsia" w:ascii="宋体" w:hAnsi="宋体" w:cs="宋体"/>
                <w:color w:val="auto"/>
                <w:sz w:val="24"/>
              </w:rPr>
              <w:t>国家节能产品认证证书有效截止日期</w:t>
            </w:r>
          </w:p>
        </w:tc>
      </w:tr>
      <w:tr w14:paraId="573F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00" w:type="dxa"/>
            <w:noWrap w:val="0"/>
            <w:vAlign w:val="center"/>
          </w:tcPr>
          <w:p w14:paraId="0BCA7862">
            <w:pPr>
              <w:tabs>
                <w:tab w:val="left" w:pos="1680"/>
              </w:tabs>
              <w:snapToGrid w:val="0"/>
              <w:spacing w:line="400" w:lineRule="exact"/>
              <w:jc w:val="center"/>
              <w:rPr>
                <w:rFonts w:hint="eastAsia" w:ascii="宋体" w:hAnsi="宋体" w:cs="宋体"/>
                <w:color w:val="auto"/>
                <w:sz w:val="24"/>
              </w:rPr>
            </w:pPr>
          </w:p>
        </w:tc>
        <w:tc>
          <w:tcPr>
            <w:tcW w:w="1463" w:type="dxa"/>
            <w:noWrap w:val="0"/>
            <w:vAlign w:val="center"/>
          </w:tcPr>
          <w:p w14:paraId="7E9328EF">
            <w:pPr>
              <w:tabs>
                <w:tab w:val="left" w:pos="1680"/>
              </w:tabs>
              <w:snapToGrid w:val="0"/>
              <w:spacing w:line="400" w:lineRule="exact"/>
              <w:jc w:val="center"/>
              <w:rPr>
                <w:rFonts w:hint="eastAsia" w:ascii="宋体" w:hAnsi="宋体" w:cs="宋体"/>
                <w:color w:val="auto"/>
                <w:sz w:val="24"/>
              </w:rPr>
            </w:pPr>
          </w:p>
        </w:tc>
        <w:tc>
          <w:tcPr>
            <w:tcW w:w="1097" w:type="dxa"/>
            <w:noWrap w:val="0"/>
            <w:vAlign w:val="center"/>
          </w:tcPr>
          <w:p w14:paraId="2BA7EE5D">
            <w:pPr>
              <w:tabs>
                <w:tab w:val="left" w:pos="1680"/>
              </w:tabs>
              <w:snapToGrid w:val="0"/>
              <w:spacing w:line="400" w:lineRule="exact"/>
              <w:jc w:val="center"/>
              <w:rPr>
                <w:rFonts w:hint="eastAsia" w:ascii="宋体" w:hAnsi="宋体" w:cs="宋体"/>
                <w:color w:val="auto"/>
                <w:sz w:val="24"/>
              </w:rPr>
            </w:pPr>
          </w:p>
        </w:tc>
        <w:tc>
          <w:tcPr>
            <w:tcW w:w="1280" w:type="dxa"/>
            <w:noWrap w:val="0"/>
            <w:vAlign w:val="center"/>
          </w:tcPr>
          <w:p w14:paraId="09B71177">
            <w:pPr>
              <w:tabs>
                <w:tab w:val="left" w:pos="1680"/>
              </w:tabs>
              <w:snapToGrid w:val="0"/>
              <w:spacing w:line="400" w:lineRule="exact"/>
              <w:jc w:val="center"/>
              <w:rPr>
                <w:rFonts w:hint="eastAsia" w:ascii="宋体" w:hAnsi="宋体" w:cs="宋体"/>
                <w:color w:val="auto"/>
                <w:sz w:val="24"/>
              </w:rPr>
            </w:pPr>
          </w:p>
        </w:tc>
        <w:tc>
          <w:tcPr>
            <w:tcW w:w="1480" w:type="dxa"/>
            <w:noWrap w:val="0"/>
            <w:vAlign w:val="center"/>
          </w:tcPr>
          <w:p w14:paraId="4F00E465">
            <w:pPr>
              <w:tabs>
                <w:tab w:val="left" w:pos="1680"/>
              </w:tabs>
              <w:snapToGrid w:val="0"/>
              <w:spacing w:line="400" w:lineRule="exact"/>
              <w:jc w:val="center"/>
              <w:rPr>
                <w:rFonts w:hint="eastAsia" w:ascii="宋体" w:hAnsi="宋体" w:cs="宋体"/>
                <w:color w:val="auto"/>
                <w:sz w:val="24"/>
              </w:rPr>
            </w:pPr>
          </w:p>
        </w:tc>
        <w:tc>
          <w:tcPr>
            <w:tcW w:w="2454" w:type="dxa"/>
            <w:noWrap w:val="0"/>
            <w:vAlign w:val="center"/>
          </w:tcPr>
          <w:p w14:paraId="7D93BE03">
            <w:pPr>
              <w:tabs>
                <w:tab w:val="left" w:pos="1680"/>
              </w:tabs>
              <w:snapToGrid w:val="0"/>
              <w:spacing w:line="400" w:lineRule="exact"/>
              <w:jc w:val="center"/>
              <w:rPr>
                <w:rFonts w:hint="eastAsia" w:ascii="宋体" w:hAnsi="宋体" w:cs="宋体"/>
                <w:color w:val="auto"/>
                <w:sz w:val="24"/>
              </w:rPr>
            </w:pPr>
          </w:p>
        </w:tc>
      </w:tr>
      <w:tr w14:paraId="36F3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00" w:type="dxa"/>
            <w:noWrap w:val="0"/>
            <w:vAlign w:val="center"/>
          </w:tcPr>
          <w:p w14:paraId="203FA3AD">
            <w:pPr>
              <w:tabs>
                <w:tab w:val="left" w:pos="1680"/>
              </w:tabs>
              <w:snapToGrid w:val="0"/>
              <w:spacing w:line="400" w:lineRule="exact"/>
              <w:jc w:val="center"/>
              <w:rPr>
                <w:rFonts w:hint="eastAsia" w:ascii="宋体" w:hAnsi="宋体" w:cs="宋体"/>
                <w:color w:val="auto"/>
                <w:sz w:val="24"/>
              </w:rPr>
            </w:pPr>
          </w:p>
        </w:tc>
        <w:tc>
          <w:tcPr>
            <w:tcW w:w="1463" w:type="dxa"/>
            <w:noWrap w:val="0"/>
            <w:vAlign w:val="center"/>
          </w:tcPr>
          <w:p w14:paraId="4631D04E">
            <w:pPr>
              <w:tabs>
                <w:tab w:val="left" w:pos="1680"/>
              </w:tabs>
              <w:snapToGrid w:val="0"/>
              <w:spacing w:line="400" w:lineRule="exact"/>
              <w:jc w:val="center"/>
              <w:rPr>
                <w:rFonts w:hint="eastAsia" w:ascii="宋体" w:hAnsi="宋体" w:cs="宋体"/>
                <w:color w:val="auto"/>
                <w:sz w:val="24"/>
              </w:rPr>
            </w:pPr>
          </w:p>
        </w:tc>
        <w:tc>
          <w:tcPr>
            <w:tcW w:w="1097" w:type="dxa"/>
            <w:noWrap w:val="0"/>
            <w:vAlign w:val="center"/>
          </w:tcPr>
          <w:p w14:paraId="1DAD823A">
            <w:pPr>
              <w:tabs>
                <w:tab w:val="left" w:pos="1680"/>
              </w:tabs>
              <w:snapToGrid w:val="0"/>
              <w:spacing w:line="400" w:lineRule="exact"/>
              <w:jc w:val="center"/>
              <w:rPr>
                <w:rFonts w:hint="eastAsia" w:ascii="宋体" w:hAnsi="宋体" w:cs="宋体"/>
                <w:color w:val="auto"/>
                <w:sz w:val="24"/>
              </w:rPr>
            </w:pPr>
          </w:p>
        </w:tc>
        <w:tc>
          <w:tcPr>
            <w:tcW w:w="1280" w:type="dxa"/>
            <w:noWrap w:val="0"/>
            <w:vAlign w:val="center"/>
          </w:tcPr>
          <w:p w14:paraId="2AF147FB">
            <w:pPr>
              <w:tabs>
                <w:tab w:val="left" w:pos="1680"/>
              </w:tabs>
              <w:snapToGrid w:val="0"/>
              <w:spacing w:line="400" w:lineRule="exact"/>
              <w:jc w:val="center"/>
              <w:rPr>
                <w:rFonts w:hint="eastAsia" w:ascii="宋体" w:hAnsi="宋体" w:cs="宋体"/>
                <w:color w:val="auto"/>
                <w:sz w:val="24"/>
              </w:rPr>
            </w:pPr>
          </w:p>
        </w:tc>
        <w:tc>
          <w:tcPr>
            <w:tcW w:w="1480" w:type="dxa"/>
            <w:noWrap w:val="0"/>
            <w:vAlign w:val="center"/>
          </w:tcPr>
          <w:p w14:paraId="7F44B040">
            <w:pPr>
              <w:tabs>
                <w:tab w:val="left" w:pos="1680"/>
              </w:tabs>
              <w:snapToGrid w:val="0"/>
              <w:spacing w:line="400" w:lineRule="exact"/>
              <w:jc w:val="center"/>
              <w:rPr>
                <w:rFonts w:hint="eastAsia" w:ascii="宋体" w:hAnsi="宋体" w:cs="宋体"/>
                <w:color w:val="auto"/>
                <w:sz w:val="24"/>
              </w:rPr>
            </w:pPr>
          </w:p>
        </w:tc>
        <w:tc>
          <w:tcPr>
            <w:tcW w:w="2454" w:type="dxa"/>
            <w:noWrap w:val="0"/>
            <w:vAlign w:val="center"/>
          </w:tcPr>
          <w:p w14:paraId="4157EC27">
            <w:pPr>
              <w:tabs>
                <w:tab w:val="left" w:pos="1680"/>
              </w:tabs>
              <w:snapToGrid w:val="0"/>
              <w:spacing w:line="400" w:lineRule="exact"/>
              <w:jc w:val="center"/>
              <w:rPr>
                <w:rFonts w:hint="eastAsia" w:ascii="宋体" w:hAnsi="宋体" w:cs="宋体"/>
                <w:color w:val="auto"/>
                <w:sz w:val="24"/>
              </w:rPr>
            </w:pPr>
          </w:p>
        </w:tc>
      </w:tr>
      <w:tr w14:paraId="1131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00" w:type="dxa"/>
            <w:noWrap w:val="0"/>
            <w:vAlign w:val="center"/>
          </w:tcPr>
          <w:p w14:paraId="4C4FBC58">
            <w:pPr>
              <w:tabs>
                <w:tab w:val="left" w:pos="1680"/>
              </w:tabs>
              <w:snapToGrid w:val="0"/>
              <w:spacing w:line="400" w:lineRule="exact"/>
              <w:jc w:val="center"/>
              <w:rPr>
                <w:rFonts w:hint="eastAsia" w:ascii="宋体" w:hAnsi="宋体" w:cs="宋体"/>
                <w:color w:val="auto"/>
                <w:sz w:val="24"/>
              </w:rPr>
            </w:pPr>
          </w:p>
        </w:tc>
        <w:tc>
          <w:tcPr>
            <w:tcW w:w="1463" w:type="dxa"/>
            <w:noWrap w:val="0"/>
            <w:vAlign w:val="center"/>
          </w:tcPr>
          <w:p w14:paraId="6842537B">
            <w:pPr>
              <w:tabs>
                <w:tab w:val="left" w:pos="1680"/>
              </w:tabs>
              <w:snapToGrid w:val="0"/>
              <w:spacing w:line="400" w:lineRule="exact"/>
              <w:jc w:val="center"/>
              <w:rPr>
                <w:rFonts w:hint="eastAsia" w:ascii="宋体" w:hAnsi="宋体" w:cs="宋体"/>
                <w:color w:val="auto"/>
                <w:sz w:val="24"/>
              </w:rPr>
            </w:pPr>
          </w:p>
        </w:tc>
        <w:tc>
          <w:tcPr>
            <w:tcW w:w="1097" w:type="dxa"/>
            <w:noWrap w:val="0"/>
            <w:vAlign w:val="center"/>
          </w:tcPr>
          <w:p w14:paraId="38C12601">
            <w:pPr>
              <w:tabs>
                <w:tab w:val="left" w:pos="1680"/>
              </w:tabs>
              <w:snapToGrid w:val="0"/>
              <w:spacing w:line="400" w:lineRule="exact"/>
              <w:jc w:val="center"/>
              <w:rPr>
                <w:rFonts w:hint="eastAsia" w:ascii="宋体" w:hAnsi="宋体" w:cs="宋体"/>
                <w:color w:val="auto"/>
                <w:sz w:val="24"/>
              </w:rPr>
            </w:pPr>
          </w:p>
        </w:tc>
        <w:tc>
          <w:tcPr>
            <w:tcW w:w="1280" w:type="dxa"/>
            <w:noWrap w:val="0"/>
            <w:vAlign w:val="center"/>
          </w:tcPr>
          <w:p w14:paraId="0D19FB09">
            <w:pPr>
              <w:tabs>
                <w:tab w:val="left" w:pos="1680"/>
              </w:tabs>
              <w:snapToGrid w:val="0"/>
              <w:spacing w:line="400" w:lineRule="exact"/>
              <w:jc w:val="center"/>
              <w:rPr>
                <w:rFonts w:hint="eastAsia" w:ascii="宋体" w:hAnsi="宋体" w:cs="宋体"/>
                <w:color w:val="auto"/>
                <w:sz w:val="24"/>
              </w:rPr>
            </w:pPr>
          </w:p>
        </w:tc>
        <w:tc>
          <w:tcPr>
            <w:tcW w:w="1480" w:type="dxa"/>
            <w:noWrap w:val="0"/>
            <w:vAlign w:val="center"/>
          </w:tcPr>
          <w:p w14:paraId="35615EA6">
            <w:pPr>
              <w:tabs>
                <w:tab w:val="left" w:pos="1680"/>
              </w:tabs>
              <w:snapToGrid w:val="0"/>
              <w:spacing w:line="400" w:lineRule="exact"/>
              <w:jc w:val="center"/>
              <w:rPr>
                <w:rFonts w:hint="eastAsia" w:ascii="宋体" w:hAnsi="宋体" w:cs="宋体"/>
                <w:color w:val="auto"/>
                <w:sz w:val="24"/>
              </w:rPr>
            </w:pPr>
          </w:p>
        </w:tc>
        <w:tc>
          <w:tcPr>
            <w:tcW w:w="2454" w:type="dxa"/>
            <w:noWrap w:val="0"/>
            <w:vAlign w:val="center"/>
          </w:tcPr>
          <w:p w14:paraId="333AF995">
            <w:pPr>
              <w:tabs>
                <w:tab w:val="left" w:pos="1680"/>
              </w:tabs>
              <w:snapToGrid w:val="0"/>
              <w:spacing w:line="400" w:lineRule="exact"/>
              <w:jc w:val="center"/>
              <w:rPr>
                <w:rFonts w:hint="eastAsia" w:ascii="宋体" w:hAnsi="宋体" w:cs="宋体"/>
                <w:color w:val="auto"/>
                <w:sz w:val="24"/>
              </w:rPr>
            </w:pPr>
          </w:p>
        </w:tc>
      </w:tr>
      <w:tr w14:paraId="0CBF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00" w:type="dxa"/>
            <w:noWrap w:val="0"/>
            <w:vAlign w:val="center"/>
          </w:tcPr>
          <w:p w14:paraId="7762995F">
            <w:pPr>
              <w:tabs>
                <w:tab w:val="left" w:pos="1680"/>
              </w:tabs>
              <w:snapToGrid w:val="0"/>
              <w:spacing w:line="400" w:lineRule="exact"/>
              <w:jc w:val="center"/>
              <w:rPr>
                <w:rFonts w:hint="eastAsia" w:ascii="宋体" w:hAnsi="宋体" w:cs="宋体"/>
                <w:color w:val="auto"/>
                <w:sz w:val="24"/>
              </w:rPr>
            </w:pPr>
            <w:r>
              <w:rPr>
                <w:rFonts w:hint="eastAsia" w:ascii="宋体" w:hAnsi="宋体" w:cs="宋体"/>
                <w:color w:val="auto"/>
                <w:sz w:val="24"/>
              </w:rPr>
              <w:t>……</w:t>
            </w:r>
          </w:p>
        </w:tc>
        <w:tc>
          <w:tcPr>
            <w:tcW w:w="1463" w:type="dxa"/>
            <w:noWrap w:val="0"/>
            <w:vAlign w:val="center"/>
          </w:tcPr>
          <w:p w14:paraId="55FD2FD0">
            <w:pPr>
              <w:tabs>
                <w:tab w:val="left" w:pos="1680"/>
              </w:tabs>
              <w:snapToGrid w:val="0"/>
              <w:spacing w:line="400" w:lineRule="exact"/>
              <w:jc w:val="center"/>
              <w:rPr>
                <w:rFonts w:hint="eastAsia" w:ascii="宋体" w:hAnsi="宋体" w:cs="宋体"/>
                <w:color w:val="auto"/>
                <w:sz w:val="24"/>
              </w:rPr>
            </w:pPr>
          </w:p>
        </w:tc>
        <w:tc>
          <w:tcPr>
            <w:tcW w:w="1097" w:type="dxa"/>
            <w:noWrap w:val="0"/>
            <w:vAlign w:val="center"/>
          </w:tcPr>
          <w:p w14:paraId="2D6915FB">
            <w:pPr>
              <w:tabs>
                <w:tab w:val="left" w:pos="1680"/>
              </w:tabs>
              <w:snapToGrid w:val="0"/>
              <w:spacing w:line="400" w:lineRule="exact"/>
              <w:jc w:val="center"/>
              <w:rPr>
                <w:rFonts w:hint="eastAsia" w:ascii="宋体" w:hAnsi="宋体" w:cs="宋体"/>
                <w:color w:val="auto"/>
                <w:sz w:val="24"/>
              </w:rPr>
            </w:pPr>
          </w:p>
        </w:tc>
        <w:tc>
          <w:tcPr>
            <w:tcW w:w="1280" w:type="dxa"/>
            <w:noWrap w:val="0"/>
            <w:vAlign w:val="center"/>
          </w:tcPr>
          <w:p w14:paraId="5A213552">
            <w:pPr>
              <w:tabs>
                <w:tab w:val="left" w:pos="1680"/>
              </w:tabs>
              <w:snapToGrid w:val="0"/>
              <w:spacing w:line="400" w:lineRule="exact"/>
              <w:jc w:val="center"/>
              <w:rPr>
                <w:rFonts w:hint="eastAsia" w:ascii="宋体" w:hAnsi="宋体" w:cs="宋体"/>
                <w:color w:val="auto"/>
                <w:sz w:val="24"/>
              </w:rPr>
            </w:pPr>
          </w:p>
        </w:tc>
        <w:tc>
          <w:tcPr>
            <w:tcW w:w="1480" w:type="dxa"/>
            <w:noWrap w:val="0"/>
            <w:vAlign w:val="center"/>
          </w:tcPr>
          <w:p w14:paraId="02283AEB">
            <w:pPr>
              <w:tabs>
                <w:tab w:val="left" w:pos="1680"/>
              </w:tabs>
              <w:snapToGrid w:val="0"/>
              <w:spacing w:line="400" w:lineRule="exact"/>
              <w:jc w:val="center"/>
              <w:rPr>
                <w:rFonts w:hint="eastAsia" w:ascii="宋体" w:hAnsi="宋体" w:cs="宋体"/>
                <w:color w:val="auto"/>
                <w:sz w:val="24"/>
              </w:rPr>
            </w:pPr>
          </w:p>
        </w:tc>
        <w:tc>
          <w:tcPr>
            <w:tcW w:w="2454" w:type="dxa"/>
            <w:noWrap w:val="0"/>
            <w:vAlign w:val="center"/>
          </w:tcPr>
          <w:p w14:paraId="59FD084B">
            <w:pPr>
              <w:tabs>
                <w:tab w:val="left" w:pos="1680"/>
              </w:tabs>
              <w:snapToGrid w:val="0"/>
              <w:spacing w:line="400" w:lineRule="exact"/>
              <w:jc w:val="center"/>
              <w:rPr>
                <w:rFonts w:hint="eastAsia" w:ascii="宋体" w:hAnsi="宋体" w:cs="宋体"/>
                <w:color w:val="auto"/>
                <w:sz w:val="24"/>
              </w:rPr>
            </w:pPr>
          </w:p>
        </w:tc>
      </w:tr>
    </w:tbl>
    <w:p w14:paraId="2A07213D">
      <w:pPr>
        <w:tabs>
          <w:tab w:val="left" w:pos="1680"/>
        </w:tabs>
        <w:snapToGrid w:val="0"/>
        <w:spacing w:line="500" w:lineRule="exact"/>
        <w:ind w:left="-137" w:leftChars="-65" w:firstLine="491" w:firstLineChars="203"/>
        <w:jc w:val="left"/>
        <w:rPr>
          <w:rFonts w:hint="eastAsia" w:ascii="宋体" w:hAnsi="宋体" w:cs="宋体"/>
          <w:color w:val="auto"/>
          <w:sz w:val="24"/>
        </w:rPr>
      </w:pPr>
      <w:r>
        <w:rPr>
          <w:rFonts w:hint="eastAsia" w:ascii="宋体" w:hAnsi="宋体" w:cs="宋体"/>
          <w:color w:val="auto"/>
          <w:sz w:val="24"/>
        </w:rPr>
        <w:t>注：节能产品根据财政部、国家发展改革委公布的最新一期《节能产品政府采购清单》确定。</w:t>
      </w:r>
    </w:p>
    <w:p w14:paraId="56EC6DF2">
      <w:pPr>
        <w:tabs>
          <w:tab w:val="left" w:pos="1680"/>
        </w:tabs>
        <w:snapToGrid w:val="0"/>
        <w:spacing w:line="500" w:lineRule="exact"/>
        <w:ind w:left="-137" w:leftChars="-65" w:firstLine="491" w:firstLineChars="203"/>
        <w:jc w:val="center"/>
        <w:rPr>
          <w:rFonts w:hint="eastAsia" w:ascii="宋体" w:hAnsi="宋体" w:cs="宋体"/>
          <w:color w:val="auto"/>
          <w:sz w:val="24"/>
        </w:rPr>
      </w:pPr>
    </w:p>
    <w:p w14:paraId="1B06FF39">
      <w:pPr>
        <w:pStyle w:val="84"/>
        <w:jc w:val="both"/>
        <w:rPr>
          <w:rFonts w:hint="eastAsia" w:ascii="宋体" w:hAnsi="宋体" w:eastAsia="宋体"/>
          <w:sz w:val="20"/>
        </w:rPr>
      </w:pPr>
    </w:p>
    <w:p w14:paraId="01EDC2CA">
      <w:pPr>
        <w:pStyle w:val="84"/>
        <w:jc w:val="both"/>
        <w:rPr>
          <w:rFonts w:hint="eastAsia" w:ascii="宋体" w:hAnsi="宋体" w:eastAsia="宋体"/>
          <w:sz w:val="20"/>
        </w:rPr>
      </w:pPr>
    </w:p>
    <w:p w14:paraId="2879572E">
      <w:pPr>
        <w:pStyle w:val="84"/>
        <w:jc w:val="both"/>
        <w:rPr>
          <w:rFonts w:hint="eastAsia" w:ascii="宋体" w:hAnsi="宋体" w:eastAsia="宋体"/>
          <w:sz w:val="20"/>
        </w:rPr>
      </w:pPr>
    </w:p>
    <w:p w14:paraId="7B8B17B8">
      <w:pPr>
        <w:pStyle w:val="84"/>
        <w:jc w:val="both"/>
        <w:rPr>
          <w:rFonts w:hint="eastAsia" w:ascii="宋体" w:hAnsi="宋体" w:eastAsia="宋体"/>
          <w:sz w:val="20"/>
        </w:rPr>
      </w:pPr>
    </w:p>
    <w:p w14:paraId="292D49E6">
      <w:pPr>
        <w:pStyle w:val="84"/>
        <w:jc w:val="both"/>
        <w:rPr>
          <w:rFonts w:hint="eastAsia" w:ascii="宋体" w:hAnsi="宋体" w:eastAsia="宋体"/>
          <w:sz w:val="20"/>
        </w:rPr>
      </w:pPr>
    </w:p>
    <w:p w14:paraId="31250EEC">
      <w:pPr>
        <w:pStyle w:val="84"/>
        <w:jc w:val="both"/>
        <w:rPr>
          <w:rFonts w:hint="eastAsia" w:ascii="宋体" w:hAnsi="宋体" w:eastAsia="宋体"/>
          <w:sz w:val="20"/>
        </w:rPr>
      </w:pPr>
    </w:p>
    <w:p w14:paraId="62982189">
      <w:pPr>
        <w:pStyle w:val="84"/>
        <w:jc w:val="both"/>
        <w:rPr>
          <w:rFonts w:hint="eastAsia" w:ascii="宋体" w:hAnsi="宋体" w:eastAsia="宋体"/>
          <w:sz w:val="20"/>
        </w:rPr>
      </w:pPr>
    </w:p>
    <w:p w14:paraId="078D1F72">
      <w:pPr>
        <w:pStyle w:val="84"/>
        <w:jc w:val="both"/>
        <w:rPr>
          <w:rFonts w:hint="eastAsia" w:ascii="宋体" w:hAnsi="宋体" w:eastAsia="宋体"/>
          <w:sz w:val="20"/>
        </w:rPr>
      </w:pPr>
    </w:p>
    <w:p w14:paraId="5B3F95EF">
      <w:pPr>
        <w:pStyle w:val="84"/>
        <w:jc w:val="both"/>
        <w:rPr>
          <w:rFonts w:hint="eastAsia" w:ascii="宋体" w:hAnsi="宋体" w:eastAsia="宋体"/>
          <w:sz w:val="20"/>
        </w:rPr>
      </w:pPr>
    </w:p>
    <w:p w14:paraId="31EEBB76">
      <w:pPr>
        <w:pStyle w:val="84"/>
        <w:jc w:val="both"/>
        <w:rPr>
          <w:rFonts w:hint="eastAsia" w:ascii="宋体" w:hAnsi="宋体" w:eastAsia="宋体"/>
          <w:sz w:val="20"/>
        </w:rPr>
      </w:pPr>
    </w:p>
    <w:p w14:paraId="6A4FD8A6">
      <w:pPr>
        <w:pStyle w:val="84"/>
        <w:jc w:val="both"/>
        <w:rPr>
          <w:rFonts w:hint="eastAsia" w:ascii="宋体" w:hAnsi="宋体" w:eastAsia="宋体"/>
          <w:sz w:val="20"/>
        </w:rPr>
      </w:pPr>
    </w:p>
    <w:p w14:paraId="5108B450">
      <w:pPr>
        <w:pStyle w:val="84"/>
        <w:jc w:val="both"/>
        <w:rPr>
          <w:rFonts w:hint="eastAsia" w:ascii="宋体" w:hAnsi="宋体" w:eastAsia="宋体"/>
          <w:sz w:val="20"/>
        </w:rPr>
      </w:pPr>
    </w:p>
    <w:p w14:paraId="10B2508E">
      <w:pPr>
        <w:pStyle w:val="84"/>
        <w:jc w:val="both"/>
        <w:rPr>
          <w:rFonts w:hint="eastAsia" w:ascii="宋体" w:hAnsi="宋体" w:eastAsia="宋体"/>
          <w:sz w:val="20"/>
        </w:rPr>
      </w:pPr>
    </w:p>
    <w:p w14:paraId="11D657EC">
      <w:pPr>
        <w:pStyle w:val="84"/>
        <w:jc w:val="both"/>
        <w:rPr>
          <w:rFonts w:hint="eastAsia" w:ascii="宋体" w:hAnsi="宋体" w:eastAsia="宋体"/>
          <w:sz w:val="20"/>
        </w:rPr>
      </w:pPr>
    </w:p>
    <w:p w14:paraId="28047515">
      <w:pPr>
        <w:tabs>
          <w:tab w:val="left" w:pos="1680"/>
        </w:tabs>
        <w:snapToGrid w:val="0"/>
        <w:spacing w:line="500" w:lineRule="exact"/>
        <w:jc w:val="both"/>
        <w:rPr>
          <w:rFonts w:hint="eastAsia" w:ascii="宋体" w:hAnsi="宋体" w:cs="宋体"/>
          <w:b/>
          <w:color w:val="auto"/>
          <w:sz w:val="24"/>
          <w:lang w:val="en-US" w:eastAsia="zh-CN"/>
        </w:rPr>
      </w:pPr>
    </w:p>
    <w:p w14:paraId="1386E31F">
      <w:pPr>
        <w:tabs>
          <w:tab w:val="left" w:pos="1680"/>
        </w:tabs>
        <w:snapToGrid w:val="0"/>
        <w:spacing w:line="500" w:lineRule="exact"/>
        <w:jc w:val="center"/>
        <w:rPr>
          <w:rFonts w:hint="eastAsia" w:ascii="宋体" w:hAnsi="宋体" w:cs="宋体"/>
          <w:b/>
          <w:color w:val="auto"/>
          <w:sz w:val="24"/>
        </w:rPr>
      </w:pPr>
      <w:r>
        <w:rPr>
          <w:rFonts w:hint="eastAsia" w:ascii="宋体" w:hAnsi="宋体" w:cs="宋体"/>
          <w:b/>
          <w:color w:val="auto"/>
          <w:sz w:val="24"/>
          <w:lang w:val="en-US" w:eastAsia="zh-CN"/>
        </w:rPr>
        <w:t>6.</w:t>
      </w:r>
      <w:r>
        <w:rPr>
          <w:rFonts w:hint="eastAsia" w:ascii="宋体" w:hAnsi="宋体" w:cs="宋体"/>
          <w:b/>
          <w:color w:val="auto"/>
          <w:sz w:val="24"/>
        </w:rPr>
        <w:t>环境标志产品明细表（如涉及的话）</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1"/>
        <w:gridCol w:w="1058"/>
        <w:gridCol w:w="1360"/>
        <w:gridCol w:w="1843"/>
        <w:gridCol w:w="2240"/>
      </w:tblGrid>
      <w:tr w14:paraId="1A1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3FAF3E81">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序号</w:t>
            </w:r>
          </w:p>
        </w:tc>
        <w:tc>
          <w:tcPr>
            <w:tcW w:w="1401" w:type="dxa"/>
            <w:noWrap w:val="0"/>
            <w:vAlign w:val="center"/>
          </w:tcPr>
          <w:p w14:paraId="4C85BD75">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产品名称</w:t>
            </w:r>
          </w:p>
        </w:tc>
        <w:tc>
          <w:tcPr>
            <w:tcW w:w="1058" w:type="dxa"/>
            <w:noWrap w:val="0"/>
            <w:vAlign w:val="center"/>
          </w:tcPr>
          <w:p w14:paraId="305BD832">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企业</w:t>
            </w:r>
          </w:p>
          <w:p w14:paraId="6ED45395">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名称</w:t>
            </w:r>
          </w:p>
        </w:tc>
        <w:tc>
          <w:tcPr>
            <w:tcW w:w="1360" w:type="dxa"/>
            <w:noWrap w:val="0"/>
            <w:vAlign w:val="center"/>
          </w:tcPr>
          <w:p w14:paraId="427FE217">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规格型号</w:t>
            </w:r>
          </w:p>
        </w:tc>
        <w:tc>
          <w:tcPr>
            <w:tcW w:w="1843" w:type="dxa"/>
            <w:noWrap w:val="0"/>
            <w:vAlign w:val="center"/>
          </w:tcPr>
          <w:p w14:paraId="5DC9A13F">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中国环境标志认证证书编号</w:t>
            </w:r>
          </w:p>
        </w:tc>
        <w:tc>
          <w:tcPr>
            <w:tcW w:w="2240" w:type="dxa"/>
            <w:noWrap w:val="0"/>
            <w:vAlign w:val="center"/>
          </w:tcPr>
          <w:p w14:paraId="425020FA">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认证证书有效截止日期</w:t>
            </w:r>
          </w:p>
        </w:tc>
      </w:tr>
      <w:tr w14:paraId="7954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4" w:type="dxa"/>
            <w:noWrap w:val="0"/>
            <w:vAlign w:val="center"/>
          </w:tcPr>
          <w:p w14:paraId="1661E6E1">
            <w:pPr>
              <w:tabs>
                <w:tab w:val="left" w:pos="1680"/>
              </w:tabs>
              <w:snapToGrid w:val="0"/>
              <w:spacing w:before="156" w:beforeLines="50" w:after="156" w:afterLines="50" w:line="480" w:lineRule="exact"/>
              <w:rPr>
                <w:rFonts w:hint="eastAsia" w:ascii="宋体" w:hAnsi="宋体" w:cs="宋体"/>
                <w:b/>
                <w:color w:val="auto"/>
                <w:sz w:val="24"/>
              </w:rPr>
            </w:pPr>
          </w:p>
        </w:tc>
        <w:tc>
          <w:tcPr>
            <w:tcW w:w="1401" w:type="dxa"/>
            <w:noWrap w:val="0"/>
            <w:vAlign w:val="center"/>
          </w:tcPr>
          <w:p w14:paraId="25DDA36A">
            <w:pPr>
              <w:tabs>
                <w:tab w:val="left" w:pos="1680"/>
              </w:tabs>
              <w:snapToGrid w:val="0"/>
              <w:spacing w:before="156" w:beforeLines="50" w:after="156" w:afterLines="50" w:line="480" w:lineRule="exact"/>
              <w:rPr>
                <w:rFonts w:hint="eastAsia" w:ascii="宋体" w:hAnsi="宋体" w:cs="宋体"/>
                <w:b/>
                <w:color w:val="auto"/>
                <w:sz w:val="24"/>
              </w:rPr>
            </w:pPr>
          </w:p>
        </w:tc>
        <w:tc>
          <w:tcPr>
            <w:tcW w:w="1058" w:type="dxa"/>
            <w:noWrap w:val="0"/>
            <w:vAlign w:val="center"/>
          </w:tcPr>
          <w:p w14:paraId="0F150A35">
            <w:pPr>
              <w:tabs>
                <w:tab w:val="left" w:pos="1680"/>
              </w:tabs>
              <w:snapToGrid w:val="0"/>
              <w:spacing w:before="156" w:beforeLines="50" w:after="156" w:afterLines="50" w:line="480" w:lineRule="exact"/>
              <w:rPr>
                <w:rFonts w:hint="eastAsia" w:ascii="宋体" w:hAnsi="宋体" w:cs="宋体"/>
                <w:b/>
                <w:color w:val="auto"/>
                <w:sz w:val="24"/>
              </w:rPr>
            </w:pPr>
          </w:p>
        </w:tc>
        <w:tc>
          <w:tcPr>
            <w:tcW w:w="1360" w:type="dxa"/>
            <w:noWrap w:val="0"/>
            <w:vAlign w:val="center"/>
          </w:tcPr>
          <w:p w14:paraId="459BE5B7">
            <w:pPr>
              <w:tabs>
                <w:tab w:val="left" w:pos="1680"/>
              </w:tabs>
              <w:snapToGrid w:val="0"/>
              <w:spacing w:before="156" w:beforeLines="50" w:after="156" w:afterLines="50" w:line="480" w:lineRule="exact"/>
              <w:rPr>
                <w:rFonts w:hint="eastAsia" w:ascii="宋体" w:hAnsi="宋体" w:cs="宋体"/>
                <w:b/>
                <w:color w:val="auto"/>
                <w:sz w:val="24"/>
              </w:rPr>
            </w:pPr>
          </w:p>
        </w:tc>
        <w:tc>
          <w:tcPr>
            <w:tcW w:w="1843" w:type="dxa"/>
            <w:noWrap w:val="0"/>
            <w:vAlign w:val="center"/>
          </w:tcPr>
          <w:p w14:paraId="6B50BF07">
            <w:pPr>
              <w:tabs>
                <w:tab w:val="left" w:pos="1680"/>
              </w:tabs>
              <w:snapToGrid w:val="0"/>
              <w:spacing w:before="156" w:beforeLines="50" w:after="156" w:afterLines="50" w:line="480" w:lineRule="exact"/>
              <w:rPr>
                <w:rFonts w:hint="eastAsia" w:ascii="宋体" w:hAnsi="宋体" w:cs="宋体"/>
                <w:b/>
                <w:color w:val="auto"/>
                <w:sz w:val="24"/>
              </w:rPr>
            </w:pPr>
          </w:p>
        </w:tc>
        <w:tc>
          <w:tcPr>
            <w:tcW w:w="2240" w:type="dxa"/>
            <w:noWrap w:val="0"/>
            <w:vAlign w:val="center"/>
          </w:tcPr>
          <w:p w14:paraId="3B89496B">
            <w:pPr>
              <w:tabs>
                <w:tab w:val="left" w:pos="1680"/>
              </w:tabs>
              <w:snapToGrid w:val="0"/>
              <w:spacing w:before="156" w:beforeLines="50" w:after="156" w:afterLines="50" w:line="480" w:lineRule="exact"/>
              <w:rPr>
                <w:rFonts w:hint="eastAsia" w:ascii="宋体" w:hAnsi="宋体" w:cs="宋体"/>
                <w:b/>
                <w:color w:val="auto"/>
                <w:sz w:val="24"/>
              </w:rPr>
            </w:pPr>
          </w:p>
        </w:tc>
      </w:tr>
      <w:tr w14:paraId="5752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4" w:type="dxa"/>
            <w:noWrap w:val="0"/>
            <w:vAlign w:val="center"/>
          </w:tcPr>
          <w:p w14:paraId="5D8EF7D1">
            <w:pPr>
              <w:tabs>
                <w:tab w:val="left" w:pos="1680"/>
              </w:tabs>
              <w:snapToGrid w:val="0"/>
              <w:spacing w:before="156" w:beforeLines="50" w:after="156" w:afterLines="50" w:line="480" w:lineRule="exact"/>
              <w:rPr>
                <w:rFonts w:hint="eastAsia" w:ascii="宋体" w:hAnsi="宋体" w:cs="宋体"/>
                <w:b/>
                <w:color w:val="auto"/>
                <w:sz w:val="24"/>
              </w:rPr>
            </w:pPr>
          </w:p>
        </w:tc>
        <w:tc>
          <w:tcPr>
            <w:tcW w:w="1401" w:type="dxa"/>
            <w:noWrap w:val="0"/>
            <w:vAlign w:val="center"/>
          </w:tcPr>
          <w:p w14:paraId="093B4128">
            <w:pPr>
              <w:tabs>
                <w:tab w:val="left" w:pos="1680"/>
              </w:tabs>
              <w:snapToGrid w:val="0"/>
              <w:spacing w:before="156" w:beforeLines="50" w:after="156" w:afterLines="50" w:line="480" w:lineRule="exact"/>
              <w:rPr>
                <w:rFonts w:hint="eastAsia" w:ascii="宋体" w:hAnsi="宋体" w:cs="宋体"/>
                <w:b/>
                <w:color w:val="auto"/>
                <w:sz w:val="24"/>
              </w:rPr>
            </w:pPr>
          </w:p>
        </w:tc>
        <w:tc>
          <w:tcPr>
            <w:tcW w:w="1058" w:type="dxa"/>
            <w:noWrap w:val="0"/>
            <w:vAlign w:val="center"/>
          </w:tcPr>
          <w:p w14:paraId="3467B282">
            <w:pPr>
              <w:tabs>
                <w:tab w:val="left" w:pos="1680"/>
              </w:tabs>
              <w:snapToGrid w:val="0"/>
              <w:spacing w:before="156" w:beforeLines="50" w:after="156" w:afterLines="50" w:line="480" w:lineRule="exact"/>
              <w:rPr>
                <w:rFonts w:hint="eastAsia" w:ascii="宋体" w:hAnsi="宋体" w:cs="宋体"/>
                <w:b/>
                <w:color w:val="auto"/>
                <w:sz w:val="24"/>
              </w:rPr>
            </w:pPr>
          </w:p>
        </w:tc>
        <w:tc>
          <w:tcPr>
            <w:tcW w:w="1360" w:type="dxa"/>
            <w:noWrap w:val="0"/>
            <w:vAlign w:val="center"/>
          </w:tcPr>
          <w:p w14:paraId="04C2C67A">
            <w:pPr>
              <w:tabs>
                <w:tab w:val="left" w:pos="1680"/>
              </w:tabs>
              <w:snapToGrid w:val="0"/>
              <w:spacing w:before="156" w:beforeLines="50" w:after="156" w:afterLines="50" w:line="480" w:lineRule="exact"/>
              <w:rPr>
                <w:rFonts w:hint="eastAsia" w:ascii="宋体" w:hAnsi="宋体" w:cs="宋体"/>
                <w:b/>
                <w:color w:val="auto"/>
                <w:sz w:val="24"/>
              </w:rPr>
            </w:pPr>
          </w:p>
        </w:tc>
        <w:tc>
          <w:tcPr>
            <w:tcW w:w="1843" w:type="dxa"/>
            <w:noWrap w:val="0"/>
            <w:vAlign w:val="center"/>
          </w:tcPr>
          <w:p w14:paraId="3D968543">
            <w:pPr>
              <w:tabs>
                <w:tab w:val="left" w:pos="1680"/>
              </w:tabs>
              <w:snapToGrid w:val="0"/>
              <w:spacing w:before="156" w:beforeLines="50" w:after="156" w:afterLines="50" w:line="480" w:lineRule="exact"/>
              <w:rPr>
                <w:rFonts w:hint="eastAsia" w:ascii="宋体" w:hAnsi="宋体" w:cs="宋体"/>
                <w:b/>
                <w:color w:val="auto"/>
                <w:sz w:val="24"/>
              </w:rPr>
            </w:pPr>
          </w:p>
        </w:tc>
        <w:tc>
          <w:tcPr>
            <w:tcW w:w="2240" w:type="dxa"/>
            <w:noWrap w:val="0"/>
            <w:vAlign w:val="center"/>
          </w:tcPr>
          <w:p w14:paraId="283614F4">
            <w:pPr>
              <w:tabs>
                <w:tab w:val="left" w:pos="1680"/>
              </w:tabs>
              <w:snapToGrid w:val="0"/>
              <w:spacing w:before="156" w:beforeLines="50" w:after="156" w:afterLines="50" w:line="480" w:lineRule="exact"/>
              <w:rPr>
                <w:rFonts w:hint="eastAsia" w:ascii="宋体" w:hAnsi="宋体" w:cs="宋体"/>
                <w:b/>
                <w:color w:val="auto"/>
                <w:sz w:val="24"/>
              </w:rPr>
            </w:pPr>
          </w:p>
        </w:tc>
      </w:tr>
      <w:tr w14:paraId="76EE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4" w:type="dxa"/>
            <w:noWrap w:val="0"/>
            <w:vAlign w:val="center"/>
          </w:tcPr>
          <w:p w14:paraId="7D747F3D">
            <w:pPr>
              <w:tabs>
                <w:tab w:val="left" w:pos="1680"/>
              </w:tabs>
              <w:snapToGrid w:val="0"/>
              <w:spacing w:before="156" w:beforeLines="50" w:after="156" w:afterLines="50" w:line="480" w:lineRule="exact"/>
              <w:rPr>
                <w:rFonts w:hint="eastAsia" w:ascii="宋体" w:hAnsi="宋体" w:cs="宋体"/>
                <w:b/>
                <w:color w:val="auto"/>
                <w:sz w:val="24"/>
              </w:rPr>
            </w:pPr>
          </w:p>
        </w:tc>
        <w:tc>
          <w:tcPr>
            <w:tcW w:w="1401" w:type="dxa"/>
            <w:noWrap w:val="0"/>
            <w:vAlign w:val="center"/>
          </w:tcPr>
          <w:p w14:paraId="161643B1">
            <w:pPr>
              <w:tabs>
                <w:tab w:val="left" w:pos="1680"/>
              </w:tabs>
              <w:snapToGrid w:val="0"/>
              <w:spacing w:before="156" w:beforeLines="50" w:after="156" w:afterLines="50" w:line="480" w:lineRule="exact"/>
              <w:rPr>
                <w:rFonts w:hint="eastAsia" w:ascii="宋体" w:hAnsi="宋体" w:cs="宋体"/>
                <w:b/>
                <w:color w:val="auto"/>
                <w:sz w:val="24"/>
              </w:rPr>
            </w:pPr>
          </w:p>
        </w:tc>
        <w:tc>
          <w:tcPr>
            <w:tcW w:w="1058" w:type="dxa"/>
            <w:noWrap w:val="0"/>
            <w:vAlign w:val="center"/>
          </w:tcPr>
          <w:p w14:paraId="701B7658">
            <w:pPr>
              <w:tabs>
                <w:tab w:val="left" w:pos="1680"/>
              </w:tabs>
              <w:snapToGrid w:val="0"/>
              <w:spacing w:before="156" w:beforeLines="50" w:after="156" w:afterLines="50" w:line="480" w:lineRule="exact"/>
              <w:rPr>
                <w:rFonts w:hint="eastAsia" w:ascii="宋体" w:hAnsi="宋体" w:cs="宋体"/>
                <w:b/>
                <w:color w:val="auto"/>
                <w:sz w:val="24"/>
              </w:rPr>
            </w:pPr>
          </w:p>
        </w:tc>
        <w:tc>
          <w:tcPr>
            <w:tcW w:w="1360" w:type="dxa"/>
            <w:noWrap w:val="0"/>
            <w:vAlign w:val="center"/>
          </w:tcPr>
          <w:p w14:paraId="3BE28251">
            <w:pPr>
              <w:tabs>
                <w:tab w:val="left" w:pos="1680"/>
              </w:tabs>
              <w:snapToGrid w:val="0"/>
              <w:spacing w:before="156" w:beforeLines="50" w:after="156" w:afterLines="50" w:line="480" w:lineRule="exact"/>
              <w:rPr>
                <w:rFonts w:hint="eastAsia" w:ascii="宋体" w:hAnsi="宋体" w:cs="宋体"/>
                <w:b/>
                <w:color w:val="auto"/>
                <w:sz w:val="24"/>
              </w:rPr>
            </w:pPr>
          </w:p>
        </w:tc>
        <w:tc>
          <w:tcPr>
            <w:tcW w:w="1843" w:type="dxa"/>
            <w:noWrap w:val="0"/>
            <w:vAlign w:val="center"/>
          </w:tcPr>
          <w:p w14:paraId="63C22B5F">
            <w:pPr>
              <w:tabs>
                <w:tab w:val="left" w:pos="1680"/>
              </w:tabs>
              <w:snapToGrid w:val="0"/>
              <w:spacing w:before="156" w:beforeLines="50" w:after="156" w:afterLines="50" w:line="480" w:lineRule="exact"/>
              <w:rPr>
                <w:rFonts w:hint="eastAsia" w:ascii="宋体" w:hAnsi="宋体" w:cs="宋体"/>
                <w:b/>
                <w:color w:val="auto"/>
                <w:sz w:val="24"/>
              </w:rPr>
            </w:pPr>
          </w:p>
        </w:tc>
        <w:tc>
          <w:tcPr>
            <w:tcW w:w="2240" w:type="dxa"/>
            <w:noWrap w:val="0"/>
            <w:vAlign w:val="center"/>
          </w:tcPr>
          <w:p w14:paraId="7C6000C7">
            <w:pPr>
              <w:tabs>
                <w:tab w:val="left" w:pos="1680"/>
              </w:tabs>
              <w:snapToGrid w:val="0"/>
              <w:spacing w:before="156" w:beforeLines="50" w:after="156" w:afterLines="50" w:line="480" w:lineRule="exact"/>
              <w:rPr>
                <w:rFonts w:hint="eastAsia" w:ascii="宋体" w:hAnsi="宋体" w:cs="宋体"/>
                <w:b/>
                <w:color w:val="auto"/>
                <w:sz w:val="24"/>
              </w:rPr>
            </w:pPr>
          </w:p>
        </w:tc>
      </w:tr>
      <w:tr w14:paraId="2B39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4" w:type="dxa"/>
            <w:noWrap w:val="0"/>
            <w:vAlign w:val="center"/>
          </w:tcPr>
          <w:p w14:paraId="31B5F6B9">
            <w:pPr>
              <w:tabs>
                <w:tab w:val="left" w:pos="1680"/>
              </w:tabs>
              <w:snapToGrid w:val="0"/>
              <w:spacing w:line="340" w:lineRule="exact"/>
              <w:jc w:val="center"/>
              <w:rPr>
                <w:rFonts w:hint="eastAsia" w:ascii="宋体" w:hAnsi="宋体" w:cs="宋体"/>
                <w:color w:val="auto"/>
                <w:sz w:val="24"/>
              </w:rPr>
            </w:pPr>
            <w:r>
              <w:rPr>
                <w:rFonts w:hint="eastAsia" w:ascii="宋体" w:hAnsi="宋体" w:cs="宋体"/>
                <w:color w:val="auto"/>
                <w:sz w:val="24"/>
              </w:rPr>
              <w:t>……</w:t>
            </w:r>
          </w:p>
        </w:tc>
        <w:tc>
          <w:tcPr>
            <w:tcW w:w="1401" w:type="dxa"/>
            <w:noWrap w:val="0"/>
            <w:vAlign w:val="center"/>
          </w:tcPr>
          <w:p w14:paraId="673A52E8">
            <w:pPr>
              <w:tabs>
                <w:tab w:val="left" w:pos="1680"/>
              </w:tabs>
              <w:snapToGrid w:val="0"/>
              <w:spacing w:line="340" w:lineRule="exact"/>
              <w:jc w:val="center"/>
              <w:rPr>
                <w:rFonts w:hint="eastAsia" w:ascii="宋体" w:hAnsi="宋体" w:cs="宋体"/>
                <w:color w:val="auto"/>
                <w:sz w:val="24"/>
              </w:rPr>
            </w:pPr>
          </w:p>
        </w:tc>
        <w:tc>
          <w:tcPr>
            <w:tcW w:w="1058" w:type="dxa"/>
            <w:noWrap w:val="0"/>
            <w:vAlign w:val="center"/>
          </w:tcPr>
          <w:p w14:paraId="5B432ACE">
            <w:pPr>
              <w:tabs>
                <w:tab w:val="left" w:pos="1680"/>
              </w:tabs>
              <w:snapToGrid w:val="0"/>
              <w:spacing w:line="340" w:lineRule="exact"/>
              <w:jc w:val="center"/>
              <w:rPr>
                <w:rFonts w:hint="eastAsia" w:ascii="宋体" w:hAnsi="宋体" w:cs="宋体"/>
                <w:color w:val="auto"/>
                <w:sz w:val="24"/>
              </w:rPr>
            </w:pPr>
          </w:p>
        </w:tc>
        <w:tc>
          <w:tcPr>
            <w:tcW w:w="1360" w:type="dxa"/>
            <w:noWrap w:val="0"/>
            <w:vAlign w:val="center"/>
          </w:tcPr>
          <w:p w14:paraId="1A5C6241">
            <w:pPr>
              <w:tabs>
                <w:tab w:val="left" w:pos="1680"/>
              </w:tabs>
              <w:snapToGrid w:val="0"/>
              <w:spacing w:line="340" w:lineRule="exact"/>
              <w:jc w:val="center"/>
              <w:rPr>
                <w:rFonts w:hint="eastAsia" w:ascii="宋体" w:hAnsi="宋体" w:cs="宋体"/>
                <w:color w:val="auto"/>
                <w:sz w:val="24"/>
              </w:rPr>
            </w:pPr>
          </w:p>
        </w:tc>
        <w:tc>
          <w:tcPr>
            <w:tcW w:w="1843" w:type="dxa"/>
            <w:noWrap w:val="0"/>
            <w:vAlign w:val="center"/>
          </w:tcPr>
          <w:p w14:paraId="4573C831">
            <w:pPr>
              <w:tabs>
                <w:tab w:val="left" w:pos="1680"/>
              </w:tabs>
              <w:snapToGrid w:val="0"/>
              <w:spacing w:line="340" w:lineRule="exact"/>
              <w:jc w:val="center"/>
              <w:rPr>
                <w:rFonts w:hint="eastAsia" w:ascii="宋体" w:hAnsi="宋体" w:cs="宋体"/>
                <w:color w:val="auto"/>
                <w:sz w:val="24"/>
              </w:rPr>
            </w:pPr>
          </w:p>
        </w:tc>
        <w:tc>
          <w:tcPr>
            <w:tcW w:w="2240" w:type="dxa"/>
            <w:noWrap w:val="0"/>
            <w:vAlign w:val="center"/>
          </w:tcPr>
          <w:p w14:paraId="36D2DB02">
            <w:pPr>
              <w:tabs>
                <w:tab w:val="left" w:pos="1680"/>
              </w:tabs>
              <w:snapToGrid w:val="0"/>
              <w:spacing w:line="340" w:lineRule="exact"/>
              <w:jc w:val="center"/>
              <w:rPr>
                <w:rFonts w:hint="eastAsia" w:ascii="宋体" w:hAnsi="宋体" w:cs="宋体"/>
                <w:color w:val="auto"/>
                <w:sz w:val="24"/>
              </w:rPr>
            </w:pPr>
          </w:p>
        </w:tc>
      </w:tr>
    </w:tbl>
    <w:p w14:paraId="60E81D68">
      <w:pPr>
        <w:tabs>
          <w:tab w:val="left" w:pos="1680"/>
        </w:tabs>
        <w:snapToGrid w:val="0"/>
        <w:spacing w:line="500" w:lineRule="exact"/>
        <w:ind w:left="-118" w:leftChars="-56" w:firstLine="491" w:firstLineChars="203"/>
        <w:jc w:val="left"/>
        <w:rPr>
          <w:rFonts w:hint="eastAsia" w:ascii="宋体" w:hAnsi="宋体" w:cs="宋体"/>
          <w:color w:val="auto"/>
          <w:sz w:val="24"/>
        </w:rPr>
      </w:pPr>
      <w:r>
        <w:rPr>
          <w:rFonts w:hint="eastAsia" w:ascii="宋体" w:hAnsi="宋体" w:cs="宋体"/>
          <w:color w:val="auto"/>
          <w:sz w:val="24"/>
        </w:rPr>
        <w:t>注：环境标志产品根据财政部、国家环保总局公布的最新一期《环境标志产品政府采购清单》确定。</w:t>
      </w:r>
    </w:p>
    <w:p w14:paraId="764540E4">
      <w:pPr>
        <w:pStyle w:val="29"/>
        <w:tabs>
          <w:tab w:val="right" w:leader="dot" w:pos="9060"/>
        </w:tabs>
        <w:spacing w:line="140" w:lineRule="exact"/>
        <w:rPr>
          <w:rFonts w:hint="eastAsia" w:ascii="宋体" w:hAnsi="宋体" w:cs="宋体"/>
          <w:color w:val="auto"/>
          <w:sz w:val="24"/>
          <w:szCs w:val="24"/>
        </w:rPr>
      </w:pPr>
    </w:p>
    <w:p w14:paraId="7E3C34FC">
      <w:pPr>
        <w:tabs>
          <w:tab w:val="left" w:pos="1680"/>
        </w:tabs>
        <w:snapToGrid w:val="0"/>
        <w:spacing w:line="500" w:lineRule="exact"/>
        <w:ind w:firstLine="484" w:firstLineChars="200"/>
        <w:jc w:val="left"/>
        <w:rPr>
          <w:rFonts w:hint="eastAsia" w:ascii="宋体" w:hAnsi="宋体" w:cs="宋体"/>
          <w:b/>
          <w:color w:val="auto"/>
          <w:sz w:val="24"/>
        </w:rPr>
      </w:pPr>
      <w:r>
        <w:rPr>
          <w:rFonts w:hint="eastAsia" w:ascii="宋体" w:hAnsi="宋体" w:cs="宋体"/>
          <w:b/>
          <w:color w:val="auto"/>
          <w:sz w:val="24"/>
        </w:rPr>
        <w:t>备注：1、</w:t>
      </w:r>
      <w:r>
        <w:rPr>
          <w:rFonts w:hint="eastAsia" w:ascii="宋体" w:hAnsi="宋体" w:cs="宋体"/>
          <w:b/>
          <w:color w:val="auto"/>
          <w:sz w:val="24"/>
          <w:lang w:eastAsia="zh-CN"/>
        </w:rPr>
        <w:t>投标人</w:t>
      </w:r>
      <w:r>
        <w:rPr>
          <w:rFonts w:hint="eastAsia" w:ascii="宋体" w:hAnsi="宋体" w:cs="宋体"/>
          <w:b/>
          <w:color w:val="auto"/>
          <w:sz w:val="24"/>
        </w:rPr>
        <w:t>应提供与所填写内容相一致的截图复印件。</w:t>
      </w:r>
    </w:p>
    <w:p w14:paraId="61939AC4">
      <w:pPr>
        <w:tabs>
          <w:tab w:val="left" w:pos="1680"/>
        </w:tabs>
        <w:snapToGrid w:val="0"/>
        <w:spacing w:line="500" w:lineRule="exact"/>
        <w:ind w:firstLine="1210" w:firstLineChars="500"/>
        <w:jc w:val="left"/>
        <w:rPr>
          <w:rFonts w:hint="eastAsia" w:ascii="宋体" w:hAnsi="宋体" w:cs="宋体"/>
          <w:b/>
          <w:color w:val="auto"/>
          <w:sz w:val="24"/>
        </w:rPr>
      </w:pPr>
      <w:r>
        <w:rPr>
          <w:rFonts w:hint="eastAsia" w:ascii="宋体" w:hAnsi="宋体" w:cs="宋体"/>
          <w:b/>
          <w:color w:val="auto"/>
          <w:sz w:val="24"/>
        </w:rPr>
        <w:t>2、此表如填写不下，可另附页。</w:t>
      </w:r>
    </w:p>
    <w:p w14:paraId="6A98E752">
      <w:pPr>
        <w:tabs>
          <w:tab w:val="left" w:pos="1680"/>
        </w:tabs>
        <w:snapToGrid w:val="0"/>
        <w:spacing w:before="156" w:beforeLines="50" w:after="156" w:afterLines="50" w:line="480" w:lineRule="exact"/>
        <w:rPr>
          <w:rFonts w:hint="eastAsia" w:ascii="宋体" w:hAnsi="宋体" w:cs="宋体"/>
          <w:color w:val="auto"/>
          <w:sz w:val="24"/>
        </w:rPr>
      </w:pPr>
    </w:p>
    <w:p w14:paraId="012B89BE">
      <w:pPr>
        <w:pStyle w:val="84"/>
        <w:jc w:val="both"/>
        <w:rPr>
          <w:rFonts w:hint="eastAsia" w:ascii="宋体" w:hAnsi="宋体" w:eastAsia="宋体"/>
          <w:sz w:val="20"/>
        </w:rPr>
      </w:pPr>
    </w:p>
    <w:p w14:paraId="419A3B09">
      <w:pPr>
        <w:pStyle w:val="84"/>
        <w:jc w:val="both"/>
        <w:rPr>
          <w:rFonts w:hint="eastAsia" w:ascii="宋体" w:hAnsi="宋体" w:eastAsia="宋体"/>
          <w:sz w:val="20"/>
        </w:rPr>
      </w:pPr>
    </w:p>
    <w:p w14:paraId="1E1CEB21">
      <w:pPr>
        <w:pStyle w:val="84"/>
        <w:jc w:val="both"/>
        <w:rPr>
          <w:rFonts w:hint="eastAsia" w:ascii="宋体" w:hAnsi="宋体" w:eastAsia="宋体"/>
          <w:sz w:val="20"/>
        </w:rPr>
      </w:pPr>
    </w:p>
    <w:p w14:paraId="7F155414">
      <w:pPr>
        <w:pStyle w:val="84"/>
        <w:jc w:val="both"/>
        <w:rPr>
          <w:rFonts w:hint="eastAsia" w:ascii="宋体" w:hAnsi="宋体" w:eastAsia="宋体"/>
          <w:sz w:val="20"/>
        </w:rPr>
      </w:pPr>
    </w:p>
    <w:p w14:paraId="5753A104">
      <w:pPr>
        <w:pStyle w:val="84"/>
        <w:jc w:val="both"/>
        <w:rPr>
          <w:rFonts w:hint="eastAsia" w:ascii="宋体" w:hAnsi="宋体" w:eastAsia="宋体"/>
          <w:sz w:val="20"/>
        </w:rPr>
      </w:pPr>
    </w:p>
    <w:p w14:paraId="20335E8E">
      <w:pPr>
        <w:pStyle w:val="84"/>
        <w:jc w:val="both"/>
        <w:rPr>
          <w:rFonts w:hint="eastAsia" w:ascii="宋体" w:hAnsi="宋体" w:eastAsia="宋体"/>
          <w:sz w:val="20"/>
        </w:rPr>
      </w:pPr>
    </w:p>
    <w:p w14:paraId="5884E917">
      <w:pPr>
        <w:pStyle w:val="84"/>
        <w:jc w:val="both"/>
        <w:rPr>
          <w:rFonts w:hint="eastAsia" w:ascii="宋体" w:hAnsi="宋体" w:eastAsia="宋体"/>
          <w:sz w:val="20"/>
        </w:rPr>
      </w:pPr>
    </w:p>
    <w:p w14:paraId="442430FE">
      <w:pPr>
        <w:pStyle w:val="84"/>
        <w:jc w:val="both"/>
        <w:rPr>
          <w:rFonts w:hint="eastAsia" w:ascii="宋体" w:hAnsi="宋体" w:eastAsia="宋体"/>
          <w:sz w:val="20"/>
        </w:rPr>
      </w:pPr>
    </w:p>
    <w:p w14:paraId="1B471F5D">
      <w:pPr>
        <w:pStyle w:val="84"/>
        <w:jc w:val="both"/>
        <w:rPr>
          <w:rFonts w:hint="eastAsia" w:ascii="宋体" w:hAnsi="宋体" w:eastAsia="宋体"/>
          <w:sz w:val="20"/>
        </w:rPr>
      </w:pPr>
    </w:p>
    <w:p w14:paraId="0A014847">
      <w:pPr>
        <w:pStyle w:val="84"/>
        <w:jc w:val="both"/>
        <w:rPr>
          <w:rFonts w:hint="eastAsia" w:ascii="宋体" w:hAnsi="宋体" w:eastAsia="宋体"/>
          <w:sz w:val="20"/>
        </w:rPr>
      </w:pPr>
    </w:p>
    <w:p w14:paraId="1B071A1F">
      <w:pPr>
        <w:pStyle w:val="84"/>
        <w:jc w:val="both"/>
        <w:rPr>
          <w:rFonts w:hint="eastAsia" w:ascii="宋体" w:hAnsi="宋体" w:eastAsia="宋体"/>
          <w:sz w:val="20"/>
        </w:rPr>
      </w:pPr>
    </w:p>
    <w:p w14:paraId="73FC089D">
      <w:pPr>
        <w:pStyle w:val="84"/>
        <w:jc w:val="both"/>
        <w:rPr>
          <w:rFonts w:hint="eastAsia" w:ascii="宋体" w:hAnsi="宋体" w:eastAsia="宋体"/>
          <w:sz w:val="20"/>
        </w:rPr>
      </w:pPr>
    </w:p>
    <w:p w14:paraId="665D6226">
      <w:pPr>
        <w:pStyle w:val="84"/>
        <w:jc w:val="both"/>
        <w:rPr>
          <w:rFonts w:hint="eastAsia" w:ascii="宋体" w:hAnsi="宋体" w:eastAsia="宋体"/>
          <w:sz w:val="20"/>
        </w:rPr>
      </w:pPr>
    </w:p>
    <w:p w14:paraId="1A9BCDBE">
      <w:pPr>
        <w:spacing w:line="360" w:lineRule="auto"/>
        <w:jc w:val="both"/>
        <w:rPr>
          <w:rFonts w:hint="eastAsia" w:ascii="宋体" w:hAnsi="宋体" w:cs="宋体"/>
          <w:b/>
          <w:snapToGrid w:val="0"/>
          <w:color w:val="auto"/>
          <w:sz w:val="24"/>
          <w:lang w:val="en-US" w:eastAsia="zh-CN"/>
        </w:rPr>
      </w:pPr>
    </w:p>
    <w:p w14:paraId="5F504A87">
      <w:pPr>
        <w:spacing w:line="360" w:lineRule="auto"/>
        <w:jc w:val="center"/>
        <w:rPr>
          <w:rFonts w:hint="eastAsia" w:ascii="宋体" w:hAnsi="宋体" w:cs="宋体"/>
          <w:b/>
          <w:snapToGrid w:val="0"/>
          <w:color w:val="auto"/>
          <w:sz w:val="24"/>
        </w:rPr>
      </w:pPr>
      <w:r>
        <w:rPr>
          <w:rFonts w:hint="eastAsia" w:ascii="宋体" w:hAnsi="宋体" w:cs="宋体"/>
          <w:b/>
          <w:snapToGrid w:val="0"/>
          <w:color w:val="auto"/>
          <w:sz w:val="24"/>
          <w:lang w:val="en-US" w:eastAsia="zh-CN"/>
        </w:rPr>
        <w:t>7.</w:t>
      </w:r>
      <w:r>
        <w:rPr>
          <w:rFonts w:hint="eastAsia" w:ascii="宋体" w:hAnsi="宋体" w:cs="宋体"/>
          <w:b/>
          <w:snapToGrid w:val="0"/>
          <w:color w:val="auto"/>
          <w:sz w:val="24"/>
        </w:rPr>
        <w:t>信息安全产品情况一览表</w:t>
      </w:r>
      <w:r>
        <w:rPr>
          <w:rFonts w:hint="eastAsia" w:ascii="宋体" w:hAnsi="宋体" w:cs="宋体"/>
          <w:b/>
          <w:color w:val="auto"/>
          <w:sz w:val="24"/>
        </w:rPr>
        <w:t>（如涉及的话）</w:t>
      </w:r>
    </w:p>
    <w:tbl>
      <w:tblPr>
        <w:tblStyle w:val="41"/>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71"/>
        <w:gridCol w:w="820"/>
        <w:gridCol w:w="804"/>
        <w:gridCol w:w="1020"/>
        <w:gridCol w:w="2042"/>
        <w:gridCol w:w="1747"/>
        <w:gridCol w:w="1974"/>
      </w:tblGrid>
      <w:tr w14:paraId="6B6D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jc w:val="center"/>
        </w:trPr>
        <w:tc>
          <w:tcPr>
            <w:tcW w:w="695" w:type="dxa"/>
            <w:noWrap w:val="0"/>
            <w:vAlign w:val="center"/>
          </w:tcPr>
          <w:p w14:paraId="3ED1BC5B">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序号</w:t>
            </w:r>
          </w:p>
        </w:tc>
        <w:tc>
          <w:tcPr>
            <w:tcW w:w="771" w:type="dxa"/>
            <w:noWrap w:val="0"/>
            <w:vAlign w:val="center"/>
          </w:tcPr>
          <w:p w14:paraId="3954055A">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产品名称</w:t>
            </w:r>
          </w:p>
        </w:tc>
        <w:tc>
          <w:tcPr>
            <w:tcW w:w="820" w:type="dxa"/>
            <w:noWrap w:val="0"/>
            <w:vAlign w:val="center"/>
          </w:tcPr>
          <w:p w14:paraId="2061FDBD">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生产厂家</w:t>
            </w:r>
          </w:p>
        </w:tc>
        <w:tc>
          <w:tcPr>
            <w:tcW w:w="804" w:type="dxa"/>
            <w:noWrap w:val="0"/>
            <w:vAlign w:val="center"/>
          </w:tcPr>
          <w:p w14:paraId="661BAB13">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品牌</w:t>
            </w:r>
          </w:p>
        </w:tc>
        <w:tc>
          <w:tcPr>
            <w:tcW w:w="1020" w:type="dxa"/>
            <w:noWrap w:val="0"/>
            <w:vAlign w:val="center"/>
          </w:tcPr>
          <w:p w14:paraId="7768B3C5">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型号或规格</w:t>
            </w:r>
          </w:p>
        </w:tc>
        <w:tc>
          <w:tcPr>
            <w:tcW w:w="2042" w:type="dxa"/>
            <w:noWrap w:val="0"/>
            <w:vAlign w:val="center"/>
          </w:tcPr>
          <w:p w14:paraId="1CFAB5F4">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信息安全产品强制性认证证书号</w:t>
            </w:r>
          </w:p>
        </w:tc>
        <w:tc>
          <w:tcPr>
            <w:tcW w:w="1747" w:type="dxa"/>
            <w:noWrap w:val="0"/>
            <w:vAlign w:val="center"/>
          </w:tcPr>
          <w:p w14:paraId="4213C8EE">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信息安全产品强制性认证证书发证日期</w:t>
            </w:r>
          </w:p>
        </w:tc>
        <w:tc>
          <w:tcPr>
            <w:tcW w:w="1974" w:type="dxa"/>
            <w:noWrap w:val="0"/>
            <w:vAlign w:val="center"/>
          </w:tcPr>
          <w:p w14:paraId="654F0530">
            <w:pPr>
              <w:snapToGrid w:val="0"/>
              <w:spacing w:line="400" w:lineRule="exact"/>
              <w:jc w:val="center"/>
              <w:rPr>
                <w:rFonts w:hint="eastAsia" w:ascii="宋体" w:hAnsi="宋体" w:cs="宋体"/>
                <w:bCs/>
                <w:snapToGrid w:val="0"/>
                <w:color w:val="auto"/>
                <w:sz w:val="24"/>
              </w:rPr>
            </w:pPr>
            <w:r>
              <w:rPr>
                <w:rFonts w:hint="eastAsia" w:ascii="宋体" w:hAnsi="宋体" w:cs="宋体"/>
                <w:bCs/>
                <w:snapToGrid w:val="0"/>
                <w:color w:val="auto"/>
                <w:sz w:val="24"/>
              </w:rPr>
              <w:t>信息安全产品强制性认证证书有效截止日期</w:t>
            </w:r>
          </w:p>
        </w:tc>
      </w:tr>
      <w:tr w14:paraId="45E0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noWrap w:val="0"/>
            <w:vAlign w:val="top"/>
          </w:tcPr>
          <w:p w14:paraId="58A4A461">
            <w:pPr>
              <w:snapToGrid w:val="0"/>
              <w:rPr>
                <w:rFonts w:hint="eastAsia" w:ascii="宋体" w:hAnsi="宋体" w:cs="宋体"/>
                <w:bCs/>
                <w:snapToGrid w:val="0"/>
                <w:color w:val="auto"/>
                <w:sz w:val="24"/>
              </w:rPr>
            </w:pPr>
          </w:p>
        </w:tc>
        <w:tc>
          <w:tcPr>
            <w:tcW w:w="771" w:type="dxa"/>
            <w:noWrap w:val="0"/>
            <w:vAlign w:val="top"/>
          </w:tcPr>
          <w:p w14:paraId="425F7E1F">
            <w:pPr>
              <w:snapToGrid w:val="0"/>
              <w:rPr>
                <w:rFonts w:hint="eastAsia" w:ascii="宋体" w:hAnsi="宋体" w:cs="宋体"/>
                <w:bCs/>
                <w:snapToGrid w:val="0"/>
                <w:color w:val="auto"/>
                <w:sz w:val="24"/>
              </w:rPr>
            </w:pPr>
          </w:p>
        </w:tc>
        <w:tc>
          <w:tcPr>
            <w:tcW w:w="820" w:type="dxa"/>
            <w:noWrap w:val="0"/>
            <w:vAlign w:val="top"/>
          </w:tcPr>
          <w:p w14:paraId="2390B24C">
            <w:pPr>
              <w:snapToGrid w:val="0"/>
              <w:rPr>
                <w:rFonts w:hint="eastAsia" w:ascii="宋体" w:hAnsi="宋体" w:cs="宋体"/>
                <w:bCs/>
                <w:snapToGrid w:val="0"/>
                <w:color w:val="auto"/>
                <w:sz w:val="24"/>
              </w:rPr>
            </w:pPr>
          </w:p>
        </w:tc>
        <w:tc>
          <w:tcPr>
            <w:tcW w:w="804" w:type="dxa"/>
            <w:noWrap w:val="0"/>
            <w:vAlign w:val="top"/>
          </w:tcPr>
          <w:p w14:paraId="49C7756D">
            <w:pPr>
              <w:snapToGrid w:val="0"/>
              <w:rPr>
                <w:rFonts w:hint="eastAsia" w:ascii="宋体" w:hAnsi="宋体" w:cs="宋体"/>
                <w:bCs/>
                <w:snapToGrid w:val="0"/>
                <w:color w:val="auto"/>
                <w:sz w:val="24"/>
              </w:rPr>
            </w:pPr>
          </w:p>
        </w:tc>
        <w:tc>
          <w:tcPr>
            <w:tcW w:w="1020" w:type="dxa"/>
            <w:noWrap w:val="0"/>
            <w:vAlign w:val="top"/>
          </w:tcPr>
          <w:p w14:paraId="593EB7A0">
            <w:pPr>
              <w:snapToGrid w:val="0"/>
              <w:rPr>
                <w:rFonts w:hint="eastAsia" w:ascii="宋体" w:hAnsi="宋体" w:cs="宋体"/>
                <w:bCs/>
                <w:snapToGrid w:val="0"/>
                <w:color w:val="auto"/>
                <w:sz w:val="24"/>
              </w:rPr>
            </w:pPr>
          </w:p>
        </w:tc>
        <w:tc>
          <w:tcPr>
            <w:tcW w:w="2042" w:type="dxa"/>
            <w:noWrap w:val="0"/>
            <w:vAlign w:val="top"/>
          </w:tcPr>
          <w:p w14:paraId="13827E47">
            <w:pPr>
              <w:snapToGrid w:val="0"/>
              <w:rPr>
                <w:rFonts w:hint="eastAsia" w:ascii="宋体" w:hAnsi="宋体" w:cs="宋体"/>
                <w:bCs/>
                <w:snapToGrid w:val="0"/>
                <w:color w:val="auto"/>
                <w:sz w:val="24"/>
              </w:rPr>
            </w:pPr>
          </w:p>
        </w:tc>
        <w:tc>
          <w:tcPr>
            <w:tcW w:w="1747" w:type="dxa"/>
            <w:noWrap w:val="0"/>
            <w:vAlign w:val="top"/>
          </w:tcPr>
          <w:p w14:paraId="72695FFD">
            <w:pPr>
              <w:snapToGrid w:val="0"/>
              <w:rPr>
                <w:rFonts w:hint="eastAsia" w:ascii="宋体" w:hAnsi="宋体" w:cs="宋体"/>
                <w:bCs/>
                <w:snapToGrid w:val="0"/>
                <w:color w:val="auto"/>
                <w:sz w:val="24"/>
              </w:rPr>
            </w:pPr>
          </w:p>
        </w:tc>
        <w:tc>
          <w:tcPr>
            <w:tcW w:w="1974" w:type="dxa"/>
            <w:noWrap w:val="0"/>
            <w:vAlign w:val="top"/>
          </w:tcPr>
          <w:p w14:paraId="3680E11B">
            <w:pPr>
              <w:snapToGrid w:val="0"/>
              <w:rPr>
                <w:rFonts w:hint="eastAsia" w:ascii="宋体" w:hAnsi="宋体" w:cs="宋体"/>
                <w:bCs/>
                <w:snapToGrid w:val="0"/>
                <w:color w:val="auto"/>
                <w:sz w:val="24"/>
              </w:rPr>
            </w:pPr>
          </w:p>
        </w:tc>
      </w:tr>
      <w:tr w14:paraId="6017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noWrap w:val="0"/>
            <w:vAlign w:val="top"/>
          </w:tcPr>
          <w:p w14:paraId="5BE157FC">
            <w:pPr>
              <w:snapToGrid w:val="0"/>
              <w:rPr>
                <w:rFonts w:hint="eastAsia" w:ascii="宋体" w:hAnsi="宋体" w:cs="宋体"/>
                <w:bCs/>
                <w:snapToGrid w:val="0"/>
                <w:color w:val="auto"/>
                <w:sz w:val="24"/>
              </w:rPr>
            </w:pPr>
          </w:p>
        </w:tc>
        <w:tc>
          <w:tcPr>
            <w:tcW w:w="771" w:type="dxa"/>
            <w:noWrap w:val="0"/>
            <w:vAlign w:val="top"/>
          </w:tcPr>
          <w:p w14:paraId="7F51E503">
            <w:pPr>
              <w:snapToGrid w:val="0"/>
              <w:rPr>
                <w:rFonts w:hint="eastAsia" w:ascii="宋体" w:hAnsi="宋体" w:cs="宋体"/>
                <w:bCs/>
                <w:snapToGrid w:val="0"/>
                <w:color w:val="auto"/>
                <w:sz w:val="24"/>
              </w:rPr>
            </w:pPr>
          </w:p>
        </w:tc>
        <w:tc>
          <w:tcPr>
            <w:tcW w:w="820" w:type="dxa"/>
            <w:noWrap w:val="0"/>
            <w:vAlign w:val="top"/>
          </w:tcPr>
          <w:p w14:paraId="4347B238">
            <w:pPr>
              <w:snapToGrid w:val="0"/>
              <w:rPr>
                <w:rFonts w:hint="eastAsia" w:ascii="宋体" w:hAnsi="宋体" w:cs="宋体"/>
                <w:bCs/>
                <w:snapToGrid w:val="0"/>
                <w:color w:val="auto"/>
                <w:sz w:val="24"/>
              </w:rPr>
            </w:pPr>
          </w:p>
        </w:tc>
        <w:tc>
          <w:tcPr>
            <w:tcW w:w="804" w:type="dxa"/>
            <w:noWrap w:val="0"/>
            <w:vAlign w:val="top"/>
          </w:tcPr>
          <w:p w14:paraId="0021C5C0">
            <w:pPr>
              <w:snapToGrid w:val="0"/>
              <w:rPr>
                <w:rFonts w:hint="eastAsia" w:ascii="宋体" w:hAnsi="宋体" w:cs="宋体"/>
                <w:bCs/>
                <w:snapToGrid w:val="0"/>
                <w:color w:val="auto"/>
                <w:sz w:val="24"/>
              </w:rPr>
            </w:pPr>
          </w:p>
        </w:tc>
        <w:tc>
          <w:tcPr>
            <w:tcW w:w="1020" w:type="dxa"/>
            <w:noWrap w:val="0"/>
            <w:vAlign w:val="top"/>
          </w:tcPr>
          <w:p w14:paraId="4057E183">
            <w:pPr>
              <w:snapToGrid w:val="0"/>
              <w:rPr>
                <w:rFonts w:hint="eastAsia" w:ascii="宋体" w:hAnsi="宋体" w:cs="宋体"/>
                <w:bCs/>
                <w:snapToGrid w:val="0"/>
                <w:color w:val="auto"/>
                <w:sz w:val="24"/>
              </w:rPr>
            </w:pPr>
          </w:p>
        </w:tc>
        <w:tc>
          <w:tcPr>
            <w:tcW w:w="2042" w:type="dxa"/>
            <w:noWrap w:val="0"/>
            <w:vAlign w:val="top"/>
          </w:tcPr>
          <w:p w14:paraId="64D04BF9">
            <w:pPr>
              <w:snapToGrid w:val="0"/>
              <w:rPr>
                <w:rFonts w:hint="eastAsia" w:ascii="宋体" w:hAnsi="宋体" w:cs="宋体"/>
                <w:bCs/>
                <w:snapToGrid w:val="0"/>
                <w:color w:val="auto"/>
                <w:sz w:val="24"/>
              </w:rPr>
            </w:pPr>
          </w:p>
        </w:tc>
        <w:tc>
          <w:tcPr>
            <w:tcW w:w="1747" w:type="dxa"/>
            <w:noWrap w:val="0"/>
            <w:vAlign w:val="top"/>
          </w:tcPr>
          <w:p w14:paraId="6E100AAC">
            <w:pPr>
              <w:snapToGrid w:val="0"/>
              <w:rPr>
                <w:rFonts w:hint="eastAsia" w:ascii="宋体" w:hAnsi="宋体" w:cs="宋体"/>
                <w:bCs/>
                <w:snapToGrid w:val="0"/>
                <w:color w:val="auto"/>
                <w:sz w:val="24"/>
              </w:rPr>
            </w:pPr>
          </w:p>
        </w:tc>
        <w:tc>
          <w:tcPr>
            <w:tcW w:w="1974" w:type="dxa"/>
            <w:noWrap w:val="0"/>
            <w:vAlign w:val="top"/>
          </w:tcPr>
          <w:p w14:paraId="10E45A50">
            <w:pPr>
              <w:snapToGrid w:val="0"/>
              <w:rPr>
                <w:rFonts w:hint="eastAsia" w:ascii="宋体" w:hAnsi="宋体" w:cs="宋体"/>
                <w:bCs/>
                <w:snapToGrid w:val="0"/>
                <w:color w:val="auto"/>
                <w:sz w:val="24"/>
              </w:rPr>
            </w:pPr>
          </w:p>
        </w:tc>
      </w:tr>
      <w:tr w14:paraId="372C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noWrap w:val="0"/>
            <w:vAlign w:val="top"/>
          </w:tcPr>
          <w:p w14:paraId="1D6C5420">
            <w:pPr>
              <w:snapToGrid w:val="0"/>
              <w:rPr>
                <w:rFonts w:hint="eastAsia" w:ascii="宋体" w:hAnsi="宋体" w:cs="宋体"/>
                <w:bCs/>
                <w:snapToGrid w:val="0"/>
                <w:color w:val="auto"/>
                <w:sz w:val="24"/>
              </w:rPr>
            </w:pPr>
          </w:p>
        </w:tc>
        <w:tc>
          <w:tcPr>
            <w:tcW w:w="771" w:type="dxa"/>
            <w:noWrap w:val="0"/>
            <w:vAlign w:val="top"/>
          </w:tcPr>
          <w:p w14:paraId="58CCD5B6">
            <w:pPr>
              <w:snapToGrid w:val="0"/>
              <w:rPr>
                <w:rFonts w:hint="eastAsia" w:ascii="宋体" w:hAnsi="宋体" w:cs="宋体"/>
                <w:bCs/>
                <w:snapToGrid w:val="0"/>
                <w:color w:val="auto"/>
                <w:sz w:val="24"/>
              </w:rPr>
            </w:pPr>
          </w:p>
        </w:tc>
        <w:tc>
          <w:tcPr>
            <w:tcW w:w="820" w:type="dxa"/>
            <w:noWrap w:val="0"/>
            <w:vAlign w:val="top"/>
          </w:tcPr>
          <w:p w14:paraId="201DD159">
            <w:pPr>
              <w:snapToGrid w:val="0"/>
              <w:rPr>
                <w:rFonts w:hint="eastAsia" w:ascii="宋体" w:hAnsi="宋体" w:cs="宋体"/>
                <w:bCs/>
                <w:snapToGrid w:val="0"/>
                <w:color w:val="auto"/>
                <w:sz w:val="24"/>
              </w:rPr>
            </w:pPr>
          </w:p>
        </w:tc>
        <w:tc>
          <w:tcPr>
            <w:tcW w:w="804" w:type="dxa"/>
            <w:noWrap w:val="0"/>
            <w:vAlign w:val="top"/>
          </w:tcPr>
          <w:p w14:paraId="7D96AFD6">
            <w:pPr>
              <w:snapToGrid w:val="0"/>
              <w:rPr>
                <w:rFonts w:hint="eastAsia" w:ascii="宋体" w:hAnsi="宋体" w:cs="宋体"/>
                <w:bCs/>
                <w:snapToGrid w:val="0"/>
                <w:color w:val="auto"/>
                <w:sz w:val="24"/>
              </w:rPr>
            </w:pPr>
          </w:p>
        </w:tc>
        <w:tc>
          <w:tcPr>
            <w:tcW w:w="1020" w:type="dxa"/>
            <w:noWrap w:val="0"/>
            <w:vAlign w:val="top"/>
          </w:tcPr>
          <w:p w14:paraId="67C29520">
            <w:pPr>
              <w:snapToGrid w:val="0"/>
              <w:rPr>
                <w:rFonts w:hint="eastAsia" w:ascii="宋体" w:hAnsi="宋体" w:cs="宋体"/>
                <w:bCs/>
                <w:snapToGrid w:val="0"/>
                <w:color w:val="auto"/>
                <w:sz w:val="24"/>
              </w:rPr>
            </w:pPr>
          </w:p>
        </w:tc>
        <w:tc>
          <w:tcPr>
            <w:tcW w:w="2042" w:type="dxa"/>
            <w:noWrap w:val="0"/>
            <w:vAlign w:val="top"/>
          </w:tcPr>
          <w:p w14:paraId="42A54767">
            <w:pPr>
              <w:snapToGrid w:val="0"/>
              <w:rPr>
                <w:rFonts w:hint="eastAsia" w:ascii="宋体" w:hAnsi="宋体" w:cs="宋体"/>
                <w:bCs/>
                <w:snapToGrid w:val="0"/>
                <w:color w:val="auto"/>
                <w:sz w:val="24"/>
              </w:rPr>
            </w:pPr>
          </w:p>
        </w:tc>
        <w:tc>
          <w:tcPr>
            <w:tcW w:w="1747" w:type="dxa"/>
            <w:noWrap w:val="0"/>
            <w:vAlign w:val="top"/>
          </w:tcPr>
          <w:p w14:paraId="7F6FE242">
            <w:pPr>
              <w:snapToGrid w:val="0"/>
              <w:rPr>
                <w:rFonts w:hint="eastAsia" w:ascii="宋体" w:hAnsi="宋体" w:cs="宋体"/>
                <w:bCs/>
                <w:snapToGrid w:val="0"/>
                <w:color w:val="auto"/>
                <w:sz w:val="24"/>
              </w:rPr>
            </w:pPr>
          </w:p>
        </w:tc>
        <w:tc>
          <w:tcPr>
            <w:tcW w:w="1974" w:type="dxa"/>
            <w:noWrap w:val="0"/>
            <w:vAlign w:val="top"/>
          </w:tcPr>
          <w:p w14:paraId="4FC9B0A8">
            <w:pPr>
              <w:snapToGrid w:val="0"/>
              <w:rPr>
                <w:rFonts w:hint="eastAsia" w:ascii="宋体" w:hAnsi="宋体" w:cs="宋体"/>
                <w:bCs/>
                <w:snapToGrid w:val="0"/>
                <w:color w:val="auto"/>
                <w:sz w:val="24"/>
              </w:rPr>
            </w:pPr>
          </w:p>
        </w:tc>
      </w:tr>
      <w:tr w14:paraId="6A12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noWrap w:val="0"/>
            <w:vAlign w:val="center"/>
          </w:tcPr>
          <w:p w14:paraId="6994F146">
            <w:pPr>
              <w:snapToGrid w:val="0"/>
              <w:rPr>
                <w:rFonts w:hint="eastAsia" w:ascii="宋体" w:hAnsi="宋体" w:cs="宋体"/>
                <w:bCs/>
                <w:snapToGrid w:val="0"/>
                <w:color w:val="auto"/>
                <w:sz w:val="24"/>
              </w:rPr>
            </w:pPr>
            <w:r>
              <w:rPr>
                <w:rFonts w:hint="eastAsia" w:ascii="宋体" w:hAnsi="宋体" w:cs="宋体"/>
                <w:bCs/>
                <w:snapToGrid w:val="0"/>
                <w:color w:val="auto"/>
                <w:sz w:val="24"/>
              </w:rPr>
              <w:t>……</w:t>
            </w:r>
          </w:p>
        </w:tc>
        <w:tc>
          <w:tcPr>
            <w:tcW w:w="771" w:type="dxa"/>
            <w:noWrap w:val="0"/>
            <w:vAlign w:val="top"/>
          </w:tcPr>
          <w:p w14:paraId="10EACF24">
            <w:pPr>
              <w:snapToGrid w:val="0"/>
              <w:rPr>
                <w:rFonts w:hint="eastAsia" w:ascii="宋体" w:hAnsi="宋体" w:cs="宋体"/>
                <w:bCs/>
                <w:snapToGrid w:val="0"/>
                <w:color w:val="auto"/>
                <w:sz w:val="24"/>
              </w:rPr>
            </w:pPr>
          </w:p>
        </w:tc>
        <w:tc>
          <w:tcPr>
            <w:tcW w:w="820" w:type="dxa"/>
            <w:noWrap w:val="0"/>
            <w:vAlign w:val="top"/>
          </w:tcPr>
          <w:p w14:paraId="6C75F888">
            <w:pPr>
              <w:snapToGrid w:val="0"/>
              <w:rPr>
                <w:rFonts w:hint="eastAsia" w:ascii="宋体" w:hAnsi="宋体" w:cs="宋体"/>
                <w:bCs/>
                <w:snapToGrid w:val="0"/>
                <w:color w:val="auto"/>
                <w:sz w:val="24"/>
              </w:rPr>
            </w:pPr>
          </w:p>
        </w:tc>
        <w:tc>
          <w:tcPr>
            <w:tcW w:w="804" w:type="dxa"/>
            <w:noWrap w:val="0"/>
            <w:vAlign w:val="top"/>
          </w:tcPr>
          <w:p w14:paraId="131BE3A0">
            <w:pPr>
              <w:snapToGrid w:val="0"/>
              <w:rPr>
                <w:rFonts w:hint="eastAsia" w:ascii="宋体" w:hAnsi="宋体" w:cs="宋体"/>
                <w:bCs/>
                <w:snapToGrid w:val="0"/>
                <w:color w:val="auto"/>
                <w:sz w:val="24"/>
              </w:rPr>
            </w:pPr>
          </w:p>
        </w:tc>
        <w:tc>
          <w:tcPr>
            <w:tcW w:w="1020" w:type="dxa"/>
            <w:noWrap w:val="0"/>
            <w:vAlign w:val="top"/>
          </w:tcPr>
          <w:p w14:paraId="567D727A">
            <w:pPr>
              <w:snapToGrid w:val="0"/>
              <w:rPr>
                <w:rFonts w:hint="eastAsia" w:ascii="宋体" w:hAnsi="宋体" w:cs="宋体"/>
                <w:bCs/>
                <w:snapToGrid w:val="0"/>
                <w:color w:val="auto"/>
                <w:sz w:val="24"/>
              </w:rPr>
            </w:pPr>
          </w:p>
        </w:tc>
        <w:tc>
          <w:tcPr>
            <w:tcW w:w="2042" w:type="dxa"/>
            <w:noWrap w:val="0"/>
            <w:vAlign w:val="top"/>
          </w:tcPr>
          <w:p w14:paraId="6AAB8545">
            <w:pPr>
              <w:snapToGrid w:val="0"/>
              <w:rPr>
                <w:rFonts w:hint="eastAsia" w:ascii="宋体" w:hAnsi="宋体" w:cs="宋体"/>
                <w:bCs/>
                <w:snapToGrid w:val="0"/>
                <w:color w:val="auto"/>
                <w:sz w:val="24"/>
              </w:rPr>
            </w:pPr>
          </w:p>
        </w:tc>
        <w:tc>
          <w:tcPr>
            <w:tcW w:w="1747" w:type="dxa"/>
            <w:noWrap w:val="0"/>
            <w:vAlign w:val="top"/>
          </w:tcPr>
          <w:p w14:paraId="42B162CD">
            <w:pPr>
              <w:snapToGrid w:val="0"/>
              <w:rPr>
                <w:rFonts w:hint="eastAsia" w:ascii="宋体" w:hAnsi="宋体" w:cs="宋体"/>
                <w:bCs/>
                <w:snapToGrid w:val="0"/>
                <w:color w:val="auto"/>
                <w:sz w:val="24"/>
              </w:rPr>
            </w:pPr>
          </w:p>
        </w:tc>
        <w:tc>
          <w:tcPr>
            <w:tcW w:w="1974" w:type="dxa"/>
            <w:noWrap w:val="0"/>
            <w:vAlign w:val="top"/>
          </w:tcPr>
          <w:p w14:paraId="6BA45FCE">
            <w:pPr>
              <w:snapToGrid w:val="0"/>
              <w:rPr>
                <w:rFonts w:hint="eastAsia" w:ascii="宋体" w:hAnsi="宋体" w:cs="宋体"/>
                <w:bCs/>
                <w:snapToGrid w:val="0"/>
                <w:color w:val="auto"/>
                <w:sz w:val="24"/>
              </w:rPr>
            </w:pPr>
          </w:p>
        </w:tc>
      </w:tr>
    </w:tbl>
    <w:p w14:paraId="74E078FD">
      <w:pPr>
        <w:spacing w:line="500" w:lineRule="exact"/>
        <w:ind w:left="-536" w:leftChars="-253" w:right="-432" w:rightChars="-204" w:firstLine="484" w:firstLineChars="200"/>
        <w:rPr>
          <w:rFonts w:hint="eastAsia" w:ascii="宋体" w:hAnsi="宋体" w:cs="宋体"/>
          <w:bCs/>
          <w:color w:val="auto"/>
          <w:sz w:val="24"/>
        </w:rPr>
      </w:pPr>
      <w:r>
        <w:rPr>
          <w:rFonts w:hint="eastAsia" w:ascii="宋体" w:hAnsi="宋体" w:cs="宋体"/>
          <w:bCs/>
          <w:color w:val="auto"/>
          <w:sz w:val="24"/>
          <w:lang w:val="zh-CN"/>
        </w:rPr>
        <w:t>注：1．</w:t>
      </w:r>
      <w:r>
        <w:rPr>
          <w:rFonts w:hint="eastAsia" w:ascii="宋体" w:hAnsi="宋体" w:cs="宋体"/>
          <w:bCs/>
          <w:color w:val="auto"/>
          <w:sz w:val="24"/>
        </w:rPr>
        <w:t>投标货物有信息安全产品的（参照《信息安全产品强制性认证目录》），</w:t>
      </w:r>
      <w:r>
        <w:rPr>
          <w:rFonts w:hint="eastAsia" w:ascii="宋体" w:hAnsi="宋体" w:cs="宋体"/>
          <w:bCs/>
          <w:color w:val="auto"/>
          <w:sz w:val="24"/>
          <w:lang w:eastAsia="zh-CN"/>
        </w:rPr>
        <w:t>投标人</w:t>
      </w:r>
      <w:r>
        <w:rPr>
          <w:rFonts w:hint="eastAsia" w:ascii="宋体" w:hAnsi="宋体" w:cs="宋体"/>
          <w:bCs/>
          <w:color w:val="auto"/>
          <w:sz w:val="24"/>
        </w:rPr>
        <w:t>须提供中国信息安全认证中心按国家标准认证颁发的有效认证证书复印件，否则投标无效。</w:t>
      </w:r>
    </w:p>
    <w:p w14:paraId="38AFE126">
      <w:pPr>
        <w:pStyle w:val="84"/>
        <w:jc w:val="both"/>
        <w:rPr>
          <w:rFonts w:hint="eastAsia" w:ascii="宋体" w:hAnsi="宋体" w:eastAsia="宋体"/>
          <w:sz w:val="20"/>
        </w:rPr>
      </w:pPr>
      <w:r>
        <w:rPr>
          <w:rFonts w:hint="eastAsia" w:ascii="宋体" w:hAnsi="宋体" w:cs="宋体"/>
          <w:bCs/>
          <w:color w:val="auto"/>
          <w:sz w:val="24"/>
          <w:lang w:val="zh-CN"/>
        </w:rPr>
        <w:t>2．投标货物均不属于《信息安全产品强制性认证目录》产品的，此表可删除。</w:t>
      </w:r>
    </w:p>
    <w:p w14:paraId="073E6316">
      <w:pPr>
        <w:pStyle w:val="84"/>
        <w:jc w:val="both"/>
        <w:rPr>
          <w:rFonts w:hint="eastAsia" w:ascii="宋体" w:hAnsi="宋体" w:eastAsia="宋体"/>
          <w:sz w:val="20"/>
        </w:rPr>
      </w:pPr>
    </w:p>
    <w:p w14:paraId="08A7928F">
      <w:pPr>
        <w:pStyle w:val="84"/>
        <w:jc w:val="both"/>
        <w:rPr>
          <w:rFonts w:hint="eastAsia" w:ascii="宋体" w:hAnsi="宋体" w:eastAsia="宋体"/>
          <w:sz w:val="20"/>
        </w:rPr>
      </w:pPr>
    </w:p>
    <w:p w14:paraId="7E3825B4">
      <w:pPr>
        <w:pStyle w:val="84"/>
        <w:jc w:val="both"/>
        <w:rPr>
          <w:rFonts w:hint="eastAsia" w:ascii="宋体" w:hAnsi="宋体" w:eastAsia="宋体"/>
          <w:sz w:val="20"/>
        </w:rPr>
      </w:pPr>
    </w:p>
    <w:p w14:paraId="441564DB">
      <w:pPr>
        <w:pStyle w:val="84"/>
        <w:jc w:val="both"/>
        <w:rPr>
          <w:rFonts w:hint="eastAsia" w:ascii="宋体" w:hAnsi="宋体" w:eastAsia="宋体"/>
          <w:sz w:val="20"/>
        </w:rPr>
      </w:pPr>
    </w:p>
    <w:p w14:paraId="40D68322">
      <w:pPr>
        <w:pStyle w:val="84"/>
        <w:jc w:val="both"/>
        <w:rPr>
          <w:rFonts w:hint="eastAsia" w:ascii="宋体" w:hAnsi="宋体" w:eastAsia="宋体"/>
          <w:sz w:val="20"/>
        </w:rPr>
      </w:pPr>
    </w:p>
    <w:p w14:paraId="5EA8A9BA">
      <w:pPr>
        <w:pStyle w:val="84"/>
        <w:jc w:val="both"/>
        <w:rPr>
          <w:rFonts w:hint="eastAsia" w:ascii="宋体" w:hAnsi="宋体" w:eastAsia="宋体"/>
          <w:sz w:val="20"/>
        </w:rPr>
      </w:pPr>
    </w:p>
    <w:p w14:paraId="634E6629">
      <w:pPr>
        <w:pStyle w:val="84"/>
        <w:jc w:val="both"/>
        <w:rPr>
          <w:rFonts w:hint="eastAsia" w:ascii="宋体" w:hAnsi="宋体" w:eastAsia="宋体"/>
          <w:sz w:val="20"/>
        </w:rPr>
      </w:pPr>
    </w:p>
    <w:p w14:paraId="02AE5011">
      <w:pPr>
        <w:pStyle w:val="84"/>
        <w:jc w:val="both"/>
        <w:rPr>
          <w:rFonts w:hint="eastAsia" w:ascii="宋体" w:hAnsi="宋体" w:eastAsia="宋体"/>
          <w:sz w:val="20"/>
        </w:rPr>
      </w:pPr>
    </w:p>
    <w:p w14:paraId="156AF313">
      <w:pPr>
        <w:rPr>
          <w:rFonts w:hint="eastAsia"/>
          <w:color w:val="auto"/>
        </w:rPr>
      </w:pPr>
    </w:p>
    <w:p w14:paraId="2CEDDCAE">
      <w:pPr>
        <w:rPr>
          <w:rFonts w:hint="eastAsia"/>
          <w:color w:val="auto"/>
        </w:rPr>
      </w:pPr>
    </w:p>
    <w:p w14:paraId="3A29C8DA">
      <w:pPr>
        <w:pStyle w:val="84"/>
        <w:jc w:val="center"/>
        <w:rPr>
          <w:rFonts w:hint="eastAsia" w:ascii="宋体" w:hAnsi="宋体" w:eastAsia="宋体"/>
          <w:color w:val="auto"/>
          <w:sz w:val="20"/>
        </w:rPr>
      </w:pPr>
    </w:p>
    <w:p w14:paraId="507417B5"/>
    <w:p w14:paraId="739E0B69">
      <w:pPr>
        <w:tabs>
          <w:tab w:val="left" w:pos="1680"/>
        </w:tabs>
        <w:snapToGrid w:val="0"/>
        <w:spacing w:line="440" w:lineRule="exact"/>
        <w:rPr>
          <w:rFonts w:ascii="宋体" w:hAnsi="宋体" w:eastAsia="宋体"/>
          <w:sz w:val="20"/>
        </w:rPr>
      </w:pPr>
    </w:p>
    <w:sectPr>
      <w:pgSz w:w="11906" w:h="16838"/>
      <w:pgMar w:top="1440" w:right="1800" w:bottom="1440" w:left="1800" w:header="851" w:footer="992" w:gutter="0"/>
      <w:pgNumType w:fmt="decimal"/>
      <w:cols w:space="720" w:num="1"/>
      <w:docGrid w:type="linesAndChars" w:linePitch="325"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auto"/>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7DEB">
    <w:pPr>
      <w:pStyle w:val="25"/>
      <w:pBdr>
        <w:top w:val="none" w:color="622423" w:sz="0" w:space="1"/>
      </w:pBdr>
      <w:tabs>
        <w:tab w:val="right" w:pos="8730"/>
        <w:tab w:val="clear" w:pos="4153"/>
        <w:tab w:val="clear" w:pos="8306"/>
      </w:tabs>
      <w:jc w:val="center"/>
      <w:rPr>
        <w:rFonts w:ascii="Adobe 仿宋 Std R" w:hAnsi="Adobe 仿宋 Std R" w:eastAsia="Adobe 仿宋 Std R" w:cs="Adobe 仿宋 Std R"/>
        <w:b/>
        <w:bCs/>
        <w:sz w:val="21"/>
        <w:szCs w:val="21"/>
      </w:rPr>
    </w:pPr>
    <w:r>
      <w:rPr>
        <w:rFonts w:hint="eastAsia" w:ascii="微软雅黑" w:hAnsi="微软雅黑" w:eastAsia="微软雅黑" w:cs="微软雅黑"/>
      </w:rPr>
      <w:t xml:space="preserve">                                             </w:t>
    </w:r>
    <w:r>
      <w:rPr>
        <w:rFonts w:hint="eastAsia" w:ascii="Adobe 仿宋 Std R" w:hAnsi="Adobe 仿宋 Std R" w:eastAsia="Adobe 仿宋 Std R" w:cs="Adobe 仿宋 Std R"/>
        <w:b/>
        <w:bCs/>
      </w:rPr>
      <w:t xml:space="preserve">           </w:t>
    </w:r>
    <w:r>
      <w:rPr>
        <w:rFonts w:hint="eastAsia" w:ascii="微软雅黑" w:hAnsi="微软雅黑" w:eastAsia="微软雅黑" w:cs="微软雅黑"/>
      </w:rPr>
      <w:t xml:space="preserve">        </w:t>
    </w:r>
    <w:r>
      <w:rPr>
        <w:rFonts w:hint="eastAsia" w:ascii="Adobe 仿宋 Std R" w:hAnsi="Adobe 仿宋 Std R" w:eastAsia="Adobe 仿宋 Std R" w:cs="Adobe 仿宋 Std R"/>
        <w:b/>
        <w:bCs/>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52D4">
    <w:pPr>
      <w:pStyle w:val="2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6CDD">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58075">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758075">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5B108">
    <w:pPr>
      <w:pStyle w:val="28"/>
      <w:pBdr>
        <w:bottom w:val="none" w:color="auto" w:sz="0" w:space="1"/>
      </w:pBdr>
      <w:jc w:val="both"/>
      <w:rPr>
        <w:rFonts w:ascii="宋体" w:hAnsi="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3C8F">
    <w:pPr>
      <w:widowControl/>
      <w:pBdr>
        <w:bottom w:val="single" w:color="auto" w:sz="4" w:space="0"/>
      </w:pBdr>
      <w:snapToGrid w:val="0"/>
      <w:jc w:val="both"/>
      <w:rPr>
        <w:rFonts w:hint="eastAsia" w:ascii="宋体" w:hAnsi="宋体"/>
        <w:b/>
        <w:bCs/>
        <w:szCs w:val="21"/>
        <w:lang w:val="en-US" w:eastAsia="zh-CN"/>
      </w:rPr>
    </w:pPr>
    <w:r>
      <w:rPr>
        <w:rFonts w:hint="eastAsia" w:ascii="宋体" w:hAnsi="宋体"/>
        <w:b/>
        <w:bCs/>
        <w:szCs w:val="21"/>
        <w:lang w:val="en-US" w:eastAsia="zh-CN"/>
      </w:rPr>
      <w:t xml:space="preserve"> </w:t>
    </w:r>
  </w:p>
  <w:p w14:paraId="0C25170A">
    <w:pPr>
      <w:widowControl/>
      <w:pBdr>
        <w:bottom w:val="single" w:color="auto" w:sz="4" w:space="0"/>
      </w:pBdr>
      <w:snapToGrid w:val="0"/>
      <w:jc w:val="center"/>
      <w:rPr>
        <w:rFonts w:hint="eastAsia" w:ascii="微软雅黑" w:hAnsi="微软雅黑" w:eastAsia="微软雅黑" w:cs="微软雅黑"/>
        <w:b/>
        <w:bCs/>
        <w:sz w:val="18"/>
        <w:szCs w:val="18"/>
        <w:lang w:eastAsia="zh-CN"/>
      </w:rPr>
    </w:pPr>
    <w:r>
      <w:rPr>
        <w:rFonts w:hint="eastAsia" w:ascii="宋体" w:hAnsi="宋体"/>
        <w:b/>
        <w:bCs/>
        <w:szCs w:val="21"/>
        <w:lang w:val="en-US" w:eastAsia="zh-CN"/>
      </w:rPr>
      <w:t>2026年园林病虫害防治技术服务与综合养护服务项目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BD7BF"/>
    <w:multiLevelType w:val="singleLevel"/>
    <w:tmpl w:val="97ABD7BF"/>
    <w:lvl w:ilvl="0" w:tentative="0">
      <w:start w:val="3"/>
      <w:numFmt w:val="chineseCounting"/>
      <w:suff w:val="space"/>
      <w:lvlText w:val="第%1章"/>
      <w:lvlJc w:val="left"/>
      <w:rPr>
        <w:rFonts w:hint="eastAsia"/>
      </w:rPr>
    </w:lvl>
  </w:abstractNum>
  <w:abstractNum w:abstractNumId="1">
    <w:nsid w:val="A2DC2354"/>
    <w:multiLevelType w:val="singleLevel"/>
    <w:tmpl w:val="A2DC2354"/>
    <w:lvl w:ilvl="0" w:tentative="0">
      <w:start w:val="8"/>
      <w:numFmt w:val="decimal"/>
      <w:lvlText w:val="%1."/>
      <w:lvlJc w:val="left"/>
      <w:pPr>
        <w:tabs>
          <w:tab w:val="left" w:pos="312"/>
        </w:tabs>
      </w:pPr>
    </w:lvl>
  </w:abstractNum>
  <w:abstractNum w:abstractNumId="2">
    <w:nsid w:val="C9C1ADE2"/>
    <w:multiLevelType w:val="singleLevel"/>
    <w:tmpl w:val="C9C1ADE2"/>
    <w:lvl w:ilvl="0" w:tentative="0">
      <w:start w:val="7"/>
      <w:numFmt w:val="chineseCounting"/>
      <w:suff w:val="space"/>
      <w:lvlText w:val="第%1章"/>
      <w:lvlJc w:val="left"/>
      <w:rPr>
        <w:rFonts w:hint="eastAsia"/>
      </w:rPr>
    </w:lvl>
  </w:abstractNum>
  <w:abstractNum w:abstractNumId="3">
    <w:nsid w:val="D7F590A3"/>
    <w:multiLevelType w:val="singleLevel"/>
    <w:tmpl w:val="D7F590A3"/>
    <w:lvl w:ilvl="0" w:tentative="0">
      <w:start w:val="1"/>
      <w:numFmt w:val="decimal"/>
      <w:suff w:val="space"/>
      <w:lvlText w:val="%1."/>
      <w:lvlJc w:val="left"/>
    </w:lvl>
  </w:abstractNum>
  <w:abstractNum w:abstractNumId="4">
    <w:nsid w:val="DC49288D"/>
    <w:multiLevelType w:val="singleLevel"/>
    <w:tmpl w:val="DC49288D"/>
    <w:lvl w:ilvl="0" w:tentative="0">
      <w:start w:val="3"/>
      <w:numFmt w:val="decimal"/>
      <w:lvlText w:val="%1."/>
      <w:lvlJc w:val="left"/>
      <w:pPr>
        <w:tabs>
          <w:tab w:val="left" w:pos="312"/>
        </w:tabs>
      </w:pPr>
    </w:lvl>
  </w:abstractNum>
  <w:abstractNum w:abstractNumId="5">
    <w:nsid w:val="E51644E8"/>
    <w:multiLevelType w:val="singleLevel"/>
    <w:tmpl w:val="E51644E8"/>
    <w:lvl w:ilvl="0" w:tentative="0">
      <w:start w:val="9"/>
      <w:numFmt w:val="decimal"/>
      <w:suff w:val="space"/>
      <w:lvlText w:val="%1."/>
      <w:lvlJc w:val="left"/>
    </w:lvl>
  </w:abstractNum>
  <w:abstractNum w:abstractNumId="6">
    <w:nsid w:val="0A445B95"/>
    <w:multiLevelType w:val="singleLevel"/>
    <w:tmpl w:val="0A445B95"/>
    <w:lvl w:ilvl="0" w:tentative="0">
      <w:start w:val="16"/>
      <w:numFmt w:val="chineseCounting"/>
      <w:suff w:val="nothing"/>
      <w:lvlText w:val="%1、"/>
      <w:lvlJc w:val="left"/>
      <w:pPr>
        <w:ind w:left="-210"/>
      </w:pPr>
      <w:rPr>
        <w:rFonts w:hint="eastAsia"/>
      </w:rPr>
    </w:lvl>
  </w:abstractNum>
  <w:abstractNum w:abstractNumId="7">
    <w:nsid w:val="3972AFEF"/>
    <w:multiLevelType w:val="singleLevel"/>
    <w:tmpl w:val="3972AFEF"/>
    <w:lvl w:ilvl="0" w:tentative="0">
      <w:start w:val="2"/>
      <w:numFmt w:val="decimal"/>
      <w:suff w:val="nothing"/>
      <w:lvlText w:val="%1、"/>
      <w:lvlJc w:val="left"/>
    </w:lvl>
  </w:abstractNum>
  <w:abstractNum w:abstractNumId="8">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9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52B506CC"/>
    <w:multiLevelType w:val="singleLevel"/>
    <w:tmpl w:val="52B506CC"/>
    <w:lvl w:ilvl="0" w:tentative="0">
      <w:start w:val="12"/>
      <w:numFmt w:val="decimal"/>
      <w:suff w:val="nothing"/>
      <w:lvlText w:val="%1、"/>
      <w:lvlJc w:val="left"/>
    </w:lvl>
  </w:abstractNum>
  <w:abstractNum w:abstractNumId="10">
    <w:nsid w:val="6A9541E2"/>
    <w:multiLevelType w:val="singleLevel"/>
    <w:tmpl w:val="6A9541E2"/>
    <w:lvl w:ilvl="0" w:tentative="0">
      <w:start w:val="2"/>
      <w:numFmt w:val="chineseCounting"/>
      <w:suff w:val="nothing"/>
      <w:lvlText w:val="%1、"/>
      <w:lvlJc w:val="left"/>
      <w:rPr>
        <w:rFonts w:hint="eastAsia"/>
      </w:rPr>
    </w:lvl>
  </w:abstractNum>
  <w:num w:numId="1">
    <w:abstractNumId w:val="8"/>
  </w:num>
  <w:num w:numId="2">
    <w:abstractNumId w:val="4"/>
  </w:num>
  <w:num w:numId="3">
    <w:abstractNumId w:val="5"/>
  </w:num>
  <w:num w:numId="4">
    <w:abstractNumId w:val="6"/>
  </w:num>
  <w:num w:numId="5">
    <w:abstractNumId w:val="0"/>
  </w:num>
  <w:num w:numId="6">
    <w:abstractNumId w:val="10"/>
  </w:num>
  <w:num w:numId="7">
    <w:abstractNumId w:val="7"/>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MDQ4YzQyN2E0MzQ5YTcwZjdmZjM4MzZiMjllMzcifQ=="/>
    <w:docVar w:name="KSO_WPS_MARK_KEY" w:val="dbbf16bf-1650-4732-a18e-7e3caf5f7507"/>
  </w:docVars>
  <w:rsids>
    <w:rsidRoot w:val="00CC1806"/>
    <w:rsid w:val="00005464"/>
    <w:rsid w:val="0001109E"/>
    <w:rsid w:val="000110D1"/>
    <w:rsid w:val="0001175A"/>
    <w:rsid w:val="00013077"/>
    <w:rsid w:val="0001346F"/>
    <w:rsid w:val="00013ADA"/>
    <w:rsid w:val="00014BD2"/>
    <w:rsid w:val="00017B3D"/>
    <w:rsid w:val="000232EF"/>
    <w:rsid w:val="00030226"/>
    <w:rsid w:val="0003039A"/>
    <w:rsid w:val="00032D5D"/>
    <w:rsid w:val="00033D74"/>
    <w:rsid w:val="00034D88"/>
    <w:rsid w:val="000357F5"/>
    <w:rsid w:val="00036A3E"/>
    <w:rsid w:val="0003763E"/>
    <w:rsid w:val="00040ECF"/>
    <w:rsid w:val="00043028"/>
    <w:rsid w:val="00055792"/>
    <w:rsid w:val="00056373"/>
    <w:rsid w:val="00060EB7"/>
    <w:rsid w:val="00066BE6"/>
    <w:rsid w:val="0007644A"/>
    <w:rsid w:val="0009028B"/>
    <w:rsid w:val="00090576"/>
    <w:rsid w:val="00090D72"/>
    <w:rsid w:val="00090DCE"/>
    <w:rsid w:val="00091B03"/>
    <w:rsid w:val="000942A0"/>
    <w:rsid w:val="000A116D"/>
    <w:rsid w:val="000A293F"/>
    <w:rsid w:val="000A2B32"/>
    <w:rsid w:val="000B3A9C"/>
    <w:rsid w:val="000B4D69"/>
    <w:rsid w:val="000B5D58"/>
    <w:rsid w:val="000C2BEB"/>
    <w:rsid w:val="000D1C4F"/>
    <w:rsid w:val="000D3383"/>
    <w:rsid w:val="000D5DB1"/>
    <w:rsid w:val="000D5EB2"/>
    <w:rsid w:val="000D649B"/>
    <w:rsid w:val="000D7F30"/>
    <w:rsid w:val="000E1A44"/>
    <w:rsid w:val="000E51BA"/>
    <w:rsid w:val="000E677F"/>
    <w:rsid w:val="000F183D"/>
    <w:rsid w:val="000F33EC"/>
    <w:rsid w:val="00102782"/>
    <w:rsid w:val="00105646"/>
    <w:rsid w:val="00107ADB"/>
    <w:rsid w:val="001117EA"/>
    <w:rsid w:val="00117EE4"/>
    <w:rsid w:val="00121BC8"/>
    <w:rsid w:val="00123A35"/>
    <w:rsid w:val="00125746"/>
    <w:rsid w:val="001302BB"/>
    <w:rsid w:val="001322DB"/>
    <w:rsid w:val="001323F4"/>
    <w:rsid w:val="00133E6C"/>
    <w:rsid w:val="001379E9"/>
    <w:rsid w:val="00140EDE"/>
    <w:rsid w:val="00143566"/>
    <w:rsid w:val="001456DE"/>
    <w:rsid w:val="00150522"/>
    <w:rsid w:val="00155356"/>
    <w:rsid w:val="00155F52"/>
    <w:rsid w:val="00165FF2"/>
    <w:rsid w:val="0016613B"/>
    <w:rsid w:val="0016678B"/>
    <w:rsid w:val="00171829"/>
    <w:rsid w:val="00174DB9"/>
    <w:rsid w:val="001763D7"/>
    <w:rsid w:val="00176CBF"/>
    <w:rsid w:val="001801C0"/>
    <w:rsid w:val="001822F3"/>
    <w:rsid w:val="0018491D"/>
    <w:rsid w:val="00187D28"/>
    <w:rsid w:val="00187D61"/>
    <w:rsid w:val="00196CC6"/>
    <w:rsid w:val="001A0B1F"/>
    <w:rsid w:val="001A1343"/>
    <w:rsid w:val="001A1987"/>
    <w:rsid w:val="001B18DB"/>
    <w:rsid w:val="001B27A8"/>
    <w:rsid w:val="001B79F7"/>
    <w:rsid w:val="001C17E1"/>
    <w:rsid w:val="001C2FB8"/>
    <w:rsid w:val="001D000F"/>
    <w:rsid w:val="001D0A5E"/>
    <w:rsid w:val="001D24BB"/>
    <w:rsid w:val="001D373E"/>
    <w:rsid w:val="001E1114"/>
    <w:rsid w:val="001E7213"/>
    <w:rsid w:val="001F037A"/>
    <w:rsid w:val="001F0541"/>
    <w:rsid w:val="001F6B27"/>
    <w:rsid w:val="001F7CB9"/>
    <w:rsid w:val="002033D5"/>
    <w:rsid w:val="00204336"/>
    <w:rsid w:val="00205BAA"/>
    <w:rsid w:val="00214042"/>
    <w:rsid w:val="002142EB"/>
    <w:rsid w:val="00215D08"/>
    <w:rsid w:val="00217851"/>
    <w:rsid w:val="00217F82"/>
    <w:rsid w:val="00222586"/>
    <w:rsid w:val="002225C1"/>
    <w:rsid w:val="00223374"/>
    <w:rsid w:val="002247C5"/>
    <w:rsid w:val="00225C38"/>
    <w:rsid w:val="0022716E"/>
    <w:rsid w:val="00227908"/>
    <w:rsid w:val="00227B0C"/>
    <w:rsid w:val="00227D07"/>
    <w:rsid w:val="002349CE"/>
    <w:rsid w:val="00234D34"/>
    <w:rsid w:val="002359C0"/>
    <w:rsid w:val="0023605F"/>
    <w:rsid w:val="002366D8"/>
    <w:rsid w:val="0023796C"/>
    <w:rsid w:val="002402BC"/>
    <w:rsid w:val="002465E8"/>
    <w:rsid w:val="00246F72"/>
    <w:rsid w:val="00247FED"/>
    <w:rsid w:val="002528F6"/>
    <w:rsid w:val="00252C2F"/>
    <w:rsid w:val="002535CC"/>
    <w:rsid w:val="00254788"/>
    <w:rsid w:val="00254E5A"/>
    <w:rsid w:val="002703E1"/>
    <w:rsid w:val="00276740"/>
    <w:rsid w:val="00277981"/>
    <w:rsid w:val="0028530D"/>
    <w:rsid w:val="00285E27"/>
    <w:rsid w:val="00286672"/>
    <w:rsid w:val="00286E56"/>
    <w:rsid w:val="00294D37"/>
    <w:rsid w:val="00295049"/>
    <w:rsid w:val="002A0198"/>
    <w:rsid w:val="002A46A8"/>
    <w:rsid w:val="002B053E"/>
    <w:rsid w:val="002B19F9"/>
    <w:rsid w:val="002B2AF3"/>
    <w:rsid w:val="002B4373"/>
    <w:rsid w:val="002C3F73"/>
    <w:rsid w:val="002D2C75"/>
    <w:rsid w:val="002D3F02"/>
    <w:rsid w:val="002E21C5"/>
    <w:rsid w:val="002E33E6"/>
    <w:rsid w:val="002E5305"/>
    <w:rsid w:val="002F18BE"/>
    <w:rsid w:val="002F6639"/>
    <w:rsid w:val="002F700F"/>
    <w:rsid w:val="0030207A"/>
    <w:rsid w:val="00302B2B"/>
    <w:rsid w:val="00302E41"/>
    <w:rsid w:val="00303C30"/>
    <w:rsid w:val="0030400A"/>
    <w:rsid w:val="003045F2"/>
    <w:rsid w:val="00310F35"/>
    <w:rsid w:val="00311B77"/>
    <w:rsid w:val="003168F2"/>
    <w:rsid w:val="00320D58"/>
    <w:rsid w:val="00322D4D"/>
    <w:rsid w:val="00324D72"/>
    <w:rsid w:val="00326226"/>
    <w:rsid w:val="00327848"/>
    <w:rsid w:val="00330AA6"/>
    <w:rsid w:val="00330AB4"/>
    <w:rsid w:val="003404B8"/>
    <w:rsid w:val="00344421"/>
    <w:rsid w:val="003509EA"/>
    <w:rsid w:val="00356A5C"/>
    <w:rsid w:val="0035719F"/>
    <w:rsid w:val="003635A8"/>
    <w:rsid w:val="003677C5"/>
    <w:rsid w:val="00372D92"/>
    <w:rsid w:val="003868FE"/>
    <w:rsid w:val="0039246D"/>
    <w:rsid w:val="00394085"/>
    <w:rsid w:val="0039469B"/>
    <w:rsid w:val="003A5D98"/>
    <w:rsid w:val="003B5CE3"/>
    <w:rsid w:val="003B71EE"/>
    <w:rsid w:val="003C27D7"/>
    <w:rsid w:val="003C2CCF"/>
    <w:rsid w:val="003D0CCD"/>
    <w:rsid w:val="003D1314"/>
    <w:rsid w:val="003D54E6"/>
    <w:rsid w:val="003D7C76"/>
    <w:rsid w:val="003E0BB5"/>
    <w:rsid w:val="003E479E"/>
    <w:rsid w:val="003E61FF"/>
    <w:rsid w:val="003F3351"/>
    <w:rsid w:val="003F52F6"/>
    <w:rsid w:val="0040084B"/>
    <w:rsid w:val="0040147A"/>
    <w:rsid w:val="0040336B"/>
    <w:rsid w:val="00404AA7"/>
    <w:rsid w:val="00404CCB"/>
    <w:rsid w:val="004065F0"/>
    <w:rsid w:val="00411582"/>
    <w:rsid w:val="0041642F"/>
    <w:rsid w:val="00430F61"/>
    <w:rsid w:val="00432705"/>
    <w:rsid w:val="00433ECB"/>
    <w:rsid w:val="004404FF"/>
    <w:rsid w:val="00440FA0"/>
    <w:rsid w:val="00451716"/>
    <w:rsid w:val="00455595"/>
    <w:rsid w:val="00456833"/>
    <w:rsid w:val="004577CE"/>
    <w:rsid w:val="00460CAC"/>
    <w:rsid w:val="00461020"/>
    <w:rsid w:val="00464753"/>
    <w:rsid w:val="00466929"/>
    <w:rsid w:val="00472651"/>
    <w:rsid w:val="004744FB"/>
    <w:rsid w:val="00474F50"/>
    <w:rsid w:val="00481028"/>
    <w:rsid w:val="00482D12"/>
    <w:rsid w:val="004858E3"/>
    <w:rsid w:val="004920B9"/>
    <w:rsid w:val="00492CE8"/>
    <w:rsid w:val="00496A31"/>
    <w:rsid w:val="00497A14"/>
    <w:rsid w:val="004A21AA"/>
    <w:rsid w:val="004A44C6"/>
    <w:rsid w:val="004A52DE"/>
    <w:rsid w:val="004A6F37"/>
    <w:rsid w:val="004A7502"/>
    <w:rsid w:val="004B0282"/>
    <w:rsid w:val="004B16D4"/>
    <w:rsid w:val="004B2AD0"/>
    <w:rsid w:val="004B59DD"/>
    <w:rsid w:val="004B6A5B"/>
    <w:rsid w:val="004C070E"/>
    <w:rsid w:val="004C79B5"/>
    <w:rsid w:val="004D03CC"/>
    <w:rsid w:val="004D30AA"/>
    <w:rsid w:val="004D61E5"/>
    <w:rsid w:val="004D696B"/>
    <w:rsid w:val="004E40FA"/>
    <w:rsid w:val="004E7B0F"/>
    <w:rsid w:val="004E7F1F"/>
    <w:rsid w:val="004F0622"/>
    <w:rsid w:val="00507643"/>
    <w:rsid w:val="00507FDF"/>
    <w:rsid w:val="005113BC"/>
    <w:rsid w:val="005169B3"/>
    <w:rsid w:val="0052332C"/>
    <w:rsid w:val="00527715"/>
    <w:rsid w:val="00530435"/>
    <w:rsid w:val="005328A9"/>
    <w:rsid w:val="00533A6B"/>
    <w:rsid w:val="00540E71"/>
    <w:rsid w:val="00542F5C"/>
    <w:rsid w:val="005433D2"/>
    <w:rsid w:val="00543BF7"/>
    <w:rsid w:val="0054795F"/>
    <w:rsid w:val="00551645"/>
    <w:rsid w:val="0056077A"/>
    <w:rsid w:val="0056172A"/>
    <w:rsid w:val="00563DDA"/>
    <w:rsid w:val="0056594F"/>
    <w:rsid w:val="00566185"/>
    <w:rsid w:val="00570268"/>
    <w:rsid w:val="005702F9"/>
    <w:rsid w:val="00573417"/>
    <w:rsid w:val="005801BE"/>
    <w:rsid w:val="00581092"/>
    <w:rsid w:val="00582F22"/>
    <w:rsid w:val="00583B51"/>
    <w:rsid w:val="00583F68"/>
    <w:rsid w:val="00587B0B"/>
    <w:rsid w:val="00595E96"/>
    <w:rsid w:val="0059748B"/>
    <w:rsid w:val="005B07C6"/>
    <w:rsid w:val="005B25B0"/>
    <w:rsid w:val="005B34CA"/>
    <w:rsid w:val="005B47F8"/>
    <w:rsid w:val="005B49D7"/>
    <w:rsid w:val="005B4B37"/>
    <w:rsid w:val="005C1083"/>
    <w:rsid w:val="005C2DF3"/>
    <w:rsid w:val="005C4643"/>
    <w:rsid w:val="005C6E21"/>
    <w:rsid w:val="005D1AB8"/>
    <w:rsid w:val="005D3FE6"/>
    <w:rsid w:val="005D5CBD"/>
    <w:rsid w:val="005D6C40"/>
    <w:rsid w:val="005E33A3"/>
    <w:rsid w:val="005E37D8"/>
    <w:rsid w:val="005F36B8"/>
    <w:rsid w:val="005F66CF"/>
    <w:rsid w:val="005F714D"/>
    <w:rsid w:val="00605B36"/>
    <w:rsid w:val="00612466"/>
    <w:rsid w:val="00612681"/>
    <w:rsid w:val="0061693F"/>
    <w:rsid w:val="00620C3F"/>
    <w:rsid w:val="00627250"/>
    <w:rsid w:val="006273E4"/>
    <w:rsid w:val="0062748C"/>
    <w:rsid w:val="006400E7"/>
    <w:rsid w:val="00640767"/>
    <w:rsid w:val="006425EC"/>
    <w:rsid w:val="006456C1"/>
    <w:rsid w:val="00654077"/>
    <w:rsid w:val="006551C7"/>
    <w:rsid w:val="00657584"/>
    <w:rsid w:val="00657AFB"/>
    <w:rsid w:val="00662B22"/>
    <w:rsid w:val="00666D63"/>
    <w:rsid w:val="006715A5"/>
    <w:rsid w:val="00671983"/>
    <w:rsid w:val="0067594D"/>
    <w:rsid w:val="00677DB5"/>
    <w:rsid w:val="00680991"/>
    <w:rsid w:val="00686BB2"/>
    <w:rsid w:val="00691399"/>
    <w:rsid w:val="0069157A"/>
    <w:rsid w:val="0069457F"/>
    <w:rsid w:val="006A0A52"/>
    <w:rsid w:val="006A0A68"/>
    <w:rsid w:val="006B0372"/>
    <w:rsid w:val="006B0F91"/>
    <w:rsid w:val="006D63F7"/>
    <w:rsid w:val="006D6EF2"/>
    <w:rsid w:val="006E1B1A"/>
    <w:rsid w:val="006E3E58"/>
    <w:rsid w:val="006E4E1B"/>
    <w:rsid w:val="006E6A88"/>
    <w:rsid w:val="006F0246"/>
    <w:rsid w:val="006F2186"/>
    <w:rsid w:val="006F275A"/>
    <w:rsid w:val="0070043F"/>
    <w:rsid w:val="007027B7"/>
    <w:rsid w:val="007031D0"/>
    <w:rsid w:val="00704CCC"/>
    <w:rsid w:val="00707352"/>
    <w:rsid w:val="00714AF0"/>
    <w:rsid w:val="00714F85"/>
    <w:rsid w:val="00716559"/>
    <w:rsid w:val="00730963"/>
    <w:rsid w:val="00731E0E"/>
    <w:rsid w:val="0073696E"/>
    <w:rsid w:val="007372A9"/>
    <w:rsid w:val="00744C57"/>
    <w:rsid w:val="00750D4D"/>
    <w:rsid w:val="007559FD"/>
    <w:rsid w:val="00757766"/>
    <w:rsid w:val="00763B61"/>
    <w:rsid w:val="00763E21"/>
    <w:rsid w:val="00770F55"/>
    <w:rsid w:val="00772BA6"/>
    <w:rsid w:val="00774EAB"/>
    <w:rsid w:val="007765FC"/>
    <w:rsid w:val="00783C7D"/>
    <w:rsid w:val="0079193C"/>
    <w:rsid w:val="00794526"/>
    <w:rsid w:val="00796681"/>
    <w:rsid w:val="0079758F"/>
    <w:rsid w:val="007979D9"/>
    <w:rsid w:val="007A2C50"/>
    <w:rsid w:val="007B12D1"/>
    <w:rsid w:val="007B7F1D"/>
    <w:rsid w:val="007C02A3"/>
    <w:rsid w:val="007C0FC8"/>
    <w:rsid w:val="007D32FB"/>
    <w:rsid w:val="007E7F9B"/>
    <w:rsid w:val="00802A40"/>
    <w:rsid w:val="00803C8E"/>
    <w:rsid w:val="00806EFE"/>
    <w:rsid w:val="008100E2"/>
    <w:rsid w:val="00812303"/>
    <w:rsid w:val="00816AF8"/>
    <w:rsid w:val="008200A1"/>
    <w:rsid w:val="00824689"/>
    <w:rsid w:val="00826EDC"/>
    <w:rsid w:val="00832442"/>
    <w:rsid w:val="008331ED"/>
    <w:rsid w:val="00840D40"/>
    <w:rsid w:val="00840DBF"/>
    <w:rsid w:val="00840EEB"/>
    <w:rsid w:val="0084282A"/>
    <w:rsid w:val="00843F5C"/>
    <w:rsid w:val="008443B6"/>
    <w:rsid w:val="00844D6F"/>
    <w:rsid w:val="0085052B"/>
    <w:rsid w:val="00854C57"/>
    <w:rsid w:val="00857C93"/>
    <w:rsid w:val="00863417"/>
    <w:rsid w:val="0087170F"/>
    <w:rsid w:val="00872005"/>
    <w:rsid w:val="00873569"/>
    <w:rsid w:val="008752CE"/>
    <w:rsid w:val="0088199F"/>
    <w:rsid w:val="0088228B"/>
    <w:rsid w:val="008838D8"/>
    <w:rsid w:val="00885B9A"/>
    <w:rsid w:val="00890A89"/>
    <w:rsid w:val="00895EDB"/>
    <w:rsid w:val="008A4C10"/>
    <w:rsid w:val="008A5199"/>
    <w:rsid w:val="008A6C22"/>
    <w:rsid w:val="008B3957"/>
    <w:rsid w:val="008B43B2"/>
    <w:rsid w:val="008B6391"/>
    <w:rsid w:val="008C3C72"/>
    <w:rsid w:val="008D03A6"/>
    <w:rsid w:val="008D5F37"/>
    <w:rsid w:val="008D78C6"/>
    <w:rsid w:val="008E5DE5"/>
    <w:rsid w:val="008F2B6D"/>
    <w:rsid w:val="008F2D37"/>
    <w:rsid w:val="008F50F1"/>
    <w:rsid w:val="0090054F"/>
    <w:rsid w:val="009018B1"/>
    <w:rsid w:val="00904ACA"/>
    <w:rsid w:val="009073C8"/>
    <w:rsid w:val="00912934"/>
    <w:rsid w:val="009149D5"/>
    <w:rsid w:val="00917099"/>
    <w:rsid w:val="009207D9"/>
    <w:rsid w:val="00920F57"/>
    <w:rsid w:val="0092349D"/>
    <w:rsid w:val="009234FA"/>
    <w:rsid w:val="00930024"/>
    <w:rsid w:val="00933858"/>
    <w:rsid w:val="009519DE"/>
    <w:rsid w:val="009522AE"/>
    <w:rsid w:val="009560AF"/>
    <w:rsid w:val="009561EC"/>
    <w:rsid w:val="009613D9"/>
    <w:rsid w:val="0096289B"/>
    <w:rsid w:val="00967A8D"/>
    <w:rsid w:val="00973E63"/>
    <w:rsid w:val="009803E1"/>
    <w:rsid w:val="00983CC9"/>
    <w:rsid w:val="00986E66"/>
    <w:rsid w:val="009A0B66"/>
    <w:rsid w:val="009A1EC3"/>
    <w:rsid w:val="009A22EA"/>
    <w:rsid w:val="009B04EB"/>
    <w:rsid w:val="009B38BF"/>
    <w:rsid w:val="009B70E6"/>
    <w:rsid w:val="009C1848"/>
    <w:rsid w:val="009C33D3"/>
    <w:rsid w:val="009C5E1D"/>
    <w:rsid w:val="009C652C"/>
    <w:rsid w:val="009C68E1"/>
    <w:rsid w:val="009C6AC1"/>
    <w:rsid w:val="009D07C5"/>
    <w:rsid w:val="009D3371"/>
    <w:rsid w:val="009D6532"/>
    <w:rsid w:val="009E0D96"/>
    <w:rsid w:val="009F55BC"/>
    <w:rsid w:val="009F5C97"/>
    <w:rsid w:val="009F6F8D"/>
    <w:rsid w:val="009F78AF"/>
    <w:rsid w:val="00A03994"/>
    <w:rsid w:val="00A043F2"/>
    <w:rsid w:val="00A04931"/>
    <w:rsid w:val="00A12D2A"/>
    <w:rsid w:val="00A13014"/>
    <w:rsid w:val="00A13085"/>
    <w:rsid w:val="00A132F8"/>
    <w:rsid w:val="00A173AD"/>
    <w:rsid w:val="00A24562"/>
    <w:rsid w:val="00A27CA6"/>
    <w:rsid w:val="00A34A10"/>
    <w:rsid w:val="00A4154B"/>
    <w:rsid w:val="00A500BA"/>
    <w:rsid w:val="00A50D4F"/>
    <w:rsid w:val="00A5136E"/>
    <w:rsid w:val="00A51376"/>
    <w:rsid w:val="00A538CB"/>
    <w:rsid w:val="00A53AB3"/>
    <w:rsid w:val="00A56F2E"/>
    <w:rsid w:val="00A632ED"/>
    <w:rsid w:val="00A63645"/>
    <w:rsid w:val="00A66705"/>
    <w:rsid w:val="00A70E92"/>
    <w:rsid w:val="00A72BCE"/>
    <w:rsid w:val="00A73384"/>
    <w:rsid w:val="00A73954"/>
    <w:rsid w:val="00A74489"/>
    <w:rsid w:val="00A75461"/>
    <w:rsid w:val="00A75B84"/>
    <w:rsid w:val="00A76A52"/>
    <w:rsid w:val="00A82F65"/>
    <w:rsid w:val="00A94B61"/>
    <w:rsid w:val="00AA1EE0"/>
    <w:rsid w:val="00AA2237"/>
    <w:rsid w:val="00AA343C"/>
    <w:rsid w:val="00AA36C7"/>
    <w:rsid w:val="00AB37EC"/>
    <w:rsid w:val="00AC322D"/>
    <w:rsid w:val="00AC4B53"/>
    <w:rsid w:val="00AC6A84"/>
    <w:rsid w:val="00AD199E"/>
    <w:rsid w:val="00AD2D93"/>
    <w:rsid w:val="00AD5298"/>
    <w:rsid w:val="00AF1898"/>
    <w:rsid w:val="00AF57AF"/>
    <w:rsid w:val="00AF71EE"/>
    <w:rsid w:val="00B00345"/>
    <w:rsid w:val="00B061AD"/>
    <w:rsid w:val="00B069CC"/>
    <w:rsid w:val="00B14837"/>
    <w:rsid w:val="00B14AFF"/>
    <w:rsid w:val="00B20A4A"/>
    <w:rsid w:val="00B20AD6"/>
    <w:rsid w:val="00B20F74"/>
    <w:rsid w:val="00B251D9"/>
    <w:rsid w:val="00B27110"/>
    <w:rsid w:val="00B33D4A"/>
    <w:rsid w:val="00B37379"/>
    <w:rsid w:val="00B42A59"/>
    <w:rsid w:val="00B448AC"/>
    <w:rsid w:val="00B454B4"/>
    <w:rsid w:val="00B5147E"/>
    <w:rsid w:val="00B560C5"/>
    <w:rsid w:val="00B575E7"/>
    <w:rsid w:val="00B61C2B"/>
    <w:rsid w:val="00B620C7"/>
    <w:rsid w:val="00B63EAD"/>
    <w:rsid w:val="00B63FC6"/>
    <w:rsid w:val="00B64FD9"/>
    <w:rsid w:val="00B70BAA"/>
    <w:rsid w:val="00B7641B"/>
    <w:rsid w:val="00B764F3"/>
    <w:rsid w:val="00B80233"/>
    <w:rsid w:val="00B80EB7"/>
    <w:rsid w:val="00B8196A"/>
    <w:rsid w:val="00B85501"/>
    <w:rsid w:val="00B8798D"/>
    <w:rsid w:val="00B956E3"/>
    <w:rsid w:val="00B96A77"/>
    <w:rsid w:val="00BA2D2F"/>
    <w:rsid w:val="00BA4263"/>
    <w:rsid w:val="00BA59BB"/>
    <w:rsid w:val="00BA7786"/>
    <w:rsid w:val="00BB5475"/>
    <w:rsid w:val="00BB5AB2"/>
    <w:rsid w:val="00BB6E5E"/>
    <w:rsid w:val="00BC251F"/>
    <w:rsid w:val="00BC372F"/>
    <w:rsid w:val="00BC3D2C"/>
    <w:rsid w:val="00BC3D7E"/>
    <w:rsid w:val="00BD1A71"/>
    <w:rsid w:val="00BD7B88"/>
    <w:rsid w:val="00BE6A7E"/>
    <w:rsid w:val="00BE6D85"/>
    <w:rsid w:val="00BE76CC"/>
    <w:rsid w:val="00BF022D"/>
    <w:rsid w:val="00BF639A"/>
    <w:rsid w:val="00BF706B"/>
    <w:rsid w:val="00C00B11"/>
    <w:rsid w:val="00C03E60"/>
    <w:rsid w:val="00C045C5"/>
    <w:rsid w:val="00C10496"/>
    <w:rsid w:val="00C10966"/>
    <w:rsid w:val="00C13898"/>
    <w:rsid w:val="00C2167F"/>
    <w:rsid w:val="00C21DF2"/>
    <w:rsid w:val="00C231A7"/>
    <w:rsid w:val="00C23D23"/>
    <w:rsid w:val="00C26CFC"/>
    <w:rsid w:val="00C36007"/>
    <w:rsid w:val="00C44985"/>
    <w:rsid w:val="00C52D86"/>
    <w:rsid w:val="00C545C7"/>
    <w:rsid w:val="00C54DDF"/>
    <w:rsid w:val="00C64DCB"/>
    <w:rsid w:val="00C6588D"/>
    <w:rsid w:val="00C6748C"/>
    <w:rsid w:val="00C701CB"/>
    <w:rsid w:val="00C719FB"/>
    <w:rsid w:val="00C72F67"/>
    <w:rsid w:val="00C7579D"/>
    <w:rsid w:val="00C7618A"/>
    <w:rsid w:val="00C80CEC"/>
    <w:rsid w:val="00C81326"/>
    <w:rsid w:val="00C870AE"/>
    <w:rsid w:val="00C91BD9"/>
    <w:rsid w:val="00C92CAE"/>
    <w:rsid w:val="00C9392E"/>
    <w:rsid w:val="00C951D4"/>
    <w:rsid w:val="00CA1E94"/>
    <w:rsid w:val="00CC1806"/>
    <w:rsid w:val="00CD0AEA"/>
    <w:rsid w:val="00CD3606"/>
    <w:rsid w:val="00CD4086"/>
    <w:rsid w:val="00CD46B9"/>
    <w:rsid w:val="00CE3372"/>
    <w:rsid w:val="00CE4B83"/>
    <w:rsid w:val="00CE4C66"/>
    <w:rsid w:val="00CE5473"/>
    <w:rsid w:val="00CF20F8"/>
    <w:rsid w:val="00CF3E13"/>
    <w:rsid w:val="00CF5970"/>
    <w:rsid w:val="00CF5B70"/>
    <w:rsid w:val="00CF6BF9"/>
    <w:rsid w:val="00CF77AC"/>
    <w:rsid w:val="00D0427A"/>
    <w:rsid w:val="00D100A4"/>
    <w:rsid w:val="00D10AEC"/>
    <w:rsid w:val="00D1124C"/>
    <w:rsid w:val="00D128D1"/>
    <w:rsid w:val="00D130BB"/>
    <w:rsid w:val="00D26C5B"/>
    <w:rsid w:val="00D27853"/>
    <w:rsid w:val="00D334D4"/>
    <w:rsid w:val="00D408C4"/>
    <w:rsid w:val="00D41150"/>
    <w:rsid w:val="00D42B17"/>
    <w:rsid w:val="00D55233"/>
    <w:rsid w:val="00D55C74"/>
    <w:rsid w:val="00D5726D"/>
    <w:rsid w:val="00D578B7"/>
    <w:rsid w:val="00D665D8"/>
    <w:rsid w:val="00D70340"/>
    <w:rsid w:val="00D71F7F"/>
    <w:rsid w:val="00D76369"/>
    <w:rsid w:val="00D806ED"/>
    <w:rsid w:val="00D8096F"/>
    <w:rsid w:val="00D84245"/>
    <w:rsid w:val="00D864AE"/>
    <w:rsid w:val="00D9040E"/>
    <w:rsid w:val="00D909BC"/>
    <w:rsid w:val="00D90EA6"/>
    <w:rsid w:val="00DA56FF"/>
    <w:rsid w:val="00DA606E"/>
    <w:rsid w:val="00DB04AD"/>
    <w:rsid w:val="00DC0BA1"/>
    <w:rsid w:val="00DC1F17"/>
    <w:rsid w:val="00DD44D7"/>
    <w:rsid w:val="00DD4887"/>
    <w:rsid w:val="00DD57D7"/>
    <w:rsid w:val="00DD6A58"/>
    <w:rsid w:val="00DE19A0"/>
    <w:rsid w:val="00DE31F0"/>
    <w:rsid w:val="00DE349F"/>
    <w:rsid w:val="00DE42B9"/>
    <w:rsid w:val="00DF0C69"/>
    <w:rsid w:val="00DF5B96"/>
    <w:rsid w:val="00DF67D7"/>
    <w:rsid w:val="00DF719F"/>
    <w:rsid w:val="00E01942"/>
    <w:rsid w:val="00E03DAF"/>
    <w:rsid w:val="00E040B1"/>
    <w:rsid w:val="00E04FEA"/>
    <w:rsid w:val="00E107FF"/>
    <w:rsid w:val="00E10C96"/>
    <w:rsid w:val="00E114C1"/>
    <w:rsid w:val="00E12F84"/>
    <w:rsid w:val="00E13396"/>
    <w:rsid w:val="00E135B4"/>
    <w:rsid w:val="00E165F4"/>
    <w:rsid w:val="00E165FE"/>
    <w:rsid w:val="00E166D2"/>
    <w:rsid w:val="00E21405"/>
    <w:rsid w:val="00E21F0E"/>
    <w:rsid w:val="00E2377D"/>
    <w:rsid w:val="00E23A5C"/>
    <w:rsid w:val="00E242BA"/>
    <w:rsid w:val="00E24651"/>
    <w:rsid w:val="00E2512B"/>
    <w:rsid w:val="00E25B7D"/>
    <w:rsid w:val="00E27F3D"/>
    <w:rsid w:val="00E3272C"/>
    <w:rsid w:val="00E33227"/>
    <w:rsid w:val="00E346D5"/>
    <w:rsid w:val="00E377FE"/>
    <w:rsid w:val="00E4138F"/>
    <w:rsid w:val="00E417B7"/>
    <w:rsid w:val="00E44F16"/>
    <w:rsid w:val="00E46C54"/>
    <w:rsid w:val="00E51B6E"/>
    <w:rsid w:val="00E52705"/>
    <w:rsid w:val="00E553D0"/>
    <w:rsid w:val="00E5725F"/>
    <w:rsid w:val="00E60388"/>
    <w:rsid w:val="00E6112C"/>
    <w:rsid w:val="00E64394"/>
    <w:rsid w:val="00E70230"/>
    <w:rsid w:val="00E7220C"/>
    <w:rsid w:val="00E74A94"/>
    <w:rsid w:val="00E7754A"/>
    <w:rsid w:val="00E85840"/>
    <w:rsid w:val="00E869DC"/>
    <w:rsid w:val="00E8762F"/>
    <w:rsid w:val="00EA01C6"/>
    <w:rsid w:val="00EA2330"/>
    <w:rsid w:val="00EA44AB"/>
    <w:rsid w:val="00EA4FD4"/>
    <w:rsid w:val="00EB04A7"/>
    <w:rsid w:val="00EC0082"/>
    <w:rsid w:val="00EC191B"/>
    <w:rsid w:val="00EC3566"/>
    <w:rsid w:val="00EC3C00"/>
    <w:rsid w:val="00EC4463"/>
    <w:rsid w:val="00EC7458"/>
    <w:rsid w:val="00ED1FEA"/>
    <w:rsid w:val="00EE245D"/>
    <w:rsid w:val="00EE2592"/>
    <w:rsid w:val="00EE299B"/>
    <w:rsid w:val="00EE3CE5"/>
    <w:rsid w:val="00EE4067"/>
    <w:rsid w:val="00EF71C0"/>
    <w:rsid w:val="00F022E4"/>
    <w:rsid w:val="00F076B5"/>
    <w:rsid w:val="00F1644B"/>
    <w:rsid w:val="00F208F4"/>
    <w:rsid w:val="00F263A1"/>
    <w:rsid w:val="00F3012F"/>
    <w:rsid w:val="00F30736"/>
    <w:rsid w:val="00F33091"/>
    <w:rsid w:val="00F33BEB"/>
    <w:rsid w:val="00F379FE"/>
    <w:rsid w:val="00F37EC4"/>
    <w:rsid w:val="00F441EE"/>
    <w:rsid w:val="00F44690"/>
    <w:rsid w:val="00F45763"/>
    <w:rsid w:val="00F46940"/>
    <w:rsid w:val="00F55618"/>
    <w:rsid w:val="00F61A4D"/>
    <w:rsid w:val="00F62D79"/>
    <w:rsid w:val="00F64C6E"/>
    <w:rsid w:val="00F6720F"/>
    <w:rsid w:val="00F672DE"/>
    <w:rsid w:val="00F67D76"/>
    <w:rsid w:val="00F75355"/>
    <w:rsid w:val="00F763FD"/>
    <w:rsid w:val="00F77D40"/>
    <w:rsid w:val="00F837BF"/>
    <w:rsid w:val="00F93E64"/>
    <w:rsid w:val="00F94A60"/>
    <w:rsid w:val="00F96058"/>
    <w:rsid w:val="00F97D1D"/>
    <w:rsid w:val="00FA1B12"/>
    <w:rsid w:val="00FA6723"/>
    <w:rsid w:val="00FA70B3"/>
    <w:rsid w:val="00FA7251"/>
    <w:rsid w:val="00FB085A"/>
    <w:rsid w:val="00FB54CD"/>
    <w:rsid w:val="00FB6048"/>
    <w:rsid w:val="00FC45F4"/>
    <w:rsid w:val="00FC4770"/>
    <w:rsid w:val="00FC78DC"/>
    <w:rsid w:val="00FD341F"/>
    <w:rsid w:val="00FE267C"/>
    <w:rsid w:val="00FE7807"/>
    <w:rsid w:val="01146E50"/>
    <w:rsid w:val="011D5E5E"/>
    <w:rsid w:val="013619AA"/>
    <w:rsid w:val="01AE6ECB"/>
    <w:rsid w:val="01B24AA8"/>
    <w:rsid w:val="01B841E6"/>
    <w:rsid w:val="01E10DDA"/>
    <w:rsid w:val="01F128E8"/>
    <w:rsid w:val="01F53FF3"/>
    <w:rsid w:val="027B44EB"/>
    <w:rsid w:val="02843A58"/>
    <w:rsid w:val="02A22C41"/>
    <w:rsid w:val="02AE7397"/>
    <w:rsid w:val="02CF1AF1"/>
    <w:rsid w:val="02DC2156"/>
    <w:rsid w:val="0318309C"/>
    <w:rsid w:val="033B3C2E"/>
    <w:rsid w:val="037C251D"/>
    <w:rsid w:val="03DA2C38"/>
    <w:rsid w:val="03FB349E"/>
    <w:rsid w:val="04132623"/>
    <w:rsid w:val="041B0A5C"/>
    <w:rsid w:val="047F6465"/>
    <w:rsid w:val="04A71242"/>
    <w:rsid w:val="04B05CCB"/>
    <w:rsid w:val="04B14F1D"/>
    <w:rsid w:val="04C17BA1"/>
    <w:rsid w:val="04C32894"/>
    <w:rsid w:val="04C715E5"/>
    <w:rsid w:val="04FB1A5A"/>
    <w:rsid w:val="05117F2B"/>
    <w:rsid w:val="052D0ED1"/>
    <w:rsid w:val="055A0F7D"/>
    <w:rsid w:val="05776166"/>
    <w:rsid w:val="05A45594"/>
    <w:rsid w:val="05C07EA6"/>
    <w:rsid w:val="06027CD1"/>
    <w:rsid w:val="06177376"/>
    <w:rsid w:val="061C101D"/>
    <w:rsid w:val="063958A0"/>
    <w:rsid w:val="06604D05"/>
    <w:rsid w:val="067032E2"/>
    <w:rsid w:val="068A3619"/>
    <w:rsid w:val="069B7C33"/>
    <w:rsid w:val="06C53527"/>
    <w:rsid w:val="06C769C9"/>
    <w:rsid w:val="06DB1E3D"/>
    <w:rsid w:val="06EC5B17"/>
    <w:rsid w:val="07096002"/>
    <w:rsid w:val="07524795"/>
    <w:rsid w:val="076B2020"/>
    <w:rsid w:val="078826C6"/>
    <w:rsid w:val="07BC33DF"/>
    <w:rsid w:val="07C94598"/>
    <w:rsid w:val="07E51AAD"/>
    <w:rsid w:val="08562E5D"/>
    <w:rsid w:val="08644552"/>
    <w:rsid w:val="08662BF3"/>
    <w:rsid w:val="0886372E"/>
    <w:rsid w:val="08AD7A26"/>
    <w:rsid w:val="08B834E9"/>
    <w:rsid w:val="08F96B8C"/>
    <w:rsid w:val="090A1CA7"/>
    <w:rsid w:val="09140006"/>
    <w:rsid w:val="092A7679"/>
    <w:rsid w:val="097C01EF"/>
    <w:rsid w:val="09C73CAA"/>
    <w:rsid w:val="09D61CAA"/>
    <w:rsid w:val="0A0D3E4A"/>
    <w:rsid w:val="0A597F5B"/>
    <w:rsid w:val="0A685491"/>
    <w:rsid w:val="0AC4314B"/>
    <w:rsid w:val="0ADD6D00"/>
    <w:rsid w:val="0AFE49ED"/>
    <w:rsid w:val="0B20766C"/>
    <w:rsid w:val="0B2102AC"/>
    <w:rsid w:val="0B292540"/>
    <w:rsid w:val="0B7E3CCC"/>
    <w:rsid w:val="0B7F7525"/>
    <w:rsid w:val="0BBD70B8"/>
    <w:rsid w:val="0BF31E3F"/>
    <w:rsid w:val="0C1278F7"/>
    <w:rsid w:val="0C433991"/>
    <w:rsid w:val="0C4859C6"/>
    <w:rsid w:val="0C4A1EDF"/>
    <w:rsid w:val="0C4E7B6D"/>
    <w:rsid w:val="0C611359"/>
    <w:rsid w:val="0C7B7498"/>
    <w:rsid w:val="0CA0197E"/>
    <w:rsid w:val="0CF1372C"/>
    <w:rsid w:val="0D132FD5"/>
    <w:rsid w:val="0D2349D9"/>
    <w:rsid w:val="0D3F3A0E"/>
    <w:rsid w:val="0D876C52"/>
    <w:rsid w:val="0DA16476"/>
    <w:rsid w:val="0DD75B9C"/>
    <w:rsid w:val="0DEB5944"/>
    <w:rsid w:val="0E077222"/>
    <w:rsid w:val="0E1053AA"/>
    <w:rsid w:val="0E4B0B18"/>
    <w:rsid w:val="0E4C5FF7"/>
    <w:rsid w:val="0E5E1463"/>
    <w:rsid w:val="0E607962"/>
    <w:rsid w:val="0E6F106E"/>
    <w:rsid w:val="0E77469C"/>
    <w:rsid w:val="0E8B6E29"/>
    <w:rsid w:val="0E983F0D"/>
    <w:rsid w:val="0E9D2035"/>
    <w:rsid w:val="0EA2613C"/>
    <w:rsid w:val="0EA37FCC"/>
    <w:rsid w:val="0EFC06C8"/>
    <w:rsid w:val="0F1A028E"/>
    <w:rsid w:val="0F2E5AE8"/>
    <w:rsid w:val="0F336420"/>
    <w:rsid w:val="0F462C9F"/>
    <w:rsid w:val="0F4E0D24"/>
    <w:rsid w:val="0FAA51D4"/>
    <w:rsid w:val="0FAA6F2D"/>
    <w:rsid w:val="0FD720B2"/>
    <w:rsid w:val="100B4351"/>
    <w:rsid w:val="101267C1"/>
    <w:rsid w:val="102B4DC4"/>
    <w:rsid w:val="103C5FAD"/>
    <w:rsid w:val="10506DB8"/>
    <w:rsid w:val="10547101"/>
    <w:rsid w:val="10A149F9"/>
    <w:rsid w:val="10A24627"/>
    <w:rsid w:val="10A26E3F"/>
    <w:rsid w:val="10C572FC"/>
    <w:rsid w:val="10D376D9"/>
    <w:rsid w:val="10F82A07"/>
    <w:rsid w:val="113519FA"/>
    <w:rsid w:val="115B0BD3"/>
    <w:rsid w:val="1165487B"/>
    <w:rsid w:val="11803ADF"/>
    <w:rsid w:val="119B4F8B"/>
    <w:rsid w:val="11A405D2"/>
    <w:rsid w:val="11A958FA"/>
    <w:rsid w:val="11BA0243"/>
    <w:rsid w:val="11C964B1"/>
    <w:rsid w:val="121779C0"/>
    <w:rsid w:val="122834E4"/>
    <w:rsid w:val="12486353"/>
    <w:rsid w:val="12636648"/>
    <w:rsid w:val="12BA1944"/>
    <w:rsid w:val="12C413DB"/>
    <w:rsid w:val="12D759AF"/>
    <w:rsid w:val="12E94CC4"/>
    <w:rsid w:val="12F566B5"/>
    <w:rsid w:val="130C6140"/>
    <w:rsid w:val="13390EFF"/>
    <w:rsid w:val="133A2002"/>
    <w:rsid w:val="135C32BE"/>
    <w:rsid w:val="136112D4"/>
    <w:rsid w:val="137D6AC5"/>
    <w:rsid w:val="13EC0057"/>
    <w:rsid w:val="142A7985"/>
    <w:rsid w:val="145256A0"/>
    <w:rsid w:val="149C1746"/>
    <w:rsid w:val="14C96F69"/>
    <w:rsid w:val="14FA6E8F"/>
    <w:rsid w:val="150F65DB"/>
    <w:rsid w:val="151412DC"/>
    <w:rsid w:val="15152D1C"/>
    <w:rsid w:val="15233650"/>
    <w:rsid w:val="15285C31"/>
    <w:rsid w:val="155E529B"/>
    <w:rsid w:val="157B135B"/>
    <w:rsid w:val="157B75AD"/>
    <w:rsid w:val="15981F0D"/>
    <w:rsid w:val="15A12B4F"/>
    <w:rsid w:val="15A60D3A"/>
    <w:rsid w:val="15BD7BC5"/>
    <w:rsid w:val="15E943C5"/>
    <w:rsid w:val="15EA0D54"/>
    <w:rsid w:val="15ED0128"/>
    <w:rsid w:val="15FE2BDE"/>
    <w:rsid w:val="15FF6066"/>
    <w:rsid w:val="163E6632"/>
    <w:rsid w:val="164B65EA"/>
    <w:rsid w:val="16585B40"/>
    <w:rsid w:val="1695502D"/>
    <w:rsid w:val="169E6AB0"/>
    <w:rsid w:val="16B5242B"/>
    <w:rsid w:val="16B66E8C"/>
    <w:rsid w:val="16C05EBA"/>
    <w:rsid w:val="16C44F84"/>
    <w:rsid w:val="16FF2CC5"/>
    <w:rsid w:val="17007907"/>
    <w:rsid w:val="170A0BE8"/>
    <w:rsid w:val="171F749C"/>
    <w:rsid w:val="17307722"/>
    <w:rsid w:val="173751C0"/>
    <w:rsid w:val="17424826"/>
    <w:rsid w:val="17544559"/>
    <w:rsid w:val="178A225B"/>
    <w:rsid w:val="17A150A1"/>
    <w:rsid w:val="18090EA0"/>
    <w:rsid w:val="180E56D5"/>
    <w:rsid w:val="18142E87"/>
    <w:rsid w:val="18541C2A"/>
    <w:rsid w:val="18612641"/>
    <w:rsid w:val="187642A6"/>
    <w:rsid w:val="18823206"/>
    <w:rsid w:val="18B81655"/>
    <w:rsid w:val="193261D5"/>
    <w:rsid w:val="195909F3"/>
    <w:rsid w:val="195B7333"/>
    <w:rsid w:val="195E1C49"/>
    <w:rsid w:val="196123C6"/>
    <w:rsid w:val="19787D24"/>
    <w:rsid w:val="197D6740"/>
    <w:rsid w:val="198C3E1E"/>
    <w:rsid w:val="19960E59"/>
    <w:rsid w:val="19AA2B6A"/>
    <w:rsid w:val="19B1545D"/>
    <w:rsid w:val="19EA6632"/>
    <w:rsid w:val="1A68052A"/>
    <w:rsid w:val="1A6D2D3C"/>
    <w:rsid w:val="1A6E76E0"/>
    <w:rsid w:val="1A74451A"/>
    <w:rsid w:val="1A952EBF"/>
    <w:rsid w:val="1AAC3A9E"/>
    <w:rsid w:val="1AB638F4"/>
    <w:rsid w:val="1AC00FFA"/>
    <w:rsid w:val="1ACA2A3F"/>
    <w:rsid w:val="1AD427A9"/>
    <w:rsid w:val="1AFD0A64"/>
    <w:rsid w:val="1B4D17DD"/>
    <w:rsid w:val="1B637918"/>
    <w:rsid w:val="1B6C2ECE"/>
    <w:rsid w:val="1B781D4E"/>
    <w:rsid w:val="1BC64B77"/>
    <w:rsid w:val="1BCC5F85"/>
    <w:rsid w:val="1BD32BFF"/>
    <w:rsid w:val="1C0D4433"/>
    <w:rsid w:val="1C7F29FF"/>
    <w:rsid w:val="1C7F3D23"/>
    <w:rsid w:val="1C84214A"/>
    <w:rsid w:val="1CA46A0B"/>
    <w:rsid w:val="1CB41933"/>
    <w:rsid w:val="1CE37D9A"/>
    <w:rsid w:val="1CE84E4A"/>
    <w:rsid w:val="1D05021A"/>
    <w:rsid w:val="1D33076D"/>
    <w:rsid w:val="1D41732E"/>
    <w:rsid w:val="1D550F5D"/>
    <w:rsid w:val="1D5A32DE"/>
    <w:rsid w:val="1D5F1562"/>
    <w:rsid w:val="1D710085"/>
    <w:rsid w:val="1DA3095C"/>
    <w:rsid w:val="1DA566F5"/>
    <w:rsid w:val="1DBD3A2A"/>
    <w:rsid w:val="1DF6103A"/>
    <w:rsid w:val="1DF651A7"/>
    <w:rsid w:val="1E08632B"/>
    <w:rsid w:val="1E101864"/>
    <w:rsid w:val="1E3D18A3"/>
    <w:rsid w:val="1E636E30"/>
    <w:rsid w:val="1E7A028A"/>
    <w:rsid w:val="1E7A46EC"/>
    <w:rsid w:val="1E7B0DB2"/>
    <w:rsid w:val="1E837A0B"/>
    <w:rsid w:val="1E9E53E4"/>
    <w:rsid w:val="1ED53427"/>
    <w:rsid w:val="1EEA135A"/>
    <w:rsid w:val="1F0B19A2"/>
    <w:rsid w:val="1F492884"/>
    <w:rsid w:val="1F5A6851"/>
    <w:rsid w:val="1F6A01E8"/>
    <w:rsid w:val="1F8D2213"/>
    <w:rsid w:val="1F913A8B"/>
    <w:rsid w:val="1FA6204E"/>
    <w:rsid w:val="1FE521F3"/>
    <w:rsid w:val="20060803"/>
    <w:rsid w:val="204A474C"/>
    <w:rsid w:val="204E246C"/>
    <w:rsid w:val="206D5CE3"/>
    <w:rsid w:val="20786E49"/>
    <w:rsid w:val="2080016D"/>
    <w:rsid w:val="20801F1B"/>
    <w:rsid w:val="209762CA"/>
    <w:rsid w:val="209825FA"/>
    <w:rsid w:val="20A74730"/>
    <w:rsid w:val="20E842C2"/>
    <w:rsid w:val="20F9498D"/>
    <w:rsid w:val="211C695F"/>
    <w:rsid w:val="212B00D9"/>
    <w:rsid w:val="215D5D8A"/>
    <w:rsid w:val="215F25E9"/>
    <w:rsid w:val="21B06044"/>
    <w:rsid w:val="220134A9"/>
    <w:rsid w:val="220E4441"/>
    <w:rsid w:val="22212A85"/>
    <w:rsid w:val="22356D36"/>
    <w:rsid w:val="224F38A7"/>
    <w:rsid w:val="22671303"/>
    <w:rsid w:val="226B7CE4"/>
    <w:rsid w:val="227467A6"/>
    <w:rsid w:val="228A1944"/>
    <w:rsid w:val="229316BC"/>
    <w:rsid w:val="229D5007"/>
    <w:rsid w:val="22D86FE9"/>
    <w:rsid w:val="22D96A5A"/>
    <w:rsid w:val="231B1228"/>
    <w:rsid w:val="236478D2"/>
    <w:rsid w:val="2368198A"/>
    <w:rsid w:val="2377382F"/>
    <w:rsid w:val="23777AE2"/>
    <w:rsid w:val="23895A13"/>
    <w:rsid w:val="238D1909"/>
    <w:rsid w:val="238D5DF6"/>
    <w:rsid w:val="238F2B0B"/>
    <w:rsid w:val="23990548"/>
    <w:rsid w:val="242A1456"/>
    <w:rsid w:val="244172D5"/>
    <w:rsid w:val="245F4C8B"/>
    <w:rsid w:val="246755DD"/>
    <w:rsid w:val="24746FE4"/>
    <w:rsid w:val="247955FF"/>
    <w:rsid w:val="24CD7F63"/>
    <w:rsid w:val="24CE2519"/>
    <w:rsid w:val="24D41A37"/>
    <w:rsid w:val="24F66CA0"/>
    <w:rsid w:val="25005865"/>
    <w:rsid w:val="2504451E"/>
    <w:rsid w:val="258B303A"/>
    <w:rsid w:val="258C165B"/>
    <w:rsid w:val="259B59C6"/>
    <w:rsid w:val="25F8218B"/>
    <w:rsid w:val="261043FE"/>
    <w:rsid w:val="2624159B"/>
    <w:rsid w:val="265E586E"/>
    <w:rsid w:val="26960BBE"/>
    <w:rsid w:val="269923D4"/>
    <w:rsid w:val="26D16771"/>
    <w:rsid w:val="26E01966"/>
    <w:rsid w:val="26FD2B7E"/>
    <w:rsid w:val="26FF2F92"/>
    <w:rsid w:val="2719661B"/>
    <w:rsid w:val="271B7594"/>
    <w:rsid w:val="27492AD0"/>
    <w:rsid w:val="2778279B"/>
    <w:rsid w:val="279500DD"/>
    <w:rsid w:val="27AF6C09"/>
    <w:rsid w:val="280B0521"/>
    <w:rsid w:val="280D1FD2"/>
    <w:rsid w:val="281929CD"/>
    <w:rsid w:val="283848D1"/>
    <w:rsid w:val="28552E65"/>
    <w:rsid w:val="285F68BA"/>
    <w:rsid w:val="289B3D96"/>
    <w:rsid w:val="28A31270"/>
    <w:rsid w:val="28CB21A2"/>
    <w:rsid w:val="2912392D"/>
    <w:rsid w:val="295B64BF"/>
    <w:rsid w:val="297B456E"/>
    <w:rsid w:val="29887B06"/>
    <w:rsid w:val="29CE3CF8"/>
    <w:rsid w:val="29F3460A"/>
    <w:rsid w:val="29FA2D3E"/>
    <w:rsid w:val="2A000581"/>
    <w:rsid w:val="2A233A82"/>
    <w:rsid w:val="2A2F7801"/>
    <w:rsid w:val="2A9E7B6E"/>
    <w:rsid w:val="2AD43590"/>
    <w:rsid w:val="2ADB5B0A"/>
    <w:rsid w:val="2B3616B9"/>
    <w:rsid w:val="2B4D26A7"/>
    <w:rsid w:val="2B6F0D7A"/>
    <w:rsid w:val="2B7408CF"/>
    <w:rsid w:val="2BDD123B"/>
    <w:rsid w:val="2BDD3986"/>
    <w:rsid w:val="2BF533E7"/>
    <w:rsid w:val="2C145F25"/>
    <w:rsid w:val="2C15117C"/>
    <w:rsid w:val="2C573A30"/>
    <w:rsid w:val="2C612296"/>
    <w:rsid w:val="2C741AE2"/>
    <w:rsid w:val="2C893805"/>
    <w:rsid w:val="2CA5373F"/>
    <w:rsid w:val="2CCC64A2"/>
    <w:rsid w:val="2D102313"/>
    <w:rsid w:val="2D1370B6"/>
    <w:rsid w:val="2D1B4B74"/>
    <w:rsid w:val="2D361691"/>
    <w:rsid w:val="2D45318E"/>
    <w:rsid w:val="2D65192F"/>
    <w:rsid w:val="2D67386F"/>
    <w:rsid w:val="2D732951"/>
    <w:rsid w:val="2D857AB7"/>
    <w:rsid w:val="2D86295F"/>
    <w:rsid w:val="2D917516"/>
    <w:rsid w:val="2D947006"/>
    <w:rsid w:val="2DAB2DD1"/>
    <w:rsid w:val="2DB20EF7"/>
    <w:rsid w:val="2DD113FE"/>
    <w:rsid w:val="2DED75D2"/>
    <w:rsid w:val="2DEF5E64"/>
    <w:rsid w:val="2DF21C8C"/>
    <w:rsid w:val="2E027E82"/>
    <w:rsid w:val="2E0D50D5"/>
    <w:rsid w:val="2E220AB6"/>
    <w:rsid w:val="2E224446"/>
    <w:rsid w:val="2E3C7DF2"/>
    <w:rsid w:val="2E796988"/>
    <w:rsid w:val="2EB83EBF"/>
    <w:rsid w:val="2EBA0891"/>
    <w:rsid w:val="2EC07E60"/>
    <w:rsid w:val="2ECD584B"/>
    <w:rsid w:val="2EFE08CC"/>
    <w:rsid w:val="2F0D131A"/>
    <w:rsid w:val="2F430D12"/>
    <w:rsid w:val="2F4A5CA3"/>
    <w:rsid w:val="2F5E78CC"/>
    <w:rsid w:val="2F650C5A"/>
    <w:rsid w:val="2F766A7C"/>
    <w:rsid w:val="2F7B4F4F"/>
    <w:rsid w:val="2F8C172A"/>
    <w:rsid w:val="2F9B3368"/>
    <w:rsid w:val="2FC94DB2"/>
    <w:rsid w:val="2FFE721F"/>
    <w:rsid w:val="300B7362"/>
    <w:rsid w:val="302D3306"/>
    <w:rsid w:val="30A92F8C"/>
    <w:rsid w:val="30CC4D09"/>
    <w:rsid w:val="30E97669"/>
    <w:rsid w:val="30F95250"/>
    <w:rsid w:val="3114715C"/>
    <w:rsid w:val="313A62F8"/>
    <w:rsid w:val="317B4EA4"/>
    <w:rsid w:val="318F6311"/>
    <w:rsid w:val="31A90D33"/>
    <w:rsid w:val="31B23EFF"/>
    <w:rsid w:val="323D2364"/>
    <w:rsid w:val="327830CB"/>
    <w:rsid w:val="32A67D96"/>
    <w:rsid w:val="32C2760E"/>
    <w:rsid w:val="32C53A34"/>
    <w:rsid w:val="32E748A2"/>
    <w:rsid w:val="32EA09A5"/>
    <w:rsid w:val="32F67A1F"/>
    <w:rsid w:val="33234AAB"/>
    <w:rsid w:val="3327183B"/>
    <w:rsid w:val="33652741"/>
    <w:rsid w:val="337530E4"/>
    <w:rsid w:val="337736C9"/>
    <w:rsid w:val="337913CA"/>
    <w:rsid w:val="339D2083"/>
    <w:rsid w:val="33AA66F7"/>
    <w:rsid w:val="33BB3B02"/>
    <w:rsid w:val="33C54B5D"/>
    <w:rsid w:val="33D33736"/>
    <w:rsid w:val="3489363D"/>
    <w:rsid w:val="349F123A"/>
    <w:rsid w:val="350976FF"/>
    <w:rsid w:val="350A1427"/>
    <w:rsid w:val="350D20FE"/>
    <w:rsid w:val="350D601C"/>
    <w:rsid w:val="3529097C"/>
    <w:rsid w:val="35353AFD"/>
    <w:rsid w:val="353C6999"/>
    <w:rsid w:val="354E3F3E"/>
    <w:rsid w:val="355B1BAB"/>
    <w:rsid w:val="3572318D"/>
    <w:rsid w:val="357A2A6C"/>
    <w:rsid w:val="35A80457"/>
    <w:rsid w:val="35B52DF9"/>
    <w:rsid w:val="35BF6BEA"/>
    <w:rsid w:val="35F31ECD"/>
    <w:rsid w:val="36707B39"/>
    <w:rsid w:val="36730367"/>
    <w:rsid w:val="368C2F70"/>
    <w:rsid w:val="369018E0"/>
    <w:rsid w:val="369D4C36"/>
    <w:rsid w:val="36A44C72"/>
    <w:rsid w:val="36B0782A"/>
    <w:rsid w:val="36D96A36"/>
    <w:rsid w:val="36EE0774"/>
    <w:rsid w:val="37215C7C"/>
    <w:rsid w:val="3724764D"/>
    <w:rsid w:val="37265F1F"/>
    <w:rsid w:val="37424741"/>
    <w:rsid w:val="374533B6"/>
    <w:rsid w:val="3756017A"/>
    <w:rsid w:val="376E074E"/>
    <w:rsid w:val="37766FE1"/>
    <w:rsid w:val="378560B3"/>
    <w:rsid w:val="378D7543"/>
    <w:rsid w:val="37E57F9A"/>
    <w:rsid w:val="380541C1"/>
    <w:rsid w:val="382A356E"/>
    <w:rsid w:val="38323043"/>
    <w:rsid w:val="383709E7"/>
    <w:rsid w:val="38471845"/>
    <w:rsid w:val="38581583"/>
    <w:rsid w:val="38760920"/>
    <w:rsid w:val="38A53D67"/>
    <w:rsid w:val="38AB546B"/>
    <w:rsid w:val="38AB78D0"/>
    <w:rsid w:val="38C6501B"/>
    <w:rsid w:val="38F66F45"/>
    <w:rsid w:val="38FB382B"/>
    <w:rsid w:val="391E5D7F"/>
    <w:rsid w:val="39317DFF"/>
    <w:rsid w:val="39322E85"/>
    <w:rsid w:val="394626C7"/>
    <w:rsid w:val="3949339B"/>
    <w:rsid w:val="395511E6"/>
    <w:rsid w:val="3959175D"/>
    <w:rsid w:val="39611FAD"/>
    <w:rsid w:val="39635C95"/>
    <w:rsid w:val="396C4202"/>
    <w:rsid w:val="398B5761"/>
    <w:rsid w:val="398D4E6D"/>
    <w:rsid w:val="39C66799"/>
    <w:rsid w:val="39CA3EEE"/>
    <w:rsid w:val="39CF100E"/>
    <w:rsid w:val="39D61648"/>
    <w:rsid w:val="3A4D1FD2"/>
    <w:rsid w:val="3A687850"/>
    <w:rsid w:val="3A923A6B"/>
    <w:rsid w:val="3AA139CF"/>
    <w:rsid w:val="3AB5432F"/>
    <w:rsid w:val="3ACA751F"/>
    <w:rsid w:val="3AD04986"/>
    <w:rsid w:val="3AFA566A"/>
    <w:rsid w:val="3B287485"/>
    <w:rsid w:val="3B6D532F"/>
    <w:rsid w:val="3B6F57F3"/>
    <w:rsid w:val="3B926DE0"/>
    <w:rsid w:val="3B995C94"/>
    <w:rsid w:val="3B9B50C5"/>
    <w:rsid w:val="3BA91AA8"/>
    <w:rsid w:val="3BD27729"/>
    <w:rsid w:val="3BDF7FE6"/>
    <w:rsid w:val="3C2E02FA"/>
    <w:rsid w:val="3C3812D5"/>
    <w:rsid w:val="3C4408EB"/>
    <w:rsid w:val="3C552F27"/>
    <w:rsid w:val="3C673D58"/>
    <w:rsid w:val="3C6927A8"/>
    <w:rsid w:val="3C7162B7"/>
    <w:rsid w:val="3C7C4341"/>
    <w:rsid w:val="3C8C39EB"/>
    <w:rsid w:val="3C917532"/>
    <w:rsid w:val="3CBE19AA"/>
    <w:rsid w:val="3CBE2DE6"/>
    <w:rsid w:val="3CE97B28"/>
    <w:rsid w:val="3CED58A6"/>
    <w:rsid w:val="3D377C62"/>
    <w:rsid w:val="3D4D6F36"/>
    <w:rsid w:val="3D5F7E6B"/>
    <w:rsid w:val="3D842BF3"/>
    <w:rsid w:val="3D880BF2"/>
    <w:rsid w:val="3DC616D3"/>
    <w:rsid w:val="3DD4070D"/>
    <w:rsid w:val="3DDA726D"/>
    <w:rsid w:val="3DE23DBE"/>
    <w:rsid w:val="3E117911"/>
    <w:rsid w:val="3E317CCE"/>
    <w:rsid w:val="3E326F16"/>
    <w:rsid w:val="3E33459E"/>
    <w:rsid w:val="3E895FE7"/>
    <w:rsid w:val="3ECD2C40"/>
    <w:rsid w:val="3EE0789A"/>
    <w:rsid w:val="3F122164"/>
    <w:rsid w:val="3F73568E"/>
    <w:rsid w:val="3F8470CB"/>
    <w:rsid w:val="3FA8490A"/>
    <w:rsid w:val="3FD25E9E"/>
    <w:rsid w:val="3FDE4A15"/>
    <w:rsid w:val="3FFE7176"/>
    <w:rsid w:val="401A57E8"/>
    <w:rsid w:val="401D2E8B"/>
    <w:rsid w:val="403C5A07"/>
    <w:rsid w:val="40567E88"/>
    <w:rsid w:val="405C064C"/>
    <w:rsid w:val="4080770E"/>
    <w:rsid w:val="40A31CFC"/>
    <w:rsid w:val="40B26349"/>
    <w:rsid w:val="40D23C76"/>
    <w:rsid w:val="41040396"/>
    <w:rsid w:val="41043280"/>
    <w:rsid w:val="414601C0"/>
    <w:rsid w:val="41495941"/>
    <w:rsid w:val="415E5F49"/>
    <w:rsid w:val="41851DD0"/>
    <w:rsid w:val="41B862C9"/>
    <w:rsid w:val="41D524B1"/>
    <w:rsid w:val="41F8426D"/>
    <w:rsid w:val="42140F38"/>
    <w:rsid w:val="422D0799"/>
    <w:rsid w:val="423A310A"/>
    <w:rsid w:val="4242307D"/>
    <w:rsid w:val="424B5F99"/>
    <w:rsid w:val="42725CBC"/>
    <w:rsid w:val="42AD0204"/>
    <w:rsid w:val="42B42E70"/>
    <w:rsid w:val="42C1156B"/>
    <w:rsid w:val="42F052E0"/>
    <w:rsid w:val="43330192"/>
    <w:rsid w:val="43421F1D"/>
    <w:rsid w:val="4368142B"/>
    <w:rsid w:val="436918E5"/>
    <w:rsid w:val="43A95565"/>
    <w:rsid w:val="43C869BD"/>
    <w:rsid w:val="43FE2FD4"/>
    <w:rsid w:val="44044A8E"/>
    <w:rsid w:val="440C749E"/>
    <w:rsid w:val="44197677"/>
    <w:rsid w:val="44705C7F"/>
    <w:rsid w:val="44780FD8"/>
    <w:rsid w:val="44814C4A"/>
    <w:rsid w:val="44967A8C"/>
    <w:rsid w:val="44AC627A"/>
    <w:rsid w:val="44AD0C81"/>
    <w:rsid w:val="44D7287D"/>
    <w:rsid w:val="45114D25"/>
    <w:rsid w:val="453151F7"/>
    <w:rsid w:val="453E7AC9"/>
    <w:rsid w:val="453F2CBB"/>
    <w:rsid w:val="45460DA8"/>
    <w:rsid w:val="45573E44"/>
    <w:rsid w:val="45EA50B6"/>
    <w:rsid w:val="45F55958"/>
    <w:rsid w:val="45FD36A5"/>
    <w:rsid w:val="460F04B5"/>
    <w:rsid w:val="46431934"/>
    <w:rsid w:val="46436081"/>
    <w:rsid w:val="464B69A4"/>
    <w:rsid w:val="464B6AAE"/>
    <w:rsid w:val="465863B2"/>
    <w:rsid w:val="46951481"/>
    <w:rsid w:val="46A12B58"/>
    <w:rsid w:val="46A37FB7"/>
    <w:rsid w:val="46C82B83"/>
    <w:rsid w:val="46CC5053"/>
    <w:rsid w:val="46D62ADB"/>
    <w:rsid w:val="46F26E20"/>
    <w:rsid w:val="47012C57"/>
    <w:rsid w:val="47263F3A"/>
    <w:rsid w:val="47351056"/>
    <w:rsid w:val="47541C62"/>
    <w:rsid w:val="4781674E"/>
    <w:rsid w:val="47866C44"/>
    <w:rsid w:val="47B473F1"/>
    <w:rsid w:val="47B9793D"/>
    <w:rsid w:val="47EC7D13"/>
    <w:rsid w:val="48027536"/>
    <w:rsid w:val="48471549"/>
    <w:rsid w:val="484A60BD"/>
    <w:rsid w:val="48670CFE"/>
    <w:rsid w:val="48825168"/>
    <w:rsid w:val="4894361E"/>
    <w:rsid w:val="489873F8"/>
    <w:rsid w:val="48B41B06"/>
    <w:rsid w:val="48C973E5"/>
    <w:rsid w:val="48CB3B2D"/>
    <w:rsid w:val="48F51AA5"/>
    <w:rsid w:val="49083161"/>
    <w:rsid w:val="49180694"/>
    <w:rsid w:val="49211C3E"/>
    <w:rsid w:val="49253668"/>
    <w:rsid w:val="492B03C7"/>
    <w:rsid w:val="492B3A81"/>
    <w:rsid w:val="492F6610"/>
    <w:rsid w:val="493E017C"/>
    <w:rsid w:val="49480DAA"/>
    <w:rsid w:val="49690EEF"/>
    <w:rsid w:val="497A681B"/>
    <w:rsid w:val="49950CED"/>
    <w:rsid w:val="49B52386"/>
    <w:rsid w:val="49B550BE"/>
    <w:rsid w:val="49E02EF2"/>
    <w:rsid w:val="4A13297E"/>
    <w:rsid w:val="4A245FC3"/>
    <w:rsid w:val="4A3413B9"/>
    <w:rsid w:val="4A4C43F1"/>
    <w:rsid w:val="4A561ED9"/>
    <w:rsid w:val="4A740D20"/>
    <w:rsid w:val="4A7578D4"/>
    <w:rsid w:val="4A863CE4"/>
    <w:rsid w:val="4AA62E6E"/>
    <w:rsid w:val="4ACE3700"/>
    <w:rsid w:val="4AED5D67"/>
    <w:rsid w:val="4B100493"/>
    <w:rsid w:val="4B4C4825"/>
    <w:rsid w:val="4B8E06C7"/>
    <w:rsid w:val="4B977F95"/>
    <w:rsid w:val="4B9F314C"/>
    <w:rsid w:val="4BAC48D4"/>
    <w:rsid w:val="4BBB16A4"/>
    <w:rsid w:val="4BC32B39"/>
    <w:rsid w:val="4BE90438"/>
    <w:rsid w:val="4BEB02E1"/>
    <w:rsid w:val="4C1C317B"/>
    <w:rsid w:val="4C2B2C3F"/>
    <w:rsid w:val="4C4351B8"/>
    <w:rsid w:val="4C5968B3"/>
    <w:rsid w:val="4C6F74A4"/>
    <w:rsid w:val="4C7318B0"/>
    <w:rsid w:val="4C7402D7"/>
    <w:rsid w:val="4CAB3937"/>
    <w:rsid w:val="4CAD37DE"/>
    <w:rsid w:val="4CBF1D99"/>
    <w:rsid w:val="4D157BB1"/>
    <w:rsid w:val="4D533EE7"/>
    <w:rsid w:val="4D5E0400"/>
    <w:rsid w:val="4D5F6ABE"/>
    <w:rsid w:val="4D662315"/>
    <w:rsid w:val="4D6C7200"/>
    <w:rsid w:val="4D810EFD"/>
    <w:rsid w:val="4D9047DC"/>
    <w:rsid w:val="4DBE649C"/>
    <w:rsid w:val="4DF3347D"/>
    <w:rsid w:val="4E073A39"/>
    <w:rsid w:val="4E2063BF"/>
    <w:rsid w:val="4E2163F7"/>
    <w:rsid w:val="4EAD1490"/>
    <w:rsid w:val="4EF135C7"/>
    <w:rsid w:val="4EF43F9C"/>
    <w:rsid w:val="4F086161"/>
    <w:rsid w:val="4F190672"/>
    <w:rsid w:val="4F536AEE"/>
    <w:rsid w:val="4F623F00"/>
    <w:rsid w:val="4FE6243E"/>
    <w:rsid w:val="4FF31F2F"/>
    <w:rsid w:val="50083102"/>
    <w:rsid w:val="50213FE9"/>
    <w:rsid w:val="50541E16"/>
    <w:rsid w:val="50665F98"/>
    <w:rsid w:val="5085124D"/>
    <w:rsid w:val="50A10AA5"/>
    <w:rsid w:val="50C6434F"/>
    <w:rsid w:val="50D61560"/>
    <w:rsid w:val="50F859DF"/>
    <w:rsid w:val="50FE5E16"/>
    <w:rsid w:val="51183927"/>
    <w:rsid w:val="51383209"/>
    <w:rsid w:val="514B43D2"/>
    <w:rsid w:val="51575E92"/>
    <w:rsid w:val="517C3798"/>
    <w:rsid w:val="51A92D2A"/>
    <w:rsid w:val="51B56608"/>
    <w:rsid w:val="51ED630F"/>
    <w:rsid w:val="521C0A98"/>
    <w:rsid w:val="521C38B3"/>
    <w:rsid w:val="524A61B1"/>
    <w:rsid w:val="525D024F"/>
    <w:rsid w:val="527748D7"/>
    <w:rsid w:val="529F6F7D"/>
    <w:rsid w:val="52A3619C"/>
    <w:rsid w:val="52B66DF0"/>
    <w:rsid w:val="52BB0A0D"/>
    <w:rsid w:val="53310CD0"/>
    <w:rsid w:val="5331168F"/>
    <w:rsid w:val="5345275B"/>
    <w:rsid w:val="538A2371"/>
    <w:rsid w:val="5391659F"/>
    <w:rsid w:val="53972300"/>
    <w:rsid w:val="53DF072C"/>
    <w:rsid w:val="53FA37B7"/>
    <w:rsid w:val="540F53E3"/>
    <w:rsid w:val="541128AF"/>
    <w:rsid w:val="542425E2"/>
    <w:rsid w:val="542519F9"/>
    <w:rsid w:val="54363B3A"/>
    <w:rsid w:val="5446222B"/>
    <w:rsid w:val="54977258"/>
    <w:rsid w:val="549D2A43"/>
    <w:rsid w:val="54B674CA"/>
    <w:rsid w:val="54C43B12"/>
    <w:rsid w:val="54DA2CDC"/>
    <w:rsid w:val="54DA7A2E"/>
    <w:rsid w:val="54ED7C7B"/>
    <w:rsid w:val="552844E2"/>
    <w:rsid w:val="55326F81"/>
    <w:rsid w:val="554F18E1"/>
    <w:rsid w:val="55894DF3"/>
    <w:rsid w:val="558C2B7C"/>
    <w:rsid w:val="558C5A76"/>
    <w:rsid w:val="558C6691"/>
    <w:rsid w:val="55B45874"/>
    <w:rsid w:val="55C4407D"/>
    <w:rsid w:val="55ED4172"/>
    <w:rsid w:val="55FD19C8"/>
    <w:rsid w:val="56300CDF"/>
    <w:rsid w:val="563A335E"/>
    <w:rsid w:val="564474A6"/>
    <w:rsid w:val="56506E62"/>
    <w:rsid w:val="56802474"/>
    <w:rsid w:val="56C360E3"/>
    <w:rsid w:val="56C7206A"/>
    <w:rsid w:val="56E82936"/>
    <w:rsid w:val="57003490"/>
    <w:rsid w:val="57266D78"/>
    <w:rsid w:val="572F4084"/>
    <w:rsid w:val="574F002F"/>
    <w:rsid w:val="57547DF9"/>
    <w:rsid w:val="57925A52"/>
    <w:rsid w:val="57B41227"/>
    <w:rsid w:val="57D3705C"/>
    <w:rsid w:val="57DC1FCA"/>
    <w:rsid w:val="5811477C"/>
    <w:rsid w:val="58682BBE"/>
    <w:rsid w:val="58777E71"/>
    <w:rsid w:val="58B75B54"/>
    <w:rsid w:val="58E14988"/>
    <w:rsid w:val="58F7228F"/>
    <w:rsid w:val="5905567F"/>
    <w:rsid w:val="591C5F7E"/>
    <w:rsid w:val="591E3233"/>
    <w:rsid w:val="592235F4"/>
    <w:rsid w:val="59481C6D"/>
    <w:rsid w:val="59557591"/>
    <w:rsid w:val="596702CC"/>
    <w:rsid w:val="59783A9D"/>
    <w:rsid w:val="59E36A9C"/>
    <w:rsid w:val="5A131E02"/>
    <w:rsid w:val="5A56101C"/>
    <w:rsid w:val="5A6741D7"/>
    <w:rsid w:val="5A6A0CCD"/>
    <w:rsid w:val="5A715D18"/>
    <w:rsid w:val="5A8913F1"/>
    <w:rsid w:val="5AC32B55"/>
    <w:rsid w:val="5B144DDA"/>
    <w:rsid w:val="5B344AC1"/>
    <w:rsid w:val="5B765475"/>
    <w:rsid w:val="5B890326"/>
    <w:rsid w:val="5B92289E"/>
    <w:rsid w:val="5BBE1C69"/>
    <w:rsid w:val="5BF31218"/>
    <w:rsid w:val="5BF35C41"/>
    <w:rsid w:val="5BF574FC"/>
    <w:rsid w:val="5C1F629B"/>
    <w:rsid w:val="5C73660B"/>
    <w:rsid w:val="5CB80D7B"/>
    <w:rsid w:val="5CC93EB8"/>
    <w:rsid w:val="5CD548D2"/>
    <w:rsid w:val="5CFA5D4C"/>
    <w:rsid w:val="5D0621B0"/>
    <w:rsid w:val="5D0D4323"/>
    <w:rsid w:val="5D467A6D"/>
    <w:rsid w:val="5D4D5A71"/>
    <w:rsid w:val="5D7F0889"/>
    <w:rsid w:val="5D883BE2"/>
    <w:rsid w:val="5DC448C1"/>
    <w:rsid w:val="5DCB1EF0"/>
    <w:rsid w:val="5DE84DFC"/>
    <w:rsid w:val="5DEA21A7"/>
    <w:rsid w:val="5E026E94"/>
    <w:rsid w:val="5E08693F"/>
    <w:rsid w:val="5E09355C"/>
    <w:rsid w:val="5E146E95"/>
    <w:rsid w:val="5E24540D"/>
    <w:rsid w:val="5E2D35CD"/>
    <w:rsid w:val="5E4E41F9"/>
    <w:rsid w:val="5E8D1F0C"/>
    <w:rsid w:val="5EAB5086"/>
    <w:rsid w:val="5ED31838"/>
    <w:rsid w:val="5F33716A"/>
    <w:rsid w:val="5FA738E5"/>
    <w:rsid w:val="5FAD30C6"/>
    <w:rsid w:val="5FB02751"/>
    <w:rsid w:val="5FB52C88"/>
    <w:rsid w:val="5FCC1E5E"/>
    <w:rsid w:val="5FD13490"/>
    <w:rsid w:val="5FD42B6F"/>
    <w:rsid w:val="5FE01AB3"/>
    <w:rsid w:val="5FEF7CEA"/>
    <w:rsid w:val="5FF13CC0"/>
    <w:rsid w:val="5FFB1142"/>
    <w:rsid w:val="60112D90"/>
    <w:rsid w:val="60177189"/>
    <w:rsid w:val="601D51F6"/>
    <w:rsid w:val="6025240A"/>
    <w:rsid w:val="603040BD"/>
    <w:rsid w:val="60482AF9"/>
    <w:rsid w:val="6056358E"/>
    <w:rsid w:val="60681B6C"/>
    <w:rsid w:val="60957B74"/>
    <w:rsid w:val="60AF592A"/>
    <w:rsid w:val="611876A7"/>
    <w:rsid w:val="613D0BB0"/>
    <w:rsid w:val="618675F0"/>
    <w:rsid w:val="619F772F"/>
    <w:rsid w:val="61C42F72"/>
    <w:rsid w:val="61D7765F"/>
    <w:rsid w:val="61D87819"/>
    <w:rsid w:val="61DA3277"/>
    <w:rsid w:val="61F35A1C"/>
    <w:rsid w:val="62054602"/>
    <w:rsid w:val="6213304C"/>
    <w:rsid w:val="6227596C"/>
    <w:rsid w:val="624A14F9"/>
    <w:rsid w:val="626735EE"/>
    <w:rsid w:val="628660E7"/>
    <w:rsid w:val="62B66EAC"/>
    <w:rsid w:val="62CC6C62"/>
    <w:rsid w:val="62E27EB2"/>
    <w:rsid w:val="63245A91"/>
    <w:rsid w:val="63303B09"/>
    <w:rsid w:val="634467FD"/>
    <w:rsid w:val="63923F9B"/>
    <w:rsid w:val="63D74381"/>
    <w:rsid w:val="63D7592A"/>
    <w:rsid w:val="63E23C39"/>
    <w:rsid w:val="64175024"/>
    <w:rsid w:val="64323D3B"/>
    <w:rsid w:val="644E2514"/>
    <w:rsid w:val="645C3778"/>
    <w:rsid w:val="64867DB0"/>
    <w:rsid w:val="64916655"/>
    <w:rsid w:val="649D298A"/>
    <w:rsid w:val="64D650A2"/>
    <w:rsid w:val="65027522"/>
    <w:rsid w:val="65244497"/>
    <w:rsid w:val="653A1C66"/>
    <w:rsid w:val="654C447E"/>
    <w:rsid w:val="65AA6438"/>
    <w:rsid w:val="660857EE"/>
    <w:rsid w:val="660D0C0B"/>
    <w:rsid w:val="66107CA6"/>
    <w:rsid w:val="66195D1F"/>
    <w:rsid w:val="661A3845"/>
    <w:rsid w:val="6628119E"/>
    <w:rsid w:val="66423934"/>
    <w:rsid w:val="66440F36"/>
    <w:rsid w:val="6646288C"/>
    <w:rsid w:val="666429FD"/>
    <w:rsid w:val="667510C2"/>
    <w:rsid w:val="66763B44"/>
    <w:rsid w:val="66D832B1"/>
    <w:rsid w:val="6734000A"/>
    <w:rsid w:val="673572AA"/>
    <w:rsid w:val="674A6EDC"/>
    <w:rsid w:val="67566883"/>
    <w:rsid w:val="67754A2F"/>
    <w:rsid w:val="67934DEA"/>
    <w:rsid w:val="67C172DD"/>
    <w:rsid w:val="67E16ADB"/>
    <w:rsid w:val="680E247C"/>
    <w:rsid w:val="68395CF0"/>
    <w:rsid w:val="68622DA1"/>
    <w:rsid w:val="68866F70"/>
    <w:rsid w:val="689E186A"/>
    <w:rsid w:val="68BC292D"/>
    <w:rsid w:val="68E00D76"/>
    <w:rsid w:val="68E14985"/>
    <w:rsid w:val="68EF3209"/>
    <w:rsid w:val="68F443C0"/>
    <w:rsid w:val="69066DB9"/>
    <w:rsid w:val="690F59E7"/>
    <w:rsid w:val="691C347D"/>
    <w:rsid w:val="692A41C2"/>
    <w:rsid w:val="694C00F7"/>
    <w:rsid w:val="695C49D3"/>
    <w:rsid w:val="69622B09"/>
    <w:rsid w:val="69696567"/>
    <w:rsid w:val="69766C92"/>
    <w:rsid w:val="69A43CC3"/>
    <w:rsid w:val="69B06708"/>
    <w:rsid w:val="69E36944"/>
    <w:rsid w:val="6A070584"/>
    <w:rsid w:val="6A1D184B"/>
    <w:rsid w:val="6A7079E4"/>
    <w:rsid w:val="6A8501AB"/>
    <w:rsid w:val="6AA54025"/>
    <w:rsid w:val="6AB85C55"/>
    <w:rsid w:val="6B0825F0"/>
    <w:rsid w:val="6B1B6095"/>
    <w:rsid w:val="6B43172C"/>
    <w:rsid w:val="6B460C38"/>
    <w:rsid w:val="6B5440D5"/>
    <w:rsid w:val="6B5F0752"/>
    <w:rsid w:val="6B673369"/>
    <w:rsid w:val="6B734D85"/>
    <w:rsid w:val="6B92574F"/>
    <w:rsid w:val="6BD46EDE"/>
    <w:rsid w:val="6BD71C30"/>
    <w:rsid w:val="6C131866"/>
    <w:rsid w:val="6C5D0A89"/>
    <w:rsid w:val="6C6D50AC"/>
    <w:rsid w:val="6C6F38C7"/>
    <w:rsid w:val="6C7443D5"/>
    <w:rsid w:val="6C9F2638"/>
    <w:rsid w:val="6CA35367"/>
    <w:rsid w:val="6CA44473"/>
    <w:rsid w:val="6CAD71C1"/>
    <w:rsid w:val="6CC94BC9"/>
    <w:rsid w:val="6CD51116"/>
    <w:rsid w:val="6CE5057C"/>
    <w:rsid w:val="6CFF11B0"/>
    <w:rsid w:val="6D0A52C2"/>
    <w:rsid w:val="6D6655C2"/>
    <w:rsid w:val="6D6F19A2"/>
    <w:rsid w:val="6D946F5E"/>
    <w:rsid w:val="6DBC1569"/>
    <w:rsid w:val="6DC35E9C"/>
    <w:rsid w:val="6DD4077E"/>
    <w:rsid w:val="6E290AC9"/>
    <w:rsid w:val="6E385278"/>
    <w:rsid w:val="6E5136C1"/>
    <w:rsid w:val="6E545C1A"/>
    <w:rsid w:val="6E645B44"/>
    <w:rsid w:val="6E725D3A"/>
    <w:rsid w:val="6E7367CF"/>
    <w:rsid w:val="6E950DF9"/>
    <w:rsid w:val="6EA9634D"/>
    <w:rsid w:val="6EBA3747"/>
    <w:rsid w:val="6F374E19"/>
    <w:rsid w:val="6F3D3B6E"/>
    <w:rsid w:val="6F477168"/>
    <w:rsid w:val="6F4A172C"/>
    <w:rsid w:val="6F5F2079"/>
    <w:rsid w:val="6F6C72AC"/>
    <w:rsid w:val="6F72024E"/>
    <w:rsid w:val="6F8D40B0"/>
    <w:rsid w:val="6FB42615"/>
    <w:rsid w:val="6FC311D3"/>
    <w:rsid w:val="6FD42CB7"/>
    <w:rsid w:val="70012C91"/>
    <w:rsid w:val="700C06A3"/>
    <w:rsid w:val="701C4BFE"/>
    <w:rsid w:val="703B730D"/>
    <w:rsid w:val="70980AE5"/>
    <w:rsid w:val="70A167E8"/>
    <w:rsid w:val="70A606A3"/>
    <w:rsid w:val="70B27617"/>
    <w:rsid w:val="70D867D7"/>
    <w:rsid w:val="70FB3407"/>
    <w:rsid w:val="710F34E7"/>
    <w:rsid w:val="712914A3"/>
    <w:rsid w:val="713C7BA0"/>
    <w:rsid w:val="713D6672"/>
    <w:rsid w:val="714D47B8"/>
    <w:rsid w:val="71663DE2"/>
    <w:rsid w:val="71702A91"/>
    <w:rsid w:val="71734333"/>
    <w:rsid w:val="71756D12"/>
    <w:rsid w:val="71AE1C66"/>
    <w:rsid w:val="71B864B6"/>
    <w:rsid w:val="71D5672B"/>
    <w:rsid w:val="71E744EA"/>
    <w:rsid w:val="721231DE"/>
    <w:rsid w:val="721B2802"/>
    <w:rsid w:val="72277374"/>
    <w:rsid w:val="72290A62"/>
    <w:rsid w:val="722D42A9"/>
    <w:rsid w:val="722F159C"/>
    <w:rsid w:val="72671133"/>
    <w:rsid w:val="72822E9E"/>
    <w:rsid w:val="72A14872"/>
    <w:rsid w:val="72AB5F51"/>
    <w:rsid w:val="72CF673F"/>
    <w:rsid w:val="72EE772D"/>
    <w:rsid w:val="73034590"/>
    <w:rsid w:val="730D00BA"/>
    <w:rsid w:val="734939BC"/>
    <w:rsid w:val="73917D61"/>
    <w:rsid w:val="73AA3F02"/>
    <w:rsid w:val="73C549A9"/>
    <w:rsid w:val="73EA4E0C"/>
    <w:rsid w:val="73ED291B"/>
    <w:rsid w:val="73FA206D"/>
    <w:rsid w:val="741E2752"/>
    <w:rsid w:val="74422A1C"/>
    <w:rsid w:val="74B72FCB"/>
    <w:rsid w:val="74B80569"/>
    <w:rsid w:val="74D3053D"/>
    <w:rsid w:val="74E57616"/>
    <w:rsid w:val="750578E6"/>
    <w:rsid w:val="751E14D0"/>
    <w:rsid w:val="75530F28"/>
    <w:rsid w:val="75B92B76"/>
    <w:rsid w:val="75BE4AA4"/>
    <w:rsid w:val="75CD6461"/>
    <w:rsid w:val="75F25C45"/>
    <w:rsid w:val="763F2C19"/>
    <w:rsid w:val="766B3F9C"/>
    <w:rsid w:val="767D797D"/>
    <w:rsid w:val="768321D3"/>
    <w:rsid w:val="768F321C"/>
    <w:rsid w:val="76DF6DA4"/>
    <w:rsid w:val="76E934EC"/>
    <w:rsid w:val="76EC6DB3"/>
    <w:rsid w:val="772038CC"/>
    <w:rsid w:val="774921DC"/>
    <w:rsid w:val="77544541"/>
    <w:rsid w:val="77743A78"/>
    <w:rsid w:val="777D3E7E"/>
    <w:rsid w:val="779902B0"/>
    <w:rsid w:val="77C24F61"/>
    <w:rsid w:val="77C35D73"/>
    <w:rsid w:val="77E31CE9"/>
    <w:rsid w:val="77E3374D"/>
    <w:rsid w:val="77EA18BC"/>
    <w:rsid w:val="780305DD"/>
    <w:rsid w:val="7811447D"/>
    <w:rsid w:val="784B72D3"/>
    <w:rsid w:val="78576F62"/>
    <w:rsid w:val="785B72AA"/>
    <w:rsid w:val="786B79BB"/>
    <w:rsid w:val="786F5B58"/>
    <w:rsid w:val="78766B40"/>
    <w:rsid w:val="787B3222"/>
    <w:rsid w:val="787E60D6"/>
    <w:rsid w:val="78825569"/>
    <w:rsid w:val="78922FC5"/>
    <w:rsid w:val="7894401F"/>
    <w:rsid w:val="78EE4DE9"/>
    <w:rsid w:val="78EE6E68"/>
    <w:rsid w:val="78FF4524"/>
    <w:rsid w:val="790C1BFA"/>
    <w:rsid w:val="791B0CFB"/>
    <w:rsid w:val="796E2DD7"/>
    <w:rsid w:val="799D33BF"/>
    <w:rsid w:val="79AF4CF3"/>
    <w:rsid w:val="79B15E9D"/>
    <w:rsid w:val="79E40BCF"/>
    <w:rsid w:val="79FC455D"/>
    <w:rsid w:val="79FF39F6"/>
    <w:rsid w:val="7A204FA3"/>
    <w:rsid w:val="7A5810CD"/>
    <w:rsid w:val="7AA74200"/>
    <w:rsid w:val="7AD341DC"/>
    <w:rsid w:val="7AF47825"/>
    <w:rsid w:val="7B033E3F"/>
    <w:rsid w:val="7B2937BC"/>
    <w:rsid w:val="7B2C68C5"/>
    <w:rsid w:val="7B336A2E"/>
    <w:rsid w:val="7B354643"/>
    <w:rsid w:val="7B86600D"/>
    <w:rsid w:val="7BB67FC7"/>
    <w:rsid w:val="7BD134F1"/>
    <w:rsid w:val="7BDF0B57"/>
    <w:rsid w:val="7C0B2E3D"/>
    <w:rsid w:val="7C134BC3"/>
    <w:rsid w:val="7C5E6492"/>
    <w:rsid w:val="7C903344"/>
    <w:rsid w:val="7CDF1E75"/>
    <w:rsid w:val="7D0821F2"/>
    <w:rsid w:val="7D16506E"/>
    <w:rsid w:val="7D2B06D2"/>
    <w:rsid w:val="7D4B0BF4"/>
    <w:rsid w:val="7D8D7055"/>
    <w:rsid w:val="7DA056E0"/>
    <w:rsid w:val="7DBA0836"/>
    <w:rsid w:val="7DEB49CB"/>
    <w:rsid w:val="7E0C7AC0"/>
    <w:rsid w:val="7E3F23AD"/>
    <w:rsid w:val="7E4F632A"/>
    <w:rsid w:val="7E5F0F21"/>
    <w:rsid w:val="7E6F267D"/>
    <w:rsid w:val="7EBB6730"/>
    <w:rsid w:val="7EBC6C18"/>
    <w:rsid w:val="7ED27605"/>
    <w:rsid w:val="7EE644F5"/>
    <w:rsid w:val="7F0A3FFF"/>
    <w:rsid w:val="7F1E2658"/>
    <w:rsid w:val="7F222BF1"/>
    <w:rsid w:val="7F344983"/>
    <w:rsid w:val="7F37127A"/>
    <w:rsid w:val="7F5636E8"/>
    <w:rsid w:val="7F7607E6"/>
    <w:rsid w:val="7F7E03D7"/>
    <w:rsid w:val="7F954211"/>
    <w:rsid w:val="7F9B59BB"/>
    <w:rsid w:val="7FA1125E"/>
    <w:rsid w:val="7FAB6AF6"/>
    <w:rsid w:val="7FC76394"/>
    <w:rsid w:val="7FD60385"/>
    <w:rsid w:val="7FE44589"/>
    <w:rsid w:val="7FF1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5"/>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7"/>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unhideWhenUsed/>
    <w:qFormat/>
    <w:uiPriority w:val="39"/>
    <w:pPr>
      <w:ind w:left="1260"/>
      <w:jc w:val="left"/>
    </w:pPr>
    <w:rPr>
      <w:sz w:val="18"/>
      <w:szCs w:val="18"/>
    </w:rPr>
  </w:style>
  <w:style w:type="paragraph" w:styleId="11">
    <w:name w:val="table of authorities"/>
    <w:basedOn w:val="1"/>
    <w:next w:val="1"/>
    <w:autoRedefine/>
    <w:qFormat/>
    <w:uiPriority w:val="99"/>
    <w:pPr>
      <w:ind w:left="420" w:leftChars="200"/>
    </w:pPr>
  </w:style>
  <w:style w:type="paragraph" w:styleId="12">
    <w:name w:val="Normal Indent"/>
    <w:basedOn w:val="1"/>
    <w:autoRedefine/>
    <w:qFormat/>
    <w:uiPriority w:val="0"/>
    <w:pPr>
      <w:ind w:firstLine="420" w:firstLineChars="200"/>
    </w:pPr>
  </w:style>
  <w:style w:type="paragraph" w:styleId="13">
    <w:name w:val="Document Map"/>
    <w:basedOn w:val="1"/>
    <w:link w:val="58"/>
    <w:autoRedefine/>
    <w:semiHidden/>
    <w:qFormat/>
    <w:uiPriority w:val="0"/>
    <w:pPr>
      <w:shd w:val="clear" w:color="auto" w:fill="000080"/>
    </w:pPr>
  </w:style>
  <w:style w:type="paragraph" w:styleId="14">
    <w:name w:val="toa heading"/>
    <w:basedOn w:val="1"/>
    <w:next w:val="1"/>
    <w:autoRedefine/>
    <w:qFormat/>
    <w:uiPriority w:val="0"/>
    <w:pPr>
      <w:spacing w:before="120" w:after="100" w:afterAutospacing="1"/>
    </w:pPr>
    <w:rPr>
      <w:rFonts w:ascii="Arial" w:hAnsi="Arial" w:cs="Arial"/>
      <w:sz w:val="24"/>
    </w:rPr>
  </w:style>
  <w:style w:type="paragraph" w:styleId="15">
    <w:name w:val="annotation text"/>
    <w:basedOn w:val="1"/>
    <w:link w:val="59"/>
    <w:autoRedefine/>
    <w:semiHidden/>
    <w:qFormat/>
    <w:uiPriority w:val="0"/>
    <w:pPr>
      <w:jc w:val="left"/>
    </w:pPr>
  </w:style>
  <w:style w:type="paragraph" w:styleId="16">
    <w:name w:val="Body Text 3"/>
    <w:basedOn w:val="1"/>
    <w:link w:val="60"/>
    <w:autoRedefine/>
    <w:qFormat/>
    <w:uiPriority w:val="0"/>
    <w:rPr>
      <w:rFonts w:ascii="宋体"/>
      <w:sz w:val="24"/>
      <w:szCs w:val="20"/>
    </w:rPr>
  </w:style>
  <w:style w:type="paragraph" w:styleId="17">
    <w:name w:val="Body Text"/>
    <w:basedOn w:val="1"/>
    <w:link w:val="61"/>
    <w:autoRedefine/>
    <w:qFormat/>
    <w:uiPriority w:val="0"/>
    <w:pPr>
      <w:spacing w:after="120"/>
    </w:pPr>
  </w:style>
  <w:style w:type="paragraph" w:styleId="18">
    <w:name w:val="Body Text Indent"/>
    <w:basedOn w:val="1"/>
    <w:link w:val="62"/>
    <w:autoRedefine/>
    <w:qFormat/>
    <w:uiPriority w:val="0"/>
    <w:pPr>
      <w:spacing w:after="120"/>
      <w:ind w:left="420" w:leftChars="200"/>
    </w:pPr>
  </w:style>
  <w:style w:type="paragraph" w:styleId="19">
    <w:name w:val="toc 5"/>
    <w:basedOn w:val="1"/>
    <w:next w:val="1"/>
    <w:autoRedefine/>
    <w:unhideWhenUsed/>
    <w:qFormat/>
    <w:uiPriority w:val="39"/>
    <w:pPr>
      <w:ind w:left="840"/>
      <w:jc w:val="left"/>
    </w:pPr>
    <w:rPr>
      <w:sz w:val="18"/>
      <w:szCs w:val="18"/>
    </w:rPr>
  </w:style>
  <w:style w:type="paragraph" w:styleId="20">
    <w:name w:val="toc 3"/>
    <w:basedOn w:val="1"/>
    <w:next w:val="1"/>
    <w:autoRedefine/>
    <w:qFormat/>
    <w:uiPriority w:val="39"/>
    <w:pPr>
      <w:ind w:left="420"/>
      <w:jc w:val="left"/>
    </w:pPr>
    <w:rPr>
      <w:i/>
      <w:iCs/>
      <w:sz w:val="20"/>
      <w:szCs w:val="20"/>
    </w:rPr>
  </w:style>
  <w:style w:type="paragraph" w:styleId="21">
    <w:name w:val="Plain Text"/>
    <w:basedOn w:val="1"/>
    <w:link w:val="63"/>
    <w:autoRedefine/>
    <w:qFormat/>
    <w:uiPriority w:val="0"/>
    <w:pPr>
      <w:ind w:firstLine="200" w:firstLineChars="200"/>
    </w:pPr>
    <w:rPr>
      <w:rFonts w:ascii="宋体" w:hAnsi="Courier New" w:eastAsia="仿宋_GB2312" w:cs="Courier New"/>
      <w:szCs w:val="21"/>
    </w:rPr>
  </w:style>
  <w:style w:type="paragraph" w:styleId="22">
    <w:name w:val="toc 8"/>
    <w:basedOn w:val="1"/>
    <w:next w:val="1"/>
    <w:autoRedefine/>
    <w:unhideWhenUsed/>
    <w:qFormat/>
    <w:uiPriority w:val="39"/>
    <w:pPr>
      <w:ind w:left="1470"/>
      <w:jc w:val="left"/>
    </w:pPr>
    <w:rPr>
      <w:sz w:val="18"/>
      <w:szCs w:val="18"/>
    </w:rPr>
  </w:style>
  <w:style w:type="paragraph" w:styleId="23">
    <w:name w:val="Date"/>
    <w:basedOn w:val="1"/>
    <w:next w:val="1"/>
    <w:link w:val="64"/>
    <w:autoRedefine/>
    <w:qFormat/>
    <w:uiPriority w:val="0"/>
    <w:rPr>
      <w:sz w:val="24"/>
      <w:szCs w:val="20"/>
    </w:rPr>
  </w:style>
  <w:style w:type="paragraph" w:styleId="24">
    <w:name w:val="Balloon Text"/>
    <w:basedOn w:val="1"/>
    <w:link w:val="65"/>
    <w:autoRedefine/>
    <w:semiHidden/>
    <w:qFormat/>
    <w:uiPriority w:val="0"/>
    <w:rPr>
      <w:sz w:val="18"/>
      <w:szCs w:val="18"/>
    </w:rPr>
  </w:style>
  <w:style w:type="paragraph" w:styleId="25">
    <w:name w:val="footer"/>
    <w:basedOn w:val="1"/>
    <w:next w:val="26"/>
    <w:link w:val="66"/>
    <w:autoRedefine/>
    <w:unhideWhenUsed/>
    <w:qFormat/>
    <w:uiPriority w:val="99"/>
    <w:pPr>
      <w:tabs>
        <w:tab w:val="center" w:pos="4153"/>
        <w:tab w:val="right" w:pos="8306"/>
      </w:tabs>
      <w:snapToGrid w:val="0"/>
      <w:jc w:val="left"/>
    </w:pPr>
    <w:rPr>
      <w:sz w:val="18"/>
      <w:szCs w:val="18"/>
    </w:rPr>
  </w:style>
  <w:style w:type="paragraph" w:styleId="26">
    <w:name w:val="Normal (Web)"/>
    <w:basedOn w:val="1"/>
    <w:next w:val="1"/>
    <w:autoRedefine/>
    <w:unhideWhenUsed/>
    <w:qFormat/>
    <w:uiPriority w:val="99"/>
    <w:pPr>
      <w:spacing w:before="100" w:beforeAutospacing="1" w:after="100" w:afterAutospacing="1"/>
      <w:jc w:val="left"/>
    </w:pPr>
    <w:rPr>
      <w:kern w:val="0"/>
      <w:sz w:val="24"/>
    </w:rPr>
  </w:style>
  <w:style w:type="paragraph" w:styleId="27">
    <w:name w:val="envelope return"/>
    <w:basedOn w:val="1"/>
    <w:autoRedefine/>
    <w:unhideWhenUsed/>
    <w:qFormat/>
    <w:uiPriority w:val="99"/>
    <w:pPr>
      <w:snapToGrid w:val="0"/>
    </w:pPr>
    <w:rPr>
      <w:rFonts w:ascii="Arial" w:hAnsi="Arial"/>
    </w:rPr>
  </w:style>
  <w:style w:type="paragraph" w:styleId="28">
    <w:name w:val="header"/>
    <w:basedOn w:val="1"/>
    <w:link w:val="6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b/>
      <w:bCs/>
      <w:caps/>
      <w:sz w:val="20"/>
      <w:szCs w:val="20"/>
    </w:rPr>
  </w:style>
  <w:style w:type="paragraph" w:styleId="30">
    <w:name w:val="toc 4"/>
    <w:basedOn w:val="1"/>
    <w:next w:val="1"/>
    <w:autoRedefine/>
    <w:unhideWhenUsed/>
    <w:qFormat/>
    <w:uiPriority w:val="39"/>
    <w:pPr>
      <w:ind w:left="630"/>
      <w:jc w:val="left"/>
    </w:pPr>
    <w:rPr>
      <w:sz w:val="18"/>
      <w:szCs w:val="18"/>
    </w:rPr>
  </w:style>
  <w:style w:type="paragraph" w:styleId="31">
    <w:name w:val="List"/>
    <w:basedOn w:val="1"/>
    <w:autoRedefine/>
    <w:qFormat/>
    <w:uiPriority w:val="0"/>
    <w:pPr>
      <w:autoSpaceDE w:val="0"/>
      <w:autoSpaceDN w:val="0"/>
      <w:adjustRightInd w:val="0"/>
      <w:ind w:left="360" w:hanging="360"/>
      <w:jc w:val="left"/>
      <w:textAlignment w:val="baseline"/>
    </w:pPr>
    <w:rPr>
      <w:kern w:val="0"/>
      <w:sz w:val="20"/>
      <w:szCs w:val="20"/>
    </w:rPr>
  </w:style>
  <w:style w:type="paragraph" w:styleId="32">
    <w:name w:val="toc 6"/>
    <w:basedOn w:val="1"/>
    <w:next w:val="1"/>
    <w:autoRedefine/>
    <w:qFormat/>
    <w:uiPriority w:val="39"/>
    <w:pPr>
      <w:ind w:left="1050"/>
      <w:jc w:val="left"/>
    </w:pPr>
    <w:rPr>
      <w:sz w:val="18"/>
      <w:szCs w:val="18"/>
    </w:rPr>
  </w:style>
  <w:style w:type="paragraph" w:styleId="33">
    <w:name w:val="Body Text Indent 3"/>
    <w:basedOn w:val="1"/>
    <w:link w:val="68"/>
    <w:autoRedefine/>
    <w:qFormat/>
    <w:uiPriority w:val="0"/>
    <w:pPr>
      <w:spacing w:after="120"/>
      <w:ind w:left="420" w:leftChars="200"/>
    </w:pPr>
    <w:rPr>
      <w:sz w:val="16"/>
      <w:szCs w:val="16"/>
    </w:rPr>
  </w:style>
  <w:style w:type="paragraph" w:styleId="34">
    <w:name w:val="toc 2"/>
    <w:basedOn w:val="1"/>
    <w:next w:val="1"/>
    <w:autoRedefine/>
    <w:qFormat/>
    <w:uiPriority w:val="39"/>
    <w:pPr>
      <w:ind w:left="210"/>
      <w:jc w:val="left"/>
    </w:pPr>
    <w:rPr>
      <w:smallCaps/>
      <w:sz w:val="20"/>
      <w:szCs w:val="20"/>
    </w:rPr>
  </w:style>
  <w:style w:type="paragraph" w:styleId="35">
    <w:name w:val="toc 9"/>
    <w:basedOn w:val="1"/>
    <w:next w:val="1"/>
    <w:autoRedefine/>
    <w:qFormat/>
    <w:uiPriority w:val="39"/>
    <w:pPr>
      <w:ind w:left="1680"/>
      <w:jc w:val="left"/>
    </w:pPr>
    <w:rPr>
      <w:sz w:val="18"/>
      <w:szCs w:val="18"/>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6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0"/>
    <w:autoRedefine/>
    <w:semiHidden/>
    <w:qFormat/>
    <w:uiPriority w:val="0"/>
    <w:rPr>
      <w:b/>
      <w:bCs/>
    </w:rPr>
  </w:style>
  <w:style w:type="paragraph" w:styleId="40">
    <w:name w:val="Body Text First Indent 2"/>
    <w:basedOn w:val="18"/>
    <w:autoRedefine/>
    <w:qFormat/>
    <w:uiPriority w:val="0"/>
    <w:pPr>
      <w:ind w:firstLine="420" w:firstLineChars="200"/>
    </w:p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page number"/>
    <w:autoRedefine/>
    <w:qFormat/>
    <w:uiPriority w:val="0"/>
  </w:style>
  <w:style w:type="character" w:styleId="46">
    <w:name w:val="FollowedHyperlink"/>
    <w:autoRedefine/>
    <w:qFormat/>
    <w:uiPriority w:val="0"/>
    <w:rPr>
      <w:color w:val="800080"/>
      <w:u w:val="single"/>
    </w:rPr>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styleId="49">
    <w:name w:val="HTML Sample"/>
    <w:basedOn w:val="43"/>
    <w:qFormat/>
    <w:uiPriority w:val="0"/>
    <w:rPr>
      <w:rFonts w:ascii="Courier New" w:hAnsi="Courier New"/>
    </w:rPr>
  </w:style>
  <w:style w:type="character" w:customStyle="1" w:styleId="50">
    <w:name w:val="标题 1 字符"/>
    <w:link w:val="2"/>
    <w:autoRedefine/>
    <w:qFormat/>
    <w:uiPriority w:val="0"/>
    <w:rPr>
      <w:rFonts w:ascii="Times New Roman" w:hAnsi="Times New Roman" w:eastAsia="宋体" w:cs="Times New Roman"/>
      <w:b/>
      <w:bCs/>
      <w:kern w:val="44"/>
      <w:sz w:val="44"/>
      <w:szCs w:val="44"/>
    </w:rPr>
  </w:style>
  <w:style w:type="character" w:customStyle="1" w:styleId="51">
    <w:name w:val="标题 2 字符"/>
    <w:link w:val="3"/>
    <w:autoRedefine/>
    <w:qFormat/>
    <w:uiPriority w:val="0"/>
    <w:rPr>
      <w:rFonts w:ascii="Arial" w:hAnsi="Arial" w:eastAsia="黑体" w:cs="Times New Roman"/>
      <w:b/>
      <w:bCs/>
      <w:sz w:val="32"/>
      <w:szCs w:val="32"/>
    </w:rPr>
  </w:style>
  <w:style w:type="character" w:customStyle="1" w:styleId="52">
    <w:name w:val="标题 3 字符"/>
    <w:link w:val="4"/>
    <w:autoRedefine/>
    <w:qFormat/>
    <w:uiPriority w:val="0"/>
    <w:rPr>
      <w:rFonts w:ascii="Times New Roman" w:hAnsi="Times New Roman" w:eastAsia="宋体" w:cs="Times New Roman"/>
      <w:b/>
      <w:bCs/>
      <w:sz w:val="32"/>
      <w:szCs w:val="32"/>
    </w:rPr>
  </w:style>
  <w:style w:type="character" w:customStyle="1" w:styleId="53">
    <w:name w:val="标题 4 字符"/>
    <w:link w:val="5"/>
    <w:autoRedefine/>
    <w:qFormat/>
    <w:uiPriority w:val="0"/>
    <w:rPr>
      <w:rFonts w:ascii="Arial" w:hAnsi="Arial" w:eastAsia="黑体" w:cs="Times New Roman"/>
      <w:b/>
      <w:bCs/>
      <w:sz w:val="28"/>
      <w:szCs w:val="28"/>
    </w:rPr>
  </w:style>
  <w:style w:type="character" w:customStyle="1" w:styleId="54">
    <w:name w:val="标题 6 字符"/>
    <w:link w:val="6"/>
    <w:autoRedefine/>
    <w:qFormat/>
    <w:uiPriority w:val="0"/>
    <w:rPr>
      <w:rFonts w:ascii="Arial" w:hAnsi="Arial" w:eastAsia="黑体" w:cs="Times New Roman"/>
      <w:b/>
      <w:bCs/>
      <w:kern w:val="0"/>
      <w:sz w:val="24"/>
      <w:szCs w:val="24"/>
    </w:rPr>
  </w:style>
  <w:style w:type="character" w:customStyle="1" w:styleId="55">
    <w:name w:val="标题 7 字符"/>
    <w:link w:val="7"/>
    <w:autoRedefine/>
    <w:qFormat/>
    <w:uiPriority w:val="0"/>
    <w:rPr>
      <w:rFonts w:ascii="Times New Roman" w:hAnsi="Times New Roman" w:eastAsia="宋体" w:cs="Times New Roman"/>
      <w:b/>
      <w:bCs/>
      <w:kern w:val="0"/>
      <w:sz w:val="24"/>
      <w:szCs w:val="24"/>
    </w:rPr>
  </w:style>
  <w:style w:type="character" w:customStyle="1" w:styleId="56">
    <w:name w:val="标题 8 字符"/>
    <w:link w:val="8"/>
    <w:autoRedefine/>
    <w:qFormat/>
    <w:uiPriority w:val="0"/>
    <w:rPr>
      <w:rFonts w:ascii="Arial" w:hAnsi="Arial" w:eastAsia="黑体" w:cs="Times New Roman"/>
      <w:kern w:val="0"/>
      <w:sz w:val="24"/>
      <w:szCs w:val="24"/>
    </w:rPr>
  </w:style>
  <w:style w:type="character" w:customStyle="1" w:styleId="57">
    <w:name w:val="标题 9 字符"/>
    <w:link w:val="9"/>
    <w:autoRedefine/>
    <w:qFormat/>
    <w:uiPriority w:val="0"/>
    <w:rPr>
      <w:rFonts w:ascii="Arial" w:hAnsi="Arial" w:eastAsia="黑体" w:cs="Times New Roman"/>
      <w:kern w:val="0"/>
      <w:szCs w:val="21"/>
    </w:rPr>
  </w:style>
  <w:style w:type="character" w:customStyle="1" w:styleId="58">
    <w:name w:val="文档结构图 字符"/>
    <w:link w:val="13"/>
    <w:autoRedefine/>
    <w:semiHidden/>
    <w:qFormat/>
    <w:uiPriority w:val="0"/>
    <w:rPr>
      <w:rFonts w:ascii="Times New Roman" w:hAnsi="Times New Roman" w:eastAsia="宋体" w:cs="Times New Roman"/>
      <w:szCs w:val="24"/>
      <w:shd w:val="clear" w:color="auto" w:fill="000080"/>
    </w:rPr>
  </w:style>
  <w:style w:type="character" w:customStyle="1" w:styleId="59">
    <w:name w:val="批注文字 字符"/>
    <w:link w:val="15"/>
    <w:autoRedefine/>
    <w:semiHidden/>
    <w:qFormat/>
    <w:uiPriority w:val="0"/>
    <w:rPr>
      <w:rFonts w:ascii="Times New Roman" w:hAnsi="Times New Roman" w:eastAsia="宋体" w:cs="Times New Roman"/>
      <w:szCs w:val="24"/>
    </w:rPr>
  </w:style>
  <w:style w:type="character" w:customStyle="1" w:styleId="60">
    <w:name w:val="正文文本 3 字符"/>
    <w:link w:val="16"/>
    <w:autoRedefine/>
    <w:qFormat/>
    <w:uiPriority w:val="0"/>
    <w:rPr>
      <w:rFonts w:ascii="宋体" w:hAnsi="Times New Roman" w:eastAsia="宋体" w:cs="Times New Roman"/>
      <w:sz w:val="24"/>
      <w:szCs w:val="20"/>
    </w:rPr>
  </w:style>
  <w:style w:type="character" w:customStyle="1" w:styleId="61">
    <w:name w:val="正文文本 字符"/>
    <w:link w:val="17"/>
    <w:autoRedefine/>
    <w:qFormat/>
    <w:uiPriority w:val="0"/>
    <w:rPr>
      <w:rFonts w:ascii="Times New Roman" w:hAnsi="Times New Roman" w:eastAsia="宋体" w:cs="Times New Roman"/>
      <w:szCs w:val="24"/>
    </w:rPr>
  </w:style>
  <w:style w:type="character" w:customStyle="1" w:styleId="62">
    <w:name w:val="正文文本缩进 字符"/>
    <w:link w:val="18"/>
    <w:autoRedefine/>
    <w:qFormat/>
    <w:uiPriority w:val="0"/>
    <w:rPr>
      <w:rFonts w:ascii="Times New Roman" w:hAnsi="Times New Roman" w:eastAsia="宋体" w:cs="Times New Roman"/>
      <w:szCs w:val="24"/>
    </w:rPr>
  </w:style>
  <w:style w:type="character" w:customStyle="1" w:styleId="63">
    <w:name w:val="纯文本 字符"/>
    <w:link w:val="21"/>
    <w:autoRedefine/>
    <w:qFormat/>
    <w:uiPriority w:val="0"/>
    <w:rPr>
      <w:rFonts w:ascii="宋体" w:hAnsi="Courier New" w:eastAsia="仿宋_GB2312" w:cs="Courier New"/>
      <w:szCs w:val="21"/>
    </w:rPr>
  </w:style>
  <w:style w:type="character" w:customStyle="1" w:styleId="64">
    <w:name w:val="日期 字符"/>
    <w:link w:val="23"/>
    <w:autoRedefine/>
    <w:qFormat/>
    <w:uiPriority w:val="0"/>
    <w:rPr>
      <w:rFonts w:ascii="Times New Roman" w:hAnsi="Times New Roman" w:eastAsia="宋体" w:cs="Times New Roman"/>
      <w:sz w:val="24"/>
      <w:szCs w:val="20"/>
    </w:rPr>
  </w:style>
  <w:style w:type="character" w:customStyle="1" w:styleId="65">
    <w:name w:val="批注框文本 字符"/>
    <w:link w:val="24"/>
    <w:autoRedefine/>
    <w:semiHidden/>
    <w:qFormat/>
    <w:uiPriority w:val="0"/>
    <w:rPr>
      <w:rFonts w:ascii="Times New Roman" w:hAnsi="Times New Roman" w:eastAsia="宋体" w:cs="Times New Roman"/>
      <w:sz w:val="18"/>
      <w:szCs w:val="18"/>
    </w:rPr>
  </w:style>
  <w:style w:type="character" w:customStyle="1" w:styleId="66">
    <w:name w:val="页脚 字符"/>
    <w:link w:val="25"/>
    <w:autoRedefine/>
    <w:qFormat/>
    <w:uiPriority w:val="99"/>
    <w:rPr>
      <w:sz w:val="18"/>
      <w:szCs w:val="18"/>
    </w:rPr>
  </w:style>
  <w:style w:type="character" w:customStyle="1" w:styleId="67">
    <w:name w:val="页眉 字符"/>
    <w:link w:val="28"/>
    <w:autoRedefine/>
    <w:qFormat/>
    <w:uiPriority w:val="0"/>
    <w:rPr>
      <w:sz w:val="18"/>
      <w:szCs w:val="18"/>
    </w:rPr>
  </w:style>
  <w:style w:type="character" w:customStyle="1" w:styleId="68">
    <w:name w:val="正文文本缩进 3 字符"/>
    <w:link w:val="33"/>
    <w:autoRedefine/>
    <w:qFormat/>
    <w:uiPriority w:val="0"/>
    <w:rPr>
      <w:rFonts w:ascii="Times New Roman" w:hAnsi="Times New Roman" w:eastAsia="宋体" w:cs="Times New Roman"/>
      <w:sz w:val="16"/>
      <w:szCs w:val="16"/>
    </w:rPr>
  </w:style>
  <w:style w:type="character" w:customStyle="1" w:styleId="69">
    <w:name w:val="标题 字符"/>
    <w:link w:val="38"/>
    <w:autoRedefine/>
    <w:qFormat/>
    <w:uiPriority w:val="0"/>
    <w:rPr>
      <w:rFonts w:ascii="Arial" w:hAnsi="Arial" w:eastAsia="宋体" w:cs="Times New Roman"/>
      <w:b/>
      <w:kern w:val="0"/>
      <w:sz w:val="32"/>
      <w:szCs w:val="20"/>
    </w:rPr>
  </w:style>
  <w:style w:type="character" w:customStyle="1" w:styleId="70">
    <w:name w:val="批注主题 字符"/>
    <w:link w:val="39"/>
    <w:autoRedefine/>
    <w:semiHidden/>
    <w:qFormat/>
    <w:uiPriority w:val="0"/>
    <w:rPr>
      <w:rFonts w:ascii="Times New Roman" w:hAnsi="Times New Roman" w:eastAsia="宋体" w:cs="Times New Roman"/>
      <w:b/>
      <w:bCs/>
      <w:szCs w:val="24"/>
    </w:rPr>
  </w:style>
  <w:style w:type="paragraph" w:customStyle="1" w:styleId="71">
    <w:name w:val="Char Char Char Char Char Char Char Char Char Char Char Char Char Char Char Char"/>
    <w:basedOn w:val="13"/>
    <w:autoRedefine/>
    <w:semiHidden/>
    <w:qFormat/>
    <w:uiPriority w:val="0"/>
    <w:pPr>
      <w:spacing w:line="360" w:lineRule="auto"/>
      <w:ind w:firstLine="200" w:firstLineChars="200"/>
    </w:pPr>
    <w:rPr>
      <w:rFonts w:ascii="Tahoma" w:hAnsi="Tahoma"/>
      <w:sz w:val="24"/>
    </w:rPr>
  </w:style>
  <w:style w:type="paragraph" w:customStyle="1" w:styleId="7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3">
    <w:name w:val="NormalCharacter"/>
    <w:autoRedefine/>
    <w:semiHidden/>
    <w:qFormat/>
    <w:uiPriority w:val="0"/>
    <w:rPr>
      <w:rFonts w:ascii="Times New Roman" w:hAnsi="Times New Roman"/>
      <w:kern w:val="2"/>
      <w:sz w:val="21"/>
      <w:szCs w:val="24"/>
      <w:lang w:val="en-US" w:eastAsia="zh-CN" w:bidi="ar-SA"/>
    </w:rPr>
  </w:style>
  <w:style w:type="character" w:customStyle="1" w:styleId="74">
    <w:name w:val="Char Char2"/>
    <w:autoRedefine/>
    <w:qFormat/>
    <w:uiPriority w:val="0"/>
    <w:rPr>
      <w:kern w:val="2"/>
      <w:sz w:val="18"/>
      <w:szCs w:val="18"/>
    </w:rPr>
  </w:style>
  <w:style w:type="character" w:customStyle="1" w:styleId="75">
    <w:name w:val="font161"/>
    <w:autoRedefine/>
    <w:qFormat/>
    <w:uiPriority w:val="0"/>
    <w:rPr>
      <w:b/>
      <w:bCs/>
      <w:sz w:val="32"/>
      <w:szCs w:val="32"/>
    </w:rPr>
  </w:style>
  <w:style w:type="character" w:customStyle="1" w:styleId="76">
    <w:name w:val="even Char"/>
    <w:autoRedefine/>
    <w:qFormat/>
    <w:uiPriority w:val="0"/>
    <w:rPr>
      <w:kern w:val="2"/>
      <w:sz w:val="18"/>
      <w:szCs w:val="18"/>
    </w:rPr>
  </w:style>
  <w:style w:type="character" w:customStyle="1" w:styleId="77">
    <w:name w:val="Char Char1"/>
    <w:autoRedefine/>
    <w:qFormat/>
    <w:uiPriority w:val="0"/>
    <w:rPr>
      <w:rFonts w:ascii="宋体"/>
      <w:kern w:val="2"/>
      <w:sz w:val="24"/>
    </w:rPr>
  </w:style>
  <w:style w:type="character" w:customStyle="1" w:styleId="78">
    <w:name w:val="Char Char Char"/>
    <w:autoRedefine/>
    <w:qFormat/>
    <w:uiPriority w:val="0"/>
    <w:rPr>
      <w:rFonts w:ascii="宋体" w:hAnsi="Courier New" w:eastAsia="仿宋_GB2312" w:cs="Courier New"/>
      <w:kern w:val="2"/>
      <w:sz w:val="21"/>
      <w:szCs w:val="21"/>
    </w:rPr>
  </w:style>
  <w:style w:type="character" w:customStyle="1" w:styleId="79">
    <w:name w:val="纯文本 Char1"/>
    <w:autoRedefine/>
    <w:qFormat/>
    <w:uiPriority w:val="0"/>
    <w:rPr>
      <w:rFonts w:ascii="宋体" w:hAnsi="Courier New" w:eastAsia="宋体" w:cs="Courier New"/>
      <w:kern w:val="2"/>
      <w:sz w:val="21"/>
      <w:szCs w:val="21"/>
      <w:lang w:val="en-US" w:eastAsia="zh-CN" w:bidi="ar-SA"/>
    </w:rPr>
  </w:style>
  <w:style w:type="character" w:customStyle="1" w:styleId="80">
    <w:name w:val="Char Char3"/>
    <w:autoRedefine/>
    <w:qFormat/>
    <w:uiPriority w:val="0"/>
    <w:rPr>
      <w:rFonts w:ascii="Arial" w:hAnsi="Arial" w:eastAsia="黑体"/>
      <w:b/>
      <w:bCs/>
      <w:kern w:val="2"/>
      <w:sz w:val="32"/>
      <w:szCs w:val="32"/>
      <w:lang w:val="en-US" w:eastAsia="zh-CN" w:bidi="ar-SA"/>
    </w:rPr>
  </w:style>
  <w:style w:type="paragraph" w:customStyle="1" w:styleId="81">
    <w:name w:val="样式"/>
    <w:autoRedefine/>
    <w:qFormat/>
    <w:uiPriority w:val="0"/>
    <w:pPr>
      <w:widowControl w:val="0"/>
      <w:autoSpaceDE w:val="0"/>
      <w:autoSpaceDN w:val="0"/>
    </w:pPr>
    <w:rPr>
      <w:rFonts w:ascii="Calibri" w:hAnsi="Calibri" w:eastAsia="宋体" w:cs="Times New Roman"/>
      <w:sz w:val="24"/>
      <w:szCs w:val="24"/>
      <w:lang w:val="en-US" w:eastAsia="zh-CN" w:bidi="ar-SA"/>
    </w:rPr>
  </w:style>
  <w:style w:type="paragraph" w:customStyle="1" w:styleId="82">
    <w:name w:val="Char Char Char Char Char Char"/>
    <w:basedOn w:val="13"/>
    <w:autoRedefine/>
    <w:qFormat/>
    <w:uiPriority w:val="0"/>
    <w:pPr>
      <w:adjustRightInd w:val="0"/>
      <w:spacing w:line="436" w:lineRule="exact"/>
      <w:ind w:left="357"/>
      <w:jc w:val="left"/>
      <w:outlineLvl w:val="3"/>
    </w:pPr>
    <w:rPr>
      <w:rFonts w:ascii="Tahoma" w:hAnsi="Tahoma"/>
      <w:b/>
      <w:sz w:val="24"/>
    </w:rPr>
  </w:style>
  <w:style w:type="paragraph" w:customStyle="1" w:styleId="83">
    <w:name w:val="表格"/>
    <w:basedOn w:val="1"/>
    <w:autoRedefine/>
    <w:qFormat/>
    <w:uiPriority w:val="0"/>
    <w:pPr>
      <w:jc w:val="center"/>
      <w:textAlignment w:val="center"/>
    </w:pPr>
    <w:rPr>
      <w:rFonts w:ascii="华文细黑" w:hAnsi="华文细黑"/>
      <w:kern w:val="0"/>
      <w:szCs w:val="20"/>
    </w:rPr>
  </w:style>
  <w:style w:type="paragraph" w:customStyle="1" w:styleId="8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85">
    <w:name w:val="正文图表标题[SWIEE]"/>
    <w:next w:val="1"/>
    <w:autoRedefine/>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86">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87">
    <w:name w:val="样式1"/>
    <w:basedOn w:val="85"/>
    <w:autoRedefine/>
    <w:qFormat/>
    <w:uiPriority w:val="0"/>
    <w:pPr>
      <w:textAlignment w:val="baseline"/>
    </w:pPr>
    <w:rPr>
      <w:rFonts w:ascii="宋体" w:hAnsi="宋体"/>
      <w:szCs w:val="21"/>
    </w:rPr>
  </w:style>
  <w:style w:type="paragraph" w:customStyle="1" w:styleId="88">
    <w:name w:val="样式 正文（首行缩进两字） + 宋体 小四"/>
    <w:basedOn w:val="12"/>
    <w:autoRedefine/>
    <w:qFormat/>
    <w:uiPriority w:val="0"/>
    <w:pPr>
      <w:spacing w:line="100" w:lineRule="atLeast"/>
      <w:ind w:firstLine="614" w:firstLineChars="192"/>
    </w:pPr>
    <w:rPr>
      <w:rFonts w:ascii="仿宋_GB2312" w:hAnsi="宋体" w:eastAsia="仿宋_GB2312"/>
      <w:sz w:val="32"/>
    </w:rPr>
  </w:style>
  <w:style w:type="paragraph" w:customStyle="1" w:styleId="8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0">
    <w:name w:val="表格文字"/>
    <w:basedOn w:val="1"/>
    <w:autoRedefine/>
    <w:qFormat/>
    <w:uiPriority w:val="0"/>
    <w:pPr>
      <w:adjustRightInd w:val="0"/>
      <w:spacing w:line="420" w:lineRule="atLeast"/>
      <w:jc w:val="left"/>
      <w:textAlignment w:val="baseline"/>
    </w:pPr>
    <w:rPr>
      <w:kern w:val="0"/>
      <w:szCs w:val="20"/>
    </w:rPr>
  </w:style>
  <w:style w:type="paragraph" w:customStyle="1" w:styleId="91">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92">
    <w:name w:val="普通(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3">
    <w:name w:val="列表段落1"/>
    <w:autoRedefine/>
    <w:qFormat/>
    <w:uiPriority w:val="34"/>
    <w:pPr>
      <w:ind w:firstLine="420" w:firstLineChars="200"/>
    </w:pPr>
    <w:rPr>
      <w:rFonts w:ascii="Calibri" w:hAnsi="Calibri" w:eastAsia="宋体" w:cs="Times New Roman"/>
      <w:lang w:val="en-US" w:eastAsia="zh-CN" w:bidi="ar-SA"/>
    </w:rPr>
  </w:style>
  <w:style w:type="paragraph" w:customStyle="1" w:styleId="9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6">
    <w:name w:val="1"/>
    <w:basedOn w:val="1"/>
    <w:autoRedefine/>
    <w:qFormat/>
    <w:uiPriority w:val="0"/>
  </w:style>
  <w:style w:type="paragraph" w:customStyle="1" w:styleId="97">
    <w:name w:val="节"/>
    <w:basedOn w:val="3"/>
    <w:autoRedefine/>
    <w:qFormat/>
    <w:uiPriority w:val="0"/>
    <w:pPr>
      <w:numPr>
        <w:ilvl w:val="1"/>
        <w:numId w:val="1"/>
      </w:numPr>
      <w:spacing w:line="240" w:lineRule="auto"/>
    </w:pPr>
    <w:rPr>
      <w:rFonts w:ascii="黑体"/>
      <w:b w:val="0"/>
      <w:sz w:val="28"/>
      <w:szCs w:val="28"/>
    </w:rPr>
  </w:style>
  <w:style w:type="paragraph" w:customStyle="1" w:styleId="98">
    <w:name w:val="HTML Top of Form"/>
    <w:basedOn w:val="1"/>
    <w:next w:val="1"/>
    <w:autoRedefine/>
    <w:qFormat/>
    <w:uiPriority w:val="0"/>
    <w:pPr>
      <w:pBdr>
        <w:bottom w:val="single" w:color="auto" w:sz="6" w:space="1"/>
      </w:pBdr>
      <w:jc w:val="center"/>
    </w:pPr>
    <w:rPr>
      <w:rFonts w:ascii="Arial"/>
      <w:vanish/>
      <w:sz w:val="16"/>
    </w:rPr>
  </w:style>
  <w:style w:type="paragraph" w:customStyle="1" w:styleId="99">
    <w:name w:val="HTML Bottom of Form"/>
    <w:basedOn w:val="1"/>
    <w:next w:val="1"/>
    <w:autoRedefine/>
    <w:qFormat/>
    <w:uiPriority w:val="0"/>
    <w:pPr>
      <w:pBdr>
        <w:top w:val="single" w:color="auto" w:sz="6" w:space="1"/>
      </w:pBdr>
      <w:jc w:val="center"/>
    </w:pPr>
    <w:rPr>
      <w:rFonts w:ascii="Arial"/>
      <w:vanish/>
      <w:sz w:val="16"/>
    </w:rPr>
  </w:style>
  <w:style w:type="paragraph" w:customStyle="1" w:styleId="100">
    <w:name w:val="Body text|1"/>
    <w:basedOn w:val="1"/>
    <w:autoRedefine/>
    <w:qFormat/>
    <w:uiPriority w:val="0"/>
    <w:pPr>
      <w:spacing w:line="420" w:lineRule="auto"/>
      <w:ind w:firstLine="400"/>
    </w:pPr>
    <w:rPr>
      <w:rFonts w:ascii="宋体" w:hAnsi="宋体" w:cs="宋体"/>
      <w:sz w:val="22"/>
      <w:szCs w:val="22"/>
      <w:lang w:val="zh-TW" w:eastAsia="zh-TW" w:bidi="zh-TW"/>
    </w:rPr>
  </w:style>
  <w:style w:type="paragraph" w:customStyle="1" w:styleId="101">
    <w:name w:val="Body text|2"/>
    <w:basedOn w:val="1"/>
    <w:autoRedefine/>
    <w:qFormat/>
    <w:uiPriority w:val="0"/>
    <w:pPr>
      <w:spacing w:after="130" w:line="294" w:lineRule="exact"/>
      <w:ind w:firstLine="600"/>
    </w:pPr>
    <w:rPr>
      <w:rFonts w:ascii="宋体" w:hAnsi="宋体" w:cs="宋体"/>
      <w:sz w:val="16"/>
      <w:szCs w:val="16"/>
      <w:lang w:val="zh-TW" w:eastAsia="zh-TW" w:bidi="zh-TW"/>
    </w:rPr>
  </w:style>
  <w:style w:type="paragraph" w:customStyle="1" w:styleId="102">
    <w:name w:val="Other|1"/>
    <w:basedOn w:val="1"/>
    <w:autoRedefine/>
    <w:qFormat/>
    <w:uiPriority w:val="0"/>
    <w:pPr>
      <w:spacing w:line="420" w:lineRule="auto"/>
      <w:ind w:firstLine="400"/>
    </w:pPr>
    <w:rPr>
      <w:rFonts w:ascii="宋体" w:hAnsi="宋体" w:cs="宋体"/>
      <w:sz w:val="22"/>
      <w:szCs w:val="22"/>
      <w:lang w:val="zh-TW" w:eastAsia="zh-TW" w:bidi="zh-TW"/>
    </w:rPr>
  </w:style>
  <w:style w:type="paragraph" w:styleId="103">
    <w:name w:val="List Paragraph"/>
    <w:basedOn w:val="1"/>
    <w:autoRedefine/>
    <w:qFormat/>
    <w:uiPriority w:val="0"/>
    <w:pPr>
      <w:ind w:firstLine="420" w:firstLineChars="200"/>
    </w:pPr>
    <w:rPr>
      <w:rFonts w:hint="eastAsia" w:ascii="Calibri" w:hAnsi="Calibri"/>
      <w:szCs w:val="20"/>
    </w:rPr>
  </w:style>
  <w:style w:type="paragraph" w:customStyle="1" w:styleId="104">
    <w:name w:val="p0"/>
    <w:basedOn w:val="1"/>
    <w:autoRedefine/>
    <w:qFormat/>
    <w:uiPriority w:val="0"/>
    <w:pPr>
      <w:widowControl/>
    </w:pPr>
    <w:rPr>
      <w:kern w:val="0"/>
      <w:szCs w:val="21"/>
    </w:rPr>
  </w:style>
  <w:style w:type="paragraph" w:customStyle="1" w:styleId="105">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06">
    <w:name w:val="此正文"/>
    <w:basedOn w:val="1"/>
    <w:qFormat/>
    <w:uiPriority w:val="0"/>
    <w:pPr>
      <w:spacing w:line="360" w:lineRule="auto"/>
      <w:ind w:firstLine="200" w:firstLineChars="200"/>
    </w:pPr>
    <w:rPr>
      <w:sz w:val="24"/>
      <w:szCs w:val="24"/>
    </w:rPr>
  </w:style>
  <w:style w:type="paragraph" w:customStyle="1" w:styleId="107">
    <w:name w:val="*正文"/>
    <w:basedOn w:val="1"/>
    <w:qFormat/>
    <w:uiPriority w:val="0"/>
    <w:pPr>
      <w:widowControl/>
      <w:spacing w:line="360" w:lineRule="auto"/>
      <w:ind w:firstLine="200" w:firstLineChars="200"/>
    </w:pPr>
    <w:rPr>
      <w:rFonts w:ascii="宋体" w:hAnsi="宋体"/>
      <w:kern w:val="0"/>
      <w:sz w:val="24"/>
      <w:szCs w:val="24"/>
    </w:rPr>
  </w:style>
  <w:style w:type="paragraph" w:customStyle="1" w:styleId="108">
    <w:name w:val="二级"/>
    <w:basedOn w:val="1"/>
    <w:qFormat/>
    <w:uiPriority w:val="7"/>
    <w:pPr>
      <w:suppressAutoHyphens/>
      <w:spacing w:beforeLines="100" w:afterLines="100" w:line="240" w:lineRule="auto"/>
    </w:pPr>
    <w:rPr>
      <w:rFonts w:ascii="楷体_GB2312" w:eastAsia="楷体_GB2312"/>
      <w:b/>
      <w:color w:val="000000"/>
      <w:kern w:val="1"/>
      <w:sz w:val="32"/>
      <w:szCs w:val="32"/>
    </w:rPr>
  </w:style>
  <w:style w:type="paragraph" w:customStyle="1" w:styleId="109">
    <w:name w:val="正文3"/>
    <w:basedOn w:val="1"/>
    <w:qFormat/>
    <w:uiPriority w:val="7"/>
    <w:pPr>
      <w:suppressAutoHyphens/>
      <w:spacing w:line="240" w:lineRule="auto"/>
      <w:ind w:firstLine="200" w:firstLineChars="200"/>
    </w:pPr>
    <w:rPr>
      <w:rFonts w:eastAsia="仿宋_GB2312"/>
      <w:sz w:val="32"/>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74</Pages>
  <Words>22036</Words>
  <Characters>23124</Characters>
  <Lines>186</Lines>
  <Paragraphs>52</Paragraphs>
  <TotalTime>2</TotalTime>
  <ScaleCrop>false</ScaleCrop>
  <LinksUpToDate>false</LinksUpToDate>
  <CharactersWithSpaces>24282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2024-03-11T15:47:00Z</dcterms:created>
  <dc:creator>番茄花园</dc:creator>
  <cp:lastModifiedBy>WPS_1591326523</cp:lastModifiedBy>
  <cp:lastPrinted>2022-12-09T10:06:00Z</cp:lastPrinted>
  <dcterms:modified xsi:type="dcterms:W3CDTF">2026-05-22T08:52:00Z</dcterms:modified>
  <dc:title>太原铁路枢纽新建西南环项目甲供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B438C7398DFC43E99A681573CE9A0799_13</vt:lpwstr>
  </property>
  <property fmtid="{D5CDD505-2E9C-101B-9397-08002B2CF9AE}" pid="4" name="KSOTemplateDocerSaveRecord">
    <vt:lpwstr>eyJoZGlkIjoiYmRhNmVkNmM3ZDFmYjE0ZDM1MDdhNDBiYTMzNDM4NjIiLCJ1c2VySWQiOiIxMDA2ODAyNTY0In0=</vt:lpwstr>
  </property>
</Properties>
</file>